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p>
      <w:pPr>
        <w:pStyle w:val="FirstParagraph"/>
      </w:pPr>
      <w:r>
        <w:drawing>
          <wp:inline>
            <wp:extent cx="1625600" cy="1625600"/>
            <wp:effectExtent b="0" l="0" r="0" t="0"/>
            <wp:docPr descr="Herald" title="" id="10" name="Picture"/>
            <a:graphic>
              <a:graphicData uri="http://schemas.openxmlformats.org/drawingml/2006/picture">
                <pic:pic>
                  <pic:nvPicPr>
                    <pic:cNvPr descr="../assets/logo/herald_logo_square_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{width=96px height=96px}</w:t>
      </w:r>
    </w:p>
    <w:bookmarkStart w:id="14" w:name="herald--fixed"/>
    <w:p>
      <w:pPr>
        <w:pStyle w:val="Heading1"/>
      </w:pPr>
      <w:r>
        <w:t xml:space="preserve">Herald —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r10 closes</w:t>
            </w:r>
            <w:r>
              <w:t xml:space="preserve"> </w:t>
            </w:r>
            <w:r>
              <w:rPr>
                <w:b/>
                <w:bCs/>
              </w:rPr>
              <w:t xml:space="preserve">HRD-011 (Telegram live integration)</w:t>
            </w:r>
            <w:r>
              <w:t xml:space="preserve"> </w:t>
            </w:r>
            <w:r>
              <w:t xml:space="preserve">atomically with live operator-session evidence: real bot delivery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@atmosphere_worker_bot</w:t>
            </w:r>
            <w:r>
              <w:t xml:space="preserve"> </w:t>
            </w:r>
            <w:r>
              <w:t xml:space="preserve">to chat</w:t>
            </w:r>
            <w:r>
              <w:t xml:space="preserve"> </w:t>
            </w:r>
            <w:r>
              <w:rPr>
                <w:rStyle w:val="VerbatimChar"/>
              </w:rPr>
              <w:t xml:space="preserve">2057253161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) using the extended wizard's</w:t>
            </w:r>
            <w:r>
              <w:t xml:space="preserve"> </w:t>
            </w:r>
            <w:r>
              <w:rPr>
                <w:rStyle w:val="VerbatimChar"/>
              </w:rPr>
              <w:t xml:space="preserve">--bot-token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--chat-id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--non-interactive</w:t>
            </w:r>
            <w:r>
              <w:t xml:space="preserve"> </w:t>
            </w:r>
            <w:r>
              <w:t xml:space="preserve">CLI args. Token→getMe→getChat→sendMessage chain confirmed end-to-end in commit</w:t>
            </w:r>
            <w:r>
              <w:t xml:space="preserve"> </w:t>
            </w:r>
            <w:r>
              <w:rPr>
                <w:rStyle w:val="VerbatimChar"/>
              </w:rPr>
              <w:t xml:space="preserve">140a2f1</w:t>
            </w:r>
            <w:r>
              <w:t xml:space="preserve"> </w:t>
            </w:r>
            <w:r>
              <w:t xml:space="preserve">session 2026-05-22. Prior r9 doc-cleanup: renumbered Wave 3a commons_auth scaffold HRD-093 →</w:t>
            </w:r>
            <w:r>
              <w:t xml:space="preserve"> </w:t>
            </w:r>
            <w:r>
              <w:rPr>
                <w:b/>
                <w:bCs/>
              </w:rPr>
              <w:t xml:space="preserve">HRD-099</w:t>
            </w:r>
            <w:r>
              <w:t xml:space="preserve">. r8 captured Wave 3a close-outs: HRD-028 (cherald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live), HRD-098 (sherald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live), HRD-099 (commons_auth scaffold). 8 new e2e invariants landed in Wave 3a; paired §1.1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tests/test_wave3_mutation_meta.sh</w:t>
            </w:r>
            <w:r>
              <w:t xml:space="preserve"> </w:t>
            </w:r>
            <w:r>
              <w:t xml:space="preserve">(3/3 PASS).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r11 removes HRD-011 from open (atomically Issues→Fixed in this r10 commit).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HRD-008/-015/-016/-018 (in_progress) + HRD-019..HRD-027 + HRD-029..HRD-056 + HRD-081 + HRD-085..HRD-090 still open (48 items).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HRD-017, HRD-028, HRD-080, HRD-092, HRD-093, HRD-094, HRD-095, HRD-096, HRD-097, HRD-098, HRD-099 (and HRD-018 partial — M1 + M2 components landed)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spec V1→V3 r8; Go module foundation + Foundation M1/M2/M3; HRD-010 commons_storage live wiring; HRD-011 Telegram live (live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evidence 2026-05-22); HRD-012 Claude Code dispatcher live; universal §11.4.73 + §11.4.74 mandates propagated; I6 gate refined; Wave 2 flavor scaffolds (HRD-092..097) closed atomically; Wave 3a substrate (HRD-099 commons_auth JWT verifier) + 2 live REST routes (HRD-028, HRD-098) closed atomically.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cently-fixed">
        <w:r>
          <w:rPr>
            <w:rStyle w:val="Hyperlink"/>
          </w:rPr>
          <w:t xml:space="preserve">Recently fixed</w:t>
        </w:r>
      </w:hyperlink>
    </w:p>
    <w:bookmarkEnd w:id="12"/>
    <w:bookmarkStart w:id="13" w:name="recently-fixed"/>
    <w:p>
      <w:pPr>
        <w:pStyle w:val="Heading2"/>
      </w:pPr>
      <w:r>
        <w:t xml:space="preserve">Recently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Telegram channel adapter live integration — telebot.v3 vendored (</w:t>
            </w:r>
            <w:r>
              <w:rPr>
                <w:rStyle w:val="VerbatimChar"/>
              </w:rPr>
              <w:t xml:space="preserve">submodules/telebot</w:t>
            </w:r>
            <w:r>
              <w:t xml:space="preserve">); HealthCheck + Send + Subscribe + outbound_delivery_evidence persistence all live-wired with §107 bluff guards. Closed atomically with operator-session live evidence 2026-05-22: real bot delivery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@atmosphere_worker_bot</w:t>
            </w:r>
            <w:r>
              <w:t xml:space="preserve"> </w:t>
            </w:r>
            <w:r>
              <w:t xml:space="preserve">to chat</w:t>
            </w:r>
            <w:r>
              <w:t xml:space="preserve"> </w:t>
            </w:r>
            <w:r>
              <w:rPr>
                <w:rStyle w:val="VerbatimChar"/>
              </w:rPr>
              <w:t xml:space="preserve">2057253161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) using the extended wizard CLI's</w:t>
            </w:r>
            <w:r>
              <w:t xml:space="preserve"> </w:t>
            </w:r>
            <w:r>
              <w:rPr>
                <w:rStyle w:val="VerbatimChar"/>
              </w:rPr>
              <w:t xml:space="preserve">--bot-token</w:t>
            </w:r>
            <w:r>
              <w:t xml:space="preserve"> </w:t>
            </w:r>
            <w:r>
              <w:t xml:space="preserve">(env: HERALD_TGRAM_BOT_TOKEN) +</w:t>
            </w:r>
            <w:r>
              <w:t xml:space="preserve"> </w:t>
            </w:r>
            <w:r>
              <w:rPr>
                <w:rStyle w:val="VerbatimChar"/>
              </w:rPr>
              <w:t xml:space="preserve">--chat-id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 </w:t>
            </w:r>
            <w:r>
              <w:t xml:space="preserve">before persist) +</w:t>
            </w:r>
            <w:r>
              <w:t xml:space="preserve"> </w:t>
            </w:r>
            <w:r>
              <w:rPr>
                <w:rStyle w:val="VerbatimChar"/>
              </w:rPr>
              <w:t xml:space="preserve">--non-interactive</w:t>
            </w:r>
            <w:r>
              <w:t xml:space="preserve"> </w:t>
            </w:r>
            <w:r>
              <w:t xml:space="preserve">flags. Token→getMe→getChat→sendMessage chain confirmed end-to-end in commit</w:t>
            </w:r>
            <w:r>
              <w:t xml:space="preserve"> </w:t>
            </w:r>
            <w:r>
              <w:rPr>
                <w:rStyle w:val="VerbatimChar"/>
              </w:rPr>
              <w:t xml:space="preserve">140a2f1</w:t>
            </w:r>
            <w:r>
              <w:t xml:space="preserve"> </w:t>
            </w:r>
            <w:r>
              <w:t xml:space="preserve">session.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§11.1; Catalogue-Check: no-match → vendor telebot.v3 as submodules/telebot per §11.4.74; live evidence: wizard run 2026-05-22 + Telegram Bot API</w:t>
            </w:r>
            <w:r>
              <w:t xml:space="preserve"> </w:t>
            </w:r>
            <w:r>
              <w:rPr>
                <w:rStyle w:val="VerbatimChar"/>
              </w:rPr>
              <w:t xml:space="preserve">sendMessage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ok=true, message_id=5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commons_auth/ JWT verifier — HMAC + JWKS hybrid + Gin middleware + claims helpers, vendored Herald-internal per §11.4.74 catalogue-check no-match. Catalogue 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. Renumbered from HRD-093 (Wave 3a executing-time anchor) in the post-Wave-3a doc-cleanup pass; Wave 3a commits</w:t>
            </w:r>
            <w:r>
              <w:t xml:space="preserve"> </w:t>
            </w:r>
            <w:r>
              <w:rPr>
                <w:rStyle w:val="VerbatimChar"/>
              </w:rPr>
              <w:t xml:space="preserve">dbbea95..0cc6fad</w:t>
            </w:r>
            <w:r>
              <w:t xml:space="preserve"> </w:t>
            </w:r>
            <w:r>
              <w:t xml:space="preserve">keep the old HRD-093 in their commit messages as history.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dbbea95 (impl) + r9 doc-cleanup (renumber)</w:t>
            </w:r>
          </w:p>
        </w:tc>
        <w:tc>
          <w:tcPr/>
          <w:p>
            <w:pPr>
              <w:pStyle w:val="Compact"/>
            </w:pPr>
            <w:r>
              <w:t xml:space="preserve">spec V3 §41 + Wave 3 design §4; docs/catalogue-checks/HRD-099-commons-auth.md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sherald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live — process-local Aggregator + background mem-sampler (15s tick) + Handler with JWT gate via commons_auth.GinMiddleware. Replaces the Wave 2 501-stub. §107 evidence: e2e E46 (no-auth → 401), E47 (valid HMAC → 200 + current_mem_percent&gt;0 + last_destructive_op=null + uptime_seconds&gt;=1 + open_events=0). Paired mutation M5 (zero-mem Aggregator) proves E47 catches the regression. E48 SKIP-with-reason — destructive-op trigger awaits HRD-033 body.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§41 + §44.M; e2e E46-E47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cherald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live — paginated + filter-aware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pull surface with JWT gate via commons_auth.GinMiddleware. Backed by ConstitutionStore.ListQuery extended with Since/Until/Offset (commit 6276437). §107 evidence: e2e E43 (no-auth → 401), E44 (valid HMAC + empty tenant → 200 + total=0 + page=1 + page_size=50). E45 SKIP-with-reason — cross-binary cherald-reads-pherald-writes deferred to Wave 3b (Runner not live yet).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§42.1.5 + §41 + §44.M; e2e E43-E44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commons/cli/ shared CLI scaffold (Wave 2) — NewRootCmd + VersionCmd + ServeCmd (with Middleware hook) + StubCmd + healthz/readyz/metrics handlers. Vendored as Herald-internal per §11.4.74 catalogue-check no-match. As-built evidence: §44.M of spec V3 r8 + docs/catalogue-checks/HRD-092-commons-cli.md.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sherald flavor scaffold — System Herald binary serving :24793 with cli.ServeCmd, 5 §43 stubs (HRD-033/034/040/046/056) + /v1/safety_state 501 stub → HRD-098.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cherald flavor scaffold — Constitution Herald binary serving :24792 with cli.ServeCmd, 11 §43 stubs + /v1/compliance 501 stub → HRD-028.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bherald flavor scaffold — Build Herald CLI-only binary with 3 §43 stubs (HRD-035/041/045).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rherald flavor scaffold — Release Herald CLI-only binary with 3 §43 stubs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iherald + scherald flavor scaffolds — Incident Herald serving :24794 with /v1/webhooks/page → HRD-024 + Scheduled-audit Herald CLI-only with 1 §43 stub (HRD-047). Paired since iherald has zero §43 stubs.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 Code dispatcher live integration —</w:t>
            </w:r>
            <w:r>
              <w:t xml:space="preserve"> </w:t>
            </w:r>
            <w:r>
              <w:rPr>
                <w:rStyle w:val="VerbatimChar"/>
              </w:rPr>
              <w:t xml:space="preserve">claude --resume &lt;UUID&gt; --print &lt;envelope&gt;</w:t>
            </w:r>
            <w:r>
              <w:t xml:space="preserve"> </w:t>
            </w:r>
            <w:r>
              <w:t xml:space="preserve">exec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JSON parse +</w:t>
            </w:r>
            <w:r>
              <w:t xml:space="preserve"> </w:t>
            </w:r>
            <w:r>
              <w:rPr>
                <w:rStyle w:val="VerbatimChar"/>
              </w:rPr>
              <w:t xml:space="preserve">claude_code_sessions</w:t>
            </w:r>
            <w:r>
              <w:t xml:space="preserve"> </w:t>
            </w:r>
            <w:r>
              <w:t xml:space="preserve">persistence per §33. §107 evidence: Plan 2 Task 6 commit</w:t>
            </w:r>
            <w:r>
              <w:t xml:space="preserve"> </w:t>
            </w:r>
            <w:r>
              <w:rPr>
                <w:rStyle w:val="VerbatimChar"/>
              </w:rPr>
              <w:t xml:space="preserve">702b5a3</w:t>
            </w:r>
            <w:r>
              <w:t xml:space="preserve"> </w:t>
            </w:r>
            <w:r>
              <w:t xml:space="preserve">(live PASS 24.24s — real claude CLI round-trip, structured reply parsed, Outcome+Summary non-empty) + Task 7 commit</w:t>
            </w:r>
            <w:r>
              <w:t xml:space="preserve"> </w:t>
            </w:r>
            <w:r>
              <w:rPr>
                <w:rStyle w:val="VerbatimChar"/>
              </w:rPr>
              <w:t xml:space="preserve">4718c0e</w:t>
            </w:r>
            <w:r>
              <w:t xml:space="preserve"> </w:t>
            </w:r>
            <w:r>
              <w:t xml:space="preserve">(live PASS 36.23s — session_state upsert under HeraldSystemTenant with exact-equality assertions on session_uuid + anchor_path + last_response JSONB round-trip). HRD-085..HRD-090 stay open for upstream-defined TaskRepository methods not exercised by the Dispatch+session hot path.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§33 + §33.2; Catalogue-Check: no-match →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is external binary not library; extend digital.vasic.database@</w:t>
            </w:r>
            <w:r>
              <w:t xml:space="preserve"> </w:t>
            </w:r>
            <w:r>
              <w:t xml:space="preserve">for live pool.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commons_storage live wiring — pgx pool + RLS-enforcing WithTenantContext (discovered + fixed RLS-bypass bug via E14 falsifiability) + 9 migrations + background queue (digital.vasic.background bound via pgxTaskRepository) + Redis ACL (digital.vasic.cache) + pherald migrate up/status/down/validate subcommand + 3 new §107 e2e invariants (E14/E15/E16) + HRD-085..090 registered for queue-repository stubs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§9.6 + §16; Catalogue-Check: extend digital.vasic.database@</w:t>
            </w:r>
            <w:r>
              <w:t xml:space="preserve"> </w:t>
            </w:r>
            <w:r>
              <w:t xml:space="preserve">+ digital.vasic.background@2d46dd60 + digital.vasic.cache@</w:t>
            </w:r>
            <w:r>
              <w:t xml:space="preserve">; Models + Concurrency submodules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Refine I6 inheritance-gate invariant from blanket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-forbidden to "no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" — paired meta-test</w:t>
            </w:r>
            <w:r>
              <w:t xml:space="preserve"> </w:t>
            </w:r>
            <w:r>
              <w:rPr>
                <w:rStyle w:val="VerbatimChar"/>
              </w:rPr>
              <w:t xml:space="preserve">test_i6_refinement_meta.sh</w:t>
            </w:r>
            <w:r>
              <w:t xml:space="preserve"> </w:t>
            </w:r>
            <w:r>
              <w:t xml:space="preserve">with 3 anti-bluff subtests. Enables Foundation M2/M3 Helix-stack submodule installs.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Propagate Universal §11.4.73 (main-spec versioning + revision discipline) and §11.4.74 (submodule-catalogue-first discovery) into parent constitution Constitution.md + CLAUDE.md + AGENTS.md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  <w:r>
              <w:t xml:space="preserve"> </w:t>
            </w:r>
            <w:r>
              <w:rPr>
                <w:rStyle w:val="VerbatimChar"/>
              </w:rPr>
              <w:t xml:space="preserve">34a82b3</w:t>
            </w:r>
          </w:p>
        </w:tc>
        <w:tc>
          <w:tcPr/>
          <w:p>
            <w:pPr>
              <w:pStyle w:val="Compact"/>
            </w:pPr>
            <w:r>
              <w:t xml:space="preserve">Universal §11.4.73, §11.4.74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pherald CLI scaffold — Cobra root + version + 5 stubbed subcommands;</w:t>
            </w:r>
            <w:r>
              <w:t xml:space="preserve"> </w:t>
            </w:r>
            <w:r>
              <w:rPr>
                <w:rStyle w:val="VerbatimChar"/>
              </w:rPr>
              <w:t xml:space="preserve">pherald version --json</w:t>
            </w:r>
            <w:r>
              <w:t xml:space="preserve"> </w:t>
            </w:r>
            <w:r>
              <w:t xml:space="preserve">returns canonical build info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e627c76</w:t>
            </w:r>
          </w:p>
        </w:tc>
        <w:tc>
          <w:tcPr/>
          <w:p>
            <w:pPr>
              <w:pStyle w:val="Compact"/>
            </w:pPr>
            <w:r>
              <w:t xml:space="preserve">spec V3 §3 + §18.2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commons_messaging + null:// adapter — full §11.0 Channel contract impl with ring buffer + fail_rate/latency/ceiling URL params + 8-case unit test suite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HRD-009b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commons_prefix module — §8.2 deterministic 3-letter prefix algorithm with CamelCase split + collision-resolution via fnv1a32 + table-driven tests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 module — full §11.0 Go type contract (Channel + Capabilities + DeliveryEvidence + OutboundMessage + Body + Attachment + Recipient + Action + Priority + Receipt + InboundHandler + InboundEvent + Subscriber + SubscriberAlias + CloudEventEnvelope + TraceContext + Branding + ChannelID + PreferenceSet + …) + Clock abstraction + UUIDv7 helper + DefaultBranding factory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§3.5 + §4.3 + §6.3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r3 cross-doc sync + tracking-doc scaffold (Issues/Fixed/Status/Status_Summary/Issues_Summary/Fixed_Summary/CONTINUATION)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741cccd</w:t>
            </w:r>
          </w:p>
        </w:tc>
        <w:tc>
          <w:tcPr/>
          <w:p>
            <w:pPr>
              <w:pStyle w:val="Compact"/>
            </w:pPr>
            <w:r>
              <w:t xml:space="preserve">spec V3 §30.8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r2 flavor refinement — 9 flavors × per-channel interaction tables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f8b8073</w:t>
            </w:r>
          </w:p>
        </w:tc>
        <w:tc>
          <w:tcPr/>
          <w:p>
            <w:pPr>
              <w:pStyle w:val="Compact"/>
            </w:pPr>
            <w:r>
              <w:t xml:space="preserve">spec V3 §30.7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r1 operator-product layer (§31..§36 + §18.2 expansion)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e26a8dc</w:t>
            </w:r>
          </w:p>
        </w:tc>
        <w:tc>
          <w:tcPr/>
          <w:p>
            <w:pPr>
              <w:pStyle w:val="Compact"/>
            </w:pPr>
            <w:r>
              <w:t xml:space="preserve">spec V3 §30.6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r3 — Go type contract closure + operational ops detail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f4ebba1</w:t>
            </w:r>
          </w:p>
        </w:tc>
        <w:tc>
          <w:tcPr/>
          <w:p>
            <w:pPr>
              <w:pStyle w:val="Compact"/>
            </w:pPr>
            <w:r>
              <w:t xml:space="preserve">archived V2 §30.5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r2 — close prose↔definition gaps + add operational guidance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9648545</w:t>
            </w:r>
          </w:p>
        </w:tc>
        <w:tc>
          <w:tcPr/>
          <w:p>
            <w:pPr>
              <w:pStyle w:val="Compact"/>
            </w:pPr>
            <w:r>
              <w:t xml:space="preserve">archived V2 §30.1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r1 — architectural authoring (CloudEvents/Watermill/OTel/RLS/SLSA/9 flavors)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96b7cc6</w:t>
            </w:r>
          </w:p>
        </w:tc>
        <w:tc>
          <w:tcPr/>
          <w:p>
            <w:pPr>
              <w:pStyle w:val="Compact"/>
            </w:pPr>
            <w:r>
              <w:t xml:space="preserve">archived V2 §29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V1 — initial MVP specification + Review section + Recommendations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b421fe1</w:t>
            </w:r>
          </w:p>
        </w:tc>
        <w:tc>
          <w:tcPr/>
          <w:p>
            <w:pPr>
              <w:pStyle w:val="Compact"/>
            </w:pPr>
            <w:r>
              <w:t xml:space="preserve">archive V1 §"Review"</w:t>
            </w:r>
          </w:p>
        </w:tc>
      </w:tr>
    </w:tbl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2026-05-22T05:39:43Z</dcterms:created>
  <dcterms:modified xsi:type="dcterms:W3CDTF">2026-05-22T05:39:43Z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