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**r48: §11.4.19 closed HRD-117 (Wave 7 T8 spec-doc) Issues→Fixed — its deliverable is VERIFIED PRESENT in the active spec V4 (§11.0 line 1548 "Wave 7 inbound-runtime extension" note +</w:t>
            </w:r>
            <w:r>
              <w:t xml:space="preserve"> </w:t>
            </w:r>
            <w:r>
              <w:rPr>
                <w:rStyle w:val="VerbatimChar"/>
              </w:rPr>
              <w:t xml:space="preserve">Channel.Subscribe</w:t>
            </w:r>
            <w:r>
              <w:t xml:space="preserve">, §32.2 Telegram/Slack LIVE, §43 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row); doc-only (no product code — that shipped under HRD-116/118/119/120/121, already Fixed). Open 10→9. Prior r47: §11.4.90 + §11.4.19 atomic Obsolete→Fixed migration — moved the 4</w:t>
            </w:r>
            <w:r>
              <w:t xml:space="preserve"> </w:t>
            </w:r>
            <w:r>
              <w:rPr>
                <w:rStyle w:val="VerbatimChar"/>
              </w:rPr>
              <w:t xml:space="preserve">Obsolete</w:t>
            </w:r>
            <w:r>
              <w:t xml:space="preserve">-status HRDs (HRD-143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legacy live test, HRD-144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legacy closed-loop script, HRD-145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interactive mode, HRD-015 Go-scaffold inheritance-gate I8 invariants) out of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each preserving its full</w:t>
            </w:r>
            <w:r>
              <w:t xml:space="preserve"> </w:t>
            </w:r>
            <w:r>
              <w:rPr>
                <w:rStyle w:val="VerbatimChar"/>
              </w:rPr>
              <w:t xml:space="preserve">**Obsolete-Details:**</w:t>
            </w:r>
            <w:r>
              <w:t xml:space="preserve"> </w:t>
            </w:r>
            <w:r>
              <w:t xml:space="preserve">line (Since / Reason / Superseding-item / triple-check evidence per §11.4.90). Each superseding artefact was re-verified to exist before migration: HRD-140/141/142 MTProto-driven replacement tests present under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</w:t>
            </w:r>
            <w:r>
              <w:t xml:space="preserve">, their Fixed.md rows present, the legacy source comment / shell script /</w:t>
            </w:r>
            <w:r>
              <w:t xml:space="preserve"> </w:t>
            </w:r>
            <w:r>
              <w:rPr>
                <w:rStyle w:val="VerbatimChar"/>
              </w:rPr>
              <w:t xml:space="preserve">--manual</w:t>
            </w:r>
            <w:r>
              <w:t xml:space="preserve"> </w:t>
            </w:r>
            <w:r>
              <w:t xml:space="preserve">Cobra flag still on disk; HRD-015's I8a/b/c §107-covenant checks present at</w:t>
            </w:r>
            <w:r>
              <w:t xml:space="preserve"> </w:t>
            </w:r>
            <w:r>
              <w:rPr>
                <w:rStyle w:val="VerbatimChar"/>
              </w:rPr>
              <w:t xml:space="preserve">tests/test_constitution_inheritance.sh:133-137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commons/types.go</w:t>
            </w:r>
            <w:r>
              <w:t xml:space="preserve"> </w:t>
            </w:r>
            <w:r>
              <w:t xml:space="preserve">+ null adapter build green. Open count 14→10. Prior **r46: added two participant-attribution columns —</w:t>
            </w:r>
            <w:r>
              <w:t xml:space="preserve"> </w:t>
            </w:r>
            <w:r>
              <w:rPr>
                <w:rStyle w:val="VerbatimChar"/>
              </w:rPr>
              <w:t xml:space="preserve">Created-By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Assigned-To</w:t>
            </w:r>
            <w:r>
              <w:t xml:space="preserve"> </w:t>
            </w:r>
            <w:r>
              <w:t xml:space="preserve">— to BOTH pipe-tables (the "Open" + "In progress" tracker tables), each placed immediately AFTER the</w:t>
            </w:r>
            <w:r>
              <w:t xml:space="preserve"> </w:t>
            </w:r>
            <w:r>
              <w:rPr>
                <w:rStyle w:val="VerbatimChar"/>
              </w:rPr>
              <w:t xml:space="preserve">Criticality</w:t>
            </w:r>
            <w:r>
              <w:t xml:space="preserve"> </w:t>
            </w:r>
            <w:r>
              <w:t xml:space="preserve">column (before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) so the severity-grouped metadata stays together and the long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 </w:t>
            </w:r>
            <w:r>
              <w:t xml:space="preserve">stays at the right edge (per</w:t>
            </w:r>
            <w:r>
              <w:t xml:space="preserve"> </w:t>
            </w:r>
            <w:r>
              <w:rPr>
                <w:rStyle w:val="VerbatimChar"/>
              </w:rPr>
              <w:t xml:space="preserve">docs/design/PARTICIPANT_ATTRIBUTION.md</w:t>
            </w:r>
            <w:r>
              <w:t xml:space="preserve"> </w:t>
            </w:r>
            <w:r>
              <w:t xml:space="preserve">§4c). Tables widen 8→10 columns; header + separator + every data row updated programmatically (</w:t>
            </w:r>
            <w:r>
              <w:rPr>
                <w:rStyle w:val="VerbatimChar"/>
              </w:rPr>
              <w:t xml:space="preserve">/tmp/add_attribution_cols.py</w:t>
            </w:r>
            <w:r>
              <w:t xml:space="preserve">) so every row's `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HRD-081, HRD-115, HRD-131, HRD-150, HRD-155, HRD-156, HRD-157, HRD-158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9 open / in-progress workable items (r47 §11.4.90+§11.4.19-migrated the 4 Obsolete HRDs — HRD-143/144/145 legacy-live-test supersessions + HRD-015 Go-scaffold I8 design-supersession — out to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; was 43, r43 had already §11.4.19-migrated 51 code-verified HRDs). The 10 remaining: HRD-115 (Slack adapter — operator-gated on LIVE round-trip evidence), HRD-117 (spec doc-only), HRD-131/150/155/156/157/158 (ATMOSphere/SSoT externally gated), HRD-081/008 (upstream/operator-validation). r35 (Tgram-completeness wave COMPLETE) atomically migrated HRD-133/134/135/136/137/138 Issues→Fixed per §11.4.19 — 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 r34..r17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HRD-015, HRD-016, HRD-017, HRD-018, HRD-019..HRD-025, HRD-026, HRD-027, HRD-028, HRD-029..HRD-056, HRD-080, HRD-085..HRD-089, HRD-090, HRD-092, HRD-093, HRD-094, HRD-095, HRD-096, HRD-097, HRD-098, HRD-099, HRD-100, HRD-110, HRD-111, HRD-112, HRD-113, HRD-114, HRD-116, HRD-118, HRD-119, HRD-120, HRD-121, HRD-122, HRD-123, HRD-124, HRD-125, HRD-126, HRD-127, HRD-128, HRD-129, HRD-130, HRD-132, HRD-133, HRD-134, HRD-135, HRD-136, HRD-137, HRD-138, HRD-139, HRD-140, HRD-141, HRD-142, HRD-143, HRD-144, HRD-145, HRD-146, HRD-147, HRD-148, HRD-149, HRD-151, HRD-152, HRD-153, HRD-154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§11.4.98 reply-DELIVERY evidence gap (CROSS-CHANNEL). The fully-automated round-trip harnesses prove the autonomy chain (user → Socket-Mode/MTProto inbound → Claude dispatch → Claude reply) but do NOT prove the final reply-DELIVERY leg (Claude's reply text posted back to the messenger):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bootstraps a FRESH, context-less Claude session per §11.4.98 rule-2 (no collision with the dev conductor), and such a session returns an EMPTY reply text →</w:t>
            </w:r>
            <w:r>
              <w:t xml:space="preserve"> </w:t>
            </w:r>
            <w:r>
              <w:rPr>
                <w:rStyle w:val="VerbatimChar"/>
              </w:rPr>
              <w:t xml:space="preserve">inbound: reply skipped — empty reply text</w:t>
            </w:r>
            <w:r>
              <w:t xml:space="preserve"> </w:t>
            </w:r>
            <w:r>
              <w:t xml:space="preserve">→ nothing is posted back. Affects BOTH channels: the Telegram round-trip (</w:t>
            </w:r>
            <w:r>
              <w:rPr>
                <w:rStyle w:val="VerbatimChar"/>
              </w:rPr>
              <w:t xml:space="preserve">qaherald/internal/lifecycle/mtproto_wave6_loop_test.go:255</w:t>
            </w:r>
            <w:r>
              <w:t xml:space="preserve">) masked this with a soft "BONUS" log; the Slack round-trip (</w:t>
            </w:r>
            <w:r>
              <w:rPr>
                <w:rStyle w:val="VerbatimChar"/>
              </w:rPr>
              <w:t xml:space="preserve">slack_roundtrip_test.go</w:t>
            </w:r>
            <w:r>
              <w:t xml:space="preserve">) now SKIPs-with-reason instead of false-passing. Found 2026-06-02 by hardening the Slack reply assertion (ts&gt;probe freshness gate) during HRD-115 live work. Fix options to investigate: (a) seed the bootstrap test session with minimal repo/reply context so a real reply is produced; (b) a dedicated long-lived context-rich QA session (non-colliding); (c) assert delivery against a deterministic fast-path reply (e.g. a status/help command that does NOT round-trip through CC). Robustness already hardened: an empty reply no longer crashes the listener (</w:t>
            </w:r>
            <w:r>
              <w:rPr>
                <w:rStyle w:val="VerbatimChar"/>
              </w:rPr>
              <w:t xml:space="preserve">dispatcher.go</w:t>
            </w:r>
            <w:r>
              <w:t xml:space="preserve"> </w:t>
            </w:r>
            <w:r>
              <w:t xml:space="preserve">actReply empty-text guard +</w:t>
            </w:r>
            <w:r>
              <w:t xml:space="preserve"> </w:t>
            </w:r>
            <w:r>
              <w:rPr>
                <w:rStyle w:val="VerbatimChar"/>
              </w:rPr>
              <w:t xml:space="preserve">TestDispatcherEmptyReplyDoesNotCrash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t xml:space="preserve">2026-06-02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qaherald/internal/lifecycle/slack_roundtrip_test.go</w:t>
            </w:r>
            <w:r>
              <w:t xml:space="preserve"> </w:t>
            </w:r>
            <w:r>
              <w:t xml:space="preserve">(SKIP-with-reason);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qaherald/internal/lifecycle/mtproto_wave6_loop_test.go:255</w:t>
            </w:r>
            <w:r>
              <w:t xml:space="preserve"> </w:t>
            </w:r>
            <w:r>
              <w:t xml:space="preserve">(same gap, soft BONUS);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pherald/internal/inbound/dispatcher.go</w:t>
            </w:r>
            <w:r>
              <w:t xml:space="preserve"> </w:t>
            </w:r>
            <w:r>
              <w:t xml:space="preserve">actReply guard; §11.4.98; relates HRD-115.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Wave 7 T6 — Slack channel adapter (Socket Mode):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implements</w:t>
            </w:r>
            <w:r>
              <w:t xml:space="preserve"> </w:t>
            </w:r>
            <w:r>
              <w:rPr>
                <w:rStyle w:val="VerbatimChar"/>
              </w:rPr>
              <w:t xml:space="preserve">channels.Channel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NewWithBaseURL</w:t>
            </w:r>
            <w:r>
              <w:t xml:space="preserve">/</w:t>
            </w:r>
            <w:r>
              <w:rPr>
                <w:rStyle w:val="VerbatimChar"/>
              </w:rPr>
              <w:t xml:space="preserve">NewFromURL</w:t>
            </w:r>
            <w:r>
              <w:t xml:space="preserve"> </w:t>
            </w:r>
            <w:r>
              <w:t xml:space="preserve">parsing</w:t>
            </w:r>
            <w:r>
              <w:t xml:space="preserve"> </w:t>
            </w:r>
            <w:r>
              <w:rPr>
                <w:rStyle w:val="VerbatimChar"/>
              </w:rPr>
              <w:t xml:space="preserve">slack://&lt;bot-token&gt;@&lt;workspace&gt;/&lt;channel-id&gt;[?app_token=…]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(chat.postMessage),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(thread_ts) +</w:t>
            </w:r>
            <w:r>
              <w:t xml:space="preserve"> </w:t>
            </w:r>
            <w:r>
              <w:rPr>
                <w:rStyle w:val="VerbatimChar"/>
              </w:rPr>
              <w:t xml:space="preserve">SendReplyGeneric</w:t>
            </w:r>
            <w:r>
              <w:t xml:space="preserve"> </w:t>
            </w:r>
            <w:r>
              <w:t xml:space="preserve">(interface delegate w/ files.uploadV2 attachment fan-out),</w:t>
            </w:r>
            <w:r>
              <w:t xml:space="preserve"> </w:t>
            </w:r>
            <w:r>
              <w:rPr>
                <w:rStyle w:val="VerbatimChar"/>
              </w:rPr>
              <w:t xml:space="preserve">Subscribe</w:t>
            </w:r>
            <w:r>
              <w:t xml:space="preserve"> </w:t>
            </w:r>
            <w:r>
              <w:t xml:space="preserve">(Socket Mode),</w:t>
            </w:r>
            <w:r>
              <w:t xml:space="preserve"> </w:t>
            </w:r>
            <w:r>
              <w:rPr>
                <w:rStyle w:val="VerbatimChar"/>
              </w:rPr>
              <w:t xml:space="preserve">BotSelfIdentity</w:t>
            </w:r>
            <w:r>
              <w:t xml:space="preserve"> </w:t>
            </w:r>
            <w:r>
              <w:t xml:space="preserve">(auth.test → IdentityUserID, cached),</w:t>
            </w:r>
            <w:r>
              <w:t xml:space="preserve"> </w:t>
            </w:r>
            <w:r>
              <w:rPr>
                <w:rStyle w:val="VerbatimChar"/>
              </w:rPr>
              <w:t xml:space="preserve">DownloadAttachment</w:t>
            </w:r>
            <w:r>
              <w:t xml:space="preserve"> </w:t>
            </w:r>
            <w:r>
              <w:t xml:space="preserve">(files.info → content-addressed</w:t>
            </w:r>
            <w:r>
              <w:t xml:space="preserve"> </w:t>
            </w:r>
            <w:r>
              <w:rPr>
                <w:rStyle w:val="VerbatimChar"/>
              </w:rPr>
              <w:t xml:space="preserve">inbox/slack/&lt;sha&gt;.&lt;ext&gt;</w:t>
            </w:r>
            <w:r>
              <w:t xml:space="preserve"> </w:t>
            </w:r>
            <w:r>
              <w:t xml:space="preserve">via channels.WriteContentAddressed),</w:t>
            </w:r>
            <w:r>
              <w:t xml:space="preserve"> </w:t>
            </w:r>
            <w:r>
              <w:rPr>
                <w:rStyle w:val="VerbatimChar"/>
              </w:rPr>
              <w:t xml:space="preserve">HealthCheck</w:t>
            </w:r>
            <w:r>
              <w:t xml:space="preserve">. Vendored</w:t>
            </w:r>
            <w:r>
              <w:t xml:space="preserve"> </w:t>
            </w:r>
            <w:r>
              <w:rPr>
                <w:rStyle w:val="VerbatimChar"/>
              </w:rPr>
              <w:t xml:space="preserve">submodules/slack-go</w:t>
            </w:r>
            <w:r>
              <w:t xml:space="preserve"> </w:t>
            </w:r>
            <w:r>
              <w:t xml:space="preserve">@ v0.16.0 (commit</w:t>
            </w:r>
            <w:r>
              <w:t xml:space="preserve"> </w:t>
            </w:r>
            <w:r>
              <w:rPr>
                <w:rStyle w:val="VerbatimChar"/>
              </w:rPr>
              <w:t xml:space="preserve">209ec09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commons_messaging/go.mod</w:t>
            </w:r>
            <w:r>
              <w:t xml:space="preserve"> </w:t>
            </w:r>
            <w:r>
              <w:t xml:space="preserve">replace per Herald §11.4.74. 22 hermetic httptest tests (33 incl. subtests)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green; inheritance gate 15/0 post-.gitmodules-edit;</w:t>
            </w:r>
            <w:r>
              <w:t xml:space="preserve"> </w:t>
            </w:r>
            <w:r>
              <w:rPr>
                <w:rStyle w:val="VerbatimChar"/>
              </w:rPr>
              <w:t xml:space="preserve">TestSlackSatisfiesChannel</w:t>
            </w:r>
            <w:r>
              <w:t xml:space="preserve"> </w:t>
            </w:r>
            <w:r>
              <w:t xml:space="preserve">confirms interface satisfaction.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docs/superpowers/plans/2026-05-27-wave7-generic-messenger.md §T6; spec V3 §11 Slack + §32.2;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docs/qa/HRD-115-20260528T080000Z/</w:t>
            </w:r>
            <w:r>
              <w:t xml:space="preserve">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slack-go/slack@209ec09</w:t>
            </w:r>
            <w:r>
              <w:t xml:space="preserve"> </w:t>
            </w:r>
            <w:r>
              <w:t xml:space="preserve">(vendored submodule v0.16.0, 2026-05-28).</w:t>
            </w:r>
            <w:r>
              <w:t xml:space="preserve"> </w:t>
            </w:r>
            <w:r>
              <w:rPr>
                <w:b/>
                <w:bCs/>
              </w:rPr>
              <w:t xml:space="preserve">LIVE PROGRESS 2026-06-02:</w:t>
            </w:r>
            <w:r>
              <w:t xml:space="preserve"> </w:t>
            </w:r>
            <w:r>
              <w:t xml:space="preserve">operator supplied</w:t>
            </w:r>
            <w:r>
              <w:t xml:space="preserve"> </w:t>
            </w:r>
            <w:r>
              <w:rPr>
                <w:rStyle w:val="VerbatimChar"/>
              </w:rPr>
              <w:t xml:space="preserve">HERALD_SLACK_{BOT_TOKEN,APP_TOKEN,CHANNEL_ID,OPERATOR_USERNAME}</w:t>
            </w:r>
            <w:r>
              <w:t xml:space="preserve">; live-proven outbound Send (Web API, real</w:t>
            </w:r>
            <w:r>
              <w:t xml:space="preserve"> </w:t>
            </w:r>
            <w:r>
              <w:rPr>
                <w:rStyle w:val="VerbatimChar"/>
              </w:rPr>
              <w:t xml:space="preserve">ts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PASS (E127 anchor), app-token Socket-Mode validity (</w:t>
            </w:r>
            <w:r>
              <w:rPr>
                <w:rStyle w:val="VerbatimChar"/>
              </w:rPr>
              <w:t xml:space="preserve">apps.connections.open ok=true wss-url</w:t>
            </w:r>
            <w:r>
              <w:t xml:space="preserve">), 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 --channels slack</w:t>
            </w:r>
            <w:r>
              <w:t xml:space="preserve"> </w:t>
            </w:r>
            <w:r>
              <w:t xml:space="preserve">real boot —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docs/qa/HRD-115-LIVE-20260602T074249Z/</w:t>
            </w:r>
            <w:r>
              <w:t xml:space="preserve">. Also wired: §11.4.104 participant Resolver in the listen path (Slack+Telegram),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flag (G4), Slack</w:t>
            </w:r>
            <w:r>
              <w:t xml:space="preserve"> </w:t>
            </w:r>
            <w:r>
              <w:rPr>
                <w:rStyle w:val="VerbatimChar"/>
              </w:rPr>
              <w:t xml:space="preserve">&lt;@U…&gt;</w:t>
            </w:r>
            <w:r>
              <w:t xml:space="preserve"> </w:t>
            </w:r>
            <w:r>
              <w:t xml:space="preserve">§109 outbound tagging (</w:t>
            </w:r>
            <w:r>
              <w:rPr>
                <w:rStyle w:val="VerbatimChar"/>
              </w:rPr>
              <w:t xml:space="preserve">slack/mentions.go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workflow.go</w:t>
            </w:r>
            <w:r>
              <w:t xml:space="preserve"> </w:t>
            </w:r>
            <w:r>
              <w:t xml:space="preserve">notifier), build-tagged</w:t>
            </w:r>
            <w:r>
              <w:t xml:space="preserve"> </w:t>
            </w:r>
            <w:r>
              <w:rPr>
                <w:rStyle w:val="VerbatimChar"/>
              </w:rPr>
              <w:t xml:space="preserve">slack</w:t>
            </w:r>
            <w:r>
              <w:t xml:space="preserve"> </w:t>
            </w:r>
            <w:r>
              <w:t xml:space="preserve">integration + stress/chaos tests.</w:t>
            </w:r>
            <w:r>
              <w:t xml:space="preserve"> </w:t>
            </w:r>
            <w:r>
              <w:rPr>
                <w:b/>
                <w:bCs/>
              </w:rPr>
              <w:t xml:space="preserve">ROUND-TRIP NOW LIVE-PROVEN 2026-06-02:</w:t>
            </w:r>
            <w:r>
              <w:t xml:space="preserve"> </w:t>
            </w:r>
            <w:r>
              <w:t xml:space="preserve">operator supplied the QA user token (</w:t>
            </w:r>
            <w:r>
              <w:rPr>
                <w:rStyle w:val="VerbatimChar"/>
              </w:rPr>
              <w:t xml:space="preserve">HERALD_SLACK_QA_USER_TOKEN</w:t>
            </w:r>
            <w:r>
              <w:t xml:space="preserve">, xoxp-); the fully-automated</w:t>
            </w:r>
            <w:r>
              <w:t xml:space="preserve"> </w:t>
            </w:r>
            <w:r>
              <w:rPr>
                <w:rStyle w:val="VerbatimChar"/>
              </w:rPr>
              <w:t xml:space="preserve">TestSlack_LiveRoundTrip</w:t>
            </w:r>
            <w:r>
              <w:t xml:space="preserve"> </w:t>
            </w:r>
            <w:r>
              <w:t xml:space="preserve">PASSES end-to-end — a Slack user posts → bot receives via Socket Mode → autonomy chain (inbound→cc.dispatch→cc.reply) proven via journal AND reply-DELIVERY proven: the deterministic Tier-1 reply</w:t>
            </w:r>
            <w:r>
              <w:t xml:space="preserve"> </w:t>
            </w:r>
            <w:r>
              <w:rPr>
                <w:rStyle w:val="VerbatimChar"/>
              </w:rPr>
              <w:t xml:space="preserve">Looking up the status of ATM-&lt;pid&gt;…</w:t>
            </w:r>
            <w:r>
              <w:t xml:space="preserve"> </w:t>
            </w:r>
            <w:r>
              <w:t xml:space="preserve">landed back in Slack (ts&gt;probe, unique-id echoed); pherald listen exited cleanly (the empty-reply listener-crash fixed in</w:t>
            </w:r>
            <w:r>
              <w:t xml:space="preserve"> </w:t>
            </w:r>
            <w:r>
              <w:rPr>
                <w:rStyle w:val="VerbatimChar"/>
              </w:rPr>
              <w:t xml:space="preserve">dispatcher.go</w:t>
            </w:r>
            <w:r>
              <w:t xml:space="preserve">).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docs/qa/HRD-115-LIVE-roundtrip-2026-06-02T08-43-55Z/</w:t>
            </w:r>
            <w:r>
              <w:t xml:space="preserve">. The Slack adapter is at live parity with Telegram (send + inbound + reply-delivery all live-proven).</w:t>
            </w:r>
            <w:r>
              <w:t xml:space="preserve"> </w:t>
            </w:r>
            <w:r>
              <w:rPr>
                <w:b/>
                <w:bCs/>
              </w:rPr>
              <w:t xml:space="preserve">Residual is NOT a Slack defect:</w:t>
            </w:r>
            <w:r>
              <w:t xml:space="preserve"> </w:t>
            </w:r>
            <w:r>
              <w:t xml:space="preserve">CC/Tier-2 reply-delivery from a FRESH bootstrap test session returns empty text — a cross-channel issue (tgram has it too) tracked by</w:t>
            </w:r>
            <w:r>
              <w:t xml:space="preserve"> </w:t>
            </w:r>
            <w:r>
              <w:rPr>
                <w:b/>
                <w:bCs/>
              </w:rPr>
              <w:t xml:space="preserve">HRD-159</w:t>
            </w:r>
            <w:r>
              <w:t xml:space="preserve">, not HRD-115. Ready for Issues→Fixed at the next §11.4.19 sweep.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  <w:r>
              <w:t xml:space="preserve"> </w:t>
            </w:r>
            <w:r>
              <w:rPr>
                <w:b/>
                <w:bCs/>
              </w:rPr>
              <w:t xml:space="preserve">2026-05-29 re-assessment:</w:t>
            </w:r>
            <w:r>
              <w:t xml:space="preserve"> </w:t>
            </w:r>
            <w:r>
              <w:t xml:space="preserve">Phase 2 remains EXTERNALLY BLOCKED —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is still a non-functional scaffold (0/7 subcommands implemented,</w:t>
            </w:r>
            <w:r>
              <w:t xml:space="preserve"> </w:t>
            </w:r>
            <w:r>
              <w:rPr>
                <w:rStyle w:val="VerbatimChar"/>
              </w:rPr>
              <w:t xml:space="preserve">go build</w:t>
            </w:r>
            <w:r>
              <w:t xml:space="preserve"> </w:t>
            </w:r>
            <w:r>
              <w:t xml:space="preserve">succeeds but every command exits 2 "not yet implemented"; full 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). Herald cannot proceed beyond Phase 1 without reimplementing the binary, which §11.4.74 forbids. The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→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reconciliation is DEFERRED BY DESIGN per CLAUDE.md §11.4.95 ("reconcile to the canonical path when the DB is implemented") — reconciling now would churn 4 governance docs (inheritance-gate risk) for a file that does not yet exist and could create a new dot/no-dot split.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bidirectional MD↔SQLite regenerator + drift resolution (reference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per §11.4.74, supply the ATMOSphere-format parser the tool lacks).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(HRD-W4);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WS-1 — operationalize the workable-items SQLite tool + reconcile HRD-131 (implement the tool's</w:t>
            </w:r>
            <w:r>
              <w:t xml:space="preserve"> </w:t>
            </w:r>
            <w:r>
              <w:rPr>
                <w:rStyle w:val="VerbatimChar"/>
              </w:rPr>
              <w:t xml:space="preserve">add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/</w:t>
            </w: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+ ATMOSphere-format parser upstream in the constitution repo per §11.4.74; external blocker for SSoT materialization).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§4 (HRD-W11) + §10; composes with HRD-131; Catalogue-Check: extend constitution workable-items tool.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full-automation test suite (T-A real-SQLite→real-Telegram via MTProto; T-B inbound→real-row-mutation; T-C exact-diff byte-assert; T-D/T-E §11.4.85 stress/chaos; T-F paired §1.1 mutation gate; wrap as Challenges for HelixQA; all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A; Catalogue-Check: reuse Herald e2e + §11.4.85 + MTProto harness + ATMOSphere HelixQA/Challenges.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Phase 3 — register Herald as a proper</w:t>
            </w:r>
            <w:r>
              <w:t xml:space="preserve"> </w:t>
            </w:r>
            <w:r>
              <w:rPr>
                <w:rStyle w:val="VerbatimChar"/>
              </w:rPr>
              <w:t xml:space="preserve">tools/herald</w:t>
            </w:r>
            <w:r>
              <w:t xml:space="preserve"> </w:t>
            </w:r>
            <w:r>
              <w:t xml:space="preserve">submodule (replace the broken orphan gitlink, operator-chosen 2026-05-29), materialize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, wire host-side runner (</w:t>
            </w:r>
            <w:r>
              <w:rPr>
                <w:rStyle w:val="VerbatimChar"/>
              </w:rPr>
              <w:t xml:space="preserve">pherald watch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mirroring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), seed Subscribers, run live T-A..T-F evidence.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§5; Catalogue-Check: mirror</w:t>
            </w:r>
            <w:r>
              <w:t xml:space="preserve"> </w:t>
            </w:r>
            <w:r>
              <w:rPr>
                <w:rStyle w:val="VerbatimChar"/>
              </w:rPr>
              <w:t xml:space="preserve">tools/oom-protect</w:t>
            </w:r>
            <w:r>
              <w:t xml:space="preserve"> </w:t>
            </w:r>
            <w:r>
              <w:t xml:space="preserve">host-tool pattern.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ATMOSphere integration WS-5 — anti-bluff covenant verbatim-phrase propagation: add the operator phrase to root</w:t>
            </w:r>
            <w:r>
              <w:t xml:space="preserve"> </w:t>
            </w:r>
            <w:r>
              <w:rPr>
                <w:rStyle w:val="VerbatimChar"/>
              </w:rPr>
              <w:t xml:space="preserve">constitution/QWEN.md</w:t>
            </w:r>
            <w:r>
              <w:t xml:space="preserve"> </w:t>
            </w:r>
            <w:r>
              <w:t xml:space="preserve">(HelixConstitution) → cascade to ATMOSphere root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+ all 25 submodules'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t xml:space="preserve">(6 helixqa confirmed-missing; audit the other ~18) + Herald README.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  <w:tc>
          <w:tcPr/>
          <w:p>
            <w:pPr>
              <w:pStyle w:val="Compact"/>
            </w:pPr>
            <w:r>
              <w:t xml:space="preserve">Plan §6 Part B; §11.4.26 fetch-first governance workflow; Catalogue-Check: n/a.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Created-By</w:t>
            </w:r>
          </w:p>
        </w:tc>
        <w:tc>
          <w:tcPr/>
          <w:p>
            <w:pPr>
              <w:pStyle w:val="Compact"/>
            </w:pPr>
            <w:r>
              <w:t xml:space="preserve">Assigned-To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</w:t>
            </w:r>
          </w:p>
        </w:tc>
        <w:tc>
          <w:tcPr/>
          <w:p>
            <w:pPr>
              <w:pStyle w:val="Compact"/>
            </w:pPr>
            <w:r>
              <w:t xml:space="preserve">@milos85vasic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