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0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3" w:name="X671bdd94b60c1de6e0ced89156fde80d54cf442"/>
    <w:p>
      <w:pPr>
        <w:pStyle w:val="Heading2"/>
      </w:pPr>
      <w:r>
        <w:t xml:space="preserve">v1.10.8 — 2026-07-01 — noclobber-safe router-provider config write</w:t>
      </w:r>
    </w:p>
    <w:bookmarkStart w:id="9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user's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"cannot overwrite existing file"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9"/>
    <w:bookmarkStart w:id="10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02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10"/>
    <w:bookmarkStart w:id="11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 "cannot overwrite"),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11"/>
    <w:bookmarkStart w:id="12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004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</w:p>
    <w:bookmarkEnd w:id="12"/>
    <w:bookmarkEnd w:id="13"/>
    <w:bookmarkStart w:id="17" w:name="Xddf05c400db98af1bdd2c5062deb7af47a34b71"/>
    <w:p>
      <w:pPr>
        <w:pStyle w:val="Heading2"/>
      </w:pPr>
      <w:r>
        <w:t xml:space="preserve">v1.10.7 — 2026-06-29 — Shared-items drift guard + audit closure</w:t>
      </w:r>
    </w:p>
    <w:bookmarkStart w:id="14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lib.sh's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005"/>
        </w:numPr>
      </w:pPr>
      <w:r>
        <w:t xml:space="preserve">Cleaned a pre-existing SC2319 lint in test_unify.sh.</w:t>
      </w:r>
    </w:p>
    <w:bookmarkEnd w:id="14"/>
    <w:bookmarkStart w:id="15" w:name="Xe543219cff0b4b21741d713f3b1fffb41d5631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 "bugs" 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"can't</w:t>
      </w:r>
      <w:r>
        <w:t xml:space="preserve"> </w:t>
      </w:r>
      <w:r>
        <w:t xml:space="preserve">update existing keys" 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can't</w:t>
      </w:r>
      <w:r>
        <w:t xml:space="preserve"> </w:t>
      </w:r>
      <w:r>
        <w:t xml:space="preserve">leak) and matches "enable everything" semantics.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"drift" 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15"/>
    <w:bookmarkStart w:id="16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6"/>
    <w:bookmarkEnd w:id="17"/>
    <w:bookmarkStart w:id="20" w:name="X98061fef218a8771a4e5c9ac707394e6127974d"/>
    <w:p>
      <w:pPr>
        <w:pStyle w:val="Heading2"/>
      </w:pPr>
      <w:r>
        <w:t xml:space="preserve">v1.10.6 — 2026-06-29 — Committed credential-leak regression test</w:t>
      </w:r>
    </w:p>
    <w:bookmarkStart w:id="18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18"/>
    <w:bookmarkStart w:id="19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"/>
    <w:bookmarkEnd w:id="20"/>
    <w:bookmarkStart w:id="25" w:name="X4086847bfd3fb1ae3c34ff974e0201d4c93b982"/>
    <w:p>
      <w:pPr>
        <w:pStyle w:val="Heading2"/>
      </w:pPr>
      <w:r>
        <w:t xml:space="preserve">v1.10.5 — 2026-06-29 — Provider 'null' field normalization + coverage</w:t>
      </w:r>
    </w:p>
    <w:bookmarkStart w:id="21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"null"→empty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21"/>
    <w:bookmarkStart w:id="22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's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22"/>
    <w:bookmarkStart w:id="23" w:name="X3b25de2d5fe7fa032ae22203a45d2278d561587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012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012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"error-leak" 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23"/>
    <w:bookmarkStart w:id="24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24"/>
    <w:bookmarkEnd w:id="25"/>
    <w:bookmarkStart w:id="29" w:name="X2503dd75747e53f0f8717d277a34a580524b69b"/>
    <w:p>
      <w:pPr>
        <w:pStyle w:val="Heading2"/>
      </w:pPr>
      <w:r>
        <w:t xml:space="preserve">v1.10.4 — 2026-06-29 — set -e/pipefail abort fixes + hardened test coverage</w:t>
      </w:r>
    </w:p>
    <w:bookmarkStart w:id="26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26"/>
    <w:bookmarkStart w:id="27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27"/>
    <w:bookmarkStart w:id="28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28"/>
    <w:bookmarkEnd w:id="29"/>
    <w:bookmarkStart w:id="32" w:name="X085db1856499b569423e2da43bc60e21055ba78"/>
    <w:p>
      <w:pPr>
        <w:pStyle w:val="Heading2"/>
      </w:pPr>
      <w:r>
        <w:t xml:space="preserve">v1.10.3 — 2026-06-29 — Execution-level wrapper test coverage</w:t>
      </w:r>
    </w:p>
    <w:bookmarkStart w:id="30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30"/>
    <w:bookmarkStart w:id="31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31"/>
    <w:bookmarkEnd w:id="32"/>
    <w:bookmarkStart w:id="36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33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33"/>
    <w:bookmarkStart w:id="3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34"/>
    <w:bookmarkStart w:id="35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35"/>
    <w:bookmarkEnd w:id="36"/>
    <w:bookmarkStart w:id="39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37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37"/>
    <w:bookmarkStart w:id="38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38"/>
    <w:bookmarkEnd w:id="39"/>
    <w:bookmarkStart w:id="44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41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40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41"/>
    <w:bookmarkStart w:id="42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42"/>
    <w:bookmarkStart w:id="43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43"/>
    <w:bookmarkEnd w:id="44"/>
    <w:bookmarkStart w:id="47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45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45"/>
    <w:bookmarkStart w:id="46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46"/>
    <w:bookmarkEnd w:id="47"/>
    <w:bookmarkStart w:id="50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48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48"/>
    <w:bookmarkStart w:id="49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49"/>
    <w:bookmarkEnd w:id="50"/>
    <w:bookmarkStart w:id="54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51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51"/>
    <w:bookmarkStart w:id="52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52"/>
    <w:bookmarkStart w:id="53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5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53"/>
    <w:bookmarkEnd w:id="54"/>
    <w:bookmarkStart w:id="58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55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55"/>
    <w:bookmarkStart w:id="56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56"/>
    <w:bookmarkStart w:id="57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8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57"/>
    <w:bookmarkEnd w:id="58"/>
    <w:bookmarkStart w:id="62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59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59"/>
    <w:bookmarkStart w:id="60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60"/>
    <w:bookmarkStart w:id="61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1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61"/>
    <w:bookmarkEnd w:id="62"/>
    <w:bookmarkStart w:id="65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63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63"/>
    <w:bookmarkStart w:id="64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64"/>
    <w:bookmarkEnd w:id="65"/>
    <w:bookmarkStart w:id="69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66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66"/>
    <w:bookmarkStart w:id="67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67"/>
    <w:bookmarkStart w:id="68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68"/>
    <w:bookmarkEnd w:id="69"/>
    <w:bookmarkStart w:id="75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70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70"/>
    <w:bookmarkStart w:id="71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71"/>
    <w:bookmarkStart w:id="72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72"/>
    <w:bookmarkStart w:id="73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73"/>
    <w:bookmarkStart w:id="74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74"/>
    <w:bookmarkEnd w:id="75"/>
    <w:bookmarkStart w:id="81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76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76"/>
    <w:bookmarkStart w:id="77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052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77"/>
    <w:bookmarkStart w:id="78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53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78"/>
    <w:bookmarkStart w:id="79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79"/>
    <w:bookmarkStart w:id="80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55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55"/>
        </w:numPr>
      </w:pPr>
      <w:r>
        <w:t xml:space="preserve">4-host byte-parity + 10/10 suite re-verified after deploy.</w:t>
      </w:r>
    </w:p>
    <w:bookmarkEnd w:id="80"/>
    <w:bookmarkEnd w:id="81"/>
    <w:bookmarkStart w:id="86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82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82"/>
    <w:bookmarkStart w:id="83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83"/>
    <w:bookmarkStart w:id="84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84"/>
    <w:bookmarkStart w:id="85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59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85"/>
    <w:bookmarkEnd w:id="86"/>
    <w:bookmarkStart w:id="91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87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87"/>
    <w:bookmarkStart w:id="88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88"/>
    <w:bookmarkStart w:id="89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89"/>
    <w:bookmarkStart w:id="90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63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63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63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90"/>
    <w:bookmarkEnd w:id="91"/>
    <w:bookmarkStart w:id="96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92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92"/>
    <w:bookmarkStart w:id="93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93"/>
    <w:bookmarkStart w:id="94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66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66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66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94"/>
    <w:bookmarkStart w:id="95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67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95"/>
    <w:bookmarkEnd w:id="96"/>
    <w:bookmarkStart w:id="101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97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97"/>
    <w:bookmarkStart w:id="98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069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069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98"/>
    <w:bookmarkStart w:id="99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99"/>
    <w:bookmarkStart w:id="100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1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71"/>
        </w:numPr>
      </w:pPr>
      <w:r>
        <w:t xml:space="preserve">Existing test suite: session-related tests pass</w:t>
      </w:r>
    </w:p>
    <w:bookmarkEnd w:id="100"/>
    <w:bookmarkEnd w:id="101"/>
    <w:bookmarkStart w:id="105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102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102"/>
    <w:bookmarkStart w:id="103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3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073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103"/>
    <w:bookmarkStart w:id="104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4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74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074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104"/>
    <w:bookmarkEnd w:id="105"/>
    <w:bookmarkStart w:id="110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106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106"/>
    <w:bookmarkStart w:id="107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076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076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076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076"/>
        </w:numPr>
      </w:pPr>
      <w:r>
        <w:t xml:space="preserve">Accuracy: 76.4% (vs JSON's 75.0%)</w:t>
      </w:r>
    </w:p>
    <w:bookmarkEnd w:id="107"/>
    <w:bookmarkStart w:id="108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108"/>
    <w:bookmarkStart w:id="109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7"/>
        </w:numPr>
      </w:pPr>
      <w:r>
        <w:t xml:space="preserve">8/8 ALL GREEN</w:t>
      </w:r>
    </w:p>
    <w:bookmarkEnd w:id="109"/>
    <w:bookmarkEnd w:id="110"/>
    <w:bookmarkStart w:id="114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111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111"/>
    <w:bookmarkStart w:id="112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9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79"/>
        </w:numPr>
      </w:pPr>
      <w:r>
        <w:t xml:space="preserve">Deployed to both local host and nezha.local</w:t>
      </w:r>
    </w:p>
    <w:bookmarkEnd w:id="112"/>
    <w:bookmarkStart w:id="113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80"/>
        </w:numPr>
      </w:pPr>
      <w:r>
        <w:t xml:space="preserve">8/8 ALL GREEN</w:t>
      </w:r>
    </w:p>
    <w:bookmarkEnd w:id="113"/>
    <w:bookmarkEnd w:id="114"/>
    <w:bookmarkStart w:id="118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115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115"/>
    <w:bookmarkStart w:id="116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2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116"/>
    <w:bookmarkStart w:id="117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83"/>
        </w:numPr>
      </w:pPr>
      <w:r>
        <w:t xml:space="preserve">8/8 ALL GREEN</w:t>
      </w:r>
    </w:p>
    <w:bookmarkEnd w:id="117"/>
    <w:bookmarkEnd w:id="118"/>
    <w:bookmarkStart w:id="121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119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119"/>
    <w:bookmarkStart w:id="120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5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085"/>
        </w:numPr>
      </w:pPr>
      <w:r>
        <w:t xml:space="preserve">Authentication works</w:t>
      </w:r>
    </w:p>
    <w:p>
      <w:pPr>
        <w:pStyle w:val="Compact"/>
        <w:numPr>
          <w:ilvl w:val="0"/>
          <w:numId w:val="1085"/>
        </w:numPr>
      </w:pPr>
      <w:r>
        <w:t xml:space="preserve">Tool calling confirmed</w:t>
      </w:r>
    </w:p>
    <w:p>
      <w:pPr>
        <w:pStyle w:val="Compact"/>
        <w:numPr>
          <w:ilvl w:val="0"/>
          <w:numId w:val="1085"/>
        </w:numPr>
      </w:pPr>
      <w:r>
        <w:t xml:space="preserve">All 3 aliases tested through ccr with "Do you see our codebase?" — all YES</w:t>
      </w:r>
    </w:p>
    <w:bookmarkEnd w:id="120"/>
    <w:bookmarkEnd w:id="121"/>
    <w:bookmarkStart w:id="124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122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122"/>
    <w:bookmarkStart w:id="123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7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087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087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123"/>
    <w:bookmarkEnd w:id="124"/>
    <w:bookmarkStart w:id="128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125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125"/>
    <w:bookmarkStart w:id="126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126"/>
    <w:bookmarkStart w:id="127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127"/>
    <w:bookmarkEnd w:id="128"/>
    <w:bookmarkStart w:id="133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129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129"/>
    <w:bookmarkStart w:id="130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2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130"/>
    <w:bookmarkStart w:id="131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93"/>
        </w:numPr>
      </w:pPr>
      <w:r>
        <w:t xml:space="preserve">8/8 test files passed (ALL GREEN), 0 failures.</w:t>
      </w:r>
    </w:p>
    <w:bookmarkEnd w:id="131"/>
    <w:bookmarkStart w:id="132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132"/>
    <w:bookmarkEnd w:id="133"/>
    <w:bookmarkStart w:id="137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134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134"/>
    <w:bookmarkStart w:id="135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135"/>
    <w:bookmarkStart w:id="136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96"/>
        </w:numPr>
      </w:pPr>
      <w:r>
        <w:t xml:space="preserve">macOS: 8/8 ALL GREEN</w:t>
      </w:r>
    </w:p>
    <w:p>
      <w:pPr>
        <w:pStyle w:val="Compact"/>
        <w:numPr>
          <w:ilvl w:val="0"/>
          <w:numId w:val="1096"/>
        </w:numPr>
      </w:pPr>
      <w:r>
        <w:t xml:space="preserve">Linux (nezha): 7/8 pass (export fails: pandoc not installed — pre-existing)</w:t>
      </w:r>
    </w:p>
    <w:bookmarkEnd w:id="136"/>
    <w:bookmarkEnd w:id="137"/>
    <w:bookmarkStart w:id="143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138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138"/>
    <w:bookmarkStart w:id="139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098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139"/>
    <w:bookmarkStart w:id="140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99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140"/>
    <w:bookmarkStart w:id="141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100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1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141"/>
    <w:bookmarkStart w:id="142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101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142"/>
    <w:bookmarkEnd w:id="143"/>
    <w:bookmarkStart w:id="149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145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144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145"/>
    <w:bookmarkStart w:id="146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146"/>
    <w:bookmarkStart w:id="147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04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147"/>
    <w:bookmarkStart w:id="148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05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105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105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105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148"/>
    <w:bookmarkEnd w:id="149"/>
    <w:bookmarkStart w:id="154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150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150"/>
    <w:bookmarkStart w:id="151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151"/>
    <w:bookmarkStart w:id="152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09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152"/>
    <w:bookmarkStart w:id="153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10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110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153"/>
    <w:bookmarkEnd w:id="154"/>
    <w:bookmarkStart w:id="158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155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155"/>
    <w:bookmarkStart w:id="156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156"/>
    <w:bookmarkStart w:id="157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13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157"/>
    <w:bookmarkEnd w:id="158"/>
    <w:bookmarkStart w:id="164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159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115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115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115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115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159"/>
    <w:bookmarkStart w:id="160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160"/>
    <w:bookmarkStart w:id="161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161"/>
    <w:bookmarkStart w:id="162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118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162"/>
    <w:bookmarkStart w:id="163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119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119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163"/>
    <w:bookmarkEnd w:id="164"/>
    <w:bookmarkStart w:id="165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165"/>
    <w:bookmarkStart w:id="169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166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166"/>
    <w:bookmarkStart w:id="167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21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21"/>
        </w:numPr>
      </w:pPr>
      <w:r>
        <w:t xml:space="preserve">Deployed to both local host and nezha.local</w:t>
      </w:r>
    </w:p>
    <w:bookmarkEnd w:id="167"/>
    <w:bookmarkStart w:id="168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22"/>
        </w:numPr>
      </w:pPr>
      <w:r>
        <w:t xml:space="preserve">Local: 8/8 ALL GREEN</w:t>
      </w:r>
    </w:p>
    <w:p>
      <w:pPr>
        <w:pStyle w:val="Compact"/>
        <w:numPr>
          <w:ilvl w:val="0"/>
          <w:numId w:val="1122"/>
        </w:numPr>
      </w:pPr>
      <w:r>
        <w:t xml:space="preserve">nezha.local: 7/8 (pandoc missing — pre-existing)</w:t>
      </w:r>
    </w:p>
    <w:bookmarkEnd w:id="168"/>
    <w:bookmarkEnd w:id="169"/>
    <w:bookmarkStart w:id="173" w:name="v168--2026-06-21--poe-proxy-gzip-fix"/>
    <w:p>
      <w:pPr>
        <w:pStyle w:val="Heading2"/>
      </w:pPr>
      <w:r>
        <w:t xml:space="preserve">v1.6.8 — 2026-06-21 — Poe proxy gzip fix</w:t>
      </w:r>
    </w:p>
    <w:bookmarkStart w:id="170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170"/>
    <w:bookmarkStart w:id="171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171"/>
    <w:bookmarkStart w:id="172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25"/>
        </w:numPr>
      </w:pPr>
      <w:r>
        <w:t xml:space="preserve">Local: 8/8 ALL GREEN</w:t>
      </w:r>
    </w:p>
    <w:p>
      <w:pPr>
        <w:pStyle w:val="Compact"/>
        <w:numPr>
          <w:ilvl w:val="0"/>
          <w:numId w:val="1125"/>
        </w:numPr>
      </w:pPr>
      <w:r>
        <w:t xml:space="preserve">nezha.local: 8/8 ALL GREEN</w:t>
      </w:r>
    </w:p>
    <w:bookmarkEnd w:id="172"/>
    <w:bookmarkEnd w:id="173"/>
    <w:bookmarkStart w:id="177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174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Poe proxy $ref resolution</w:t>
      </w:r>
      <w:r>
        <w:t xml:space="preserve"> </w:t>
      </w:r>
      <w:r>
        <w:t xml:space="preserve">— Claude Code sends tool schemas with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 Grok-4 and some providers don't support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in</w:t>
      </w:r>
      <w:r>
        <w:t xml:space="preserve"> </w:t>
      </w:r>
      <w:r>
        <w:t xml:space="preserve">tool schemas. Added</w:t>
      </w:r>
      <w:r>
        <w:t xml:space="preserve"> </w:t>
      </w:r>
      <w:r>
        <w:rPr>
          <w:rStyle w:val="VerbatimChar"/>
        </w:rPr>
        <w:t xml:space="preserve">resolve_refs()</w:t>
      </w:r>
      <w:r>
        <w:t xml:space="preserve"> </w:t>
      </w:r>
      <w:r>
        <w:t xml:space="preserve">function that extracts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,</w:t>
      </w:r>
      <w:r>
        <w:t xml:space="preserve"> </w:t>
      </w:r>
      <w:r>
        <w:t xml:space="preserve">resolves all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 inline definitions, and removes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</w:t>
      </w:r>
    </w:p>
    <w:bookmarkEnd w:id="174"/>
    <w:bookmarkStart w:id="175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175"/>
    <w:bookmarkStart w:id="176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28"/>
        </w:numPr>
      </w:pPr>
      <w:r>
        <w:t xml:space="preserve">Local: 8/8 ALL GREEN</w:t>
      </w:r>
    </w:p>
    <w:p>
      <w:pPr>
        <w:pStyle w:val="Compact"/>
        <w:numPr>
          <w:ilvl w:val="0"/>
          <w:numId w:val="1128"/>
        </w:numPr>
      </w:pPr>
      <w:r>
        <w:t xml:space="preserve">nezha.local: 8/8 ALL GREEN</w:t>
      </w:r>
    </w:p>
    <w:bookmarkEnd w:id="176"/>
    <w:bookmarkEnd w:id="177"/>
    <w:bookmarkStart w:id="182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178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178"/>
    <w:bookmarkStart w:id="179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179"/>
    <w:bookmarkStart w:id="180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180"/>
    <w:bookmarkStart w:id="181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32"/>
        </w:numPr>
      </w:pPr>
      <w:r>
        <w:t xml:space="preserve">Local: 8/8 ALL GREEN</w:t>
      </w:r>
    </w:p>
    <w:p>
      <w:pPr>
        <w:pStyle w:val="Compact"/>
        <w:numPr>
          <w:ilvl w:val="0"/>
          <w:numId w:val="1132"/>
        </w:numPr>
      </w:pPr>
      <w:r>
        <w:t xml:space="preserve">nezha.local: 8/8 ALL GREEN</w:t>
      </w:r>
    </w:p>
    <w:bookmarkEnd w:id="181"/>
    <w:bookmarkEnd w:id="182"/>
    <w:bookmarkStart w:id="186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183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183"/>
    <w:bookmarkStart w:id="184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34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134"/>
        </w:numPr>
      </w:pPr>
      <w:r>
        <w:t xml:space="preserve">nezha.local: 8/9 (export fails — pandoc missing)</w:t>
      </w:r>
    </w:p>
    <w:bookmarkEnd w:id="184"/>
    <w:bookmarkStart w:id="185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135"/>
        </w:numPr>
      </w:pPr>
      <w:r>
        <w:t xml:space="preserve">v1.7.1 — pushed to github, gitlab, gitflic, gitverse</w:t>
      </w:r>
    </w:p>
    <w:bookmarkEnd w:id="185"/>
    <w:bookmarkEnd w:id="186"/>
    <w:bookmarkStart w:id="189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187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187"/>
    <w:bookmarkStart w:id="188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37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37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137"/>
        </w:numPr>
      </w:pPr>
      <w:r>
        <w:t xml:space="preserve">All claude1/2/3: ✅ OK</w:t>
      </w:r>
    </w:p>
    <w:p>
      <w:pPr>
        <w:pStyle w:val="Compact"/>
        <w:numPr>
          <w:ilvl w:val="0"/>
          <w:numId w:val="1137"/>
        </w:numPr>
      </w:pPr>
      <w:r>
        <w:t xml:space="preserve">All provider aliases: verified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docs/SESSION_COLOR.md" TargetMode="External" /><Relationship Type="http://schemas.openxmlformats.org/officeDocument/2006/relationships/hyperlink" Id="rId144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docs/SESSION_COLOR.md" TargetMode="External" /><Relationship Type="http://schemas.openxmlformats.org/officeDocument/2006/relationships/hyperlink" Id="rId144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2026-07-01T20:14:19Z</dcterms:created>
  <dcterms:modified xsi:type="dcterms:W3CDTF">2026-07-01T20:14:19Z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