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3.1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34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3.1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 </w:t>
            </w:r>
            <w:r>
              <w:t xml:space="preserve">(read by the gate, the launch wrappers and the OpenCode plugin: process env &gt;</w:t>
            </w:r>
            <w:r>
              <w:t xml:space="preserve"> </w:t>
            </w:r>
            <w:r>
              <w:rPr>
                <w:rStyle w:val="VerbatimChar"/>
              </w:rPr>
              <w:t xml:space="preserve">~/.config/jev/env</w:t>
            </w:r>
            <w:r>
              <w:t xml:space="preserve"> </w:t>
            </w:r>
            <w:r>
              <w:t xml:space="preserve">&gt; shadow),</w:t>
            </w:r>
            <w:r>
              <w:t xml:space="preserve"> </w:t>
            </w:r>
            <w:r>
              <w:rPr>
                <w:rStyle w:val="VerbatimChar"/>
              </w:rPr>
              <w:t xml:space="preserve">--key-file PATH</w:t>
            </w:r>
            <w:r>
              <w:t xml:space="preserve"> </w:t>
            </w:r>
            <w:r>
              <w:t xml:space="preserve">(record where the gateway bearer key lives; nothing is copied),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134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v1.33.1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2026-10-27T14:26:17Z</dcterms:created>
  <dcterms:modified xsi:type="dcterms:W3CDTF">2026-10-27T14:26:17Z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