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5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9"/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(126, including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p>
      <w:pPr>
        <w:pStyle w:val="FirstParagraph"/>
      </w:pPr>
      <w:r>
        <w:t xml:space="preserve">Defects found by live validation of the hosted Jev endpoint (TypeSafe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, 2026-10-24), each with a regression test in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(85 assertions pass, 1 skipped; stub servers and dummy keys only):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sent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as an array;</w:t>
      </w:r>
      <w:r>
        <w:t xml:space="preserve"> </w:t>
      </w:r>
      <w:r>
        <w:t xml:space="preserve">the server requires a map (name -&gt; {type, instructions, criteria}) and answered</w:t>
      </w:r>
      <w:r>
        <w:t xml:space="preserve"> </w:t>
      </w:r>
      <w:r>
        <w:t xml:space="preserve">HTTP 422, so a working hosted endpoint was downgraded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no</w:t>
      </w:r>
      <w:r>
        <w:t xml:space="preserve"> </w:t>
      </w:r>
      <w:r>
        <w:t xml:space="preserve">endpoint resolved. The probe now sends the map form.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sync-jev</w:t>
      </w:r>
      <w:r>
        <w:t xml:space="preserve"> </w:t>
      </w:r>
      <w:r>
        <w:t xml:space="preserve">ignored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was hard-wired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It is honoured now for the endpoint cache,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the Jev</w:t>
      </w:r>
      <w:r>
        <w:t xml:space="preserve"> </w:t>
      </w:r>
      <w:r>
        <w:t xml:space="preserve">lock/stamp directory (</w:t>
      </w:r>
      <w:r>
        <w:rPr>
          <w:rStyle w:val="VerbatimChar"/>
        </w:rPr>
        <w:t xml:space="preserve">&lt;dir&gt;/jev-state</w:t>
      </w:r>
      <w:r>
        <w:t xml:space="preserve">, unless</w:t>
      </w:r>
      <w:r>
        <w:t xml:space="preserve"> </w:t>
      </w:r>
      <w:r>
        <w:rPr>
          <w:rStyle w:val="VerbatimChar"/>
        </w:rPr>
        <w:t xml:space="preserve">JEV_STATE_DIR</w:t>
      </w:r>
      <w:r>
        <w:t xml:space="preserve"> </w:t>
      </w:r>
      <w:r>
        <w:t xml:space="preserve">is set) and the</w:t>
      </w:r>
      <w:r>
        <w:t xml:space="preserve"> </w:t>
      </w:r>
      <w:r>
        <w:t xml:space="preserve">kimi twin hook refresh (</w:t>
      </w:r>
      <w:r>
        <w:rPr>
          <w:rStyle w:val="VerbatimChar"/>
        </w:rPr>
        <w:t xml:space="preserve">&lt;dir&gt;/kimi-twins/.kimi-prov-*</w:t>
      </w:r>
      <w:r>
        <w:t xml:space="preserve">). With it unset nothing</w:t>
      </w:r>
      <w:r>
        <w:t xml:space="preserve"> </w:t>
      </w:r>
      <w:r>
        <w:t xml:space="preserve">changes. Verified against a checksummed, writable hostile HOME (any stray write</w:t>
      </w:r>
      <w:r>
        <w:t xml:space="preserve"> </w:t>
      </w:r>
      <w:r>
        <w:t xml:space="preserve">shows in the before/after snapshot). Review follow-up: the READERS now use the</w:t>
      </w:r>
      <w:r>
        <w:t xml:space="preserve"> </w:t>
      </w:r>
      <w:r>
        <w:t xml:space="preserve">same directory, so a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is seen at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wrapper, the status/TTL checks,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</w:t>
      </w:r>
      <w:r>
        <w:t xml:space="preserve">), and the kimi twin homes live under</w:t>
      </w:r>
      <w:r>
        <w:t xml:space="preserve"> </w:t>
      </w:r>
      <w:r>
        <w:rPr>
          <w:rStyle w:val="VerbatimChar"/>
        </w:rPr>
        <w:t xml:space="preserve">&lt;dir&gt;/kimi-twins</w:t>
      </w:r>
      <w:r>
        <w:t xml:space="preserve"> </w:t>
      </w:r>
      <w:r>
        <w:t xml:space="preserve">for every writer and reader (</w:t>
      </w:r>
      <w:r>
        <w:rPr>
          <w:rStyle w:val="VerbatimChar"/>
        </w:rPr>
        <w:t xml:space="preserve">cma_kimi_twin_root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cma_kimi_provider_home</w:t>
      </w:r>
      <w:r>
        <w:t xml:space="preserve">, the self-contained kimi launcher,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). Test T6c scans every shell, JavaScript and Python</w:t>
      </w:r>
      <w:r>
        <w:t xml:space="preserve"> </w:t>
      </w:r>
      <w:r>
        <w:t xml:space="preserve">script and fails on any hard-coded default directory that is not an override-aware</w:t>
      </w:r>
      <w:r>
        <w:t xml:space="preserve"> </w:t>
      </w:r>
      <w:r>
        <w:t xml:space="preserve">expansion or an entry of its explicit, reasoned allow-list.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honours the override too.</w:t>
      </w:r>
    </w:p>
    <w:p>
      <w:pPr>
        <w:pStyle w:val="Compact"/>
        <w:numPr>
          <w:ilvl w:val="0"/>
          <w:numId w:val="1004"/>
        </w:numPr>
      </w:pPr>
      <w:r>
        <w:t xml:space="preserve">Pins and docs: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was observed answering as</w:t>
      </w:r>
      <w:r>
        <w:t xml:space="preserve"> </w:t>
      </w:r>
      <w:r>
        <w:rPr>
          <w:rStyle w:val="VerbatimChar"/>
        </w:rPr>
        <w:t xml:space="preserve">jev-1.14.0</w:t>
      </w:r>
      <w:r>
        <w:t xml:space="preserve"> </w:t>
      </w:r>
      <w:r>
        <w:t xml:space="preserve">on the hosted</w:t>
      </w:r>
      <w:r>
        <w:t xml:space="preserve"> </w:t>
      </w:r>
      <w:r>
        <w:t xml:space="preserve">server during the 2026-10-24 live validation (</w:t>
      </w:r>
      <w:r>
        <w:rPr>
          <w:rStyle w:val="VerbatimChar"/>
        </w:rPr>
        <w:t xml:space="preserve">jev-1.13.0</w:t>
      </w:r>
      <w:r>
        <w:t xml:space="preserve"> </w:t>
      </w:r>
      <w:r>
        <w:t xml:space="preserve">still served).</w:t>
      </w:r>
      <w:r>
        <w:t xml:space="preserve"> </w:t>
      </w:r>
      <w:r>
        <w:t xml:space="preserve">UNCONFIRMED: not re-verified by an independent check (no network in the review</w:t>
      </w:r>
      <w:r>
        <w:t xml:space="preserve"> </w:t>
      </w:r>
      <w:r>
        <w:t xml:space="preserve">pass).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 </w:t>
      </w:r>
      <w:r>
        <w:t xml:space="preserve">lists both;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stays the default.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had 1 s granularity (</w:t>
      </w:r>
      <w:r>
        <w:rPr>
          <w:rStyle w:val="VerbatimChar"/>
        </w:rPr>
        <w:t xml:space="preserve">date +%s</w:t>
      </w:r>
      <w:r>
        <w:t xml:space="preserve">); it now uses a</w:t>
      </w:r>
      <w:r>
        <w:t xml:space="preserve"> </w:t>
      </w:r>
      <w:r>
        <w:t xml:space="preserve">millisecond clock (</w:t>
      </w:r>
      <w:r>
        <w:rPr>
          <w:rStyle w:val="VerbatimChar"/>
        </w:rPr>
        <w:t xml:space="preserve">EPOCHREALTIME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date +%s%3N</w:t>
      </w:r>
      <w:r>
        <w:t xml:space="preserve">, python3, perl). Each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line also carries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gate</w:t>
      </w:r>
      <w:r>
        <w:t xml:space="preserve">), the field the canon</w:t>
      </w:r>
      <w:r>
        <w:t xml:space="preserve"> </w:t>
      </w:r>
      <w:r>
        <w:t xml:space="preserve">token-reduction gate (clause 4) counts.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 every curl failure was logged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 and with no key</w:t>
      </w:r>
      <w:r>
        <w:t xml:space="preserve"> </w:t>
      </w:r>
      <w:r>
        <w:t xml:space="preserve">it sent a literal bearer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over https. It now logs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(HTTP 401/403),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separately, and</w:t>
      </w:r>
      <w:r>
        <w:t xml:space="preserve"> </w:t>
      </w:r>
      <w:r>
        <w:t xml:space="preserve">with no key over https it makes no request and logs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remains the residual).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K3 now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 </w:t>
      </w:r>
      <w:r>
        <w:t xml:space="preserve">for the untrusted-CA case. Behaviour change: a keyless</w:t>
      </w:r>
      <w:r>
        <w:t xml:space="preserve"> </w:t>
      </w:r>
      <w:r>
        <w:t xml:space="preserve">https gateway used to receive</w:t>
      </w:r>
      <w:r>
        <w:t xml:space="preserve"> </w:t>
      </w:r>
      <w:r>
        <w:rPr>
          <w:rStyle w:val="VerbatimChar"/>
        </w:rPr>
        <w:t xml:space="preserve">Authorization: Bearer local</w:t>
      </w:r>
      <w:r>
        <w:t xml:space="preserve">; it now receives no</w:t>
      </w:r>
      <w:r>
        <w:t xml:space="preserve"> </w:t>
      </w:r>
      <w:r>
        <w:t xml:space="preserve">request at all (</w:t>
      </w:r>
      <w:r>
        <w:rPr>
          <w:rStyle w:val="VerbatimChar"/>
        </w:rPr>
        <w:t xml:space="preserve">no_key</w:t>
      </w:r>
      <w:r>
        <w:t xml:space="preserve">). Plain-http gateways are unchanged (no header, no key</w:t>
      </w:r>
      <w:r>
        <w:t xml:space="preserve"> </w:t>
      </w:r>
      <w:r>
        <w:t xml:space="preserve">needed). A 403 is mapped to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like a 401 (regression test added).</w:t>
      </w:r>
    </w:p>
    <w:p>
      <w:pPr>
        <w:pStyle w:val="Compact"/>
        <w:numPr>
          <w:ilvl w:val="0"/>
          <w:numId w:val="1004"/>
        </w:numPr>
      </w:pPr>
      <w:r>
        <w:t xml:space="preserve">Key-to-host binding (review follow-ups, two rounds). A Jev key is released over</w:t>
      </w:r>
      <w:r>
        <w:t xml:space="preserve"> </w:t>
      </w:r>
      <w:r>
        <w:t xml:space="preserve">https only when (1) the host is loopback (exact authority grammar; userinfo,</w:t>
      </w:r>
      <w:r>
        <w:t xml:space="preserve"> </w:t>
      </w:r>
      <w:r>
        <w:t xml:space="preserve">backslash, percent, whitespace and octets above 255 are refused), (2) the origin</w:t>
      </w:r>
      <w:r>
        <w:t xml:space="preserve"> </w:t>
      </w:r>
      <w:r>
        <w:t xml:space="preserve">AND the key variable equal a SHIPPED pin in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, or (3) the</w:t>
      </w:r>
      <w:r>
        <w:t xml:space="preserve"> </w:t>
      </w:r>
      <w:r>
        <w:t xml:space="preserve">operator listed</w:t>
      </w:r>
      <w:r>
        <w:t xml:space="preserve"> </w:t>
      </w:r>
      <w:r>
        <w:rPr>
          <w:rStyle w:val="VerbatimChar"/>
        </w:rPr>
        <w:t xml:space="preserve">origin=KEYVAR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. The endpoint cache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CMA_JEV_PINS_FILE</w:t>
      </w:r>
      <w:r>
        <w:t xml:space="preserve"> </w:t>
      </w:r>
      <w:r>
        <w:t xml:space="preserve">override do NOT attest a key. Plain http never carries a</w:t>
      </w:r>
      <w:r>
        <w:t xml:space="preserve"> </w:t>
      </w:r>
      <w:r>
        <w:t xml:space="preserve">key. Anything else makes no request (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fallback</w:t>
      </w:r>
      <w:r>
        <w:t xml:space="preserve"> </w:t>
      </w:r>
      <w:r>
        <w:rPr>
          <w:rStyle w:val="VerbatimChar"/>
        </w:rPr>
        <w:t xml:space="preserve">key_unpinned</w:t>
      </w:r>
      <w:r>
        <w:t xml:space="preserve">; no key at</w:t>
      </w:r>
      <w:r>
        <w:t xml:space="preserve"> </w:t>
      </w:r>
      <w:r>
        <w:t xml:space="preserve">all stays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apply the same rule (the</w:t>
      </w:r>
      <w:r>
        <w:t xml:space="preserve"> </w:t>
      </w:r>
      <w:r>
        <w:t xml:space="preserve">plugin passes the key variable as data, never inside shell text, and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live probe validates</w:t>
      </w:r>
      <w:r>
        <w:t xml:space="preserve"> </w:t>
      </w:r>
      <w:r>
        <w:rPr>
          <w:rStyle w:val="VerbatimChar"/>
        </w:rPr>
        <w:t xml:space="preserve">systemone_path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^/[A-Za-z0-9._~/-]*$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..</w:t>
      </w:r>
      <w:r>
        <w:t xml:space="preserve">), classifies both the base and the final URL, and</w:t>
      </w:r>
      <w:r>
        <w:t xml:space="preserve"> </w:t>
      </w:r>
      <w:r>
        <w:t xml:space="preserve">sends its bearer only to loopback or to a shipped pin.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as an explicit</w:t>
      </w:r>
      <w:r>
        <w:t xml:space="preserve"> </w:t>
      </w:r>
      <w:r>
        <w:t xml:space="preserve">operator override is sent as given (documented residual). New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 </w:t>
      </w:r>
      <w:r>
        <w:t xml:space="preserve">(61 assertions, including a drift guard that every</w:t>
      </w:r>
      <w:r>
        <w:t xml:space="preserve"> </w:t>
      </w:r>
      <w:r>
        <w:t xml:space="preserve">script building a bearer header is listed in the new</w:t>
      </w:r>
      <w:r>
        <w:t xml:space="preserve"> </w:t>
      </w:r>
      <w:r>
        <w:rPr>
          <w:rStyle w:val="VerbatimChar"/>
        </w:rPr>
        <w:t xml:space="preserve">docs/jev/Jev_Key_Send_Paths.md</w:t>
      </w:r>
      <w:r>
        <w:t xml:space="preserve">); mutation catalogue re-anchored and extended.</w:t>
      </w:r>
    </w:p>
    <w:p>
      <w:pPr>
        <w:pStyle w:val="Compact"/>
        <w:numPr>
          <w:ilvl w:val="0"/>
          <w:numId w:val="1004"/>
        </w:numPr>
      </w:pPr>
      <w:r>
        <w:t xml:space="preserve">Security (review finding): the live-probe host check uses an anchored authority parse (</w:t>
      </w:r>
      <w:r>
        <w:rPr>
          <w:rStyle w:val="VerbatimChar"/>
        </w:rPr>
        <w:t xml:space="preserve">_cma_jev_base_host_class</w:t>
      </w:r>
      <w:r>
        <w:t xml:space="preserve">): userinfo (</w:t>
      </w:r>
      <w:r>
        <w:rPr>
          <w:rStyle w:val="VerbatimChar"/>
        </w:rPr>
        <w:t xml:space="preserve">@</w:t>
      </w:r>
      <w:r>
        <w:t xml:space="preserve">), backslash, whitespace, percent bytes, empty host, malformed/duplicate port and look-alike hosts (</w:t>
      </w:r>
      <w:r>
        <w:rPr>
          <w:rStyle w:val="VerbatimChar"/>
        </w:rPr>
        <w:t xml:space="preserve">127.0.0.1.evil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) are refused, so the bearer can no longer reach a host other than the one classified loopback;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never key-pins an https origin containing such characters. Tests T7e (4 assertions) and T9 (18 assertions).</w:t>
      </w:r>
    </w:p>
    <w:bookmarkEnd w:id="11"/>
    <w:bookmarkEnd w:id="12"/>
    <w:bookmarkStart w:id="13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pStyle w:val="Compact"/>
        <w:numPr>
          <w:ilvl w:val="0"/>
          <w:numId w:val="1005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06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06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06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pStyle w:val="Compact"/>
        <w:numPr>
          <w:ilvl w:val="0"/>
          <w:numId w:val="1005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07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07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07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07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07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07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pStyle w:val="Compact"/>
        <w:numPr>
          <w:ilvl w:val="0"/>
          <w:numId w:val="1005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13"/>
    <w:bookmarkStart w:id="18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4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08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08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08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4"/>
    <w:bookmarkStart w:id="15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09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09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09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09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09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09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09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09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09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15"/>
    <w:bookmarkStart w:id="1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10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10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10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10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16"/>
    <w:bookmarkStart w:id="17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11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17"/>
    <w:bookmarkEnd w:id="18"/>
    <w:bookmarkStart w:id="22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1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19"/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0"/>
    <w:bookmarkStart w:id="21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1"/>
    <w:bookmarkEnd w:id="22"/>
    <w:bookmarkStart w:id="25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2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23"/>
    <w:bookmarkStart w:id="2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16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4"/>
    <w:bookmarkEnd w:id="25"/>
    <w:bookmarkStart w:id="31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2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17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26"/>
    <w:bookmarkStart w:id="27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27"/>
    <w:bookmarkStart w:id="28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28"/>
    <w:bookmarkStart w:id="29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0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29"/>
    <w:bookmarkStart w:id="30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0"/>
    <w:bookmarkEnd w:id="31"/>
    <w:bookmarkStart w:id="37" w:name="v1304--2026-10-06"/>
    <w:p>
      <w:pPr>
        <w:pStyle w:val="Heading2"/>
      </w:pPr>
      <w:r>
        <w:t xml:space="preserve">v1.30.4 — 2026-10-06</w:t>
      </w:r>
    </w:p>
    <w:bookmarkStart w:id="32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22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32"/>
    <w:bookmarkStart w:id="3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23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23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23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23"/>
        </w:numPr>
      </w:pPr>
      <w:r>
        <w:t xml:space="preserve">The Kimi output-token cap is derived from the provider limits.</w:t>
      </w:r>
    </w:p>
    <w:bookmarkEnd w:id="33"/>
    <w:bookmarkStart w:id="34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4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4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4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4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4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4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4"/>
    <w:bookmarkStart w:id="35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5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5"/>
    <w:bookmarkStart w:id="36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36"/>
    <w:bookmarkEnd w:id="37"/>
    <w:bookmarkStart w:id="43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38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27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27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27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27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27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38"/>
    <w:bookmarkStart w:id="39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39"/>
    <w:bookmarkStart w:id="40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28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28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0"/>
    <w:bookmarkStart w:id="4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1"/>
    <w:bookmarkStart w:id="42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30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30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30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30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30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42"/>
    <w:bookmarkEnd w:id="43"/>
    <w:bookmarkStart w:id="47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4" w:name="fixed-5"/>
    <w:p>
      <w:pPr>
        <w:pStyle w:val="Heading3"/>
      </w:pPr>
      <w:r>
        <w:t xml:space="preserve">Fixed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4"/>
    <w:bookmarkStart w:id="45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5"/>
    <w:bookmarkStart w:id="46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46"/>
    <w:bookmarkEnd w:id="47"/>
    <w:bookmarkStart w:id="51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48" w:name="fixed-6"/>
    <w:p>
      <w:pPr>
        <w:pStyle w:val="Heading3"/>
      </w:pPr>
      <w:r>
        <w:t xml:space="preserve">Fixed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48"/>
    <w:bookmarkStart w:id="49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4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35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4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4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49"/>
    <w:bookmarkStart w:id="50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36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36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0"/>
    <w:bookmarkEnd w:id="51"/>
    <w:bookmarkStart w:id="55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52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37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52"/>
    <w:bookmarkStart w:id="53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38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38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53"/>
    <w:bookmarkStart w:id="54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9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39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39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39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4"/>
    <w:bookmarkEnd w:id="55"/>
    <w:bookmarkStart w:id="62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56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56"/>
    <w:bookmarkStart w:id="57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57"/>
    <w:bookmarkStart w:id="58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42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58"/>
    <w:bookmarkStart w:id="59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59"/>
    <w:bookmarkStart w:id="60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0"/>
    <w:bookmarkStart w:id="61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5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45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1"/>
    <w:bookmarkEnd w:id="62"/>
    <w:bookmarkStart w:id="67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63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63"/>
    <w:bookmarkStart w:id="64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4"/>
    <w:bookmarkStart w:id="6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5"/>
    <w:bookmarkStart w:id="66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66"/>
    <w:bookmarkEnd w:id="67"/>
    <w:bookmarkStart w:id="72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68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68"/>
    <w:bookmarkStart w:id="69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69"/>
    <w:bookmarkStart w:id="70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0"/>
    <w:bookmarkStart w:id="7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1"/>
    <w:bookmarkEnd w:id="72"/>
    <w:bookmarkStart w:id="75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73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73"/>
    <w:bookmarkStart w:id="74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4"/>
    <w:bookmarkEnd w:id="75"/>
    <w:bookmarkStart w:id="81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76" w:name="fixed-8"/>
    <w:p>
      <w:pPr>
        <w:pStyle w:val="Heading3"/>
      </w:pPr>
      <w:r>
        <w:t xml:space="preserve">Fixed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76"/>
    <w:bookmarkStart w:id="77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77"/>
    <w:bookmarkStart w:id="78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58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5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78"/>
    <w:bookmarkStart w:id="79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79"/>
    <w:bookmarkStart w:id="80" w:name="notes-1"/>
    <w:p>
      <w:pPr>
        <w:pStyle w:val="Heading3"/>
      </w:pPr>
      <w:r>
        <w:t xml:space="preserve">Notes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60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0"/>
    <w:bookmarkEnd w:id="81"/>
    <w:bookmarkStart w:id="85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8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82"/>
    <w:bookmarkStart w:id="8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83"/>
    <w:bookmarkStart w:id="84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4"/>
    <w:bookmarkEnd w:id="85"/>
    <w:bookmarkStart w:id="89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86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86"/>
    <w:bookmarkStart w:id="8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87"/>
    <w:bookmarkStart w:id="88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6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88"/>
    <w:bookmarkEnd w:id="89"/>
    <w:bookmarkStart w:id="92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0"/>
    <w:bookmarkStart w:id="9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8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1"/>
    <w:bookmarkEnd w:id="92"/>
    <w:bookmarkStart w:id="95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93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93"/>
    <w:bookmarkStart w:id="9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4"/>
    <w:bookmarkEnd w:id="95"/>
    <w:bookmarkStart w:id="99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9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96"/>
    <w:bookmarkStart w:id="9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97"/>
    <w:bookmarkStart w:id="9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3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98"/>
    <w:bookmarkEnd w:id="99"/>
    <w:bookmarkStart w:id="102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0"/>
    <w:bookmarkStart w:id="10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1"/>
    <w:bookmarkEnd w:id="102"/>
    <w:bookmarkStart w:id="106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03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03"/>
    <w:bookmarkStart w:id="104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77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4"/>
    <w:bookmarkStart w:id="10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5"/>
    <w:bookmarkEnd w:id="106"/>
    <w:bookmarkStart w:id="114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07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07"/>
    <w:bookmarkStart w:id="10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83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08"/>
    <w:bookmarkStart w:id="109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09"/>
    <w:bookmarkStart w:id="110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0"/>
    <w:bookmarkStart w:id="111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1"/>
    <w:bookmarkStart w:id="112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12"/>
    <w:bookmarkStart w:id="113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13"/>
    <w:bookmarkEnd w:id="114"/>
    <w:bookmarkStart w:id="120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5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5"/>
    <w:bookmarkStart w:id="11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92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16"/>
    <w:bookmarkStart w:id="117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17"/>
    <w:bookmarkStart w:id="118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95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18"/>
    <w:bookmarkStart w:id="119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96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19"/>
    <w:bookmarkEnd w:id="120"/>
    <w:bookmarkStart w:id="124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1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1"/>
    <w:bookmarkStart w:id="122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22"/>
    <w:bookmarkStart w:id="123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100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23"/>
    <w:bookmarkEnd w:id="124"/>
    <w:bookmarkStart w:id="125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5"/>
    <w:bookmarkStart w:id="126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26"/>
    <w:bookmarkStart w:id="127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27"/>
    <w:bookmarkStart w:id="128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28"/>
    <w:bookmarkStart w:id="129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29"/>
    <w:bookmarkStart w:id="130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0"/>
    <w:bookmarkStart w:id="131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1"/>
    <w:bookmarkStart w:id="132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32"/>
    <w:bookmarkStart w:id="133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33"/>
    <w:bookmarkStart w:id="134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4"/>
    <w:bookmarkStart w:id="135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5"/>
    <w:bookmarkStart w:id="136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36"/>
    <w:bookmarkStart w:id="137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37"/>
    <w:bookmarkStart w:id="141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38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38"/>
    <w:bookmarkStart w:id="139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39"/>
    <w:bookmarkStart w:id="140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4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4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0"/>
    <w:bookmarkEnd w:id="141"/>
    <w:bookmarkStart w:id="144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42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42"/>
    <w:bookmarkStart w:id="143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3"/>
    <w:bookmarkEnd w:id="144"/>
    <w:bookmarkStart w:id="147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5"/>
    <w:bookmarkStart w:id="146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46"/>
    <w:bookmarkEnd w:id="147"/>
    <w:bookmarkStart w:id="151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4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48"/>
    <w:bookmarkStart w:id="149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49"/>
    <w:bookmarkStart w:id="15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12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12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0"/>
    <w:bookmarkEnd w:id="151"/>
    <w:bookmarkStart w:id="155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52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52"/>
    <w:bookmarkStart w:id="153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15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53"/>
    <w:bookmarkStart w:id="154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4"/>
    <w:bookmarkEnd w:id="155"/>
    <w:bookmarkStart w:id="158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56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56"/>
    <w:bookmarkStart w:id="157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8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18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57"/>
    <w:bookmarkEnd w:id="158"/>
    <w:bookmarkStart w:id="161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59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59"/>
    <w:bookmarkStart w:id="160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1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0"/>
    <w:bookmarkEnd w:id="161"/>
    <w:bookmarkStart w:id="164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62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62"/>
    <w:bookmarkStart w:id="163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3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63"/>
    <w:bookmarkEnd w:id="164"/>
    <w:bookmarkStart w:id="167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5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5"/>
    <w:bookmarkStart w:id="166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5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66"/>
    <w:bookmarkEnd w:id="167"/>
    <w:bookmarkStart w:id="171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68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68"/>
    <w:bookmarkStart w:id="169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27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69"/>
    <w:bookmarkStart w:id="170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8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0"/>
    <w:bookmarkEnd w:id="171"/>
    <w:bookmarkStart w:id="175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72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72"/>
    <w:bookmarkStart w:id="173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30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3"/>
    <w:bookmarkStart w:id="174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31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4"/>
    <w:bookmarkEnd w:id="175"/>
    <w:bookmarkStart w:id="179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76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76"/>
    <w:bookmarkStart w:id="177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33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77"/>
    <w:bookmarkStart w:id="178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78"/>
    <w:bookmarkEnd w:id="179"/>
    <w:bookmarkStart w:id="183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0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0"/>
    <w:bookmarkStart w:id="181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1"/>
    <w:bookmarkStart w:id="182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37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37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82"/>
    <w:bookmarkEnd w:id="183"/>
    <w:bookmarkStart w:id="188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4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4"/>
    <w:bookmarkStart w:id="185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9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5"/>
    <w:bookmarkStart w:id="18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86"/>
    <w:bookmarkStart w:id="187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41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87"/>
    <w:bookmarkEnd w:id="188"/>
    <w:bookmarkStart w:id="192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89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42"/>
        </w:numPr>
      </w:pPr>
      <w:r>
        <w:t xml:space="preserve">Cleaned a pre-existing SC2319 lint in test_unify.sh.</w:t>
      </w:r>
    </w:p>
    <w:bookmarkEnd w:id="189"/>
    <w:bookmarkStart w:id="190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0"/>
    <w:bookmarkStart w:id="191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1"/>
    <w:bookmarkEnd w:id="192"/>
    <w:bookmarkStart w:id="195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93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93"/>
    <w:bookmarkStart w:id="19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4"/>
    <w:bookmarkEnd w:id="195"/>
    <w:bookmarkStart w:id="200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96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96"/>
    <w:bookmarkStart w:id="197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97"/>
    <w:bookmarkStart w:id="198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49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49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98"/>
    <w:bookmarkStart w:id="199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9"/>
    <w:bookmarkEnd w:id="200"/>
    <w:bookmarkStart w:id="204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1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1"/>
    <w:bookmarkStart w:id="202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02"/>
    <w:bookmarkStart w:id="203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03"/>
    <w:bookmarkEnd w:id="204"/>
    <w:bookmarkStart w:id="207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5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5"/>
    <w:bookmarkStart w:id="206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6"/>
    <w:bookmarkEnd w:id="207"/>
    <w:bookmarkStart w:id="211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08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08"/>
    <w:bookmarkStart w:id="209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09"/>
    <w:bookmarkStart w:id="210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0"/>
    <w:bookmarkEnd w:id="211"/>
    <w:bookmarkStart w:id="214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12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12"/>
    <w:bookmarkStart w:id="213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3"/>
    <w:bookmarkEnd w:id="214"/>
    <w:bookmarkStart w:id="219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16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5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61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16"/>
    <w:bookmarkStart w:id="217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6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17"/>
    <w:bookmarkStart w:id="218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18"/>
    <w:bookmarkEnd w:id="219"/>
    <w:bookmarkStart w:id="222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0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0"/>
    <w:bookmarkStart w:id="221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1"/>
    <w:bookmarkEnd w:id="222"/>
    <w:bookmarkStart w:id="225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23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23"/>
    <w:bookmarkStart w:id="224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4"/>
    <w:bookmarkEnd w:id="225"/>
    <w:bookmarkStart w:id="229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26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70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26"/>
    <w:bookmarkStart w:id="227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27"/>
    <w:bookmarkStart w:id="228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28"/>
    <w:bookmarkEnd w:id="229"/>
    <w:bookmarkStart w:id="233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0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0"/>
    <w:bookmarkStart w:id="231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1"/>
    <w:bookmarkStart w:id="232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32"/>
    <w:bookmarkEnd w:id="233"/>
    <w:bookmarkStart w:id="237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4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4"/>
    <w:bookmarkStart w:id="235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5"/>
    <w:bookmarkStart w:id="236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36"/>
    <w:bookmarkEnd w:id="237"/>
    <w:bookmarkStart w:id="240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38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38"/>
    <w:bookmarkStart w:id="239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39"/>
    <w:bookmarkEnd w:id="240"/>
    <w:bookmarkStart w:id="244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1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1"/>
    <w:bookmarkStart w:id="242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42"/>
    <w:bookmarkStart w:id="243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43"/>
    <w:bookmarkEnd w:id="244"/>
    <w:bookmarkStart w:id="250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5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5"/>
    <w:bookmarkStart w:id="246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46"/>
    <w:bookmarkStart w:id="247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47"/>
    <w:bookmarkStart w:id="248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48"/>
    <w:bookmarkStart w:id="249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49"/>
    <w:bookmarkEnd w:id="250"/>
    <w:bookmarkStart w:id="256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1"/>
    <w:bookmarkStart w:id="252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8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52"/>
    <w:bookmarkStart w:id="253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9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53"/>
    <w:bookmarkStart w:id="254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4"/>
    <w:bookmarkStart w:id="255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9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92"/>
        </w:numPr>
      </w:pPr>
      <w:r>
        <w:t xml:space="preserve">4-host byte-parity + 10/10 suite re-verified after deploy.</w:t>
      </w:r>
    </w:p>
    <w:bookmarkEnd w:id="255"/>
    <w:bookmarkEnd w:id="256"/>
    <w:bookmarkStart w:id="261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57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57"/>
    <w:bookmarkStart w:id="258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58"/>
    <w:bookmarkStart w:id="259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59"/>
    <w:bookmarkStart w:id="260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9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9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0"/>
    <w:bookmarkEnd w:id="261"/>
    <w:bookmarkStart w:id="266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2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2"/>
    <w:bookmarkStart w:id="263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63"/>
    <w:bookmarkStart w:id="264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4"/>
    <w:bookmarkStart w:id="265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20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20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20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5"/>
    <w:bookmarkEnd w:id="266"/>
    <w:bookmarkStart w:id="271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67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67"/>
    <w:bookmarkStart w:id="268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68"/>
    <w:bookmarkStart w:id="269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0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0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0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69"/>
    <w:bookmarkStart w:id="270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0"/>
    <w:bookmarkEnd w:id="271"/>
    <w:bookmarkStart w:id="276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72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72"/>
    <w:bookmarkStart w:id="273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06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06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73"/>
    <w:bookmarkStart w:id="274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4"/>
    <w:bookmarkStart w:id="275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8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08"/>
        </w:numPr>
      </w:pPr>
      <w:r>
        <w:t xml:space="preserve">Existing test suite: session-related tests pass</w:t>
      </w:r>
    </w:p>
    <w:bookmarkEnd w:id="275"/>
    <w:bookmarkEnd w:id="276"/>
    <w:bookmarkStart w:id="280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77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77"/>
    <w:bookmarkStart w:id="278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0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10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78"/>
    <w:bookmarkStart w:id="279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1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11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79"/>
    <w:bookmarkEnd w:id="280"/>
    <w:bookmarkStart w:id="285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1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1"/>
    <w:bookmarkStart w:id="282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13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13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13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13"/>
        </w:numPr>
      </w:pPr>
      <w:r>
        <w:t xml:space="preserve">Accuracy: 76.4% (vs JSON's 75.0%)</w:t>
      </w:r>
    </w:p>
    <w:bookmarkEnd w:id="282"/>
    <w:bookmarkStart w:id="283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83"/>
    <w:bookmarkStart w:id="284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4"/>
        </w:numPr>
      </w:pPr>
      <w:r>
        <w:t xml:space="preserve">8/8 ALL GREEN</w:t>
      </w:r>
    </w:p>
    <w:bookmarkEnd w:id="284"/>
    <w:bookmarkEnd w:id="285"/>
    <w:bookmarkStart w:id="289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86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86"/>
    <w:bookmarkStart w:id="287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16"/>
        </w:numPr>
      </w:pPr>
      <w:r>
        <w:t xml:space="preserve">Deployed to both local host and nezha.local</w:t>
      </w:r>
    </w:p>
    <w:bookmarkEnd w:id="287"/>
    <w:bookmarkStart w:id="288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7"/>
        </w:numPr>
      </w:pPr>
      <w:r>
        <w:t xml:space="preserve">8/8 ALL GREEN</w:t>
      </w:r>
    </w:p>
    <w:bookmarkEnd w:id="288"/>
    <w:bookmarkEnd w:id="289"/>
    <w:bookmarkStart w:id="293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0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0"/>
    <w:bookmarkStart w:id="291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9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1"/>
    <w:bookmarkStart w:id="292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0"/>
        </w:numPr>
      </w:pPr>
      <w:r>
        <w:t xml:space="preserve">8/8 ALL GREEN</w:t>
      </w:r>
    </w:p>
    <w:bookmarkEnd w:id="292"/>
    <w:bookmarkEnd w:id="293"/>
    <w:bookmarkStart w:id="296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4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4"/>
    <w:bookmarkStart w:id="295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2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22"/>
        </w:numPr>
      </w:pPr>
      <w:r>
        <w:t xml:space="preserve">Authentication works</w:t>
      </w:r>
    </w:p>
    <w:p>
      <w:pPr>
        <w:pStyle w:val="Compact"/>
        <w:numPr>
          <w:ilvl w:val="0"/>
          <w:numId w:val="1222"/>
        </w:numPr>
      </w:pPr>
      <w:r>
        <w:t xml:space="preserve">Tool calling confirmed</w:t>
      </w:r>
    </w:p>
    <w:p>
      <w:pPr>
        <w:pStyle w:val="Compact"/>
        <w:numPr>
          <w:ilvl w:val="0"/>
          <w:numId w:val="1222"/>
        </w:numPr>
      </w:pPr>
      <w:r>
        <w:t xml:space="preserve">All 3 aliases tested through ccr with "Do you see our codebase?" — all YES</w:t>
      </w:r>
    </w:p>
    <w:bookmarkEnd w:id="295"/>
    <w:bookmarkEnd w:id="296"/>
    <w:bookmarkStart w:id="299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97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97"/>
    <w:bookmarkStart w:id="298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4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4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4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98"/>
    <w:bookmarkEnd w:id="299"/>
    <w:bookmarkStart w:id="303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0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0"/>
    <w:bookmarkStart w:id="301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1"/>
    <w:bookmarkStart w:id="302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02"/>
    <w:bookmarkEnd w:id="303"/>
    <w:bookmarkStart w:id="308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4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4"/>
    <w:bookmarkStart w:id="305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9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5"/>
    <w:bookmarkStart w:id="306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0"/>
        </w:numPr>
      </w:pPr>
      <w:r>
        <w:t xml:space="preserve">8/8 test files passed (ALL GREEN), 0 failures.</w:t>
      </w:r>
    </w:p>
    <w:bookmarkEnd w:id="306"/>
    <w:bookmarkStart w:id="30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07"/>
    <w:bookmarkEnd w:id="308"/>
    <w:bookmarkStart w:id="312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09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09"/>
    <w:bookmarkStart w:id="310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0"/>
    <w:bookmarkStart w:id="311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3"/>
        </w:numPr>
      </w:pPr>
      <w:r>
        <w:t xml:space="preserve">macOS: 8/8 ALL GREEN</w:t>
      </w:r>
    </w:p>
    <w:p>
      <w:pPr>
        <w:pStyle w:val="Compact"/>
        <w:numPr>
          <w:ilvl w:val="0"/>
          <w:numId w:val="1233"/>
        </w:numPr>
      </w:pPr>
      <w:r>
        <w:t xml:space="preserve">Linux (nezha): 7/8 pass (export fails: pandoc not installed — pre-existing)</w:t>
      </w:r>
    </w:p>
    <w:bookmarkEnd w:id="311"/>
    <w:bookmarkEnd w:id="312"/>
    <w:bookmarkStart w:id="318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13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13"/>
    <w:bookmarkStart w:id="314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35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4"/>
    <w:bookmarkStart w:id="315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6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5"/>
    <w:bookmarkStart w:id="316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37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3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16"/>
    <w:bookmarkStart w:id="317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38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17"/>
    <w:bookmarkEnd w:id="318"/>
    <w:bookmarkStart w:id="324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0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1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0"/>
    <w:bookmarkStart w:id="321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1"/>
    <w:bookmarkStart w:id="322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1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22"/>
    <w:bookmarkStart w:id="323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2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42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42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42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23"/>
    <w:bookmarkEnd w:id="324"/>
    <w:bookmarkStart w:id="329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5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3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4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5"/>
    <w:bookmarkStart w:id="326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26"/>
    <w:bookmarkStart w:id="327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6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27"/>
    <w:bookmarkStart w:id="328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7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47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28"/>
    <w:bookmarkEnd w:id="329"/>
    <w:bookmarkStart w:id="333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0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0"/>
    <w:bookmarkStart w:id="331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1"/>
    <w:bookmarkStart w:id="332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0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32"/>
    <w:bookmarkEnd w:id="333"/>
    <w:bookmarkStart w:id="339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4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4"/>
    <w:bookmarkStart w:id="335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5"/>
    <w:bookmarkStart w:id="336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36"/>
    <w:bookmarkStart w:id="337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5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37"/>
    <w:bookmarkStart w:id="338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5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5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38"/>
    <w:bookmarkEnd w:id="339"/>
    <w:bookmarkStart w:id="340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0"/>
    <w:bookmarkStart w:id="344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1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1"/>
    <w:bookmarkStart w:id="342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58"/>
        </w:numPr>
      </w:pPr>
      <w:r>
        <w:t xml:space="preserve">Deployed to both local host and nezha.local</w:t>
      </w:r>
    </w:p>
    <w:bookmarkEnd w:id="342"/>
    <w:bookmarkStart w:id="343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9"/>
        </w:numPr>
      </w:pPr>
      <w:r>
        <w:t xml:space="preserve">Local: 8/8 ALL GREEN</w:t>
      </w:r>
    </w:p>
    <w:p>
      <w:pPr>
        <w:pStyle w:val="Compact"/>
        <w:numPr>
          <w:ilvl w:val="0"/>
          <w:numId w:val="1259"/>
        </w:numPr>
      </w:pPr>
      <w:r>
        <w:t xml:space="preserve">nezha.local: 7/8 (pandoc missing — pre-existing)</w:t>
      </w:r>
    </w:p>
    <w:bookmarkEnd w:id="343"/>
    <w:bookmarkEnd w:id="344"/>
    <w:bookmarkStart w:id="348" w:name="v168--2026-06-21--poe-proxy-gzip-fix"/>
    <w:p>
      <w:pPr>
        <w:pStyle w:val="Heading2"/>
      </w:pPr>
      <w:r>
        <w:t xml:space="preserve">v1.6.8 — 2026-06-21 — Poe proxy gzip fix</w:t>
      </w:r>
    </w:p>
    <w:bookmarkStart w:id="345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5"/>
    <w:bookmarkStart w:id="346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46"/>
    <w:bookmarkStart w:id="347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2"/>
        </w:numPr>
      </w:pPr>
      <w:r>
        <w:t xml:space="preserve">Local: 8/8 ALL GREEN</w:t>
      </w:r>
    </w:p>
    <w:p>
      <w:pPr>
        <w:pStyle w:val="Compact"/>
        <w:numPr>
          <w:ilvl w:val="0"/>
          <w:numId w:val="1262"/>
        </w:numPr>
      </w:pPr>
      <w:r>
        <w:t xml:space="preserve">nezha.local: 8/8 ALL GREEN</w:t>
      </w:r>
    </w:p>
    <w:bookmarkEnd w:id="347"/>
    <w:bookmarkEnd w:id="348"/>
    <w:bookmarkStart w:id="352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49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3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49"/>
    <w:bookmarkStart w:id="350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0"/>
    <w:bookmarkStart w:id="351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5"/>
        </w:numPr>
      </w:pPr>
      <w:r>
        <w:t xml:space="preserve">Local: 8/8 ALL GREEN</w:t>
      </w:r>
    </w:p>
    <w:p>
      <w:pPr>
        <w:pStyle w:val="Compact"/>
        <w:numPr>
          <w:ilvl w:val="0"/>
          <w:numId w:val="1265"/>
        </w:numPr>
      </w:pPr>
      <w:r>
        <w:t xml:space="preserve">nezha.local: 8/8 ALL GREEN</w:t>
      </w:r>
    </w:p>
    <w:bookmarkEnd w:id="351"/>
    <w:bookmarkEnd w:id="352"/>
    <w:bookmarkStart w:id="357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53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53"/>
    <w:bookmarkStart w:id="354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4"/>
    <w:bookmarkStart w:id="355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5"/>
    <w:bookmarkStart w:id="356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9"/>
        </w:numPr>
      </w:pPr>
      <w:r>
        <w:t xml:space="preserve">Local: 8/8 ALL GREEN</w:t>
      </w:r>
    </w:p>
    <w:p>
      <w:pPr>
        <w:pStyle w:val="Compact"/>
        <w:numPr>
          <w:ilvl w:val="0"/>
          <w:numId w:val="1269"/>
        </w:numPr>
      </w:pPr>
      <w:r>
        <w:t xml:space="preserve">nezha.local: 8/8 ALL GREEN</w:t>
      </w:r>
    </w:p>
    <w:bookmarkEnd w:id="356"/>
    <w:bookmarkEnd w:id="357"/>
    <w:bookmarkStart w:id="361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58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58"/>
    <w:bookmarkStart w:id="359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71"/>
        </w:numPr>
      </w:pPr>
      <w:r>
        <w:t xml:space="preserve">nezha.local: 8/9 (export fails — pandoc missing)</w:t>
      </w:r>
    </w:p>
    <w:bookmarkEnd w:id="359"/>
    <w:bookmarkStart w:id="360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72"/>
        </w:numPr>
      </w:pPr>
      <w:r>
        <w:t xml:space="preserve">v1.7.1 — pushed to github, gitlab, gitflic, gitverse</w:t>
      </w:r>
    </w:p>
    <w:bookmarkEnd w:id="360"/>
    <w:bookmarkEnd w:id="361"/>
    <w:bookmarkStart w:id="364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62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62"/>
    <w:bookmarkStart w:id="363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4"/>
        </w:numPr>
      </w:pPr>
      <w:r>
        <w:t xml:space="preserve">All claude1/2/3: ✅ OK</w:t>
      </w:r>
    </w:p>
    <w:p>
      <w:pPr>
        <w:pStyle w:val="Compact"/>
        <w:numPr>
          <w:ilvl w:val="0"/>
          <w:numId w:val="1274"/>
        </w:numPr>
      </w:pPr>
      <w:r>
        <w:t xml:space="preserve">All provider aliases: verified</w:t>
      </w:r>
    </w:p>
    <w:bookmarkEnd w:id="363"/>
    <w:bookmarkEnd w:id="364"/>
    <w:bookmarkEnd w:id="3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2026-10-26T12:22:21Z</dcterms:created>
  <dcterms:modified xsi:type="dcterms:W3CDTF">2026-10-26T12:22:21Z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