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provider-aliases-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provider's strongest model. It reuses the</w:t>
      </w:r>
      <w:r>
        <w:t xml:space="preserve"> </w:t>
      </w:r>
      <w:r>
        <w:t xml:space="preserve">multi-account toolkit's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— builds the</w:t>
            </w:r>
            <w:r>
              <w:t xml:space="preserve"> </w:t>
            </w:r>
            <w:r>
              <w:rPr>
                <w:b/>
                <w:bCs/>
              </w:rPr>
              <w:t xml:space="preserve">bundled Go</w:t>
            </w:r>
            <w:r>
              <w:t xml:space="preserve"> </w:t>
            </w:r>
            <w:r>
              <w:t xml:space="preserve">router from</w:t>
            </w:r>
            <w:r>
              <w:t xml:space="preserve"> </w:t>
            </w:r>
            <w:r>
              <w:rPr>
                <w:rStyle w:val="VerbatimChar"/>
              </w:rPr>
              <w:t xml:space="preserve">submodules/claude-code-router</w:t>
            </w:r>
            <w:r>
              <w:t xml:space="preserve">.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; that is a different binary the toolkit treats as a doppelgänger (it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 every route-apply needs).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  <w:r>
              <w:t xml:space="preserve"> </w:t>
            </w:r>
            <w:r>
              <w:t xml:space="preserve">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 "does this model work?" 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X8bcdcb49c2b4f8f8a77f780bd722ed8cc638495"/>
    <w:p>
      <w:pPr>
        <w:pStyle w:val="Heading2"/>
      </w:pPr>
      <w:r>
        <w:t xml:space="preserve">3.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key's name doesn't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don't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5" w:name="Xd527f231a1cfae33dbf21703a882cb8ad30f2c0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Code's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provider's most capable: reasoning-capable first, then newest, then largest</w:t>
      </w:r>
      <w:r>
        <w:t xml:space="preserve"> </w:t>
      </w:r>
      <w:r>
        <w:t xml:space="preserve">context —</w:t>
      </w:r>
      <w:r>
        <w:t xml:space="preserve"> </w:t>
      </w:r>
      <w:r>
        <w:rPr>
          <w:b/>
          <w:bCs/>
        </w:rPr>
        <w:t xml:space="preserve">within the tier your account can actually pay for</w:t>
      </w:r>
      <w:r>
        <w:t xml:space="preserve"> </w:t>
      </w:r>
      <w:r>
        <w:t xml:space="preserve">(see</w:t>
      </w:r>
      <w:r>
        <w:t xml:space="preserve"> </w:t>
      </w:r>
      <w:r>
        <w:t xml:space="preserve">§4.1).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Code's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 in that same tier.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protocol.</w:t>
      </w:r>
    </w:p>
    <w:bookmarkStart w:id="14" w:name="X135fa528ad003882033c9c6cda6e1131c9a7259"/>
    <w:p>
      <w:pPr>
        <w:pStyle w:val="Heading3"/>
      </w:pPr>
      <w:r>
        <w:t xml:space="preserve">4.1 Model tier — strongest paid if you have credit, strongest free if you don't</w:t>
      </w:r>
    </w:p>
    <w:p>
      <w:pPr>
        <w:pStyle w:val="FirstParagraph"/>
      </w:pPr>
      <w:r>
        <w:t xml:space="preserve">Model selection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. This is a hard rule applied to every</w:t>
      </w:r>
      <w:r>
        <w:t xml:space="preserve"> </w:t>
      </w:r>
      <w:r>
        <w:t xml:space="preserve">provider alias: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that provider's account</w:t>
            </w:r>
          </w:p>
        </w:tc>
        <w:tc>
          <w:tcPr/>
          <w:p>
            <w:pPr>
              <w:pStyle w:val="Compact"/>
            </w:pPr>
            <w:r>
              <w:t xml:space="preserve">What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the provider serves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 /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— can't be determined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: the free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"unknown" falls back to free.</w:t>
      </w:r>
      <w:r>
        <w:t xml:space="preserve"> </w:t>
      </w:r>
      <w:r>
        <w:t xml:space="preserve">The two possible mistakes cost very</w:t>
      </w:r>
      <w:r>
        <w:t xml:space="preserve"> </w:t>
      </w:r>
      <w:r>
        <w:t xml:space="preserve">different amounts. Choosing a paid model on an unfunded key gives you a 402/403</w:t>
      </w:r>
      <w:r>
        <w:t xml:space="preserve"> </w:t>
      </w:r>
      <w:r>
        <w:t xml:space="preserve">at launch and a dead alias right when you wanted to work. Choosing a free model</w:t>
      </w:r>
      <w:r>
        <w:t xml:space="preserve"> </w:t>
      </w:r>
      <w:r>
        <w:t xml:space="preserve">on a funded key only costs some capability, and the 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promotes it as soon as the credit signal becomes readable. So an inconclusive</w:t>
      </w:r>
      <w:r>
        <w:t xml:space="preserve"> </w:t>
      </w:r>
      <w:r>
        <w:t xml:space="preserve">billing probe, a provider with no balance endpoint, or a stale offline catalog</w:t>
      </w:r>
      <w:r>
        <w:t xml:space="preserve"> </w:t>
      </w:r>
      <w:r>
        <w:t xml:space="preserve">all resolve conservatively.</w:t>
      </w:r>
    </w:p>
    <w:p>
      <w:pPr>
        <w:pStyle w:val="BodyText"/>
      </w:pPr>
      <w:r>
        <w:rPr>
          <w:b/>
          <w:bCs/>
        </w:rPr>
        <w:t xml:space="preserve">It's a floor on cost, not a cap on quality.</w:t>
      </w:r>
      <w:r>
        <w:t xml:space="preserve"> </w:t>
      </w:r>
      <w:r>
        <w:t xml:space="preserve">Inside whichever tier applies,</w:t>
      </w:r>
      <w:r>
        <w:t xml:space="preserve"> </w:t>
      </w:r>
      <w:r>
        <w:t xml:space="preserve">the pick is 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model. The rule narrows the candidate set; it</w:t>
      </w:r>
      <w:r>
        <w:t xml:space="preserve"> </w:t>
      </w:r>
      <w:r>
        <w:t xml:space="preserve">does not lower the bar within it. It applies to both the strong and the fast</w:t>
      </w:r>
      <w:r>
        <w:t xml:space="preserve"> </w:t>
      </w:r>
      <w:r>
        <w:t xml:space="preserve">slot, and to every alias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generates.</w:t>
      </w:r>
    </w:p>
    <w:p>
      <w:pPr>
        <w:pStyle w:val="BodyText"/>
      </w:pPr>
      <w:r>
        <w:rPr>
          <w:b/>
          <w:bCs/>
        </w:rPr>
        <w:t xml:space="preserve">Verification does not relax for free models.</w:t>
      </w:r>
      <w:r>
        <w:t xml:space="preserve"> </w:t>
      </w:r>
      <w:r>
        <w:t xml:space="preserve">A free model still has to pass</w:t>
      </w:r>
      <w:r>
        <w:t xml:space="preserve"> </w:t>
      </w:r>
      <w:r>
        <w:t xml:space="preserve">the sentinel probe and the tool-calling probe (§7) before its alias is</w:t>
      </w:r>
      <w:r>
        <w:t xml:space="preserve"> </w:t>
      </w:r>
      <w:r>
        <w:t xml:space="preserve">activated. "Cheapest that works" never degrades into "cheapest".</w:t>
      </w:r>
    </w:p>
    <w:p>
      <w:pPr>
        <w:pStyle w:val="BodyText"/>
      </w:pPr>
      <w:r>
        <w:rPr>
          <w:b/>
          <w:bCs/>
        </w:rPr>
        <w:t xml:space="preserve">Your pin always 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(§6) overrides the automatic choice</w:t>
      </w:r>
      <w:r>
        <w:t xml:space="preserve"> </w:t>
      </w:r>
      <w:r>
        <w:t xml:space="preserve">completely. Use it when you know exactly what you're paying for on a given</w:t>
      </w:r>
      <w:r>
        <w:t xml:space="preserve"> </w:t>
      </w:r>
      <w:r>
        <w:t xml:space="preserve">provider and want the tier logic to stay out of it.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, with matching detection</w:t>
      </w:r>
      <w:r>
        <w:t xml:space="preserve"> </w:t>
      </w:r>
      <w:r>
        <w:t xml:space="preserve">in the bundled LLMsVerifier) landed alongside this section. The table and the</w:t>
      </w:r>
      <w:r>
        <w:t xml:space="preserve"> </w:t>
      </w:r>
      <w:r>
        <w:t xml:space="preserve">rules above are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check the source for the current</w:t>
      </w:r>
      <w:r>
        <w:t xml:space="preserve"> </w:t>
      </w:r>
      <w:r>
        <w:t xml:space="preserve">flag and field names.</w:t>
      </w:r>
    </w:p>
    <w:bookmarkEnd w:id="14"/>
    <w:bookmarkEnd w:id="15"/>
    <w:bookmarkStart w:id="18" w:name="Xd3c566ab7b7f98729aaca4dc0767a99294c6bd7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accounts'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6" w:name="cross-alias-session-visibility-v15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and</w:t>
      </w:r>
      <w:r>
        <w:t xml:space="preserve"> </w:t>
      </w:r>
      <w:r>
        <w:t xml:space="preserve">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opencode-zen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project's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6"/>
    <w:bookmarkStart w:id="17" w:name="X9d19b36aac4609990332e55bd5dd1f7c55b0081"/>
    <w:p>
      <w:pPr>
        <w:pStyle w:val="Heading3"/>
      </w:pPr>
      <w:r>
        <w:t xml:space="preserve">Multi-alias system (v1.6.0+; free-tier-first default since v1.26.0)</w:t>
      </w:r>
    </w:p>
    <w:p>
      <w:pPr>
        <w:pStyle w:val="FirstParagraph"/>
      </w:pP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 models, and</w:t>
      </w:r>
      <w:r>
        <w:t xml:space="preserve"> </w:t>
      </w:r>
      <w:r>
        <w:t xml:space="preserve">then (v1.26.0+, ATM-860) runs the</w:t>
      </w:r>
      <w:r>
        <w:t xml:space="preserve"> </w:t>
      </w:r>
      <w:r>
        <w:rPr>
          <w:b/>
          <w:bCs/>
        </w:rPr>
        <w:t xml:space="preserve">per-model multi-alias phase by default</w:t>
      </w:r>
      <w:r>
        <w:t xml:space="preserve">:</w:t>
      </w:r>
      <w:r>
        <w:t xml:space="preserve"> </w:t>
      </w:r>
      <w:r>
        <w:t xml:space="preserve">it verifies each provider's</w:t>
      </w:r>
      <w:r>
        <w:t xml:space="preserve"> </w:t>
      </w:r>
      <w:r>
        <w:rPr>
          <w:b/>
          <w:bCs/>
        </w:rPr>
        <w:t xml:space="preserve">FREE-tier models</w:t>
      </w:r>
      <w:r>
        <w:t xml:space="preserve"> </w:t>
      </w:r>
      <w:r>
        <w:t xml:space="preserve">with real completion probes</w:t>
      </w:r>
      <w:r>
        <w:t xml:space="preserve"> </w:t>
      </w:r>
      <w:r>
        <w:t xml:space="preserve">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</w:t>
      </w:r>
      <w:r>
        <w:t xml:space="preserve"> </w:t>
      </w:r>
      <w:r>
        <w:t xml:space="preserve">— each with a different pair of strong + fast models. Free-vs-paid derives</w:t>
      </w:r>
      <w:r>
        <w:t xml:space="preserve"> </w:t>
      </w:r>
      <w:r>
        <w:t xml:space="preserve">from real data only (models.dev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ids, self-hosted local</w:t>
      </w:r>
      <w:r>
        <w:t xml:space="preserve"> </w:t>
      </w:r>
      <w:r>
        <w:t xml:space="preserve">endpoints); a model whose tier cannot be derived is treated as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and</w:t>
      </w:r>
      <w:r>
        <w:t xml:space="preserve"> </w:t>
      </w:r>
      <w:r>
        <w:t xml:space="preserve">skipped unprobed (fail-safe on spend), recorded honestly under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. Paid models are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probed by default</w:t>
      </w:r>
      <w:r>
        <w:t xml:space="preserve"> </w:t>
      </w:r>
      <w:r>
        <w:t xml:space="preserve">— that costs real money and is an explicit opt-in.</w:t>
      </w:r>
    </w:p>
    <w:p>
      <w:pPr>
        <w:pStyle w:val="SourceCode"/>
      </w:pPr>
      <w:r>
        <w:rPr>
          <w:rStyle w:val="CommentTok"/>
        </w:rPr>
        <w:t xml:space="preserve"># Standard (default): 1 alias per provider + per-model aliases for FREE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 in to probing paid/unknown-tier models too (spends real money)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--include-paid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 CMA_SYNC_INCLUDE_PAID=1</w:t>
      </w:r>
      <w:r>
        <w:br/>
      </w:r>
      <w:r>
        <w:br/>
      </w:r>
      <w:r>
        <w:rPr>
          <w:rStyle w:val="CommentTok"/>
        </w:rPr>
        <w:t xml:space="preserve"># Only the per-model phase (no single-alias sync); free-tier by default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Skip the per-model phase entirely (legacy single-alias-only shape)</w:t>
      </w:r>
      <w:r>
        <w:br/>
      </w:r>
      <w:r>
        <w:rPr>
          <w:rStyle w:val="VariableTok"/>
        </w:rPr>
        <w:t xml:space="preserve">CMA_SYNC_MULTI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t xml:space="preserve">Alias generation is idempotent and deterministic: ranking/pairing tie-breaks</w:t>
      </w:r>
      <w:r>
        <w:t xml:space="preserve"> </w:t>
      </w:r>
      <w:r>
        <w:t xml:space="preserve">on model id, so re-running sync yields byte-identical alias env files and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/</w:t>
      </w:r>
      <w:r>
        <w:rPr>
          <w:rStyle w:val="VerbatimChar"/>
        </w:rPr>
        <w:t xml:space="preserve">provider2</w:t>
      </w:r>
      <w:r>
        <w:t xml:space="preserve">/... naming. Generated provider aliases live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 </w:t>
      </w:r>
      <w:r>
        <w:t xml:space="preserve">namespace and launch via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— a class</w:t>
      </w:r>
      <w:r>
        <w:t xml:space="preserve"> </w:t>
      </w:r>
      <w:r>
        <w:t xml:space="preserve">the account dispatcher refuses, so they can never shadow or outrank a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 alias.</w:t>
      </w:r>
    </w:p>
    <w:p>
      <w:pPr>
        <w:pStyle w:val="BodyText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provider's chat endpoint:</w:t>
      </w:r>
      <w:r>
        <w:t xml:space="preserve"> </w:t>
      </w:r>
      <w:r>
        <w:t xml:space="preserve">a sentinel probe (sends "Reply with exactly: VERIFY_OK" 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</w:p>
    <w:p>
      <w:pPr>
        <w:pStyle w:val="Compact"/>
        <w:numPr>
          <w:ilvl w:val="0"/>
          <w:numId w:val="1005"/>
        </w:numPr>
      </w:pPr>
      <w:r>
        <w:t xml:space="preserve">HTTP 200 with error body (JSON error wrapped in success)</w:t>
      </w:r>
    </w:p>
    <w:p>
      <w:pPr>
        <w:pStyle w:val="Compact"/>
        <w:numPr>
          <w:ilvl w:val="0"/>
          <w:numId w:val="1005"/>
        </w:numPr>
      </w:pPr>
      <w:r>
        <w:t xml:space="preserve">Empty response content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</w:p>
    <w:p>
      <w:pPr>
        <w:pStyle w:val="Compact"/>
        <w:numPr>
          <w:ilvl w:val="0"/>
          <w:numId w:val="1005"/>
        </w:numPr>
      </w:pPr>
      <w:r>
        <w:t xml:space="preserve">Boilerplate "I'm unable to" responses</w:t>
      </w:r>
    </w:p>
    <w:p>
      <w:pPr>
        <w:pStyle w:val="Compact"/>
        <w:numPr>
          <w:ilvl w:val="0"/>
          <w:numId w:val="1005"/>
        </w:numPr>
      </w:pPr>
      <w:r>
        <w:t xml:space="preserve">Models that claim capability but don't deliver</w:t>
      </w:r>
    </w:p>
    <w:p>
      <w:pPr>
        <w:pStyle w:val="FirstParagraph"/>
      </w:pPr>
      <w:r>
        <w:rPr>
          <w:b/>
          <w:bCs/>
        </w:rPr>
        <w:t xml:space="preserve">Alias pairing:</w:t>
      </w:r>
    </w:p>
    <w:p>
      <w:pPr>
        <w:pStyle w:val="Compact"/>
        <w:numPr>
          <w:ilvl w:val="0"/>
          <w:numId w:val="1006"/>
        </w:numPr>
      </w:pPr>
      <w:r>
        <w:t xml:space="preserve">Models sorted by score, paired 2 per alias (strong + fast)</w:t>
      </w:r>
    </w:p>
    <w:p>
      <w:pPr>
        <w:pStyle w:val="Compact"/>
        <w:numPr>
          <w:ilvl w:val="0"/>
          <w:numId w:val="1006"/>
        </w:numPr>
      </w:pPr>
      <w:r>
        <w:t xml:space="preserve">Odd count: last model used for both positions in last alias</w:t>
      </w:r>
    </w:p>
    <w:p>
      <w:pPr>
        <w:pStyle w:val="Compact"/>
        <w:numPr>
          <w:ilvl w:val="0"/>
          <w:numId w:val="1006"/>
        </w:numPr>
      </w:pPr>
      <w:r>
        <w:t xml:space="preserve">Single model: used for both positions</w:t>
      </w:r>
    </w:p>
    <w:p>
      <w:pPr>
        <w:pStyle w:val="Compact"/>
        <w:numPr>
          <w:ilvl w:val="0"/>
          <w:numId w:val="1006"/>
        </w:numPr>
      </w:pPr>
      <w:r>
        <w:t xml:space="preserve">Default max: 5 aliases per provider (configurable)</w:t>
      </w:r>
    </w:p>
    <w:p>
      <w:pPr>
        <w:pStyle w:val="FirstParagraph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 before tool calling was required) are ignored automatically.</w:t>
      </w:r>
    </w:p>
    <w:bookmarkEnd w:id="17"/>
    <w:bookmarkEnd w:id="18"/>
    <w:bookmarkStart w:id="20" w:name="Xc080f5976ed5909c49820a55f45d2b803150b55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give DeepSeek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without</w:t>
      </w:r>
      <w:r>
        <w:t xml:space="preserve"> </w:t>
      </w:r>
      <w:r>
        <w:t xml:space="preserve">touching any code.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here also</w:t>
      </w:r>
      <w:r>
        <w:t xml:space="preserve"> </w:t>
      </w:r>
      <w:r>
        <w:rPr>
          <w:b/>
          <w:bCs/>
        </w:rPr>
        <w:t xml:space="preserve">overrides the credit-aware tier</w:t>
      </w:r>
      <w:r>
        <w:rPr>
          <w:b/>
          <w:bCs/>
        </w:rPr>
        <w:t xml:space="preserve"> </w:t>
      </w:r>
      <w:r>
        <w:rPr>
          <w:b/>
          <w:bCs/>
        </w:rPr>
        <w:t xml:space="preserve">choice</w:t>
      </w:r>
      <w:r>
        <w:t xml:space="preserve"> </w:t>
      </w:r>
      <w:r>
        <w:t xml:space="preserve">described in §4.1. If you pin a paid model on a provider whose credit</w:t>
      </w:r>
      <w:r>
        <w:t xml:space="preserve"> </w:t>
      </w:r>
      <w:r>
        <w:t xml:space="preserve">state the toolkit reads as empty or unknown, that pin is honoured — the tier</w:t>
      </w:r>
      <w:r>
        <w:t xml:space="preserve"> </w:t>
      </w:r>
      <w:r>
        <w:t xml:space="preserve">logic never second-guesses an explicit operator decision, so the launch failure</w:t>
      </w:r>
      <w:r>
        <w:t xml:space="preserve"> </w:t>
      </w:r>
      <w:r>
        <w:t xml:space="preserve">that follows an unfunded key is then yours to expect.</w:t>
      </w:r>
    </w:p>
    <w:p>
      <w:pPr>
        <w:pStyle w:val="BlockText"/>
      </w:pPr>
      <w:r>
        <w:rPr>
          <w:b/>
          <w:bCs/>
        </w:rPr>
        <w:t xml:space="preserve">Do not copy transport/base_url from an example.</w:t>
      </w:r>
      <w:r>
        <w:t xml:space="preserve"> </w:t>
      </w:r>
      <w:r>
        <w:t xml:space="preserve">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hosted</w:t>
      </w:r>
      <w:r>
        <w:t xml:space="preserve"> </w:t>
      </w:r>
      <w:r>
        <w:t xml:space="preserve">provider — DeepSeek and Xiaomi included — is pinned to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transport on its OpenAI-compatible endpoint, because both were verified</w:t>
      </w:r>
      <w:r>
        <w:t xml:space="preserve"> </w:t>
      </w:r>
      <w:r>
        <w:t xml:space="preserve">working there and a single uniform path is far easier to debug. 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pin in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today is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: deepseek, xiaomi,</w:t>
      </w:r>
      <w:r>
        <w:t xml:space="preserve"> </w:t>
      </w:r>
      <w:r>
        <w:t xml:space="preserve">opencode, opencode-go, chutes, kimi-for-coding, hyper. Two of them:</w:t>
      </w:r>
    </w:p>
    <w:p>
      <w:pPr>
        <w:pStyle w:val="SourceCode"/>
      </w:pPr>
      <w:r>
        <w:rPr>
          <w:rStyle w:val="StringTok"/>
        </w:rPr>
        <w:t xml:space="preserve">"deepseek"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StringTok"/>
        </w:rPr>
        <w:t xml:space="preserve">"xiaomi"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"https://api.xiaomimimo.com/v1"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Pasting an older</w:t>
      </w:r>
      <w:r>
        <w:t xml:space="preserve"> </w:t>
      </w:r>
      <w:r>
        <w:rPr>
          <w:rStyle w:val="VerbatimChar"/>
        </w:rPr>
        <w:t xml:space="preserve">"transport": "native"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.../anthropic</w:t>
      </w:r>
      <w:r>
        <w:t xml:space="preserve"> </w:t>
      </w:r>
      <w:r>
        <w:t xml:space="preserve">block would revert</w:t>
      </w:r>
      <w:r>
        <w:t xml:space="preserve"> </w:t>
      </w:r>
      <w:r>
        <w:t xml:space="preserve">that fix. Always check the live values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before overriding transport or base_url.</w:t>
      </w:r>
    </w:p>
    <w:p>
      <w:pPr>
        <w:pStyle w:val="BlockText"/>
      </w:pPr>
      <w:r>
        <w:t xml:space="preserve">The one shipped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pin left is the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scripts/providers/helixagent-native.json</w:t>
      </w:r>
      <w:r>
        <w:t xml:space="preserve">), which is a separate provider</w:t>
      </w:r>
      <w:r>
        <w:t xml:space="preserve"> </w:t>
      </w:r>
      <w:r>
        <w:t xml:space="preserve">record rather than an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entry — it is not a counter-example</w:t>
      </w:r>
      <w:r>
        <w:t xml:space="preserve"> </w:t>
      </w:r>
      <w:r>
        <w:t xml:space="preserve">for a hosted provider.</w:t>
      </w:r>
    </w:p>
    <w:bookmarkStart w:id="19" w:name="scriptsproviderskey-aliases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</w:t>
      </w:r>
      <w:r>
        <w:t xml:space="preserve"> 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19"/>
    <w:bookmarkEnd w:id="20"/>
    <w:bookmarkStart w:id="21" w:name="X5606b105ee3e379a1015f567f4a0d2625361748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t xml:space="preserve">For an additional authoritative layer ("can this model genuinely see and</w:t>
      </w:r>
      <w:r>
        <w:t xml:space="preserve"> </w:t>
      </w:r>
      <w:r>
        <w:t xml:space="preserve">describe my code?") build the LLMsVerifier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submodules/LLMsVerifier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submodules/LLMsVerifier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submodules/LLMsVerifier/bin/model-verification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p>
      <w:pPr>
        <w:pStyle w:val="BodyText"/>
      </w:pPr>
      <w:r>
        <w:t xml:space="preserve">The live-TUI layer (</w:t>
      </w:r>
      <w:r>
        <w:rPr>
          <w:rStyle w:val="VerbatimChar"/>
        </w:rPr>
        <w:t xml:space="preserve">claude-providers verify &lt;id&gt; --deep</w:t>
      </w:r>
      <w:r>
        <w:t xml:space="preserve">, runner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 additionally</w:t>
      </w:r>
      <w:r>
        <w:t xml:space="preserve"> </w:t>
      </w:r>
      <w:r>
        <w:rPr>
          <w:b/>
          <w:bCs/>
        </w:rPr>
        <w:t xml:space="preserve">proves which backend served the</w:t>
      </w:r>
      <w:r>
        <w:rPr>
          <w:b/>
          <w:bCs/>
        </w:rPr>
        <w:t xml:space="preserve"> </w:t>
      </w:r>
      <w:r>
        <w:rPr>
          <w:b/>
          <w:bCs/>
        </w:rPr>
        <w:t xml:space="preserve">turn</w:t>
      </w:r>
      <w:r>
        <w:t xml:space="preserve">. Router-transport aliases share one ccr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, and an alias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itself skips its own rewrite and would</w:t>
      </w:r>
      <w:r>
        <w:t xml:space="preserve"> </w:t>
      </w:r>
      <w:r>
        <w:t xml:space="preserve">otherwise inherit the previous provider's route — a PASS that says nothing</w:t>
      </w:r>
      <w:r>
        <w:t xml:space="preserve"> </w:t>
      </w:r>
      <w:r>
        <w:t xml:space="preserve">about the alias under test. Every evidence file now 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(the latter read after the launch),</w:t>
      </w:r>
      <w:r>
        <w:t xml:space="preserve"> </w:t>
      </w:r>
      <w:r>
        <w:t xml:space="preserve">and the leg fails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differ,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is unreadable. Native-transport aliases</w:t>
      </w:r>
      <w:r>
        <w:t xml:space="preserve"> </w:t>
      </w:r>
      <w:r>
        <w:t xml:space="preserve">record an explicit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are not route-checked.</w:t>
      </w:r>
    </w:p>
    <w:p>
      <w:pPr>
        <w:pStyle w:val="BodyText"/>
      </w:pPr>
      <w:r>
        <w:t xml:space="preserve">Two further refusals close the remaining holes.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is checked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, because Claude Code dispatches background</w:t>
      </w:r>
      <w:r>
        <w:t xml:space="preserve"> </w:t>
      </w:r>
      <w:r>
        <w:t xml:space="preserve">sub-requests of the same turn through it — a mismatch there is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. And because reading the config file back</w:t>
      </w:r>
      <w:r>
        <w:t xml:space="preserve"> </w:t>
      </w:r>
      <w:r>
        <w:t xml:space="preserve">only proves what it</w:t>
      </w:r>
      <w:r>
        <w:t xml:space="preserve"> </w:t>
      </w:r>
      <w:r>
        <w:rPr>
          <w:i/>
          <w:iCs/>
        </w:rPr>
        <w:t xml:space="preserve">says</w:t>
      </w:r>
      <w:r>
        <w:t xml:space="preserve">, the leg also demands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 the launch (a fresh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~/.claude-code-router/&lt;alias-id&gt;/service.log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in</w:t>
      </w:r>
      <w:r>
        <w:t xml:space="preserve"> </w:t>
      </w:r>
      <w:r>
        <w:t xml:space="preserve">that same directory): the wrapper's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runs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and can</w:t>
      </w:r>
      <w:r>
        <w:t xml:space="preserve"> </w:t>
      </w:r>
      <w:r>
        <w:t xml:space="preserve">legitimately be refused, which would leave the previous provider serving while</w:t>
      </w:r>
      <w:r>
        <w:t xml:space="preserve"> </w:t>
      </w:r>
      <w:r>
        <w:t xml:space="preserve">the file reads back correct. Without a receipt the leg fails 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. For router-transport aliases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a hard</w:t>
      </w:r>
      <w:r>
        <w:t xml:space="preserve"> </w:t>
      </w:r>
      <w:r>
        <w:t xml:space="preserve">precondition — without it the route is unreadable and the leg refuses rather</w:t>
      </w:r>
      <w:r>
        <w:t xml:space="preserve"> </w:t>
      </w:r>
      <w:r>
        <w:t xml:space="preserve">than skipping.</w:t>
      </w:r>
    </w:p>
    <w:p>
      <w:pPr>
        <w:pStyle w:val="BodyText"/>
      </w:pPr>
      <w:r>
        <w:t xml:space="preserve">Every ccr path above is</w:t>
      </w:r>
      <w:r>
        <w:t xml:space="preserve"> </w:t>
      </w:r>
      <w:r>
        <w:rPr>
          <w:b/>
          <w:bCs/>
        </w:rPr>
        <w:t xml:space="preserve">per alias</w:t>
      </w:r>
      <w:r>
        <w:t xml:space="preserve">: each alias owns</w:t>
      </w:r>
      <w:r>
        <w:t xml:space="preserve"> </w:t>
      </w:r>
      <w:r>
        <w:rPr>
          <w:rStyle w:val="VerbatimChar"/>
        </w:rPr>
        <w:t xml:space="preserve">~/.claude-code-router/&lt;alias-id&gt;/</w:t>
      </w:r>
      <w:r>
        <w:t xml:space="preserve"> </w:t>
      </w:r>
      <w:r>
        <w:t xml:space="preserve">with its own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. There is no single global set to inspect.</w:t>
      </w:r>
    </w:p>
    <w:p>
      <w:pPr>
        <w:pStyle w:val="BodyText"/>
      </w:pPr>
      <w:r>
        <w:t xml:space="preserve">Two further refinements to what the leg</w:t>
      </w:r>
      <w:r>
        <w:t xml:space="preserve"> </w:t>
      </w:r>
      <w:r>
        <w:rPr>
          <w:i/>
          <w:iCs/>
        </w:rPr>
        <w:t xml:space="preserve">prints</w:t>
      </w:r>
      <w:r>
        <w:t xml:space="preserve">, both of which matter when you</w:t>
      </w:r>
      <w:r>
        <w:t xml:space="preserve"> </w:t>
      </w:r>
      <w:r>
        <w:t xml:space="preserve">are triaging rather than releasing. A timeout (rc 124) whose transcript carries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is now marked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and states</w:t>
      </w:r>
      <w:r>
        <w:t xml:space="preserve"> </w:t>
      </w:r>
      <w:r>
        <w:t xml:space="preserve">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trust/overwrite dialog — the old message guessed a dialog</w:t>
      </w:r>
      <w:r>
        <w:t xml:space="preserve"> </w:t>
      </w:r>
      <w:r>
        <w:t xml:space="preserve">for every rc-124 and was wrong for all of them on the run that motivated the</w:t>
      </w:r>
      <w:r>
        <w:t xml:space="preserve"> </w:t>
      </w:r>
      <w:r>
        <w:t xml:space="preserve">change. And a layer-3 failure now quotes the driver's own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instead of</w:t>
      </w:r>
      <w:r>
        <w:t xml:space="preserve"> </w:t>
      </w:r>
      <w:r>
        <w:t xml:space="preserve">asserting "cannot see code / bluffed": driver exit 1 also covers definitive</w:t>
      </w:r>
      <w:r>
        <w:t xml:space="preserve"> </w:t>
      </w:r>
      <w:r>
        <w:t xml:space="preserve">provider rejections (401/402/403/404) of the model under test, so the message</w:t>
      </w:r>
      <w:r>
        <w:t xml:space="preserve"> </w:t>
      </w:r>
      <w:r>
        <w:t xml:space="preserve">can now say</w:t>
      </w:r>
      <w:r>
        <w:t xml:space="preserve"> </w:t>
      </w:r>
      <w:r>
        <w:rPr>
          <w:rStyle w:val="VerbatimChar"/>
        </w:rPr>
        <w:t xml:space="preserve">non-200 status 402: "Insufficient balance for request."</w:t>
      </w:r>
      <w:r>
        <w:t xml:space="preserve"> </w:t>
      </w:r>
      <w:r>
        <w:t xml:space="preserve">and send</w:t>
      </w:r>
      <w:r>
        <w:t xml:space="preserve"> </w:t>
      </w:r>
      <w:r>
        <w:t xml:space="preserve">you to the account rather than to the model.</w:t>
      </w:r>
    </w:p>
    <w:bookmarkEnd w:id="21"/>
    <w:bookmarkStart w:id="22" w:name="X2055b0c09eb185721255d1a4ca2062a17884b42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Claude Code 2.1.195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2"/>
    <w:bookmarkStart w:id="25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the bundled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gateway is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(builds the vendored Go router; needs the Go toolchain).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 ccr … is not the bundled claude-code-router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Profile not found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in use is stale or is the npm</w:t>
            </w:r>
            <w:r>
              <w:t xml:space="preserve"> </w:t>
            </w:r>
            <w:r>
              <w:rPr>
                <w:rStyle w:val="VerbatimChar"/>
              </w:rPr>
              <w:t xml:space="preserve">@musistudio</w:t>
            </w:r>
            <w:r>
              <w:t xml:space="preserve"> </w:t>
            </w:r>
            <w:r>
              <w:t xml:space="preserve">doppelgänger — 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subcommand, so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is read as a profile name.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npm rm -g @musistudio/claude-code-router</w:t>
            </w:r>
            <w:r>
              <w:t xml:space="preserve"> </w:t>
            </w:r>
            <w:r>
              <w:t xml:space="preserve">if that is where the other one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isn't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didn't become an alias</w:t>
            </w:r>
          </w:p>
        </w:tc>
        <w:tc>
          <w:tcPr/>
          <w:p>
            <w:pPr>
              <w:pStyle w:val="Compact"/>
            </w:pPr>
            <w:r>
              <w:t xml:space="preserve">It's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"exceeded model token limit"</w:t>
            </w:r>
          </w:p>
        </w:tc>
        <w:tc>
          <w:tcPr/>
          <w:p>
            <w:pPr>
              <w:pStyle w:val="Compact"/>
            </w:pPr>
            <w:r>
              <w:t xml:space="preserve">The catalog row for the model is self-inconsistent (</w:t>
            </w:r>
            <w:r>
              <w:rPr>
                <w:rStyle w:val="VerbatimChar"/>
              </w:rPr>
              <w:t xml:space="preserve">limit.output &gt;= limit.context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derive_limits()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scripts/providers_resolve.py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carves</w:t>
            </w:r>
            <w:r>
              <w:t xml:space="preserve"> </w:t>
            </w:r>
            <w:r>
              <w:t xml:space="preserve">the output cap out of the context instead of trusting the published one, so such a row resolves to the same cap an absent output would; re-run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to rewrite the alias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 model the catalog has never heard of (an operator pin) no longer emits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limits either — an unknown context resolves to a conservative measured fallback (the catalog p10, narrowed by the provider's own p10, capped by that provider's widest window and floored so it stays usable), so both guards always exist. A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row whose output budget exceeds its paid sibling's is only adjudicated at all when its</w:t>
            </w:r>
            <w:r>
              <w:t xml:space="preserve"> </w:t>
            </w:r>
            <w:r>
              <w:rPr>
                <w:rStyle w:val="VerbatimChar"/>
              </w:rPr>
              <w:t xml:space="preserve">output &lt; context</w:t>
            </w:r>
            <w:r>
              <w:t xml:space="preserve"> </w:t>
            </w:r>
            <w:r>
              <w:t xml:space="preserve">(where they are equal the row is just the common output-copied-from-context mislabel, which the carve already fixes), and its context is only lowered when at least three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providers</w:t>
            </w:r>
            <w:r>
              <w:t xml:space="preserve"> </w:t>
            </w:r>
            <w:r>
              <w:rPr>
                <w:b/>
                <w:bCs/>
              </w:rPr>
              <w:t xml:space="preserve">other than the accused one</w:t>
            </w:r>
            <w:r>
              <w:t xml:space="preserve">, publishing the same model under a compatible vendor prefix, put it lower — then only to the lower median of what they publish. A lone suspicious row is left alone, because a wrongly-shrunk window is its own dead alias. Note the deliberate blind spot in the other direction: a genuinely throttled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tier is corroborated at the</w:t>
            </w:r>
            <w:r>
              <w:t xml:space="preserve"> </w:t>
            </w:r>
            <w:r>
              <w:rPr>
                <w:i/>
                <w:iCs/>
              </w:rPr>
              <w:t xml:space="preserve">paid</w:t>
            </w:r>
            <w:r>
              <w:t xml:space="preserve"> </w:t>
            </w:r>
            <w:r>
              <w:t xml:space="preserve">value and left alone, since every peer record describes the paid tier.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verification turn was served by a different backend than the alias under test (see §7). Re-run that leg on its own rather than after another router 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route-mismatch-background</w:t>
            </w:r>
          </w:p>
        </w:tc>
        <w:tc>
          <w:tcPr/>
          <w:p>
            <w:pPr>
              <w:pStyle w:val="Compact"/>
            </w:pPr>
            <w:r>
              <w:t xml:space="preserve">Same, for the</w:t>
            </w:r>
            <w:r>
              <w:t xml:space="preserve"> </w:t>
            </w:r>
            <w:r>
              <w:rPr>
                <w:rStyle w:val="VerbatimChar"/>
              </w:rPr>
              <w:t xml:space="preserve">.Router.background</w:t>
            </w:r>
            <w:r>
              <w:t xml:space="preserve"> </w:t>
            </w:r>
            <w:r>
              <w:t xml:space="preserve">entry: background sub-requests of that turn went to another backend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route-unproven</w:t>
            </w:r>
          </w:p>
        </w:tc>
        <w:tc>
          <w:tcPr/>
          <w:p>
            <w:pPr>
              <w:pStyle w:val="Compact"/>
            </w:pPr>
            <w:r>
              <w:t xml:space="preserve">The route was written but nothing proves the live gateway loaded it —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was refused or never happened. Most often an authenticated gateway restarted without</w:t>
            </w:r>
            <w:r>
              <w:t xml:space="preserve"> </w:t>
            </w:r>
            <w:r>
              <w:rPr>
                <w:rStyle w:val="VerbatimChar"/>
              </w:rPr>
              <w:t xml:space="preserve">CCR_API_KEYS</w:t>
            </w:r>
            <w:r>
              <w:t xml:space="preserve"> </w:t>
            </w:r>
            <w:r>
              <w:t xml:space="preserve">visible; re-run the leg with the gateway's keys in the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is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config looks right,</w:t>
            </w:r>
            <w:r>
              <w:t xml:space="preserve"> </w:t>
            </w:r>
            <w:r>
              <w:rPr>
                <w:b/>
                <w:bCs/>
              </w:rPr>
              <w:t xml:space="preserve">every launch dies as an apparent timeout/hang</w:t>
            </w:r>
          </w:p>
        </w:tc>
        <w:tc>
          <w:tcPr/>
          <w:p>
            <w:pPr>
              <w:pStyle w:val="Compact"/>
            </w:pPr>
            <w:r>
              <w:t xml:space="preserve">The vendor-prefix routing class fixed in</w:t>
            </w:r>
            <w:r>
              <w:t xml:space="preserve"> </w:t>
            </w:r>
            <w:r>
              <w:rPr>
                <w:b/>
                <w:bCs/>
              </w:rPr>
              <w:t xml:space="preserve">v1.26.7</w:t>
            </w:r>
            <w:r>
              <w:t xml:space="preserve"> </w:t>
            </w:r>
            <w:r>
              <w:t xml:space="preserve">— see §9.1. Confirm with</w:t>
            </w:r>
            <w:r>
              <w:t xml:space="preserve"> </w:t>
            </w:r>
            <w:r>
              <w:rPr>
                <w:rStyle w:val="VerbatimChar"/>
              </w:rPr>
              <w:t xml:space="preserve">tail ~/.claude-code-router/&lt;alias-id&gt;/service.log</w:t>
            </w:r>
            <w:r>
              <w:t xml:space="preserve">: a burst of 503s at</w:t>
            </w:r>
            <w:r>
              <w:t xml:space="preserve"> </w:t>
            </w:r>
            <w:r>
              <w:rPr>
                <w:b/>
                <w:bCs/>
              </w:rPr>
              <w:t xml:space="preserve">1-4 ms each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local</w:t>
            </w:r>
            <w:r>
              <w:t xml:space="preserve"> </w:t>
            </w:r>
            <w:r>
              <w:t xml:space="preserve">gateway rejected the route before any network call, so no</w:t>
            </w:r>
            <w:r>
              <w:t xml:space="preserve"> </w:t>
            </w:r>
            <w:r>
              <w:rPr>
                <w:rStyle w:val="VerbatimChar"/>
              </w:rPr>
              <w:t xml:space="preserve">--timeout</w:t>
            </w:r>
            <w:r>
              <w:t xml:space="preserve"> </w:t>
            </w:r>
            <w:r>
              <w:t xml:space="preserve">value helps. Rebuild the router (</w:t>
            </w:r>
            <w:r>
              <w:rPr>
                <w:rStyle w:val="VerbatimChar"/>
              </w:rPr>
              <w:t xml:space="preserve">claude-ccr-build</w:t>
            </w:r>
            <w:r>
              <w:t xml:space="preserve">) if you are on an older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stream-aborted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bound expired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CLI wrote a result with</w:t>
            </w:r>
            <w:r>
              <w:t xml:space="preserve"> </w:t>
            </w:r>
            <w:r>
              <w:rPr>
                <w:rStyle w:val="VerbatimChar"/>
              </w:rPr>
              <w:t xml:space="preserve">terminal_reason=aborted_streaming</w:t>
            </w:r>
            <w:r>
              <w:t xml:space="preserve"> </w:t>
            </w:r>
            <w:r>
              <w:t xml:space="preserve">(the marker carries</w:t>
            </w:r>
            <w:r>
              <w:t xml:space="preserve"> </w:t>
            </w:r>
            <w:r>
              <w:rPr>
                <w:rStyle w:val="VerbatimChar"/>
              </w:rPr>
              <w:t xml:space="preserve">output_tokens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).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trust/overwrite dialog. Where it died is not determined by the leg — read the alias's</w:t>
            </w:r>
            <w:r>
              <w:t xml:space="preserve"> </w:t>
            </w:r>
            <w:r>
              <w:rPr>
                <w:rStyle w:val="VerbatimChar"/>
              </w:rPr>
              <w:t xml:space="preserve">service.log</w:t>
            </w:r>
            <w:r>
              <w:t xml:space="preserve"> </w:t>
            </w:r>
            <w:r>
              <w:t xml:space="preserve">as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naming</w:t>
            </w:r>
            <w:r>
              <w:t xml:space="preserve"> </w:t>
            </w:r>
            <w:r>
              <w:rPr>
                <w:rStyle w:val="VerbatimChar"/>
              </w:rPr>
              <w:t xml:space="preserve">… of tool input …</w:t>
            </w:r>
            <w:r>
              <w:t xml:space="preserve"> </w:t>
            </w:r>
            <w:r>
              <w:t xml:space="preserve">and a total over the window</w:t>
            </w:r>
          </w:p>
        </w:tc>
        <w:tc>
          <w:tcPr/>
          <w:p>
            <w:pPr>
              <w:pStyle w:val="Compact"/>
            </w:pPr>
            <w:r>
              <w:t xml:space="preserve">Your enabled-plugin surface is larger than</w:t>
            </w:r>
            <w:r>
              <w:t xml:space="preserve"> </w:t>
            </w:r>
            <w:r>
              <w:rPr>
                <w:rStyle w:val="VerbatimChar"/>
              </w:rPr>
              <w:t xml:space="preserve">CMA_TOOL_TOKEN_BUDGET</w:t>
            </w:r>
            <w:r>
              <w:t xml:space="preserve"> </w:t>
            </w:r>
            <w:r>
              <w:t xml:space="preserve">(default 80000), which</w:t>
            </w:r>
            <w:r>
              <w:t xml:space="preserve"> </w:t>
            </w:r>
            <w:r>
              <w:rPr>
                <w:b/>
                <w:bCs/>
              </w:rPr>
              <w:t xml:space="preserve">inflates</w:t>
            </w:r>
            <w:r>
              <w:t xml:space="preserve"> </w:t>
            </w:r>
            <w:r>
              <w:t xml:space="preserve">the derived output cap. See §9.2 — raise the budget, cut plugins, or move to a wider-context provider.</w:t>
            </w:r>
          </w:p>
        </w:tc>
      </w:tr>
    </w:tbl>
    <w:bookmarkStart w:id="23" w:name="X095c920efeb965226ad5dc6fb614cf0e9b55e07"/>
    <w:p>
      <w:pPr>
        <w:pStyle w:val="Heading3"/>
      </w:pPr>
      <w:r>
        <w:t xml:space="preserve">9.1 Vendor-prefixed model ids (fixed in v1.26.7)</w:t>
      </w:r>
    </w:p>
    <w:p>
      <w:pPr>
        <w:pStyle w:val="FirstParagraph"/>
      </w:pPr>
      <w:r>
        <w:t xml:space="preserve">A route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disk, but the router also accepts a</w:t>
      </w:r>
      <w:r>
        <w:t xml:space="preserve"> </w:t>
      </w:r>
      <w:r>
        <w:rPr>
          <w:b/>
          <w:bCs/>
        </w:rPr>
        <w:t xml:space="preserve">client-supplied</w:t>
      </w:r>
      <w:r>
        <w:t xml:space="preserve"> </w:t>
      </w:r>
      <w:r>
        <w:t xml:space="preserve">selector in the request's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and it recognises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separators — comma and slash, leftmost wins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submodules/claude-code-router/internal/router/selector.go</w:t>
      </w:r>
      <w:r>
        <w:t xml:space="preserve">).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</w:t>
      </w:r>
      <w:r>
        <w:t xml:space="preserve"> </w:t>
      </w:r>
      <w:r>
        <w:t xml:space="preserve">too, Claude Code put the raw catalog id in the request body —</w:t>
      </w:r>
      <w:r>
        <w:t xml:space="preserve"> 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 </w:t>
      </w:r>
      <w:r>
        <w:t xml:space="preserve">— the router read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 name, found none configured in the per-alias</w:t>
      </w:r>
      <w:r>
        <w:t xml:space="preserve"> </w:t>
      </w:r>
      <w:r>
        <w:t xml:space="preserve">config,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 gateway answered</w:t>
      </w:r>
      <w:r>
        <w:t xml:space="preserve"> </w:t>
      </w:r>
      <w:r>
        <w:rPr>
          <w:b/>
          <w:bCs/>
        </w:rPr>
        <w:t xml:space="preserve">503 in 1-4 ms — before any network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— and retried with backoff until the launch bound expired.</w:t>
      </w:r>
      <w:r>
        <w:t xml:space="preserve"> </w:t>
      </w:r>
      <w:r>
        <w:rPr>
          <w:b/>
          <w:bCs/>
        </w:rPr>
        <w:t xml:space="preserve">16 of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were affected.</w:t>
      </w:r>
    </w:p>
    <w:p>
      <w:pPr>
        <w:pStyle w:val="BodyText"/>
      </w:pPr>
      <w:r>
        <w:t xml:space="preserve">What made it hard to see: the on-disk route was correct the whole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fine, its comma comes first), so the config</w:t>
      </w:r>
      <w:r>
        <w:t xml:space="preserve"> </w:t>
      </w:r>
      <w:r>
        <w:t xml:space="preserve">looked healthy while every launch died. And layers 1-3 of verification curl the</w:t>
      </w:r>
      <w:r>
        <w:t xml:space="preserve"> </w:t>
      </w:r>
      <w:r>
        <w:t xml:space="preserve">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path, so they</w:t>
      </w:r>
      <w:r>
        <w:t xml:space="preserve"> </w:t>
      </w:r>
      <w:r>
        <w:t xml:space="preserve">stayed green throughout.</w:t>
      </w:r>
      <w:r>
        <w:t xml:space="preserve"> </w:t>
      </w:r>
      <w:r>
        <w:rPr>
          <w:b/>
          <w:bCs/>
        </w:rPr>
        <w:t xml:space="preserve">Only the layer-4 live launch exercises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chain.</w:t>
      </w:r>
    </w:p>
    <w:p>
      <w:pPr>
        <w:pStyle w:val="BodyText"/>
      </w:pPr>
      <w:r>
        <w:t xml:space="preserve">The fix decides the slash form from</w:t>
      </w:r>
      <w:r>
        <w:t xml:space="preserve"> </w:t>
      </w:r>
      <w:r>
        <w:rPr>
          <w:b/>
          <w:bCs/>
        </w:rPr>
        <w:t xml:space="preserve">evidence, not from the separator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if some configured provider actually serves the whole string, it is a catalog</w:t>
      </w:r>
      <w:r>
        <w:t xml:space="preserve"> </w:t>
      </w:r>
      <w:r>
        <w:t xml:space="preserve">id and routes normally;</w:t>
      </w:r>
    </w:p>
    <w:p>
      <w:pPr>
        <w:pStyle w:val="Compact"/>
        <w:numPr>
          <w:ilvl w:val="0"/>
          <w:numId w:val="1009"/>
        </w:numPr>
      </w:pPr>
      <w:r>
        <w:t xml:space="preserve">if a vendor prefix</w:t>
      </w:r>
      <w:r>
        <w:t xml:space="preserve"> </w:t>
      </w:r>
      <w:r>
        <w:rPr>
          <w:i/>
          <w:i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the whole id wins — the split half is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present;</w:t>
      </w:r>
    </w:p>
    <w:p>
      <w:pPr>
        <w:pStyle w:val="Compact"/>
        <w:numPr>
          <w:ilvl w:val="0"/>
          <w:numId w:val="1009"/>
        </w:numPr>
      </w:pPr>
      <w:r>
        <w:t xml:space="preserve">if nobody serves it,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Comma selectors are unchanged and still fail loudly.</w:t>
      </w:r>
      <w:r>
        <w:t xml:space="preserve"> </w:t>
      </w:r>
      <w:r>
        <w:t xml:space="preserve">A comma is this</w:t>
      </w:r>
      <w:r>
        <w:t xml:space="preserve"> </w:t>
      </w:r>
      <w:r>
        <w:t xml:space="preserve">project's own route syntax and appears in no model id, so an unknown provider</w:t>
      </w:r>
      <w:r>
        <w:t xml:space="preserve"> </w:t>
      </w:r>
      <w:r>
        <w:t xml:space="preserve">really is a caller error; 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</w:t>
      </w:r>
      <w:r>
        <w:t xml:space="preserve"> </w:t>
      </w:r>
      <w:r>
        <w:t xml:space="preserve">an upstream you never chose.</w:t>
      </w:r>
    </w:p>
    <w:bookmarkEnd w:id="23"/>
    <w:bookmarkStart w:id="24" w:name="Xb6512f59bcdfcf0938e809eb7ab7157f85bdcba"/>
    <w:p>
      <w:pPr>
        <w:pStyle w:val="Heading3"/>
      </w:pPr>
      <w:r>
        <w:t xml:space="preserve">9.2 The launch token guards and your plugin surface</w:t>
      </w:r>
    </w:p>
    <w:p>
      <w:pPr>
        <w:pStyle w:val="FirstParagraph"/>
      </w:pPr>
      <w:r>
        <w:t xml:space="preserve">The launch wrapper exports two co-derived guards for every alias with a known</w:t>
      </w:r>
      <w:r>
        <w:t xml:space="preserve"> </w:t>
      </w:r>
      <w:r>
        <w:t xml:space="preserve">context: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(output cap) and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(compaction trigger). The window must reserve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tool payload</w:t>
      </w:r>
      <w:r>
        <w:t xml:space="preserve"> </w:t>
      </w:r>
      <w:r>
        <w:t xml:space="preserve">as well as text and output, because the endpoint counts</w:t>
      </w:r>
      <w:r>
        <w:t xml:space="preserve"> </w:t>
      </w:r>
      <w:r>
        <w:t xml:space="preserve">all three against the same window:</w:t>
      </w:r>
    </w:p>
    <w:p>
      <w:pPr>
        <w:pStyle w:val="SourceCode"/>
      </w:pPr>
      <w:r>
        <w:rPr>
          <w:rStyle w:val="VerbatimChar"/>
        </w:rPr>
        <w:t xml:space="preserve">window = context - output - CMA_TOOL_TOKEN_BUDGET        # budget default 80000</w:t>
      </w:r>
    </w:p>
    <w:p>
      <w:pPr>
        <w:pStyle w:val="FirstParagraph"/>
      </w:pPr>
      <w:r>
        <w:t xml:space="preserve">and when that window would fall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 120000),</w:t>
      </w:r>
      <w:r>
        <w:t xml:space="preserve"> </w:t>
      </w:r>
      <w:r>
        <w:t xml:space="preserve">the wrapper buys the window back by lowering the output cap instead:</w:t>
      </w:r>
    </w:p>
    <w:p>
      <w:pPr>
        <w:pStyle w:val="SourceCode"/>
      </w:pPr>
      <w:r>
        <w:rPr>
          <w:rStyle w:val="VerbatimChar"/>
        </w:rPr>
        <w:t xml:space="preserve">CLAUDE_CODE_MAX_OUTPUT_TOKENS = context - CMA_MIN_COMPACT_WINDOW - CMA_TOOL_TOKEN_BUDGET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 does not</w:t>
      </w:r>
      <w:r>
        <w:t xml:space="preserve"> </w:t>
      </w:r>
      <w:r>
        <w:t xml:space="preserve">merely compact earlier — because the output cap is derived by subtracting the</w:t>
      </w:r>
      <w:r>
        <w:t xml:space="preserve"> </w:t>
      </w:r>
      <w:r>
        <w:t xml:space="preserve">budget,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cap and the launch dies with a 400</w:t>
      </w:r>
      <w:r>
        <w:t xml:space="preserve"> </w:t>
      </w:r>
      <w:r>
        <w:t xml:space="preserve">naming the real numbers. 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</w:t>
      </w:r>
      <w:r>
        <w:t xml:space="preserve"> </w:t>
      </w:r>
      <w:r>
        <w:t xml:space="preserve">real tool input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against the 80000 default gave: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  against a 262144 window</w:t>
      </w:r>
    </w:p>
    <w:p>
      <w:pPr>
        <w:pStyle w:val="FirstParagraph"/>
      </w:pPr>
      <w:r>
        <w:t xml:space="preserve">Critically,</w:t>
      </w:r>
      <w:r>
        <w:t xml:space="preserve"> </w:t>
      </w:r>
      <w:r>
        <w:rPr>
          <w:rStyle w:val="VerbatimChar"/>
        </w:rPr>
        <w:t xml:space="preserve">158112 + 120000 &gt; 262144</w:t>
      </w:r>
      <w:r>
        <w:t xml:space="preserve">: on such a host</w:t>
      </w:r>
      <w:r>
        <w:t xml:space="preserve"> </w:t>
      </w:r>
      <w:r>
        <w:rPr>
          <w:b/>
          <w:bCs/>
        </w:rPr>
        <w:t xml:space="preserve">no output cap makes a</w:t>
      </w:r>
      <w:r>
        <w:rPr>
          <w:b/>
          <w:bCs/>
        </w:rPr>
        <w:t xml:space="preserve"> </w:t>
      </w:r>
      <w:r>
        <w:rPr>
          <w:b/>
          <w:bCs/>
        </w:rPr>
        <w:t xml:space="preserve">262144-context provider fit</w:t>
      </w:r>
      <w:r>
        <w:t xml:space="preserve">, because the tool payload plus the minimum</w:t>
      </w:r>
      <w:r>
        <w:t xml:space="preserve"> </w:t>
      </w:r>
      <w:r>
        <w:t xml:space="preserve">compaction window already exceed the whole context. The only remedies are</w:t>
      </w:r>
      <w:r>
        <w:t xml:space="preserve"> </w:t>
      </w:r>
      <w:r>
        <w:t xml:space="preserve">reducing the enabled-plugin surface or moving to a wider-context provider.</w:t>
      </w:r>
    </w:p>
    <w:p>
      <w:pPr>
        <w:pStyle w:val="BodyText"/>
      </w:pPr>
      <w:r>
        <w:rPr>
          <w:b/>
          <w:bCs/>
        </w:rPr>
        <w:t xml:space="preserve">Override per host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, either as a line in the</w:t>
      </w:r>
      <w:r>
        <w:t xml:space="preserve"> </w:t>
      </w:r>
      <w:r>
        <w:t xml:space="preserve">provider's resolved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in the shell. To measure your own tool input, read</w:t>
      </w:r>
      <w:r>
        <w:t xml:space="preserve"> </w:t>
      </w:r>
      <w:r>
        <w:t xml:space="preserve">it out of the 400 itself — the provider's message names it, e.g.</w:t>
      </w:r>
      <w:r>
        <w:t xml:space="preserve"> </w:t>
      </w:r>
      <w:r>
        <w:rPr>
          <w:rStyle w:val="VerbatimChar"/>
        </w:rPr>
        <w:t xml:space="preserve">you requested about 371727 tokens (199347 of text input, 70236 of tool input, 102144 in the output)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Verify the context before calling an alias "wide enough."</w:t>
      </w:r>
      <w:r>
        <w:t xml:space="preserve"> </w:t>
      </w:r>
      <w:r>
        <w:t xml:space="preserve">Read the resolved</w:t>
      </w:r>
      <w:r>
        <w:t xml:space="preserve"> </w:t>
      </w:r>
      <w:r>
        <w:t xml:space="preserve">env file rather than any table in this guide, since the value is derived per</w:t>
      </w:r>
      <w:r>
        <w:t xml:space="preserve"> </w:t>
      </w:r>
      <w:r>
        <w:t xml:space="preserve">selected model at sync time: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CMA_PROVIDER_CONTEXT_LIMIT ~/.local/share/claude-multi-account/providers/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.env</w:t>
      </w:r>
    </w:p>
    <w:p>
      <w:pPr>
        <w:pStyle w:val="FirstParagraph"/>
      </w:pPr>
      <w:r>
        <w:t xml:space="preserve">A context too small to reserve the budget at all yields no window: that provider</w:t>
      </w:r>
      <w:r>
        <w:t xml:space="preserve"> </w:t>
      </w:r>
      <w:r>
        <w:t xml:space="preserve">cannot serve Claude Code's tool prefix regardless, and the launch fails loudly</w:t>
      </w:r>
      <w:r>
        <w:t xml:space="preserve"> </w:t>
      </w:r>
      <w:r>
        <w:t xml:space="preserve">rather than being lied to by a guard that cannot hold.</w:t>
      </w:r>
    </w:p>
    <w:bookmarkEnd w:id="24"/>
    <w:bookmarkEnd w:id="25"/>
    <w:bookmarkStart w:id="26" w:name="X3a8cfb3df08f1b01d4104cee554ee54e958c822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"Do you see my code?" check against each provider's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6"/>
    <w:bookmarkStart w:id="27" w:name="X5adce624c539e5a56b0ecfb231efcdd5fa14448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router provider -&gt; claude via ccr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  <w:r>
        <w:br/>
      </w:r>
      <w:r>
        <w:br/>
      </w:r>
      <w:r>
        <w:rPr>
          <w:rStyle w:val="CommentTok"/>
        </w:rPr>
        <w:t xml:space="preserve"># Release gate (run before tagging a release)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sandbox suite + LIVE real-alias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also run the full LLMsVerifier scan</w:t>
      </w:r>
    </w:p>
    <w:bookmarkEnd w:id="27"/>
    <w:bookmarkStart w:id="70" w:name="X25c626f221a1127edb6e84e6eca02bb39875e50"/>
    <w:p>
      <w:pPr>
        <w:pStyle w:val="Heading2"/>
      </w:pPr>
      <w:r>
        <w:t xml:space="preserve">12. Individual provider notes</w:t>
      </w:r>
    </w:p>
    <w:bookmarkStart w:id="28" w:name="X8c6348583c0e60e09f0d158b0d83faefcc3043e"/>
    <w:p>
      <w:pPr>
        <w:pStyle w:val="Heading3"/>
      </w:pPr>
      <w:r>
        <w:t xml:space="preserve">Kimi Code — OAuth subscription (kimi-for-coding, kimi-k3, kimi-k2p7, kimi-for-coding-highspeed)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kimi_proxy</w:t>
      </w:r>
      <w:r>
        <w:t xml:space="preserve">: k3 enforces a "moonshot-flavored" 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Code's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launches route through a local normalizing</w:t>
      </w:r>
      <w:r>
        <w:t xml:space="preserve"> </w:t>
      </w:r>
      <w:r>
        <w:t xml:space="preserve">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28"/>
    <w:bookmarkStart w:id="34" w:name="z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AI's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30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30"/>
    <w:bookmarkStart w:id="31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31"/>
    <w:bookmarkStart w:id="32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1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32"/>
    <w:bookmarkStart w:id="33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3"/>
    <w:bookmarkEnd w:id="34"/>
    <w:bookmarkStart w:id="41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5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Xiaomi's LLM platform. MiMo does expose a</w:t>
      </w:r>
      <w:r>
        <w:t xml:space="preserve"> </w:t>
      </w:r>
      <w:r>
        <w:t xml:space="preserve">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 originally used it —</w:t>
      </w:r>
      <w:r>
        <w:t xml:space="preserve"> </w:t>
      </w:r>
      <w:r>
        <w:t xml:space="preserve">but 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the alias is pinned to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on MiMo's</w:t>
      </w:r>
      <w:r>
        <w:t xml:space="preserve"> </w:t>
      </w:r>
      <w:r>
        <w:t xml:space="preserve">OpenAI-compatible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endpoint instead, along with every other hosted</w:t>
      </w:r>
      <w:r>
        <w:t xml:space="preserve"> </w:t>
      </w:r>
      <w:r>
        <w:t xml:space="preserve">provider. Both paths were verified working; the uniform one is far easier to</w:t>
      </w:r>
      <w:r>
        <w:t xml:space="preserve"> </w:t>
      </w:r>
      <w:r>
        <w:t xml:space="preserve">debug. Launches therefore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).</w:t>
      </w:r>
    </w:p>
    <w:bookmarkStart w:id="36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provider's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router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https://api.xiaomimimo.com/v1</w:t>
      </w:r>
      <w:r>
        <w:t xml:space="preserve"> </w:t>
      </w:r>
      <w:r>
        <w:t xml:space="preserve">(the OpenAI-compatible endpoint)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mimo-v2.5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p>
      <w:pPr>
        <w:pStyle w:val="BodyText"/>
      </w:pPr>
      <w:r>
        <w:t xml:space="preserve">The resolved alias carries a</w:t>
      </w:r>
      <w:r>
        <w:t xml:space="preserve"> </w:t>
      </w:r>
      <w:r>
        <w:rPr>
          <w:b/>
          <w:bCs/>
        </w:rPr>
        <w:t xml:space="preserve">1048576-token</w:t>
      </w:r>
      <w:r>
        <w:t xml:space="preserve"> </w:t>
      </w:r>
      <w:r>
        <w:t xml:space="preserve">context (verify with</w:t>
      </w:r>
      <w:r>
        <w:t xml:space="preserve"> </w:t>
      </w:r>
      <w:r>
        <w:rPr>
          <w:rStyle w:val="VerbatimChar"/>
        </w:rPr>
        <w:t xml:space="preserve">grep CMA_PROVIDER_CONTEXT_LIMIT ~/.local/share/claude-multi-account/providers/xiaomi.env</w:t>
      </w:r>
      <w:r>
        <w:t xml:space="preserve">),</w:t>
      </w:r>
      <w:r>
        <w:t xml:space="preserve"> </w:t>
      </w:r>
      <w:r>
        <w:t xml:space="preserve">which makes it one of the few aliases that comfortably absorbs a large</w:t>
      </w:r>
      <w:r>
        <w:t xml:space="preserve"> </w:t>
      </w:r>
      <w:r>
        <w:t xml:space="preserve">enabled-plugin tool payload — see §9.2.</w:t>
      </w:r>
    </w:p>
    <w:bookmarkEnd w:id="36"/>
    <w:bookmarkStart w:id="37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MiMo's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 —</w:t>
            </w:r>
            <w:r>
              <w:t xml:space="preserve"> </w:t>
            </w:r>
            <w:r>
              <w:rPr>
                <w:b/>
                <w:bCs/>
              </w:rPr>
              <w:t xml:space="preserve">alias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Cheapest tier (no longer the pinned fast model)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7"/>
    <w:bookmarkStart w:id="38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  <w:r>
        <w:t xml:space="preserve"> </w:t>
      </w:r>
      <w:r>
        <w:rPr>
          <w:i/>
          <w:iCs/>
        </w:rPr>
        <w:t xml:space="preserve">(The Anthropic-native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works; the alias no longer uses it — see the transport note above.)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4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4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38"/>
    <w:bookmarkStart w:id="39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39"/>
    <w:bookmarkStart w:id="40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40"/>
    <w:bookmarkEnd w:id="41"/>
    <w:bookmarkStart w:id="49" w:name="X194b0a8202fff7f05d0db2c7e945ec6081dfea5"/>
    <w:p>
      <w:pPr>
        <w:pStyle w:val="Heading3"/>
      </w:pPr>
      <w:r>
        <w:t xml:space="preserve">OpenCode Zen (provider id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 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)</w:t>
      </w:r>
    </w:p>
    <w:p>
      <w:pPr>
        <w:pStyle w:val="FirstParagraph"/>
      </w:pPr>
      <w:hyperlink r:id="rId42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OpenCode's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3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— so the launcher is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, not the bare</w:t>
      </w:r>
      <w:r>
        <w:t xml:space="preserve"> </w:t>
      </w:r>
      <w:r>
        <w:t xml:space="preserve">provider id. Hosts synced before that pin may still carry an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alias</w:t>
      </w:r>
      <w:r>
        <w:t xml:space="preserve"> </w:t>
      </w:r>
      <w:r>
        <w:t xml:space="preserve">as well;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is authoritative for what exists on yours.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Those two are the</w:t>
      </w:r>
      <w:r>
        <w:t xml:space="preserve"> </w:t>
      </w:r>
      <w:r>
        <w:rPr>
          <w:i/>
          <w:iCs/>
        </w:rPr>
        <w:t xml:space="preserve">pins</w:t>
      </w:r>
      <w:r>
        <w:t xml:space="preserve">. The per-model multi-alias phase (§5) additionally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opencode-zen1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opencode-zen2</w:t>
      </w:r>
      <w:r>
        <w:t xml:space="preserve">, … over the free-tier models it</w:t>
      </w:r>
      <w:r>
        <w:t xml:space="preserve"> </w:t>
      </w:r>
      <w:r>
        <w:t xml:space="preserve">verifies, each with its own strong/fast pair, so the resolved model for a given</w:t>
      </w:r>
      <w:r>
        <w:t xml:space="preserve"> </w:t>
      </w:r>
      <w:r>
        <w:t xml:space="preserve">alias is whatever its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says — check with</w:t>
      </w:r>
      <w:r>
        <w:t xml:space="preserve"> </w:t>
      </w:r>
      <w:r>
        <w:rPr>
          <w:rStyle w:val="VerbatimChar"/>
        </w:rPr>
        <w:t xml:space="preserve">claude-providers show &lt;id&gt;</w:t>
      </w:r>
      <w:r>
        <w:t xml:space="preserve">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3"/>
    <w:bookmarkStart w:id="44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4"/>
    <w:bookmarkStart w:id="45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7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7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5"/>
    <w:bookmarkStart w:id="46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6"/>
    <w:bookmarkStart w:id="47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  </w:t>
      </w:r>
      <w:r>
        <w:rPr>
          <w:rStyle w:val="CommentTok"/>
        </w:rPr>
        <w:t xml:space="preserve"># which opencode-zenN aliases exist here</w:t>
      </w:r>
    </w:p>
    <w:bookmarkEnd w:id="47"/>
    <w:bookmarkStart w:id="48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19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Zen's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19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OpenCode's documentation.</w:t>
      </w:r>
    </w:p>
    <w:p>
      <w:pPr>
        <w:pStyle w:val="Compact"/>
        <w:numPr>
          <w:ilvl w:val="0"/>
          <w:numId w:val="1019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48"/>
    <w:bookmarkEnd w:id="49"/>
    <w:bookmarkStart w:id="56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50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51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context_limit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max_output</w:t>
      </w:r>
      <w:r>
        <w:t xml:space="preserve"> </w:t>
      </w:r>
      <w:r>
        <w:rPr>
          <w:rStyle w:val="VerbatimChar"/>
        </w:rPr>
        <w:t xml:space="preserve">65536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p>
      <w:pPr>
        <w:pStyle w:val="BodyText"/>
      </w:pPr>
      <w:r>
        <w:t xml:space="preserve">Two things follow from those pins and are worth knowing before you debug a</w:t>
      </w:r>
      <w:r>
        <w:t xml:space="preserve"> </w:t>
      </w:r>
      <w:r>
        <w:t xml:space="preserve">Chutes launch:</w:t>
      </w:r>
    </w:p>
    <w:p>
      <w:pPr>
        <w:pStyle w:val="Compact"/>
        <w:numPr>
          <w:ilvl w:val="0"/>
          <w:numId w:val="1021"/>
        </w:numPr>
      </w:pPr>
      <w:r>
        <w:t xml:space="preserve">Every Chutes model id is</w:t>
      </w:r>
      <w:r>
        <w:t xml:space="preserve"> </w:t>
      </w:r>
      <w:r>
        <w:rPr>
          <w:b/>
          <w:bCs/>
        </w:rPr>
        <w:t xml:space="preserve">vendor-prefixed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zai-org/…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moonshotai/…</w:t>
      </w:r>
      <w:r>
        <w:t xml:space="preserve">) — the exact shape that made 16 of 24 verified</w:t>
      </w:r>
      <w:r>
        <w:t xml:space="preserve"> </w:t>
      </w:r>
      <w:r>
        <w:t xml:space="preserve">aliases unroutable before</w:t>
      </w:r>
      <w:r>
        <w:t xml:space="preserve"> </w:t>
      </w:r>
      <w:r>
        <w:rPr>
          <w:b/>
          <w:bCs/>
        </w:rPr>
        <w:t xml:space="preserve">v1.26.7</w:t>
      </w:r>
      <w:r>
        <w:t xml:space="preserve">. If launches die as apparent timeouts,</w:t>
      </w:r>
      <w:r>
        <w:t xml:space="preserve"> </w:t>
      </w:r>
      <w:r>
        <w:t xml:space="preserve">read §9.1 and confirm your router is current (</w:t>
      </w:r>
      <w:r>
        <w:rPr>
          <w:rStyle w:val="VerbatimChar"/>
        </w:rPr>
        <w:t xml:space="preserve">claude-ccr-build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262144</w:t>
      </w:r>
      <w:r>
        <w:t xml:space="preserve"> </w:t>
      </w:r>
      <w:r>
        <w:t xml:space="preserve">context is the window §9.2 works through: on a host with a</w:t>
      </w:r>
      <w:r>
        <w:t xml:space="preserve"> </w:t>
      </w:r>
      <w:r>
        <w:t xml:space="preserve">large enabled-plugin surface the tool payload alone can make it unusable</w:t>
      </w:r>
      <w:r>
        <w:t xml:space="preserve"> </w:t>
      </w:r>
      <w:r>
        <w:t xml:space="preserve">regardless of the output cap.</w:t>
      </w:r>
    </w:p>
    <w:bookmarkEnd w:id="51"/>
    <w:bookmarkStart w:id="52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</w:t>
      </w:r>
      <w:r>
        <w:t xml:space="preserve"> </w:t>
      </w:r>
      <w:hyperlink r:id="rId50">
        <w:r>
          <w:rPr>
            <w:rStyle w:val="Hyperlink"/>
          </w:rPr>
          <w:t xml:space="preserve">https://chutes.ai</w:t>
        </w:r>
      </w:hyperlink>
      <w:r>
        <w:t xml:space="preserve">. The API key and configuration are</w:t>
      </w:r>
      <w:r>
        <w:t xml:space="preserve"> </w:t>
      </w:r>
      <w:r>
        <w:t xml:space="preserve">correct, but requests will return "Quota exceeded" if the account balance is $0.</w:t>
      </w:r>
    </w:p>
    <w:bookmarkEnd w:id="52"/>
    <w:bookmarkStart w:id="53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2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Fund your Chutes account at</w:t>
      </w:r>
      <w:r>
        <w:t xml:space="preserve"> </w:t>
      </w:r>
      <w:hyperlink r:id="rId50">
        <w:r>
          <w:rPr>
            <w:rStyle w:val="Hyperlink"/>
          </w:rPr>
          <w:t xml:space="preserve">https://chutes.ai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3"/>
    <w:bookmarkStart w:id="54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4"/>
    <w:bookmarkStart w:id="55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3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3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23"/>
        </w:numPr>
      </w:pPr>
      <w:r>
        <w:t xml:space="preserve">OpenAI-compatible format confirmed</w:t>
      </w:r>
    </w:p>
    <w:bookmarkEnd w:id="55"/>
    <w:bookmarkEnd w:id="56"/>
    <w:bookmarkStart w:id="65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7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58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).</w:t>
      </w:r>
    </w:p>
    <w:bookmarkEnd w:id="58"/>
    <w:bookmarkStart w:id="59" w:name="aliases"/>
    <w:p>
      <w:pPr>
        <w:pStyle w:val="Heading4"/>
      </w:pPr>
      <w:r>
        <w:t xml:space="preserve">Aliases</w:t>
      </w:r>
    </w:p>
    <w:p>
      <w:pPr>
        <w:pStyle w:val="FirstParagraph"/>
      </w:pPr>
      <w:r>
        <w:t xml:space="preserve">Only one Poe alias is</w:t>
      </w:r>
      <w:r>
        <w:t xml:space="preserve"> </w:t>
      </w:r>
      <w:r>
        <w:rPr>
          <w:b/>
          <w:bCs/>
        </w:rPr>
        <w:t xml:space="preserve">pinned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</w:tbl>
    <w:p>
      <w:pPr>
        <w:pStyle w:val="BodyText"/>
      </w:pPr>
      <w:r>
        <w:t xml:space="preserve">Any additional</w:t>
      </w:r>
      <w:r>
        <w:t xml:space="preserve"> </w:t>
      </w:r>
      <w:r>
        <w:rPr>
          <w:rStyle w:val="VerbatimChar"/>
        </w:rPr>
        <w:t xml:space="preserve">poe2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… aliases are</w:t>
      </w:r>
      <w:r>
        <w:t xml:space="preserve"> </w:t>
      </w:r>
      <w:r>
        <w:rPr>
          <w:b/>
          <w:bCs/>
        </w:rPr>
        <w:t xml:space="preserve">generated dynamically</w:t>
      </w:r>
      <w:r>
        <w:t xml:space="preserve"> </w:t>
      </w:r>
      <w:r>
        <w:t xml:space="preserve">by the</w:t>
      </w:r>
      <w:r>
        <w:t xml:space="preserve"> </w:t>
      </w:r>
      <w:r>
        <w:t xml:space="preserve">per-model multi-alias phase (§5), not pinned here — and since that phase probes</w:t>
      </w:r>
      <w:r>
        <w:t xml:space="preserve"> </w:t>
      </w:r>
      <w:r>
        <w:rPr>
          <w:b/>
          <w:bCs/>
        </w:rPr>
        <w:t xml:space="preserve">free-tier models only</w:t>
      </w:r>
      <w:r>
        <w:t xml:space="preserve"> </w:t>
      </w:r>
      <w:r>
        <w:t xml:space="preserve">by default, a provider whose catalogue is entirely</w:t>
      </w:r>
      <w:r>
        <w:t xml:space="preserve"> </w:t>
      </w:r>
      <w:r>
        <w:t xml:space="preserve">paid produces no extra aliases unless you opt in with</w:t>
      </w:r>
      <w:r>
        <w:t xml:space="preserve"> </w:t>
      </w:r>
      <w:r>
        <w:rPr>
          <w:rStyle w:val="VerbatimChar"/>
        </w:rPr>
        <w:t xml:space="preserve">--include-paid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to see what actually exists on your host rather than</w:t>
      </w:r>
      <w:r>
        <w:t xml:space="preserve"> </w:t>
      </w:r>
      <w:r>
        <w:t xml:space="preserve">assuming the numbered aliases are present.</w:t>
      </w:r>
    </w:p>
    <w:bookmarkEnd w:id="59"/>
    <w:bookmarkStart w:id="60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60"/>
    <w:bookmarkStart w:id="61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61"/>
    <w:bookmarkStart w:id="62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62"/>
    <w:bookmarkStart w:id="63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</w:t>
      </w:r>
      <w:r>
        <w:rPr>
          <w:rStyle w:val="CommentTok"/>
        </w:rPr>
        <w:t xml:space="preserve"># check which poeN aliases exist on this host</w:t>
      </w:r>
    </w:p>
    <w:bookmarkEnd w:id="63"/>
    <w:bookmarkStart w:id="64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6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6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6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6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6"/>
        </w:numPr>
      </w:pPr>
      <w:r>
        <w:t xml:space="preserve">OpenAI-compatible format confirmed</w:t>
      </w:r>
    </w:p>
    <w:bookmarkEnd w:id="64"/>
    <w:bookmarkEnd w:id="65"/>
    <w:bookmarkStart w:id="69" w:name="X65acdb0c1094402f88e969620c484e1a7891fa2"/>
    <w:p>
      <w:pPr>
        <w:pStyle w:val="Heading3"/>
      </w:pPr>
      <w:r>
        <w:t xml:space="preserve">HelixAgent (helixagent) — local single-GPU model</w:t>
      </w:r>
    </w:p>
    <w:p>
      <w:pPr>
        <w:pStyle w:val="FirstParagraph"/>
      </w:pPr>
      <w:r>
        <w:rPr>
          <w:rStyle w:val="VerbatimChar"/>
        </w:rPr>
        <w:t xml:space="preserve">helixagent</w:t>
      </w:r>
      <w:r>
        <w:t xml:space="preserve"> </w:t>
      </w:r>
      <w:r>
        <w:t xml:space="preserve">points Claude Code at a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HelixLLM backend — a podman</w:t>
      </w:r>
      <w:r>
        <w:t xml:space="preserve"> </w:t>
      </w:r>
      <w:r>
        <w:t xml:space="preserve">container serving Qwen3-Coder-30B on one GPU (an RTX 5090) at</w:t>
      </w:r>
      <w:r>
        <w:t xml:space="preserve"> </w:t>
      </w:r>
      <w:r>
        <w:rPr>
          <w:rStyle w:val="VerbatimChar"/>
        </w:rPr>
        <w:t xml:space="preserve">http://127.0.0.1:18434/v1</w:t>
      </w:r>
      <w:r>
        <w:t xml:space="preserve"> </w:t>
      </w:r>
      <w:r>
        <w:t xml:space="preserve">— instead of a hosted API.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:</w:t>
      </w:r>
      <w:r>
        <w:t xml:space="preserve"> </w:t>
      </w:r>
      <w:r>
        <w:t xml:space="preserve">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plus the bundled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which</w:t>
      </w:r>
      <w:r>
        <w:t xml:space="preserve"> </w:t>
      </w:r>
      <w:r>
        <w:t xml:space="preserve">recovers the model's Hermes/Qwen</w:t>
      </w:r>
      <w:r>
        <w:t xml:space="preserve"> </w:t>
      </w:r>
      <w:r>
        <w:rPr>
          <w:rStyle w:val="VerbatimChar"/>
        </w:rPr>
        <w:t xml:space="preserve">&lt;function=…&gt;</w:t>
      </w:r>
      <w:r>
        <w:t xml:space="preserve"> </w:t>
      </w:r>
      <w:r>
        <w:t xml:space="preserve">tool calls into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so Claude Code's tools actually engage. The alias is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229,376-token</w:t>
      </w:r>
      <w:r>
        <w:t xml:space="preserve"> </w:t>
      </w:r>
      <w:r>
        <w:t xml:space="preserve">context window and an</w:t>
      </w:r>
      <w:r>
        <w:t xml:space="preserve"> </w:t>
      </w:r>
      <w:r>
        <w:rPr>
          <w:b/>
          <w:bCs/>
        </w:rPr>
        <w:t xml:space="preserve">8,192-token</w:t>
      </w:r>
      <w:r>
        <w:t xml:space="preserve"> </w:t>
      </w:r>
      <w:r>
        <w:t xml:space="preserve">output cap.</w:t>
      </w:r>
    </w:p>
    <w:p>
      <w:pPr>
        <w:pStyle w:val="BodyText"/>
      </w:pPr>
      <w:r>
        <w:t xml:space="preserve">Two things are specific to a local, single-GPU backend and worth knowing before</w:t>
      </w:r>
      <w:r>
        <w:t xml:space="preserve"> </w:t>
      </w:r>
      <w:r>
        <w:t xml:space="preserve">you launch it.</w:t>
      </w:r>
    </w:p>
    <w:bookmarkStart w:id="66" w:name="X956f199e8748a53250299dd0576b87073468c21"/>
    <w:p>
      <w:pPr>
        <w:pStyle w:val="Heading4"/>
      </w:pPr>
      <w:r>
        <w:t xml:space="preserve">The backend must be in "claude mode" (one big slot), not "coder mode"</w:t>
      </w:r>
    </w:p>
    <w:p>
      <w:pPr>
        <w:pStyle w:val="FirstParagraph"/>
      </w:pPr>
      <w:r>
        <w:t xml:space="preserve">The HelixLLM backend is shared — on the</w:t>
      </w:r>
      <w:r>
        <w:t xml:space="preserve"> </w:t>
      </w:r>
      <w:r>
        <w:rPr>
          <w:b/>
          <w:bCs/>
        </w:rPr>
        <w:t xml:space="preserve">same single GPU</w:t>
      </w:r>
      <w:r>
        <w:t xml:space="preserve"> </w:t>
      </w:r>
      <w:r>
        <w:t xml:space="preserve">— with HelixCode,</w:t>
      </w:r>
      <w:r>
        <w:t xml:space="preserve"> </w:t>
      </w:r>
      <w:r>
        <w:t xml:space="preserve">and the two configurations 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llama.cpp config</w:t>
            </w:r>
          </w:p>
        </w:tc>
        <w:tc>
          <w:tcPr/>
          <w:p>
            <w:pPr>
              <w:pStyle w:val="Compact"/>
            </w:pPr>
            <w:r>
              <w:t xml:space="preserve">Slot layout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229376 --parallel 1</w:t>
            </w:r>
          </w:p>
        </w:tc>
        <w:tc>
          <w:tcPr/>
          <w:p>
            <w:pPr>
              <w:pStyle w:val="Compact"/>
            </w:pPr>
            <w:r>
              <w:t xml:space="preserve">one 229,376-token slot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helixagent</w:t>
            </w:r>
            <w:r>
              <w:t xml:space="preserve"> </w:t>
            </w:r>
            <w:r>
              <w:t xml:space="preserve">alias (Claude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coder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24576 --parallel 8</w:t>
            </w:r>
          </w:p>
        </w:tc>
        <w:tc>
          <w:tcPr/>
          <w:p>
            <w:pPr>
              <w:pStyle w:val="Compact"/>
            </w:pPr>
            <w:r>
              <w:t xml:space="preserve">eight 3,072-token slots</w:t>
            </w:r>
          </w:p>
        </w:tc>
        <w:tc>
          <w:tcPr/>
          <w:p>
            <w:pPr>
              <w:pStyle w:val="Compact"/>
            </w:pPr>
            <w:r>
              <w:t xml:space="preserve">HelixCode's concurrent sub-requests</w:t>
            </w:r>
          </w:p>
        </w:tc>
      </w:tr>
    </w:tbl>
    <w:p>
      <w:pPr>
        <w:pStyle w:val="BodyText"/>
      </w:pPr>
      <w:r>
        <w:t xml:space="preserve">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 the parallel slots, so</w:t>
      </w:r>
      <w:r>
        <w:t xml:space="preserve"> </w:t>
      </w:r>
      <w:r>
        <w:rPr>
          <w:b/>
          <w:bCs/>
        </w:rPr>
        <w:t xml:space="preserve">coder mode gives each</w:t>
      </w:r>
      <w:r>
        <w:rPr>
          <w:b/>
          <w:bCs/>
        </w:rPr>
        <w:t xml:space="preserve"> </w:t>
      </w:r>
      <w:r>
        <w:rPr>
          <w:b/>
          <w:bCs/>
        </w:rPr>
        <w:t xml:space="preserve">request only ~3,072 tokens</w:t>
      </w:r>
      <w:r>
        <w:t xml:space="preserve"> </w:t>
      </w:r>
      <w:r>
        <w:t xml:space="preserve">— a Claude Code session (system prompt + tool</w:t>
      </w:r>
      <w:r>
        <w:t xml:space="preserve"> </w:t>
      </w:r>
      <w:r>
        <w:t xml:space="preserve">schemas) is far larger, and every launch against coder mode returns</w:t>
      </w:r>
      <w:r>
        <w:t xml:space="preserve"> </w:t>
      </w:r>
      <w:r>
        <w:rPr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b/>
          <w:bCs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 the single large slot of claude mode.</w:t>
      </w:r>
    </w:p>
    <w:p>
      <w:pPr>
        <w:pStyle w:val="BodyText"/>
      </w:pPr>
      <w:r>
        <w:t xml:space="preserve">Because coder mode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operational state (HelixCode is the common</w:t>
      </w:r>
      <w:r>
        <w:t xml:space="preserve"> </w:t>
      </w:r>
      <w:r>
        <w:t xml:space="preserve">case),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and the launch gate</w:t>
      </w:r>
      <w:r>
        <w:t xml:space="preserve"> </w:t>
      </w:r>
      <w:r>
        <w:t xml:space="preserve">refuses it until you flip the backend to claude mode:</w:t>
      </w:r>
    </w:p>
    <w:p>
      <w:pPr>
        <w:pStyle w:val="SourceCode"/>
      </w:pPr>
      <w:r>
        <w:rPr>
          <w:rStyle w:val="CommentTok"/>
        </w:rPr>
        <w:t xml:space="preserve"># The mode-switch script lives in the companion helix_code repo — NOT this toolkit:</w:t>
      </w:r>
      <w:r>
        <w:br/>
      </w:r>
      <w:r>
        <w:rPr>
          <w:rStyle w:val="ExtensionTok"/>
        </w:rPr>
        <w:t xml:space="preserve">helix_code/scripts/helixllm-mode.sh</w:t>
      </w:r>
      <w:r>
        <w:rPr>
          <w:rStyle w:val="NormalTok"/>
        </w:rPr>
        <w:t xml:space="preserve"> claude     </w:t>
      </w:r>
      <w:r>
        <w:rPr>
          <w:rStyle w:val="CommentTok"/>
        </w:rPr>
        <w:t xml:space="preserve"># one 229,376-token slot</w:t>
      </w:r>
      <w:r>
        <w:br/>
      </w:r>
      <w:r>
        <w:rPr>
          <w:rStyle w:val="CommentTok"/>
        </w:rPr>
        <w:t xml:space="preserve"># then re-verify + launch: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verify helixagent </w:t>
      </w:r>
      <w:r>
        <w:rPr>
          <w:rStyle w:val="AttributeTok"/>
        </w:rPr>
        <w:t xml:space="preserve">--deep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passes once the backend is in claude mode</w:t>
      </w:r>
      <w:r>
        <w:br/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Switch back with</w:t>
      </w:r>
      <w:r>
        <w:t xml:space="preserve"> </w:t>
      </w:r>
      <w:r>
        <w:rPr>
          <w:rStyle w:val="VerbatimChar"/>
        </w:rPr>
        <w:t xml:space="preserve">helixllm-mode.sh coder</w:t>
      </w:r>
      <w:r>
        <w:t xml:space="preserve"> </w:t>
      </w:r>
      <w:r>
        <w:t xml:space="preserve">when you need HelixCode again. The two</w:t>
      </w:r>
      <w:r>
        <w:t xml:space="preserve"> </w:t>
      </w:r>
      <w:r>
        <w:t xml:space="preserve">modes cannot run at once on the shared GPU.</w:t>
      </w:r>
    </w:p>
    <w:bookmarkEnd w:id="66"/>
    <w:bookmarkStart w:id="67" w:name="X0e38a05df2954f0c95108ccccd5af3456c66f33"/>
    <w:p>
      <w:pPr>
        <w:pStyle w:val="Heading4"/>
      </w:pPr>
      <w:r>
        <w:t xml:space="preserve">Auto-start is opt-in —</w:t>
      </w:r>
      <w:r>
        <w:t xml:space="preserve"> </w:t>
      </w:r>
      <w:r>
        <w:rPr>
          <w:rStyle w:val="VerbatimChar"/>
        </w:rPr>
        <w:t xml:space="preserve">CMA_HELIX_AUTOSTART</w:t>
      </w:r>
    </w:p>
    <w:p>
      <w:pPr>
        <w:pStyle w:val="FirstParagraph"/>
      </w:pPr>
      <w:r>
        <w:t xml:space="preserve">Launching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 HelixLLM for you by default. Opt in</w:t>
      </w:r>
      <w:r>
        <w:t xml:space="preserve"> </w:t>
      </w:r>
      <w:r>
        <w:t xml:space="preserve">per launch (or export it) with any of the truthy values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matched case-insensitively; anything else, unset included, means off: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The default is off because booting HelixLLM is a</w:t>
      </w:r>
      <w:r>
        <w:t xml:space="preserve"> </w:t>
      </w:r>
      <w:r>
        <w:rPr>
          <w:b/>
          <w:bCs/>
        </w:rPr>
        <w:t xml:space="preserve">machine-wide</w:t>
      </w:r>
      <w:r>
        <w:t xml:space="preserve"> </w:t>
      </w:r>
      <w:r>
        <w:t xml:space="preserve">side effect,</w:t>
      </w:r>
      <w:r>
        <w:t xml:space="preserve"> </w:t>
      </w:r>
      <w:r>
        <w:t xml:space="preserve">not a private one: it claims the single GPU, and starting it in claude mode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. A provider alias must</w:t>
      </w:r>
      <w:r>
        <w:t xml:space="preserve"> </w:t>
      </w:r>
      <w:r>
        <w:t xml:space="preserve">not do that to a host merely because someone launched it.</w:t>
      </w:r>
    </w:p>
    <w:p>
      <w:pPr>
        <w:pStyle w:val="BodyText"/>
      </w:pPr>
      <w:r>
        <w:t xml:space="preserve">Turning it off costs you no information. When HelixLLM is not answering, the</w:t>
      </w:r>
      <w:r>
        <w:t xml:space="preserve"> </w:t>
      </w:r>
      <w:r>
        <w:t xml:space="preserve">pre-flight still says so and still prints the exact command:</w:t>
      </w:r>
    </w:p>
    <w:p>
      <w:pPr>
        <w:pStyle w:val="SourceCode"/>
      </w:pPr>
      <w:r>
        <w:rPr>
          <w:rStyle w:val="VerbatimChar"/>
        </w:rPr>
        <w:t xml:space="preserve">helixagent: HelixLLM is not answering on http://127.0.0.1:18434 and auto-start is OFF by default.</w:t>
      </w:r>
      <w:r>
        <w:br/>
      </w:r>
      <w:r>
        <w:rPr>
          <w:rStyle w:val="VerbatimChar"/>
        </w:rPr>
        <w:t xml:space="preserve">  Start it yourself (it claims the GPU and evicts HelixCode's coder mode):</w:t>
      </w:r>
      <w:r>
        <w:br/>
      </w:r>
      <w:r>
        <w:rPr>
          <w:rStyle w:val="VerbatimChar"/>
        </w:rPr>
        <w:t xml:space="preserve">    helix_code/scripts/helixllm-mode.sh claude</w:t>
      </w:r>
      <w:r>
        <w:br/>
      </w:r>
      <w:r>
        <w:rPr>
          <w:rStyle w:val="VerbatimChar"/>
        </w:rPr>
        <w:t xml:space="preserve">  Or opt in for this launch:</w:t>
      </w:r>
      <w:r>
        <w:br/>
      </w:r>
      <w:r>
        <w:rPr>
          <w:rStyle w:val="VerbatimChar"/>
        </w:rPr>
        <w:t xml:space="preserve">    CMA_HELIX_AUTOSTART=1 &lt;alias&gt;</w:t>
      </w:r>
    </w:p>
    <w:p>
      <w:pPr>
        <w:pStyle w:val="FirstParagraph"/>
      </w:pPr>
      <w:r>
        <w:t xml:space="preserve">With the opt-in set, the wrapper searches the usual Helix Code locations (and</w:t>
      </w:r>
      <w:r>
        <w:t xml:space="preserve"> </w:t>
      </w:r>
      <w:r>
        <w:rPr>
          <w:rStyle w:val="VerbatimChar"/>
        </w:rPr>
        <w:t xml:space="preserve">$HELIX_CODE_DIR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runs it in claude mode, then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— reporting a timeout with</w:t>
      </w:r>
      <w:r>
        <w:t xml:space="preserve"> </w:t>
      </w:r>
      <w:r>
        <w:rPr>
          <w:rStyle w:val="VerbatimChar"/>
        </w:rPr>
        <w:t xml:space="preserve">podman logs helixllm-coder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&lt;script&gt; status</w:t>
      </w:r>
      <w:r>
        <w:t xml:space="preserve"> </w:t>
      </w:r>
      <w:r>
        <w:t xml:space="preserve">as next steps rather than proceeding silently. Auto-start</w:t>
      </w:r>
      <w:r>
        <w:t xml:space="preserve"> </w:t>
      </w:r>
      <w:r>
        <w:t xml:space="preserve">only covers the</w:t>
      </w:r>
      <w:r>
        <w:t xml:space="preserve"> </w:t>
      </w:r>
      <w:r>
        <w:rPr>
          <w:i/>
          <w:iCs/>
        </w:rPr>
        <w:t xml:space="preserve">not running</w:t>
      </w:r>
      <w:r>
        <w:t xml:space="preserve"> </w:t>
      </w:r>
      <w:r>
        <w:t xml:space="preserve">case: a backend that is up but sitting in 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context_limit=24576</w:t>
      </w:r>
      <w:r>
        <w:t xml:space="preserve">) gets the separate coder-mode warning above, and is</w:t>
      </w:r>
      <w:r>
        <w:t xml:space="preserve"> </w:t>
      </w:r>
      <w:r>
        <w:t xml:space="preserve">never switched out from under HelixCode.</w:t>
      </w:r>
    </w:p>
    <w:bookmarkEnd w:id="67"/>
    <w:bookmarkStart w:id="68" w:name="Xa12914bc94658195a28a30be094524455cdd5ad"/>
    <w:p>
      <w:pPr>
        <w:pStyle w:val="Heading4"/>
      </w:pPr>
      <w:r>
        <w:t xml:space="preserve">Minimal-launch (</w:t>
      </w:r>
      <w:r>
        <w:rPr>
          <w:rStyle w:val="VerbatimChar"/>
        </w:rPr>
        <w:t xml:space="preserve">--bare</w:t>
      </w:r>
      <w:r>
        <w:t xml:space="preserve">) trim mode —</w:t>
      </w:r>
      <w:r>
        <w:t xml:space="preserve"> </w:t>
      </w:r>
      <w:r>
        <w:rPr>
          <w:rStyle w:val="VerbatimChar"/>
        </w:rPr>
        <w:t xml:space="preserve">CMA_PROVIDER_TRIM='bare'</w:t>
      </w:r>
    </w:p>
    <w:p>
      <w:pPr>
        <w:pStyle w:val="FirstParagraph"/>
      </w:pPr>
      <w:r>
        <w:t xml:space="preserve">A local 229,376-token window is small next to a hosted model's, and a normal</w:t>
      </w:r>
      <w:r>
        <w:t xml:space="preserve"> </w:t>
      </w:r>
      <w:r>
        <w:t xml:space="preserve">launch would overflow it before the first turn: on a plugin-heavy host,</w:t>
      </w:r>
      <w:r>
        <w:t xml:space="preserve"> </w:t>
      </w:r>
      <w:r>
        <w:t xml:space="preserve">auto-resumed session history (~330k tokens) plus the fixed</w:t>
      </w:r>
      <w:r>
        <w:t xml:space="preserve"> </w:t>
      </w:r>
      <w:r>
        <w:t xml:space="preserve">hook/plugin/MCP/CLAUDE.md tool schemas (~110k tokens) together dwarf the whole</w:t>
      </w:r>
      <w:r>
        <w:t xml:space="preserve"> </w:t>
      </w:r>
      <w:r>
        <w:t xml:space="preserve">window.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resolved env file carries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,</w:t>
      </w:r>
      <w:r>
        <w:t xml:space="preserve"> </w:t>
      </w:r>
      <w:r>
        <w:t xml:space="preserve">which makes</w:t>
      </w:r>
      <w:r>
        <w:t xml:space="preserve"> </w:t>
      </w:r>
      <w:r>
        <w:rPr>
          <w:b/>
          <w:bCs/>
        </w:rPr>
        <w:t xml:space="preserve">every conversation launch minimal and fresh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prepends</w:t>
      </w:r>
      <w:r>
        <w:t xml:space="preserve"> </w:t>
      </w:r>
      <w:r>
        <w:rPr>
          <w:rStyle w:val="VerbatimChar"/>
          <w:b/>
          <w:bCs/>
        </w:rPr>
        <w:t xml:space="preserve">--bare</w:t>
      </w:r>
      <w:r>
        <w:t xml:space="preserve">, dropping the hook/plugin/MCP/CLAUDE.md surface;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skips both automatic history seams</w:t>
      </w:r>
      <w:r>
        <w:t xml:space="preserve"> </w:t>
      </w:r>
      <w:r>
        <w:t xml:space="preserve">— the conversation-args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injection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interactive (zero-args) stored</w:t>
      </w:r>
      <w:r>
        <w:t xml:space="preserve"> </w:t>
      </w:r>
      <w:r>
        <w:t xml:space="preserve">session-flags injection — so no synced session history rides along;</w:t>
      </w:r>
    </w:p>
    <w:p>
      <w:pPr>
        <w:pStyle w:val="Compact"/>
        <w:numPr>
          <w:ilvl w:val="0"/>
          <w:numId w:val="1027"/>
        </w:numPr>
      </w:pPr>
      <w:r>
        <w:t xml:space="preserve">so each launch is a</w:t>
      </w:r>
      <w:r>
        <w:t xml:space="preserve"> </w:t>
      </w:r>
      <w:r>
        <w:rPr>
          <w:b/>
          <w:bCs/>
        </w:rPr>
        <w:t xml:space="preserve">fresh session that fits the local window</w:t>
      </w:r>
      <w:r>
        <w:t xml:space="preserve">.</w:t>
      </w:r>
    </w:p>
    <w:p>
      <w:pPr>
        <w:pStyle w:val="FirstParagraph"/>
      </w:pPr>
      <w:r>
        <w:t xml:space="preserve">What trim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Explicit</w:t>
      </w:r>
      <w:r>
        <w:t xml:space="preserve"> </w:t>
      </w:r>
      <w:r>
        <w:t xml:space="preserve">session selectors you pass yourself (</w:t>
      </w:r>
      <w:r>
        <w:rPr>
          <w:rStyle w:val="VerbatimChar"/>
        </w:rPr>
        <w:t xml:space="preserve">--resume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--fork-session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) are honored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— trim only suppresses the</w:t>
      </w:r>
      <w:r>
        <w:t xml:space="preserve"> </w:t>
      </w:r>
      <w:r>
        <w:rPr>
          <w:i/>
          <w:iCs/>
        </w:rPr>
        <w:t xml:space="preserve">automatic</w:t>
      </w:r>
      <w:r>
        <w:t xml:space="preserve"> </w:t>
      </w:r>
      <w:r>
        <w:t xml:space="preserve">resume, never your own.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Non-conversation subcommands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 …) get neither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nor a resume.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Untrimmed providers are byte-identical to before.</w:t>
      </w:r>
      <w:r>
        <w:t xml:space="preserve"> </w:t>
      </w:r>
      <w:r>
        <w:t xml:space="preserve">Trim is opt-in per</w:t>
      </w:r>
      <w:r>
        <w:t xml:space="preserve"> </w:t>
      </w:r>
      <w:r>
        <w:t xml:space="preserve">provider via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line, wired today only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but reusable</w:t>
      </w:r>
      <w:r>
        <w:t xml:space="preserve"> </w:t>
      </w:r>
      <w:r>
        <w:t xml:space="preserve">for any local-model provider that needs a fresh minimal session each launch.</w:t>
      </w:r>
    </w:p>
    <w:bookmarkEnd w:id="68"/>
    <w:bookmarkEnd w:id="69"/>
    <w:bookmarkEnd w:id="70"/>
    <w:bookmarkStart w:id="71" w:name="X9e8d9e6f355307e41345fd38d0baaba0425af1d"/>
    <w:p>
      <w:pPr>
        <w:pStyle w:val="Heading2"/>
      </w:pPr>
      <w:r>
        <w:t xml:space="preserve">13. Releasing — the mandatory live pre-release gate</w:t>
      </w:r>
    </w:p>
    <w:p>
      <w:pPr>
        <w:pStyle w:val="FirstParagraph"/>
      </w:pPr>
      <w:r>
        <w:rPr>
          <w:rStyle w:val="VerbatimChar"/>
        </w:rPr>
        <w:t xml:space="preserve">claude-release-gate</w:t>
      </w:r>
      <w:r>
        <w:t xml:space="preserve"> </w:t>
      </w:r>
      <w:r>
        <w:t xml:space="preserve">is the release gate:</w:t>
      </w:r>
      <w:r>
        <w:t xml:space="preserve"> </w:t>
      </w:r>
      <w:r>
        <w:rPr>
          <w:b/>
          <w:bCs/>
        </w:rPr>
        <w:t xml:space="preserve">no release commit may be made</w:t>
      </w:r>
      <w:r>
        <w:rPr>
          <w:b/>
          <w:bCs/>
        </w:rPr>
        <w:t xml:space="preserve"> </w:t>
      </w:r>
      <w:r>
        <w:rPr>
          <w:b/>
          <w:bCs/>
        </w:rPr>
        <w:t xml:space="preserve">unless it exits 0.</w:t>
      </w:r>
      <w:r>
        <w:t xml:space="preserve"> </w:t>
      </w:r>
      <w:r>
        <w:t xml:space="preserve">It exists because a green sandbox suite is not proof the</w:t>
      </w:r>
      <w:r>
        <w:t xml:space="preserve"> </w:t>
      </w:r>
      <w:r>
        <w:t xml:space="preserve">real host works — v1.25.1 shipped with the entire sandbox suite green while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router alias on the real host was bricked. The sandbox 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; it is structurally blind to real-host state (a 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 mis-configured local backend, resumed history overflowing a</w:t>
      </w:r>
      <w:r>
        <w:t xml:space="preserve"> </w:t>
      </w:r>
      <w:r>
        <w:t xml:space="preserve">small window). So the gate adds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layer that drives the real chain</w:t>
      </w:r>
      <w:r>
        <w:t xml:space="preserve"> </w:t>
      </w:r>
      <w:r>
        <w:t xml:space="preserve">end-to-end.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sandbox suite + live smoke (default provider: helixagent)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</w:t>
      </w:r>
      <w:r>
        <w:rPr>
          <w:rStyle w:val="CommentTok"/>
        </w:rPr>
        <w:t xml:space="preserve"># gate through a different provider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--skip-suite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reuse a suite run you JUST completed green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run the full LLMsVerifier provider scan</w:t>
      </w:r>
    </w:p>
    <w:p>
      <w:pPr>
        <w:pStyle w:val="FirstParagraph"/>
      </w:pPr>
      <w:r>
        <w:t xml:space="preserve">The layers, fail-closed — any failure means</w:t>
      </w:r>
      <w:r>
        <w:t xml:space="preserve"> </w:t>
      </w:r>
      <w:r>
        <w:rPr>
          <w:b/>
          <w:bCs/>
        </w:rPr>
        <w:t xml:space="preserve">DO NOT RELEASE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Sandbox suite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--skip-suite</w:t>
      </w:r>
      <w:r>
        <w:t xml:space="preserve"> </w:t>
      </w:r>
      <w:r>
        <w:t xml:space="preserve">skips it, only</w:t>
      </w:r>
      <w:r>
        <w:t xml:space="preserve"> </w:t>
      </w:r>
      <w:r>
        <w:t xml:space="preserve">valid if you just ran it green.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Live alias smoke</w:t>
      </w:r>
      <w:r>
        <w:t xml:space="preserve"> </w:t>
      </w:r>
      <w:r>
        <w:t xml:space="preserve">— regenerates the aliases from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t xml:space="preserve">then launches the real alias with a fresh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… --session-id &lt;uuid&gt; -p "Reply with exactly: GATE-OK"</w:t>
      </w:r>
      <w:r>
        <w:t xml:space="preserve">) through the real</w:t>
      </w:r>
      <w:r>
        <w:t xml:space="preserve"> </w:t>
      </w:r>
      <w:r>
        <w:rPr>
          <w:b/>
          <w:bCs/>
        </w:rPr>
        <w:t xml:space="preserve">PATH → ccr → route-apply → proxy → provider backend</w:t>
      </w:r>
      <w:r>
        <w:t xml:space="preserve">, and asserts (a) the</w:t>
      </w:r>
      <w:r>
        <w:t xml:space="preserve"> </w:t>
      </w:r>
      <w:r>
        <w:t xml:space="preserve">launch exited 0, (b) the served reply contained</w:t>
      </w:r>
      <w:r>
        <w:t xml:space="preserve"> </w:t>
      </w:r>
      <w:r>
        <w:rPr>
          <w:rStyle w:val="VerbatimChar"/>
        </w:rPr>
        <w:t xml:space="preserve">GATE-OK</w:t>
      </w:r>
      <w:r>
        <w:t xml:space="preserve">, and (c) for a</w:t>
      </w:r>
      <w:r>
        <w:t xml:space="preserve"> </w:t>
      </w:r>
      <w:r>
        <w:t xml:space="preserve">router-transport provider, that the gateway's</w:t>
      </w:r>
      <w:r>
        <w:t xml:space="preserve"> </w:t>
      </w:r>
      <w:r>
        <w:rPr>
          <w:b/>
          <w:bCs/>
        </w:rPr>
        <w:t xml:space="preserve">sink-side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.Router.default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~/.claude-code-router/&lt;alias-id&gt;/config.json</w:t>
      </w:r>
      <w:r>
        <w:t xml:space="preserve">) actually names the</w:t>
      </w:r>
      <w:r>
        <w:t xml:space="preserve"> </w:t>
      </w:r>
      <w:r>
        <w:t xml:space="preserve">provider under test. A write-then-apply route that silently served the wrong</w:t>
      </w:r>
      <w:r>
        <w:t xml:space="preserve"> </w:t>
      </w:r>
      <w:r>
        <w:t xml:space="preserve">backend fails here.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Provider scan</w:t>
      </w:r>
      <w:r>
        <w:t xml:space="preserve"> </w:t>
      </w:r>
      <w:r>
        <w:rPr>
          <w:i/>
          <w:iCs/>
        </w:rPr>
        <w:t xml:space="preserve">(opt-in,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--verify-providers</w:t>
      </w:r>
      <w:r>
        <w:rPr>
          <w:i/>
          <w:iCs/>
        </w:rPr>
        <w:t xml:space="preserve">)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claude-verify-providers</w:t>
      </w:r>
      <w:r>
        <w:t xml:space="preserve"> </w:t>
      </w:r>
      <w:r>
        <w:t xml:space="preserve">(the LLMsVerifier scan) over every provider/model.</w:t>
      </w:r>
      <w:r>
        <w:t xml:space="preserve"> </w:t>
      </w:r>
      <w:r>
        <w:t xml:space="preserve">Slower; off by default.</w:t>
      </w:r>
    </w:p>
    <w:p>
      <w:pPr>
        <w:pStyle w:val="FirstParagraph"/>
      </w:pPr>
      <w:r>
        <w:t xml:space="preserve">The gate provider is chosen as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$CMA_GATE_PROVIDER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. It</w:t>
      </w:r>
      <w:r>
        <w:t xml:space="preserve"> </w:t>
      </w:r>
      <w:r>
        <w:rPr>
          <w:b/>
          <w:bCs/>
        </w:rPr>
        <w:t xml:space="preserve">must exist and be verified</w:t>
      </w:r>
      <w:r>
        <w:t xml:space="preserve"> </w:t>
      </w:r>
      <w:r>
        <w:t xml:space="preserve">— a missing or broken gate</w:t>
      </w:r>
      <w:r>
        <w:t xml:space="preserve"> </w:t>
      </w:r>
      <w:r>
        <w:t xml:space="preserve">provider is a gate</w:t>
      </w:r>
      <w:r>
        <w:t xml:space="preserve"> </w:t>
      </w:r>
      <w:r>
        <w:rPr>
          <w:b/>
          <w:bCs/>
        </w:rPr>
        <w:t xml:space="preserve">failure</w:t>
      </w:r>
      <w:r>
        <w:t xml:space="preserve"> </w:t>
      </w:r>
      <w:r>
        <w:t xml:space="preserve">(fix it, or pick another with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),</w:t>
      </w:r>
      <w:r>
        <w:t xml:space="preserve"> </w:t>
      </w:r>
      <w:r>
        <w:t xml:space="preserve">never a silent skip.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specifically that means the HelixLLM</w:t>
      </w:r>
      <w:r>
        <w:t xml:space="preserve"> </w:t>
      </w:r>
      <w:r>
        <w:t xml:space="preserve">backend must be in claude mode first (§12).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https://chutes.ai" TargetMode="External" /><Relationship Type="http://schemas.openxmlformats.org/officeDocument/2006/relationships/hyperlink" Id="rId35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2" Target="https://opencode.ai/zen" TargetMode="External" /><Relationship Type="http://schemas.openxmlformats.org/officeDocument/2006/relationships/hyperlink" Id="rId57" Target="https://poe.com" TargetMode="External" /><Relationship Type="http://schemas.openxmlformats.org/officeDocument/2006/relationships/hyperlink" Id="rId29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chutes.ai" TargetMode="External" /><Relationship Type="http://schemas.openxmlformats.org/officeDocument/2006/relationships/hyperlink" Id="rId35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2" Target="https://opencode.ai/zen" TargetMode="External" /><Relationship Type="http://schemas.openxmlformats.org/officeDocument/2006/relationships/hyperlink" Id="rId57" Target="https://poe.com" TargetMode="External" /><Relationship Type="http://schemas.openxmlformats.org/officeDocument/2006/relationships/hyperlink" Id="rId29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2026-07-27T19:07:39Z</dcterms:created>
  <dcterms:modified xsi:type="dcterms:W3CDTF">2026-07-27T19:07:39Z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