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lmctl-integration--quick-start"/>
    <w:p>
      <w:pPr>
        <w:pStyle w:val="Heading1"/>
      </w:pPr>
      <w:r>
        <w:t xml:space="preserve">llmctl Integration — Quick Start</w:t>
      </w:r>
    </w:p>
    <w:p>
      <w:pPr>
        <w:pStyle w:val="FirstParagraph"/>
      </w:pPr>
      <w:hyperlink r:id="rId9">
        <w:r>
          <w:rPr>
            <w:rStyle w:val="Hyperlink"/>
          </w:rPr>
          <w:t xml:space="preserve">llmctl</w:t>
        </w:r>
      </w:hyperlink>
      <w:r>
        <w:t xml:space="preserve"> </w:t>
      </w:r>
      <w:r>
        <w:t xml:space="preserve">is a separate, sibling</w:t>
      </w:r>
      <w:r>
        <w:t xml:space="preserve"> </w:t>
      </w:r>
      <w:r>
        <w:t xml:space="preserve">project that runs local LLMs on your own machine — each model profile as its</w:t>
      </w:r>
      <w:r>
        <w:t xml:space="preserve"> </w:t>
      </w:r>
      <w:r>
        <w:t xml:space="preserve">own independent server, serving an OpenAI-compatible API on a fixed port.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automatically recognizes every llmctl profile you have</w:t>
      </w:r>
      <w:r>
        <w:t xml:space="preserve"> </w:t>
      </w:r>
      <w:r>
        <w:rPr>
          <w:b/>
          <w:bCs/>
        </w:rPr>
        <w:t xml:space="preserve">running right now</w:t>
      </w:r>
      <w:r>
        <w:t xml:space="preserve"> </w:t>
      </w:r>
      <w:r>
        <w:t xml:space="preserve">and exposes it as a normal, launchable Claude Code (and</w:t>
      </w:r>
      <w:r>
        <w:t xml:space="preserve"> </w:t>
      </w:r>
      <w:r>
        <w:t xml:space="preserve">Kimi Code) alias — no manual provider-file editing, no separate registration</w:t>
      </w:r>
      <w:r>
        <w:t xml:space="preserve"> </w:t>
      </w:r>
      <w:r>
        <w:t xml:space="preserve">step.</w:t>
      </w:r>
    </w:p>
    <w:p>
      <w:r>
        <w:pict>
          <v:rect style="width:0;height:1.5pt" o:hralign="center" o:hrstd="t" o:hr="t"/>
        </w:pict>
      </w:r>
    </w:p>
    <w:bookmarkStart w:id="10" w:name="Xe0afe458be0680b60f084526fdf22589428a863"/>
    <w:p>
      <w:pPr>
        <w:pStyle w:val="Heading2"/>
      </w:pPr>
      <w:r>
        <w:t xml:space="preserve">1.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llmctl installed, with at least one model profile downloaded</w:t>
            </w:r>
          </w:p>
        </w:tc>
        <w:tc>
          <w:tcPr/>
          <w:p>
            <w:pPr>
              <w:pStyle w:val="Compact"/>
            </w:pPr>
            <w:r>
              <w:t xml:space="preserve">this integration discovers and uses llmctl — it does not install, configure, or manage llmctl itself (see llmctl's own docs for</w:t>
            </w:r>
            <w:r>
              <w:t xml:space="preserve"> </w:t>
            </w:r>
            <w:r>
              <w:rPr>
                <w:rStyle w:val="VerbatimChar"/>
              </w:rPr>
              <w:t xml:space="preserve">llmctl setup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llmctl models download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toolkit installed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claude-providers</w:t>
            </w:r>
            <w:r>
              <w:t xml:space="preserve">, the alias file, the launch wrappers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catalog parse + liveness probe + bind-address check</w:t>
            </w:r>
          </w:p>
        </w:tc>
      </w:tr>
    </w:tbl>
    <w:bookmarkEnd w:id="10"/>
    <w:bookmarkStart w:id="11" w:name="X51ff81f2bdac786dcfd1783fa0af27f492b68fa"/>
    <w:p>
      <w:pPr>
        <w:pStyle w:val="Heading2"/>
      </w:pPr>
      <w:r>
        <w:t xml:space="preserve">2. Quick start</w:t>
      </w:r>
    </w:p>
    <w:p>
      <w:pPr>
        <w:pStyle w:val="SourceCode"/>
      </w:pPr>
      <w:r>
        <w:rPr>
          <w:rStyle w:val="ExtensionTok"/>
        </w:rPr>
        <w:t xml:space="preserve">llmctl</w:t>
      </w:r>
      <w:r>
        <w:rPr>
          <w:rStyle w:val="NormalTok"/>
        </w:rPr>
        <w:t xml:space="preserve"> start fast              </w:t>
      </w:r>
      <w:r>
        <w:rPr>
          <w:rStyle w:val="CommentTok"/>
        </w:rPr>
        <w:t xml:space="preserve"># start a profile directly via llmctl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      </w:t>
      </w:r>
      <w:r>
        <w:rPr>
          <w:rStyle w:val="CommentTok"/>
        </w:rPr>
        <w:t xml:space="preserve"># re-sync claude_toolkit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~/.local/share/claude-multi-account/aliases.sh   </w:t>
      </w:r>
      <w:r>
        <w:rPr>
          <w:rStyle w:val="CommentTok"/>
        </w:rPr>
        <w:t xml:space="preserve"># or open a new shell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llmctl-   </w:t>
      </w:r>
      <w:r>
        <w:rPr>
          <w:rStyle w:val="CommentTok"/>
        </w:rPr>
        <w:t xml:space="preserve"># confirm llmctl-fast appears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llmctl-fast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launch Claude Code against it</w:t>
      </w:r>
    </w:p>
    <w:p>
      <w:pPr>
        <w:pStyle w:val="FirstParagraph"/>
      </w:pPr>
      <w:r>
        <w:t xml:space="preserve">The alias is always named</w:t>
      </w:r>
      <w:r>
        <w:t xml:space="preserve"> </w:t>
      </w: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— never a bare profile name —</w:t>
      </w:r>
      <w:r>
        <w:t xml:space="preserve"> </w:t>
      </w:r>
      <w:r>
        <w:t xml:space="preserve">so it is immediately distinguishable from a native account or any other</w:t>
      </w:r>
      <w:r>
        <w:t xml:space="preserve"> </w:t>
      </w:r>
      <w:r>
        <w:t xml:space="preserve">provider alias. The same profile is also reachable through Kimi Code as</w:t>
      </w:r>
      <w:r>
        <w:t xml:space="preserve"> </w:t>
      </w:r>
      <w:r>
        <w:rPr>
          <w:rStyle w:val="VerbatimChar"/>
        </w:rPr>
        <w:t xml:space="preserve">kimi-llmctl-&lt;profile&gt;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kimi-llmctl-fast</w:t>
      </w:r>
      <w:r>
        <w:t xml:space="preserve">), using the exact same</w:t>
      </w:r>
      <w:r>
        <w:t xml:space="preserve"> </w:t>
      </w:r>
      <w:r>
        <w:t xml:space="preserve">underlying detection.</w:t>
      </w:r>
    </w:p>
    <w:bookmarkEnd w:id="11"/>
    <w:bookmarkStart w:id="12" w:name="X8cf482ff1c7a34857dc89b97930c2d8ee30f2b3"/>
    <w:p>
      <w:pPr>
        <w:pStyle w:val="Heading2"/>
      </w:pPr>
      <w:r>
        <w:t xml:space="preserve">3. The alias only exists while the model is actually running</w:t>
      </w:r>
    </w:p>
    <w:p>
      <w:pPr>
        <w:pStyle w:val="FirstParagraph"/>
      </w:pPr>
      <w:r>
        <w:rPr>
          <w:rStyle w:val="VerbatimChar"/>
        </w:rPr>
        <w:t xml:space="preserve">claude-providers sync</w:t>
      </w:r>
      <w:r>
        <w:t xml:space="preserve"> </w:t>
      </w:r>
      <w:r>
        <w:t xml:space="preserve">re-detects every llmctl profile on every run. If you</w:t>
      </w:r>
      <w:r>
        <w:t xml:space="preserve"> </w:t>
      </w:r>
      <w:r>
        <w:t xml:space="preserve">stop the profile (</w:t>
      </w:r>
      <w:r>
        <w:rPr>
          <w:rStyle w:val="VerbatimChar"/>
        </w:rPr>
        <w:t xml:space="preserve">llmctl stop fast</w:t>
      </w:r>
      <w:r>
        <w:t xml:space="preserve">), the next sync removes the alias —</w:t>
      </w:r>
      <w:r>
        <w:t xml:space="preserve"> </w:t>
      </w:r>
      <w:r>
        <w:t xml:space="preserve">there is never a stale alias pointing at a model that is no longer there. If</w:t>
      </w:r>
      <w:r>
        <w:t xml:space="preserve"> </w:t>
      </w:r>
      <w:r>
        <w:t xml:space="preserve">llmctl is not installed, or installed but serving nothing,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behaves exactly as if llmctl were absent: no error, no broken alias.</w:t>
      </w:r>
    </w:p>
    <w:bookmarkEnd w:id="12"/>
    <w:bookmarkStart w:id="13" w:name="Xcc14fe4d5b95d44b04ae38fe7ca0208d35ef897"/>
    <w:p>
      <w:pPr>
        <w:pStyle w:val="Heading2"/>
      </w:pPr>
      <w:r>
        <w:t xml:space="preserve">4. Switching models</w:t>
      </w:r>
    </w:p>
    <w:p>
      <w:pPr>
        <w:pStyle w:val="FirstParagraph"/>
      </w:pPr>
      <w:r>
        <w:t xml:space="preserve">Launching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alias than the one currently</w:t>
      </w:r>
      <w:r>
        <w:t xml:space="preserve"> </w:t>
      </w:r>
      <w:r>
        <w:t xml:space="preserve">active switches the model automatically — the toolkit hands this off to</w:t>
      </w:r>
      <w:r>
        <w:t xml:space="preserve"> </w:t>
      </w:r>
      <w:r>
        <w:t xml:space="preserve">llmctl's own exclusive switch (stop the previous profile, start exactly the</w:t>
      </w:r>
      <w:r>
        <w:t xml:space="preserve"> </w:t>
      </w:r>
      <w:r>
        <w:t xml:space="preserve">one you asked for). You do not need a separate switch command on the</w:t>
      </w:r>
      <w:r>
        <w:t xml:space="preserve"> </w:t>
      </w:r>
      <w:r>
        <w:t xml:space="preserve">claude_toolkit side; just launch the alias you want: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llmctl-fast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fast is now active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llmctl-coder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automatically switches: fast stops, coder starts</w:t>
      </w:r>
    </w:p>
    <w:p>
      <w:pPr>
        <w:pStyle w:val="FirstParagraph"/>
      </w:pPr>
      <w:r>
        <w:t xml:space="preserve">If the target profile does not fit your host's currently available</w:t>
      </w:r>
      <w:r>
        <w:t xml:space="preserve"> </w:t>
      </w:r>
      <w:r>
        <w:t xml:space="preserve">resources, the switch is refused with a clear reason, and whatever was</w:t>
      </w:r>
      <w:r>
        <w:t xml:space="preserve"> </w:t>
      </w:r>
      <w:r>
        <w:t xml:space="preserve">previously active is left exactly as it was.</w:t>
      </w:r>
    </w:p>
    <w:bookmarkEnd w:id="13"/>
    <w:bookmarkStart w:id="14" w:name="Xb134f4d06ad4efd16a1c4990164e7557b48a144"/>
    <w:p>
      <w:pPr>
        <w:pStyle w:val="Heading2"/>
      </w:pPr>
      <w:r>
        <w:t xml:space="preserve">5. Two honest warnings you may see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LAN-exposure warning</w:t>
      </w:r>
      <w:r>
        <w:t xml:space="preserve"> </w:t>
      </w:r>
      <w:r>
        <w:t xml:space="preserve">— the model is reachable from your local network,</w:t>
      </w:r>
      <w:r>
        <w:t xml:space="preserve"> </w:t>
      </w:r>
      <w:r>
        <w:t xml:space="preserve">not only from this machine. llmctl binds to all network interfaces by</w:t>
      </w:r>
      <w:r>
        <w:t xml:space="preserve"> </w:t>
      </w:r>
      <w:r>
        <w:t xml:space="preserve">default; the alias still works, this is just telling you who else can</w:t>
      </w:r>
      <w:r>
        <w:t xml:space="preserve"> </w:t>
      </w:r>
      <w:r>
        <w:t xml:space="preserve">reach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Context-size warning</w:t>
      </w:r>
      <w:r>
        <w:t xml:space="preserve"> </w:t>
      </w:r>
      <w:r>
        <w:t xml:space="preserve">— this profile's real context window is smaller</w:t>
      </w:r>
      <w:r>
        <w:t xml:space="preserve"> </w:t>
      </w:r>
      <w:r>
        <w:t xml:space="preserve">than what a CLI agent's own prompt + tool-schema overhead typically needs,</w:t>
      </w:r>
      <w:r>
        <w:t xml:space="preserve"> </w:t>
      </w:r>
      <w:r>
        <w:t xml:space="preserve">so a real turn may fail with a context-exceeded error. The alias still</w:t>
      </w:r>
      <w:r>
        <w:t xml:space="preserve"> </w:t>
      </w:r>
      <w:r>
        <w:t xml:space="preserve">works for lighter use; this is an honest heads-up about a specific</w:t>
      </w:r>
      <w:r>
        <w:t xml:space="preserve"> </w:t>
      </w:r>
      <w:r>
        <w:t xml:space="preserve">profile's capacity, not a toolkit defect.</w:t>
      </w:r>
    </w:p>
    <w:bookmarkEnd w:id="14"/>
    <w:bookmarkStart w:id="17" w:name="X94d2f2886078cbd11b65f1eda50aedbc968b15b"/>
    <w:p>
      <w:pPr>
        <w:pStyle w:val="Heading2"/>
      </w:pPr>
      <w:r>
        <w:t xml:space="preserve">6. Something not working?</w:t>
      </w:r>
    </w:p>
    <w:p>
      <w:pPr>
        <w:pStyle w:val="FirstParagraph"/>
      </w:pPr>
      <w:r>
        <w:t xml:space="preserve">See the full</w:t>
      </w:r>
      <w:r>
        <w:t xml:space="preserve"> </w:t>
      </w:r>
      <w:hyperlink r:id="rId15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for switching details, both</w:t>
      </w:r>
      <w:r>
        <w:t xml:space="preserve"> </w:t>
      </w:r>
      <w:r>
        <w:t xml:space="preserve">warnings in depth, and troubleshooting — and the</w:t>
      </w:r>
      <w:r>
        <w:t xml:space="preserve"> </w:t>
      </w:r>
      <w:hyperlink r:id="rId16">
        <w:r>
          <w:rPr>
            <w:rStyle w:val="Hyperlink"/>
          </w:rPr>
          <w:t xml:space="preserve">FAQ</w:t>
        </w:r>
      </w:hyperlink>
      <w:r>
        <w:t xml:space="preserve"> </w:t>
      </w:r>
      <w:r>
        <w:t xml:space="preserve">for quick</w:t>
      </w:r>
      <w:r>
        <w:t xml:space="preserve"> </w:t>
      </w:r>
      <w:r>
        <w:t xml:space="preserve">answers to the most common "why isn't..." questions.</w:t>
      </w:r>
    </w:p>
    <w:bookmarkEnd w:id="17"/>
    <w:bookmarkStart w:id="19" w:name="validation-gate-constitution-114277"/>
    <w:p>
      <w:pPr>
        <w:pStyle w:val="Heading2"/>
      </w:pPr>
      <w:r>
        <w:t xml:space="preserve">Validation gate (Constitution §11.4.277)</w:t>
      </w:r>
    </w:p>
    <w:p>
      <w:pPr>
        <w:pStyle w:val="FirstParagraph"/>
      </w:pPr>
      <w:r>
        <w:t xml:space="preserve">llmctl validates a model with known-answer suites before decision-bearing use.</w:t>
      </w:r>
      <w:r>
        <w:t xml:space="preserve"> </w:t>
      </w:r>
      <w:r>
        <w:rPr>
          <w:rStyle w:val="VerbatimChar"/>
        </w:rPr>
        <w:t xml:space="preserve">export LLMCTL_VALIDATE_STRICT=1</w:t>
      </w:r>
      <w:r>
        <w:t xml:space="preserve"> </w:t>
      </w:r>
      <w:r>
        <w:t xml:space="preserve">before launching an</w:t>
      </w:r>
      <w:r>
        <w:t xml:space="preserve"> </w:t>
      </w: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alias</w:t>
      </w:r>
      <w:r>
        <w:t xml:space="preserve"> </w:t>
      </w:r>
      <w:r>
        <w:t xml:space="preserve">to make an UNDETERMINED result stop the launch; check a profile yourself with</w:t>
      </w:r>
      <w:r>
        <w:t xml:space="preserve"> </w:t>
      </w:r>
      <w:r>
        <w:rPr>
          <w:rStyle w:val="VerbatimChar"/>
        </w:rPr>
        <w:t xml:space="preserve">llmctl require-validated vision</w:t>
      </w:r>
      <w:r>
        <w:t xml:space="preserve"> </w:t>
      </w:r>
      <w:r>
        <w:t xml:space="preserve">(exit 0 = fresh PASS). Details and exit codes:</w:t>
      </w:r>
      <w:r>
        <w:t xml:space="preserve"> </w:t>
      </w:r>
      <w:hyperlink r:id="rId18">
        <w:r>
          <w:rPr>
            <w:rStyle w:val="Hyperlink"/>
          </w:rPr>
          <w:t xml:space="preserve">user-guide §5a</w:t>
        </w:r>
      </w:hyperlink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FAQ.md" TargetMode="External" /><Relationship Type="http://schemas.openxmlformats.org/officeDocument/2006/relationships/hyperlink" Id="rId15" Target="./user-guide.md" TargetMode="External" /><Relationship Type="http://schemas.openxmlformats.org/officeDocument/2006/relationships/hyperlink" Id="rId18" Target="./user-guide.md#5a-model-validation-gate-114277-and-vision-qa-114278" TargetMode="External" /><Relationship Type="http://schemas.openxmlformats.org/officeDocument/2006/relationships/hyperlink" Id="rId9" Target="https://github.com/vasic-digital/llmct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FAQ.md" TargetMode="External" /><Relationship Type="http://schemas.openxmlformats.org/officeDocument/2006/relationships/hyperlink" Id="rId15" Target="./user-guide.md" TargetMode="External" /><Relationship Type="http://schemas.openxmlformats.org/officeDocument/2006/relationships/hyperlink" Id="rId18" Target="./user-guide.md#5a-model-validation-gate-114277-and-vision-qa-114278" TargetMode="External" /><Relationship Type="http://schemas.openxmlformats.org/officeDocument/2006/relationships/hyperlink" Id="rId9" Target="https://github.com/vasic-digital/llmct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2026-10-22T15:40:22Z</dcterms:created>
  <dcterms:modified xsi:type="dcterms:W3CDTF">2026-10-22T15:40:22Z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