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70"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2026-09-01T19:38:09Z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67" w:name="X9bbd2c3048cfbd7ee7622f0d2295634d9b66aad"/>
    <w:p>
      <w:pPr>
        <w:pStyle w:val="Heading2"/>
      </w:pPr>
      <w:r>
        <w:t xml:space="preserve">§3 — Active work</w:t>
      </w:r>
    </w:p>
    <w:bookmarkStart w:id="12" w:name="Xa517be4637051a3a275856858cb05fffd0a2ec1"/>
    <w:p>
      <w:pPr>
        <w:pStyle w:val="Heading3"/>
      </w:pPr>
      <w:r>
        <w:t xml:space="preserve">§3.37 — Heading-regex widening + corpus repair (TMX-072..075, TMX-078, TMX-093, TMX-094) → 2026-09-01</w:t>
      </w:r>
    </w:p>
    <w:p>
      <w:pPr>
        <w:pStyle w:val="FirstParagraph"/>
      </w:pPr>
      <w:r>
        <w:rPr>
          <w:b/>
          <w:bCs/>
        </w:rPr>
        <w:t xml:space="preserve">Status:</w:t>
      </w:r>
      <w:r>
        <w:t xml:space="preserve"> </w:t>
      </w:r>
      <w:r>
        <w:t xml:space="preserve">IN PROGRESS — landed in the working tree, independent review CLOSED with a</w:t>
      </w:r>
      <w:r>
        <w:t xml:space="preserve"> </w:t>
      </w:r>
      <w:r>
        <w:t xml:space="preserve">clean GO, full</w:t>
      </w:r>
      <w:r>
        <w:t xml:space="preserve"> </w:t>
      </w:r>
      <w:r>
        <w:rPr>
          <w:rStyle w:val="VerbatimChar"/>
        </w:rPr>
        <w:t xml:space="preserve">verify.sh</w:t>
      </w:r>
      <w:r>
        <w:t xml:space="preserve"> </w:t>
      </w:r>
      <w:r>
        <w:t xml:space="preserve">sweep on the final tree in flight. NOT yet committed.</w:t>
      </w:r>
    </w:p>
    <w:p>
      <w:pPr>
        <w:pStyle w:val="BodyText"/>
      </w:pPr>
      <w:r>
        <w:rPr>
          <w:b/>
          <w:bCs/>
        </w:rPr>
        <w:t xml:space="preserve">The defect.</w:t>
      </w:r>
      <w:r>
        <w:t xml:space="preserve"> </w:t>
      </w:r>
      <w:r>
        <w:rPr>
          <w:rStyle w:val="VerbatimChar"/>
        </w:rPr>
        <w:t xml:space="preserve">cmd/workable-items/parser.go</w:t>
      </w:r>
      <w:r>
        <w:t xml:space="preserve">'s</w:t>
      </w:r>
      <w:r>
        <w:t xml:space="preserve"> </w:t>
      </w:r>
      <w:r>
        <w:rPr>
          <w:rStyle w:val="VerbatimChar"/>
        </w:rPr>
        <w:t xml:space="preserve">headingRE</w:t>
      </w:r>
      <w:r>
        <w:t xml:space="preserve"> </w:t>
      </w:r>
      <w:r>
        <w:t xml:space="preserve">required a period after</w:t>
      </w:r>
      <w:r>
        <w:t xml:space="preserve"> </w:t>
      </w:r>
      <w:r>
        <w:t xml:space="preserve">the block ordinal (</w:t>
      </w:r>
      <w:r>
        <w:rPr>
          <w:rStyle w:val="VerbatimChar"/>
        </w:rPr>
        <w:t xml:space="preserve">### A52.</w:t>
      </w:r>
      <w:r>
        <w:t xml:space="preserve">), so every SPACE-form heading (</w:t>
      </w:r>
      <w:r>
        <w:rPr>
          <w:rStyle w:val="VerbatimChar"/>
        </w:rPr>
        <w:t xml:space="preserve">### G5 NAME-001 — …</w:t>
      </w:r>
      <w:r>
        <w:t xml:space="preserve">)</w:t>
      </w:r>
      <w:r>
        <w:t xml:space="preserve"> </w:t>
      </w:r>
      <w:r>
        <w:t xml:space="preserve">failed to parse. Consequence measured, not inferred: the block's body was absorbed</w:t>
      </w:r>
      <w:r>
        <w:t xml:space="preserve"> </w:t>
      </w:r>
      <w:r>
        <w:t xml:space="preserve">into the PRECEDING item's</w:t>
      </w:r>
      <w:r>
        <w:t xml:space="preserve"> </w:t>
      </w:r>
      <w:r>
        <w:rPr>
          <w:rStyle w:val="VerbatimChar"/>
        </w:rPr>
        <w:t xml:space="preserve">raw_body</w:t>
      </w:r>
      <w:r>
        <w:t xml:space="preserve">, and its own row sat in the DB with a sentinel</w:t>
      </w:r>
      <w:r>
        <w:t xml:space="preserve"> </w:t>
      </w:r>
      <w:r>
        <w:t xml:space="preserve">identity (category</w:t>
      </w:r>
      <w:r>
        <w:t xml:space="preserve"> </w:t>
      </w:r>
      <w:r>
        <w:rPr>
          <w:rStyle w:val="VerbatimChar"/>
        </w:rPr>
        <w:t xml:space="preserve">Z</w:t>
      </w:r>
      <w:r>
        <w:t xml:space="preserve"> </w:t>
      </w:r>
      <w:r>
        <w:t xml:space="preserve">/</w:t>
      </w:r>
      <w:r>
        <w:t xml:space="preserve"> </w:t>
      </w:r>
      <w:r>
        <w:rPr>
          <w:rStyle w:val="VerbatimChar"/>
        </w:rPr>
        <w:t xml:space="preserve">code_ordinal 0</w:t>
      </w:r>
      <w:r>
        <w:t xml:space="preserve">), so nothing could locate it in the</w:t>
      </w:r>
      <w:r>
        <w:t xml:space="preserve"> </w:t>
      </w:r>
      <w:r>
        <w:t xml:space="preserve">markdown. The reconciler's own matcher</w:t>
      </w:r>
      <w:r>
        <w:t xml:space="preserve"> </w:t>
      </w:r>
      <w:r>
        <w:rPr>
          <w:rStyle w:val="VerbatimChar"/>
        </w:rPr>
        <w:t xml:space="preserve">blockCodeRE</w:t>
      </w:r>
      <w:r>
        <w:t xml:space="preserve"> </w:t>
      </w:r>
      <w:r>
        <w:t xml:space="preserve">had ALWAYS accepted both forms —</w:t>
      </w:r>
      <w:r>
        <w:t xml:space="preserve"> </w:t>
      </w:r>
      <w:r>
        <w:t xml:space="preserve">so the narrow parser was an internal inconsistency, not a deliberate contract.</w:t>
      </w:r>
    </w:p>
    <w:p>
      <w:pPr>
        <w:pStyle w:val="BodyText"/>
      </w:pPr>
      <w:r>
        <w:rPr>
          <w:b/>
          <w:bCs/>
        </w:rPr>
        <w:t xml:space="preserve">What widening exposed (each fixed at root cause, not patched at the call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Defect</w:t>
            </w:r>
          </w:p>
        </w:tc>
        <w:tc>
          <w:tcPr/>
          <w:p>
            <w:pPr>
              <w:pStyle w:val="Compact"/>
            </w:pPr>
            <w:r>
              <w:t xml:space="preserve">Fix</w:t>
            </w:r>
          </w:p>
        </w:tc>
      </w:tr>
      <w:tr>
        <w:tc>
          <w:tcPr/>
          <w:p>
            <w:pPr>
              <w:pStyle w:val="Compact"/>
            </w:pPr>
            <w:r>
              <w:t xml:space="preserve">1</w:t>
            </w:r>
          </w:p>
        </w:tc>
        <w:tc>
          <w:tcPr/>
          <w:p>
            <w:pPr>
              <w:pStyle w:val="Compact"/>
            </w:pPr>
            <w:r>
              <w:rPr>
                <w:rStyle w:val="VerbatimChar"/>
              </w:rPr>
              <w:t xml:space="preserve">UpsertItem</w:t>
            </w:r>
            <w:r>
              <w:t xml:space="preserve"> </w:t>
            </w:r>
            <w:r>
              <w:t xml:space="preserve">decided INSERT-vs-UPDATE on</w:t>
            </w:r>
            <w:r>
              <w:t xml:space="preserve"> </w:t>
            </w:r>
            <w:r>
              <w:rPr>
                <w:rStyle w:val="VerbatimChar"/>
              </w:rPr>
              <w:t xml:space="preserve">heading_hash</w:t>
            </w:r>
            <w:r>
              <w:t xml:space="preserve"> </w:t>
            </w:r>
            <w:r>
              <w:t xml:space="preserve">alone, so a newly-parseable block died on</w:t>
            </w:r>
            <w:r>
              <w:t xml:space="preserve"> </w:t>
            </w:r>
            <w:r>
              <w:rPr>
                <w:rStyle w:val="VerbatimChar"/>
              </w:rPr>
              <w:t xml:space="preserve">UNIQUE constraint failed: items.atm_id</w:t>
            </w:r>
          </w:p>
        </w:tc>
        <w:tc>
          <w:tcPr/>
          <w:p>
            <w:pPr>
              <w:pStyle w:val="Compact"/>
            </w:pPr>
            <w:r>
              <w:t xml:space="preserve">resolve an explicit</w:t>
            </w:r>
            <w:r>
              <w:t xml:space="preserve"> </w:t>
            </w:r>
            <w:r>
              <w:rPr>
                <w:rStyle w:val="VerbatimChar"/>
              </w:rPr>
              <w:t xml:space="preserve">**TMX-ID:**</w:t>
            </w:r>
            <w:r>
              <w:t xml:space="preserve"> </w:t>
            </w:r>
            <w:r>
              <w:t xml:space="preserve">to its existing row and UPDATE, refreshing the hash</w:t>
            </w:r>
          </w:p>
        </w:tc>
      </w:tr>
      <w:tr>
        <w:tc>
          <w:tcPr/>
          <w:p>
            <w:pPr>
              <w:pStyle w:val="Compact"/>
            </w:pPr>
            <w:r>
              <w:t xml:space="preserve">2</w:t>
            </w:r>
          </w:p>
        </w:tc>
        <w:tc>
          <w:tcPr/>
          <w:p>
            <w:pPr>
              <w:pStyle w:val="Compact"/>
            </w:pPr>
            <w:r>
              <w:t xml:space="preserve">Two blocks for one item silently COLLAPSED into one row whose survivor depended on read order</w:t>
            </w:r>
          </w:p>
        </w:tc>
        <w:tc>
          <w:tcPr/>
          <w:p>
            <w:pPr>
              <w:pStyle w:val="Compact"/>
            </w:pPr>
            <w:r>
              <w:t xml:space="preserve">fail-closed guard on the UNION of</w:t>
            </w:r>
            <w:r>
              <w:t xml:space="preserve"> </w:t>
            </w:r>
            <w:r>
              <w:rPr>
                <w:rStyle w:val="VerbatimChar"/>
              </w:rPr>
              <w:t xml:space="preserve">**TMX-ID:**</w:t>
            </w:r>
            <w:r>
              <w:t xml:space="preserve"> </w:t>
            </w:r>
            <w:r>
              <w:t xml:space="preserve">and heading identity across every parsed block in BOTH files</w:t>
            </w:r>
          </w:p>
        </w:tc>
      </w:tr>
      <w:tr>
        <w:tc>
          <w:tcPr/>
          <w:p>
            <w:pPr>
              <w:pStyle w:val="Compact"/>
            </w:pPr>
            <w:r>
              <w:t xml:space="preserve">3</w:t>
            </w:r>
          </w:p>
        </w:tc>
        <w:tc>
          <w:tcPr/>
          <w:p>
            <w:pPr>
              <w:pStyle w:val="Compact"/>
            </w:pPr>
            <w:r>
              <w:t xml:space="preserve">The guard persisted</w:t>
            </w:r>
            <w:r>
              <w:t xml:space="preserve"> </w:t>
            </w:r>
            <w:r>
              <w:rPr>
                <w:rStyle w:val="VerbatimChar"/>
              </w:rPr>
              <w:t xml:space="preserve">document_sources</w:t>
            </w:r>
            <w:r>
              <w:t xml:space="preserve"> </w:t>
            </w:r>
            <w:r>
              <w:t xml:space="preserve">BEFORE running, so a REFUSED sync still mutated the git-tracked SSoT</w:t>
            </w:r>
          </w:p>
        </w:tc>
        <w:tc>
          <w:tcPr/>
          <w:p>
            <w:pPr>
              <w:pStyle w:val="Compact"/>
            </w:pPr>
            <w:r>
              <w:t xml:space="preserve">raw text held in locals; both blobs persisted only after the guard passes</w:t>
            </w:r>
          </w:p>
        </w:tc>
      </w:tr>
      <w:tr>
        <w:tc>
          <w:tcPr/>
          <w:p>
            <w:pPr>
              <w:pStyle w:val="Compact"/>
            </w:pPr>
            <w:r>
              <w:t xml:space="preserve">4</w:t>
            </w:r>
          </w:p>
        </w:tc>
        <w:tc>
          <w:tcPr/>
          <w:p>
            <w:pPr>
              <w:pStyle w:val="Compact"/>
            </w:pPr>
            <w:r>
              <w:t xml:space="preserve">An identity rebind replaced a row's category/ordinal/title/body with NO history row and NO counter —</w:t>
            </w:r>
            <w:r>
              <w:t xml:space="preserve"> </w:t>
            </w:r>
            <w:r>
              <w:rPr>
                <w:rStyle w:val="VerbatimChar"/>
              </w:rPr>
              <w:t xml:space="preserve">validate</w:t>
            </w:r>
            <w:r>
              <w:t xml:space="preserve"> </w:t>
            </w:r>
            <w:r>
              <w:t xml:space="preserve">reported 0 findings because the result was self-consistent</w:t>
            </w:r>
          </w:p>
        </w:tc>
        <w:tc>
          <w:tcPr/>
          <w:p>
            <w:pPr>
              <w:pStyle w:val="Compact"/>
            </w:pPr>
            <w:r>
              <w:t xml:space="preserve">prior identity captured,</w:t>
            </w:r>
            <w:r>
              <w:t xml:space="preserve"> </w:t>
            </w:r>
            <w:r>
              <w:rPr>
                <w:rStyle w:val="VerbatimChar"/>
              </w:rPr>
              <w:t xml:space="preserve">item_history</w:t>
            </w:r>
            <w:r>
              <w:t xml:space="preserve"> </w:t>
            </w:r>
            <w:r>
              <w:t xml:space="preserve">row written, counted in</w:t>
            </w:r>
            <w:r>
              <w:t xml:space="preserve"> </w:t>
            </w:r>
            <w:r>
              <w:rPr>
                <w:rStyle w:val="VerbatimChar"/>
              </w:rPr>
              <w:t xml:space="preserve">SyncResult</w:t>
            </w:r>
            <w:r>
              <w:t xml:space="preserve">, printed by the CLI</w:t>
            </w:r>
          </w:p>
        </w:tc>
      </w:tr>
      <w:tr>
        <w:tc>
          <w:tcPr/>
          <w:p>
            <w:pPr>
              <w:pStyle w:val="Compact"/>
            </w:pPr>
            <w:r>
              <w:t xml:space="preserve">5</w:t>
            </w:r>
          </w:p>
        </w:tc>
        <w:tc>
          <w:tcPr/>
          <w:p>
            <w:pPr>
              <w:pStyle w:val="Compact"/>
            </w:pPr>
            <w:r>
              <w:rPr>
                <w:rStyle w:val="VerbatimChar"/>
              </w:rPr>
              <w:t xml:space="preserve">itemContentEqual</w:t>
            </w:r>
            <w:r>
              <w:t xml:space="preserve"> </w:t>
            </w:r>
            <w:r>
              <w:t xml:space="preserve">compared</w:t>
            </w:r>
            <w:r>
              <w:t xml:space="preserve"> </w:t>
            </w:r>
            <w:r>
              <w:rPr>
                <w:rStyle w:val="VerbatimChar"/>
              </w:rPr>
              <w:t xml:space="preserve">Category</w:t>
            </w:r>
            <w:r>
              <w:t xml:space="preserve"> </w:t>
            </w:r>
            <w:r>
              <w:t xml:space="preserve">but not</w:t>
            </w:r>
            <w:r>
              <w:t xml:space="preserve"> </w:t>
            </w:r>
            <w:r>
              <w:rPr>
                <w:rStyle w:val="VerbatimChar"/>
              </w:rPr>
              <w:t xml:space="preserve">CodeOrdinal</w:t>
            </w:r>
            <w:r>
              <w:t xml:space="preserve">/</w:t>
            </w:r>
            <w:r>
              <w:rPr>
                <w:rStyle w:val="VerbatimChar"/>
              </w:rPr>
              <w:t xml:space="preserve">HeadingHash</w:t>
            </w:r>
            <w:r>
              <w:t xml:space="preserve">, so an ordinal-only renumber took the "unchanged" path — the row kept a stale ordinal + hash PERMANENTLY (every later sync re-missed the hash and re-reported unchanged)</w:t>
            </w:r>
          </w:p>
        </w:tc>
        <w:tc>
          <w:tcPr/>
          <w:p>
            <w:pPr>
              <w:pStyle w:val="Compact"/>
            </w:pPr>
            <w:r>
              <w:t xml:space="preserve">both fields added to the comparison; rows now self-heal from either drift</w:t>
            </w:r>
          </w:p>
        </w:tc>
      </w:tr>
      <w:tr>
        <w:tc>
          <w:tcPr/>
          <w:p>
            <w:pPr>
              <w:pStyle w:val="Compact"/>
            </w:pPr>
            <w:r>
              <w:t xml:space="preserve">6</w:t>
            </w:r>
          </w:p>
        </w:tc>
        <w:tc>
          <w:tcPr/>
          <w:p>
            <w:pPr>
              <w:pStyle w:val="Compact"/>
            </w:pPr>
            <w:r>
              <w:rPr>
                <w:rStyle w:val="VerbatimChar"/>
              </w:rPr>
              <w:t xml:space="preserve">lookupByHeadingHash</w:t>
            </w:r>
            <w:r>
              <w:t xml:space="preserve"> </w:t>
            </w:r>
            <w:r>
              <w:t xml:space="preserve">matched on error TEXT and returned</w:t>
            </w:r>
            <w:r>
              <w:t xml:space="preserve"> </w:t>
            </w:r>
            <w:r>
              <w:rPr>
                <w:rStyle w:val="VerbatimChar"/>
              </w:rPr>
              <w:t xml:space="preserve">("", nil)</w:t>
            </w:r>
            <w:r>
              <w:t xml:space="preserve"> </w:t>
            </w:r>
            <w:r>
              <w:t xml:space="preserve">for real DB errors — a failed query read as a hash MISS, which mints a duplicate row</w:t>
            </w:r>
          </w:p>
        </w:tc>
        <w:tc>
          <w:tcPr/>
          <w:p>
            <w:pPr>
              <w:pStyle w:val="Compact"/>
            </w:pPr>
            <w:r>
              <w:rPr>
                <w:rStyle w:val="VerbatimChar"/>
              </w:rPr>
              <w:t xml:space="preserve">errors.Is(err, sql.ErrNoRows)</w:t>
            </w:r>
            <w:r>
              <w:t xml:space="preserve">; real errors propagate</w:t>
            </w:r>
          </w:p>
        </w:tc>
      </w:tr>
    </w:tbl>
    <w:p>
      <w:pPr>
        <w:pStyle w:val="BodyText"/>
      </w:pPr>
      <w:r>
        <w:rPr>
          <w:b/>
          <w:bCs/>
        </w:rPr>
        <w:t xml:space="preserve">Corpus repair (operator-approved 2026-09-01, both decisions recorded):</w:t>
      </w:r>
      <w:r>
        <w:t xml:space="preserve"> </w:t>
      </w:r>
      <w:r>
        <w:t xml:space="preserve">removed four</w:t>
      </w:r>
      <w:r>
        <w:t xml:space="preserve"> </w:t>
      </w:r>
      <w:r>
        <w:t xml:space="preserve">stale</w:t>
      </w:r>
      <w:r>
        <w:t xml:space="preserve"> </w:t>
      </w:r>
      <w:r>
        <w:rPr>
          <w:rStyle w:val="VerbatimChar"/>
        </w:rPr>
        <w:t xml:space="preserve">### G1..G4</w:t>
      </w:r>
      <w:r>
        <w:t xml:space="preserve"> </w:t>
      </w:r>
      <w:r>
        <w:t xml:space="preserve">duplicates that existed as full blocks in BOTH trackers (TMX-072..075,</w:t>
      </w:r>
      <w:r>
        <w:t xml:space="preserve"> </w:t>
      </w:r>
      <w:r>
        <w:t xml:space="preserve">already closed in</w:t>
      </w:r>
      <w:r>
        <w:t xml:space="preserve"> </w:t>
      </w:r>
      <w:r>
        <w:rPr>
          <w:rStyle w:val="VerbatimChar"/>
        </w:rPr>
        <w:t xml:space="preserve">Fixed.md</w:t>
      </w:r>
      <w:r>
        <w:t xml:space="preserve">); resolved the</w:t>
      </w:r>
      <w:r>
        <w:t xml:space="preserve"> </w:t>
      </w:r>
      <w:r>
        <w:rPr>
          <w:rStyle w:val="VerbatimChar"/>
        </w:rPr>
        <w:t xml:space="preserve">A50</w:t>
      </w:r>
      <w:r>
        <w:t xml:space="preserve"> </w:t>
      </w:r>
      <w:r>
        <w:t xml:space="preserve">double-claim by renumbering</w:t>
      </w:r>
      <w:r>
        <w:t xml:space="preserve"> </w:t>
      </w:r>
      <w:r>
        <w:rPr>
          <w:rStyle w:val="VerbatimChar"/>
        </w:rPr>
        <w:t xml:space="preserve">Fixed.md</w:t>
      </w:r>
      <w:r>
        <w:t xml:space="preserve">'s block to</w:t>
      </w:r>
      <w:r>
        <w:t xml:space="preserve"> </w:t>
      </w:r>
      <w:r>
        <w:rPr>
          <w:rStyle w:val="VerbatimChar"/>
        </w:rPr>
        <w:t xml:space="preserve">### A55.</w:t>
      </w:r>
      <w:r>
        <w:t xml:space="preserve"> </w:t>
      </w:r>
      <w:r>
        <w:t xml:space="preserve">and adding</w:t>
      </w:r>
      <w:r>
        <w:t xml:space="preserve"> </w:t>
      </w:r>
      <w:r>
        <w:rPr>
          <w:rStyle w:val="VerbatimChar"/>
        </w:rPr>
        <w:t xml:space="preserve">**TMX-ID:** TMX-078</w:t>
      </w:r>
      <w:r>
        <w:t xml:space="preserve">, then retiring the</w:t>
      </w:r>
      <w:r>
        <w:t xml:space="preserve"> </w:t>
      </w:r>
      <w:r>
        <w:t xml:space="preserve">duplicate Issues</w:t>
      </w:r>
      <w:r>
        <w:t xml:space="preserve"> </w:t>
      </w:r>
      <w:r>
        <w:rPr>
          <w:rStyle w:val="VerbatimChar"/>
        </w:rPr>
        <w:t xml:space="preserve">### G5</w:t>
      </w:r>
      <w:r>
        <w:t xml:space="preserve">. The emptied</w:t>
      </w:r>
      <w:r>
        <w:t xml:space="preserve"> </w:t>
      </w:r>
      <w:r>
        <w:rPr>
          <w:rStyle w:val="VerbatimChar"/>
        </w:rPr>
        <w:t xml:space="preserve">## G.</w:t>
      </w:r>
      <w:r>
        <w:t xml:space="preserve"> </w:t>
      </w:r>
      <w:r>
        <w:t xml:space="preserve">section was ANNOTATED, not deleted.</w:t>
      </w:r>
    </w:p>
    <w:p>
      <w:pPr>
        <w:pStyle w:val="BodyText"/>
      </w:pPr>
      <w:r>
        <w:rPr>
          <w:b/>
          <w:bCs/>
        </w:rPr>
        <w:t xml:space="preserve">Regex also TIGHTENED.</w:t>
      </w:r>
      <w:r>
        <w:t xml:space="preserve"> </w:t>
      </w:r>
      <w:r>
        <w:rPr>
          <w:rStyle w:val="VerbatimChar"/>
        </w:rPr>
        <w:t xml:space="preserve">(?:\.\s+|\s+)</w:t>
      </w:r>
      <w:r>
        <w:t xml:space="preserve"> </w:t>
      </w:r>
      <w:r>
        <w:t xml:space="preserve">with a</w:t>
      </w:r>
      <w:r>
        <w:t xml:space="preserve"> </w:t>
      </w:r>
      <w:r>
        <w:rPr>
          <w:rStyle w:val="VerbatimChar"/>
        </w:rPr>
        <w:t xml:space="preserve">(\S.*)$</w:t>
      </w:r>
      <w:r>
        <w:t xml:space="preserve"> </w:t>
      </w:r>
      <w:r>
        <w:t xml:space="preserve">title, so</w:t>
      </w:r>
      <w:r>
        <w:t xml:space="preserve"> </w:t>
      </w:r>
      <w:r>
        <w:rPr>
          <w:rStyle w:val="VerbatimChar"/>
        </w:rPr>
        <w:t xml:space="preserve">### A1.x</w:t>
      </w:r>
      <w:r>
        <w:t xml:space="preserve">,</w:t>
      </w:r>
      <w:r>
        <w:t xml:space="preserve"> </w:t>
      </w:r>
      <w:r>
        <w:rPr>
          <w:rStyle w:val="VerbatimChar"/>
        </w:rPr>
        <w:t xml:space="preserve">### A12.5</w:t>
      </w:r>
      <w:r>
        <w:t xml:space="preserve"> </w:t>
      </w:r>
      <w:r>
        <w:t xml:space="preserve">(which would have yielded ordinal 12, title "5 …") and empty-title</w:t>
      </w:r>
      <w:r>
        <w:t xml:space="preserve"> </w:t>
      </w:r>
      <w:r>
        <w:rPr>
          <w:rStyle w:val="VerbatimChar"/>
        </w:rPr>
        <w:t xml:space="preserve">### A1.</w:t>
      </w:r>
      <w:r>
        <w:t xml:space="preserve"> </w:t>
      </w:r>
      <w:r>
        <w:t xml:space="preserve">are refused. Blast radius MEASURED before syncing: 90 loose-accepted corpus</w:t>
      </w:r>
      <w:r>
        <w:t xml:space="preserve"> </w:t>
      </w:r>
      <w:r>
        <w:t xml:space="preserve">headings scanned,</w:t>
      </w:r>
      <w:r>
        <w:t xml:space="preserve"> </w:t>
      </w:r>
      <w:r>
        <w:rPr>
          <w:b/>
          <w:bCs/>
        </w:rPr>
        <w:t xml:space="preserve">0</w:t>
      </w:r>
      <w:r>
        <w:t xml:space="preserve"> </w:t>
      </w:r>
      <w:r>
        <w:t xml:space="preserve">dropped, control-needle proven.</w:t>
      </w:r>
    </w:p>
    <w:p>
      <w:pPr>
        <w:pStyle w:val="BodyText"/>
      </w:pPr>
      <w:r>
        <w:rPr>
          <w:b/>
          <w:bCs/>
        </w:rPr>
        <w:t xml:space="preserve">Two new tracked items filed (§11.4.197 — both were genuinely untracked):</w:t>
      </w:r>
      <w:r>
        <w:t xml:space="preserve"> </w:t>
      </w:r>
      <w:r>
        <w:t xml:space="preserve">TMX-093</w:t>
      </w:r>
      <w:r>
        <w:t xml:space="preserve"> </w:t>
      </w:r>
      <w:r>
        <w:t xml:space="preserve">(</w:t>
      </w:r>
      <w:r>
        <w:rPr>
          <w:rStyle w:val="VerbatimChar"/>
        </w:rPr>
        <w:t xml:space="preserve">add.go:52</w:t>
      </w:r>
      <w:r>
        <w:t xml:space="preserve"> </w:t>
      </w:r>
      <w:r>
        <w:t xml:space="preserve">passes the ATM id where</w:t>
      </w:r>
      <w:r>
        <w:t xml:space="preserve"> </w:t>
      </w:r>
      <w:r>
        <w:rPr>
          <w:rStyle w:val="VerbatimChar"/>
        </w:rPr>
        <w:t xml:space="preserve">parser.go:201</w:t>
      </w:r>
      <w:r>
        <w:t xml:space="preserve"> </w:t>
      </w:r>
      <w:r>
        <w:t xml:space="preserve">passes the block code into</w:t>
      </w:r>
      <w:r>
        <w:t xml:space="preserve"> </w:t>
      </w:r>
      <w:r>
        <w:rPr>
          <w:rStyle w:val="VerbatimChar"/>
        </w:rPr>
        <w:t xml:space="preserve">computeHeadingHash</w:t>
      </w:r>
      <w:r>
        <w:t xml:space="preserve"> </w:t>
      </w:r>
      <w:r>
        <w:t xml:space="preserve">— bounded to one honest rebind, a standing surprise) and TMX-094</w:t>
      </w:r>
      <w:r>
        <w:t xml:space="preserve"> </w:t>
      </w:r>
      <w:r>
        <w:t xml:space="preserve">(</w:t>
      </w:r>
      <w:r>
        <w:rPr>
          <w:rStyle w:val="VerbatimChar"/>
        </w:rPr>
        <w:t xml:space="preserve">db-to-md</w:t>
      </w:r>
      <w:r>
        <w:t xml:space="preserve"> </w:t>
      </w:r>
      <w:r>
        <w:t xml:space="preserve">does not render</w:t>
      </w:r>
      <w:r>
        <w:t xml:space="preserve"> </w:t>
      </w:r>
      <w:r>
        <w:rPr>
          <w:rStyle w:val="VerbatimChar"/>
        </w:rPr>
        <w:t xml:space="preserve">add</w:t>
      </w:r>
      <w:r>
        <w:t xml:space="preserve">-created rows — the §11.4.148 all-surfaces contract</w:t>
      </w:r>
      <w:r>
        <w:t xml:space="preserve"> </w:t>
      </w:r>
      <w:r>
        <w:t xml:space="preserve">is unmet for them).</w:t>
      </w:r>
      <w:r>
        <w:t xml:space="preserve"> </w:t>
      </w:r>
      <w:r>
        <w:rPr>
          <w:rStyle w:val="VerbatimChar"/>
        </w:rPr>
        <w:t xml:space="preserve">Issues.md</w:t>
      </w:r>
      <w:r>
        <w:t xml:space="preserve"> </w:t>
      </w:r>
      <w:r>
        <w:t xml:space="preserve">§A5 / §A6.</w:t>
      </w:r>
    </w:p>
    <w:p>
      <w:pPr>
        <w:pStyle w:val="BodyText"/>
      </w:pPr>
      <w:r>
        <w:rPr>
          <w:b/>
          <w:bCs/>
        </w:rPr>
        <w:t xml:space="preserve">Measured state:</w:t>
      </w:r>
      <w:r>
        <w:t xml:space="preserve"> </w:t>
      </w:r>
      <w:r>
        <w:t xml:space="preserve">rows with</w:t>
      </w:r>
      <w:r>
        <w:t xml:space="preserve"> </w:t>
      </w:r>
      <w:r>
        <w:rPr>
          <w:rStyle w:val="VerbatimChar"/>
        </w:rPr>
        <w:t xml:space="preserve">code_ordinal &lt;= 0</w:t>
      </w:r>
      <w:r>
        <w:t xml:space="preserve"> </w:t>
      </w:r>
      <w:r>
        <w:t xml:space="preserve">17 → 3, of which the 14 healed rows</w:t>
      </w:r>
      <w:r>
        <w:t xml:space="preserve"> </w:t>
      </w:r>
      <w:r>
        <w:t xml:space="preserve">were the true sentinels and the surviving 3 are the genuine zero-ordinal blocks</w:t>
      </w:r>
      <w:r>
        <w:t xml:space="preserve"> </w:t>
      </w:r>
      <w:r>
        <w:rPr>
          <w:rStyle w:val="VerbatimChar"/>
        </w:rPr>
        <w:t xml:space="preserve">### A0.</w:t>
      </w:r>
      <w:r>
        <w:t xml:space="preserve"> </w:t>
      </w:r>
      <w:r>
        <w:t xml:space="preserve">/</w:t>
      </w:r>
      <w:r>
        <w:t xml:space="preserve"> </w:t>
      </w:r>
      <w:r>
        <w:rPr>
          <w:rStyle w:val="VerbatimChar"/>
        </w:rPr>
        <w:t xml:space="preserve">### B0</w:t>
      </w:r>
      <w:r>
        <w:t xml:space="preserve"> </w:t>
      </w:r>
      <w:r>
        <w:t xml:space="preserve">/</w:t>
      </w:r>
      <w:r>
        <w:t xml:space="preserve"> </w:t>
      </w:r>
      <w:r>
        <w:rPr>
          <w:rStyle w:val="VerbatimChar"/>
        </w:rPr>
        <w:t xml:space="preserve">### C0</w:t>
      </w:r>
      <w:r>
        <w:t xml:space="preserve"> </w:t>
      </w:r>
      <w:r>
        <w:t xml:space="preserve">(</w:t>
      </w:r>
      <w:r>
        <w:rPr>
          <w:rStyle w:val="VerbatimChar"/>
        </w:rPr>
        <w:t xml:space="preserve">Fixed.md:2585/2652/2718</w:t>
      </w:r>
      <w:r>
        <w:t xml:space="preserve">) — real ordinals, not</w:t>
      </w:r>
      <w:r>
        <w:t xml:space="preserve"> </w:t>
      </w:r>
      <w:r>
        <w:t xml:space="preserve">sentinels; category-</w:t>
      </w:r>
      <w:r>
        <w:rPr>
          <w:rStyle w:val="VerbatimChar"/>
        </w:rPr>
        <w:t xml:space="preserve">Z</w:t>
      </w:r>
      <w:r>
        <w:t xml:space="preserve"> </w:t>
      </w:r>
      <w:r>
        <w:t xml:space="preserve">sentinels 4 → 0; 14 previously-invisible blocks now</w:t>
      </w:r>
      <w:r>
        <w:t xml:space="preserve"> </w:t>
      </w:r>
      <w:r>
        <w:t xml:space="preserve">tracked (TMX-079..092 — a DIFFERENT set of 14 from the healed rows TMX-057..066 +</w:t>
      </w:r>
      <w:r>
        <w:t xml:space="preserve"> </w:t>
      </w:r>
      <w:r>
        <w:t xml:space="preserve">TMX-072..075); cross-tracker duplicates 5 → 0; sync idempotent (</w:t>
      </w:r>
      <w:r>
        <w:rPr>
          <w:rStyle w:val="VerbatimChar"/>
        </w:rPr>
        <w:t xml:space="preserve">unchanged=92</w:t>
      </w:r>
      <w:r>
        <w:t xml:space="preserve">, zero</w:t>
      </w:r>
      <w:r>
        <w:t xml:space="preserve"> </w:t>
      </w:r>
      <w:r>
        <w:t xml:space="preserve">rebinds); round-trip byte-identical 3/3; test 51</w:t>
      </w:r>
      <w:r>
        <w:t xml:space="preserve"> </w:t>
      </w:r>
      <w:r>
        <w:rPr>
          <w:rStyle w:val="VerbatimChar"/>
        </w:rPr>
        <w:t xml:space="preserve">PASS=5 FAIL=0</w:t>
      </w:r>
      <w:r>
        <w:t xml:space="preserve">;</w:t>
      </w:r>
      <w:r>
        <w:t xml:space="preserve"> </w:t>
      </w:r>
      <w:r>
        <w:rPr>
          <w:rStyle w:val="VerbatimChar"/>
        </w:rPr>
        <w:t xml:space="preserve">validate</w:t>
      </w:r>
      <w:r>
        <w:t xml:space="preserve"> </w:t>
      </w:r>
      <w:r>
        <w:t xml:space="preserve">0 findings.</w:t>
      </w:r>
      <w:r>
        <w:t xml:space="preserve"> </w:t>
      </w:r>
      <w:r>
        <w:t xml:space="preserve">The identity-audit unlocated count ROSE 55 → 57 — honest and explained in</w:t>
      </w:r>
      <w:r>
        <w:t xml:space="preserve"> </w:t>
      </w:r>
      <w:r>
        <w:rPr>
          <w:rStyle w:val="VerbatimChar"/>
        </w:rPr>
        <w:t xml:space="preserve">docs/qa/2026-09-01-heading-regex-widening/closure-evidence.md</w:t>
      </w:r>
      <w:r>
        <w:t xml:space="preserve">: 14 newly-visible blocks entered the</w:t>
      </w:r>
      <w:r>
        <w:t xml:space="preserve"> </w:t>
      </w:r>
      <w:r>
        <w:t xml:space="preserve">SSoT and the audit can only locate a block that declares a</w:t>
      </w:r>
      <w:r>
        <w:t xml:space="preserve"> </w:t>
      </w:r>
      <w:r>
        <w:rPr>
          <w:rStyle w:val="VerbatimChar"/>
        </w:rPr>
        <w:t xml:space="preserve">**TMX-ID:**</w:t>
      </w:r>
      <w:r>
        <w:t xml:space="preserve">, which 60 of 85</w:t>
      </w:r>
      <w:r>
        <w:t xml:space="preserve"> </w:t>
      </w:r>
      <w:r>
        <w:rPr>
          <w:rStyle w:val="VerbatimChar"/>
        </w:rPr>
        <w:t xml:space="preserve">Fixed.md</w:t>
      </w:r>
      <w:r>
        <w:t xml:space="preserve"> </w:t>
      </w:r>
      <w:r>
        <w:t xml:space="preserve">blocks do not.</w:t>
      </w:r>
    </w:p>
    <w:p>
      <w:pPr>
        <w:pStyle w:val="BodyText"/>
      </w:pPr>
      <w:r>
        <w:rPr>
          <w:b/>
          <w:bCs/>
        </w:rPr>
        <w:t xml:space="preserve">Review (§11.4.134 iterate-to-GO, independent reviewer, 4 rounds + two deltas):</w:t>
      </w:r>
      <w:r>
        <w:t xml:space="preserve"> </w:t>
      </w:r>
      <w:r>
        <w:t xml:space="preserve">round 1 NO-GO (1 BLOCKING — my own corpus-removal loop had over-deleted the</w:t>
      </w:r>
      <w:r>
        <w:t xml:space="preserve"> </w:t>
      </w:r>
      <w:r>
        <w:rPr>
          <w:rStyle w:val="VerbatimChar"/>
        </w:rPr>
        <w:t xml:space="preserve">## H.</w:t>
      </w:r>
      <w:r>
        <w:t xml:space="preserve"> </w:t>
      </w:r>
      <w:r>
        <w:t xml:space="preserve">header and its §11.4.114 preamble; restored verbatim from</w:t>
      </w:r>
      <w:r>
        <w:t xml:space="preserve"> </w:t>
      </w:r>
      <w:r>
        <w:rPr>
          <w:rStyle w:val="VerbatimChar"/>
        </w:rPr>
        <w:t xml:space="preserve">git show HEAD:Issues.md</w:t>
      </w:r>
      <w:r>
        <w:t xml:space="preserve">);</w:t>
      </w:r>
      <w:r>
        <w:t xml:space="preserve"> </w:t>
      </w:r>
      <w:r>
        <w:t xml:space="preserve">round 2 NO-GO (3 IMPORTANT + 3 MINOR, and it VERIFIED the round-1 BLOCKING closed);</w:t>
      </w:r>
      <w:r>
        <w:t xml:space="preserve"> </w:t>
      </w:r>
      <w:r>
        <w:t xml:space="preserve">round 3 NO-GO (defect 5 above, found in the seam I had asked the reviewer to attack);</w:t>
      </w:r>
      <w:r>
        <w:t xml:space="preserve"> </w:t>
      </w:r>
      <w:r>
        <w:t xml:space="preserve">round 4</w:t>
      </w:r>
      <w:r>
        <w:t xml:space="preserve"> </w:t>
      </w:r>
      <w:r>
        <w:rPr>
          <w:b/>
          <w:bCs/>
        </w:rPr>
        <w:t xml:space="preserve">GO</w:t>
      </w:r>
      <w:r>
        <w:t xml:space="preserve">; delta review of the two filed items</w:t>
      </w:r>
      <w:r>
        <w:t xml:space="preserve"> </w:t>
      </w:r>
      <w:r>
        <w:rPr>
          <w:b/>
          <w:bCs/>
        </w:rPr>
        <w:t xml:space="preserve">GO</w:t>
      </w:r>
      <w:r>
        <w:t xml:space="preserve">; delta review of this entry</w:t>
      </w:r>
    </w:p>
    <w:p>
      <w:pPr>
        <w:pStyle w:val="Compact"/>
        <w:numPr>
          <w:ilvl w:val="0"/>
          <w:numId w:val="1002"/>
        </w:numPr>
      </w:pPr>
      <w:r>
        <w:t xml:space="preserve">the evidence file NO-GO on 3 MINOR documentation-accuracy findings, all three</w:t>
      </w:r>
      <w:r>
        <w:t xml:space="preserve"> </w:t>
      </w:r>
      <w:r>
        <w:t xml:space="preserve">remediated here. Round-numbering note (§11.4.6): no per-round artifact was kept on</w:t>
      </w:r>
      <w:r>
        <w:t xml:space="preserve"> </w:t>
      </w:r>
      <w:r>
        <w:t xml:space="preserve">disk, so I could not reconstruct the round boundary independently — the numbering</w:t>
      </w:r>
      <w:r>
        <w:t xml:space="preserve"> </w:t>
      </w:r>
      <w:r>
        <w:t xml:space="preserve">above is the reviewer's record, corroborated by this entry's own earlier</w:t>
      </w:r>
      <w:r>
        <w:t xml:space="preserve"> </w:t>
      </w:r>
      <w:r>
        <w:t xml:space="preserve">internal inconsistency (it claimed 4 rounds while enumerating only 3).</w:t>
      </w:r>
      <w:r>
        <w:t xml:space="preserve"> </w:t>
      </w:r>
      <w:r>
        <w:t xml:space="preserve">Two of my own new tests were BLIND on first write (one had an inverted condition that</w:t>
      </w:r>
      <w:r>
        <w:t xml:space="preserve"> </w:t>
      </w:r>
      <w:r>
        <w:t xml:space="preserve">skipped every assertion; one asserted an outcome identical under both code paths) —</w:t>
      </w:r>
      <w:r>
        <w:t xml:space="preserve"> </w:t>
      </w:r>
      <w:r>
        <w:t xml:space="preserve">both found by running the mutations rather than trusting the green, and rewritten.</w:t>
      </w:r>
    </w:p>
    <w:p>
      <w:pPr>
        <w:pStyle w:val="FirstParagraph"/>
      </w:pPr>
      <w:r>
        <w:rPr>
          <w:b/>
          <w:bCs/>
        </w:rPr>
        <w:t xml:space="preserve">KNOWN-OPEN — explicitly NOT claimed (§11.4.6):</w:t>
      </w:r>
      <w:r>
        <w:t xml:space="preserve"> </w:t>
      </w:r>
      <w:r>
        <w:t xml:space="preserve">(1) the FINAL full</w:t>
      </w:r>
      <w:r>
        <w:t xml:space="preserve"> </w:t>
      </w:r>
      <w:r>
        <w:rPr>
          <w:rStyle w:val="VerbatimChar"/>
        </w:rPr>
        <w:t xml:space="preserve">verify.sh</w:t>
      </w:r>
      <w:r>
        <w:t xml:space="preserve"> </w:t>
      </w:r>
      <w:r>
        <w:t xml:space="preserve">sweep</w:t>
      </w:r>
      <w:r>
        <w:t xml:space="preserve"> </w:t>
      </w:r>
      <w:r>
        <w:t xml:space="preserve">on the exact committable tree is IN FLIGHT — outcome NOT known; two earlier sweeps were</w:t>
      </w:r>
      <w:r>
        <w:t xml:space="preserve"> </w:t>
      </w:r>
      <w:r>
        <w:t xml:space="preserve">terminated as stale (each started before a later fix) rather than quoted; (2) NOT</w:t>
      </w:r>
      <w:r>
        <w:t xml:space="preserve"> </w:t>
      </w:r>
      <w:r>
        <w:t xml:space="preserve">committed and NOT pushed; (3) §11.4.185 manual QA not performed; (4) this cycle does not</w:t>
      </w:r>
      <w:r>
        <w:t xml:space="preserve"> </w:t>
      </w:r>
      <w:r>
        <w:t xml:space="preserve">close any of §3.36's known-open items.</w:t>
      </w:r>
    </w:p>
    <w:bookmarkEnd w:id="12"/>
    <w:bookmarkStart w:id="13"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3"/>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3"/>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3"/>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3"/>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3"/>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3"/>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4"/>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4"/>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4"/>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4"/>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4"/>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4"/>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5"/>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5"/>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5"/>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5"/>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5"/>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3"/>
    <w:bookmarkStart w:id="14"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06"/>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06"/>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07"/>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07"/>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08"/>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08"/>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08"/>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08"/>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4"/>
    <w:bookmarkStart w:id="15"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5"/>
    <w:bookmarkStart w:id="16"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09"/>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09"/>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6"/>
    <w:bookmarkStart w:id="17"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7"/>
    <w:bookmarkStart w:id="18"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8"/>
    <w:bookmarkStart w:id="19"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19"/>
    <w:bookmarkStart w:id="20"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10"/>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10"/>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10"/>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10"/>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20"/>
    <w:bookmarkStart w:id="23"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1">
        <w:r>
          <w:rPr>
            <w:rStyle w:val="Hyperlink"/>
          </w:rPr>
          <w:t xml:space="preserve">https://github.com/vasic-digital/tmux/releases/tag/v1.0.26</w:t>
        </w:r>
      </w:hyperlink>
      <w:r>
        <w:t xml:space="preserve">) + GitLab</w:t>
      </w:r>
      <w:r>
        <w:t xml:space="preserve"> </w:t>
      </w:r>
      <w:r>
        <w:t xml:space="preserve">(</w:t>
      </w:r>
      <w:hyperlink r:id="rId22">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1"/>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1"/>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1"/>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1"/>
        </w:numPr>
      </w:pPr>
      <w:r>
        <w:t xml:space="preserve">HelixQA Challenge TMUX-CH-53 (blocker).</w:t>
      </w:r>
    </w:p>
    <w:p>
      <w:pPr>
        <w:pStyle w:val="Compact"/>
        <w:numPr>
          <w:ilvl w:val="0"/>
          <w:numId w:val="1011"/>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3"/>
    <w:bookmarkStart w:id="26"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4">
        <w:r>
          <w:rPr>
            <w:rStyle w:val="Hyperlink"/>
          </w:rPr>
          <w:t xml:space="preserve">https://github.com/vasic-digital/tmux/releases/tag/v1.0.27</w:t>
        </w:r>
      </w:hyperlink>
      <w:r>
        <w:t xml:space="preserve">) + GitLab</w:t>
      </w:r>
      <w:r>
        <w:t xml:space="preserve"> </w:t>
      </w:r>
      <w:r>
        <w:t xml:space="preserve">(</w:t>
      </w:r>
      <w:hyperlink r:id="rId25">
        <w:r>
          <w:rPr>
            <w:rStyle w:val="Hyperlink"/>
          </w:rPr>
          <w:t xml:space="preserve">https://gitlab.com/vasic-digital/tmux/-/releases/v1.0.27</w:t>
        </w:r>
      </w:hyperlink>
      <w:r>
        <w:t xml:space="preserve">). Both hosts validated:</w:t>
      </w:r>
    </w:p>
    <w:p>
      <w:pPr>
        <w:pStyle w:val="Compact"/>
        <w:numPr>
          <w:ilvl w:val="0"/>
          <w:numId w:val="1012"/>
        </w:numPr>
      </w:pPr>
      <w:r>
        <w:t xml:space="preserve">Mistborn (macOS arm64): 58 PASS / 0 FAIL / 6 SKIP + meta 37 CAUGHT / 0 ESCAPED / 17 SKIPPED</w:t>
      </w:r>
    </w:p>
    <w:p>
      <w:pPr>
        <w:pStyle w:val="Compact"/>
        <w:numPr>
          <w:ilvl w:val="0"/>
          <w:numId w:val="1012"/>
        </w:numPr>
      </w:pPr>
      <w:r>
        <w:t xml:space="preserve">Nezha (Linux x86_64): 49 PASS / 0 FAIL / 14 SKIP (meta pending post-push pull)</w:t>
      </w:r>
    </w:p>
    <w:p>
      <w:pPr>
        <w:pStyle w:val="Compact"/>
        <w:numPr>
          <w:ilvl w:val="0"/>
          <w:numId w:val="1012"/>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3"/>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3"/>
        </w:numPr>
      </w:pPr>
      <w:r>
        <w:rPr>
          <w:rStyle w:val="VerbatimChar"/>
        </w:rPr>
        <w:t xml:space="preserve">scripts/tmx-ssh-dispatch.sh.template</w:t>
      </w:r>
      <w:r>
        <w:t xml:space="preserve"> </w:t>
      </w:r>
      <w:r>
        <w:t xml:space="preserve">— same fix</w:t>
      </w:r>
    </w:p>
    <w:p>
      <w:pPr>
        <w:pStyle w:val="Compact"/>
        <w:numPr>
          <w:ilvl w:val="0"/>
          <w:numId w:val="1013"/>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3"/>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4"/>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4"/>
        </w:numPr>
      </w:pPr>
      <w:r>
        <w:t xml:space="preserve">Meta-test:</w:t>
      </w:r>
      <w:r>
        <w:t xml:space="preserve"> </w:t>
      </w:r>
      <w:r>
        <w:rPr>
          <w:b/>
          <w:bCs/>
        </w:rPr>
        <w:t xml:space="preserve">37 CAUGHT / 0 ESCAPED / 17 SKIPPED</w:t>
      </w:r>
    </w:p>
    <w:p>
      <w:pPr>
        <w:pStyle w:val="Compact"/>
        <w:numPr>
          <w:ilvl w:val="0"/>
          <w:numId w:val="1014"/>
        </w:numPr>
      </w:pPr>
      <w:r>
        <w:rPr>
          <w:rStyle w:val="VerbatimChar"/>
        </w:rPr>
        <w:t xml:space="preserve">bash scripts/setup.sh</w:t>
      </w:r>
      <w:r>
        <w:t xml:space="preserve"> </w:t>
      </w:r>
      <w:r>
        <w:t xml:space="preserve">— GREEN, installed.</w:t>
      </w:r>
    </w:p>
    <w:p>
      <w:pPr>
        <w:pStyle w:val="Compact"/>
        <w:numPr>
          <w:ilvl w:val="0"/>
          <w:numId w:val="1014"/>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6"/>
    <w:bookmarkStart w:id="29"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7">
        <w:r>
          <w:rPr>
            <w:rStyle w:val="Hyperlink"/>
          </w:rPr>
          <w:t xml:space="preserve">https://github.com/vasic-digital/tmux/releases/tag/v1.0.28</w:t>
        </w:r>
      </w:hyperlink>
      <w:r>
        <w:t xml:space="preserve">) + GitLab</w:t>
      </w:r>
      <w:r>
        <w:t xml:space="preserve"> </w:t>
      </w:r>
      <w:r>
        <w:t xml:space="preserve">(</w:t>
      </w:r>
      <w:hyperlink r:id="rId28">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5"/>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5"/>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5"/>
        </w:numPr>
      </w:pPr>
      <w:r>
        <w:rPr>
          <w:b/>
          <w:bCs/>
        </w:rPr>
        <w:t xml:space="preserve">Test 66</w:t>
      </w:r>
      <w:r>
        <w:t xml:space="preserve"> </w:t>
      </w:r>
      <w:r>
        <w:t xml:space="preserve">— 5 invariants × 3 iterations (15/15 PASS).</w:t>
      </w:r>
    </w:p>
    <w:p>
      <w:pPr>
        <w:pStyle w:val="Compact"/>
        <w:numPr>
          <w:ilvl w:val="0"/>
          <w:numId w:val="1015"/>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5"/>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29"/>
    <w:bookmarkStart w:id="32"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30">
        <w:r>
          <w:rPr>
            <w:rStyle w:val="Hyperlink"/>
          </w:rPr>
          <w:t xml:space="preserve">https://github.com/vasic-digital/tmux/releases/tag/v1.0.25</w:t>
        </w:r>
      </w:hyperlink>
      <w:r>
        <w:t xml:space="preserve">) + GitLab</w:t>
      </w:r>
      <w:r>
        <w:t xml:space="preserve"> </w:t>
      </w:r>
      <w:r>
        <w:t xml:space="preserve">(</w:t>
      </w:r>
      <w:hyperlink r:id="rId31">
        <w:r>
          <w:rPr>
            <w:rStyle w:val="Hyperlink"/>
          </w:rPr>
          <w:t xml:space="preserve">https://gitlab.com/vasic-digital/tmux/-/releases/v1.0.25</w:t>
        </w:r>
      </w:hyperlink>
      <w:r>
        <w:t xml:space="preserve">). Both hosts (macOS Mistborn</w:t>
      </w:r>
    </w:p>
    <w:p>
      <w:pPr>
        <w:pStyle w:val="Compact"/>
        <w:numPr>
          <w:ilvl w:val="0"/>
          <w:numId w:val="1016"/>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2"/>
    <w:bookmarkStart w:id="33"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3"/>
    <w:bookmarkStart w:id="34"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17"/>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18"/>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18"/>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18"/>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4"/>
    <w:bookmarkStart w:id="35"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5"/>
    <w:bookmarkStart w:id="36"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6"/>
    <w:bookmarkStart w:id="37"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7"/>
    <w:bookmarkStart w:id="40"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8">
        <w:r>
          <w:rPr>
            <w:rStyle w:val="Hyperlink"/>
          </w:rPr>
          <w:t xml:space="preserve">https://github.com/vasic-digital/tmux/releases/tag/v1.0.20</w:t>
        </w:r>
      </w:hyperlink>
      <w:r>
        <w:t xml:space="preserve"> </w:t>
      </w:r>
      <w:r>
        <w:t xml:space="preserve">· GitLab:</w:t>
      </w:r>
      <w:r>
        <w:t xml:space="preserve"> </w:t>
      </w:r>
      <w:hyperlink r:id="rId39">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19"/>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19"/>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19"/>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20"/>
        </w:numPr>
      </w:pPr>
      <w:r>
        <w:t xml:space="preserve">M-MOUSETOGGLE. Evidence: docs/qa/2026-05-29-paste-fix-reload/.</w:t>
      </w:r>
    </w:p>
    <w:p>
      <w:pPr>
        <w:pStyle w:val="Compact"/>
        <w:numPr>
          <w:ilvl w:val="0"/>
          <w:numId w:val="1019"/>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19"/>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19"/>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40"/>
    <w:bookmarkStart w:id="43"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1">
        <w:r>
          <w:rPr>
            <w:rStyle w:val="Hyperlink"/>
          </w:rPr>
          <w:t xml:space="preserve">https://github.com/vasic-digital/tmux/releases/tag/v1.0.19</w:t>
        </w:r>
      </w:hyperlink>
      <w:r>
        <w:t xml:space="preserve"> </w:t>
      </w:r>
      <w:r>
        <w:t xml:space="preserve">· GitLab:</w:t>
      </w:r>
      <w:r>
        <w:t xml:space="preserve"> </w:t>
      </w:r>
      <w:hyperlink r:id="rId42">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3"/>
    <w:bookmarkStart w:id="46"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4">
        <w:r>
          <w:rPr>
            <w:rStyle w:val="Hyperlink"/>
          </w:rPr>
          <w:t xml:space="preserve">https://github.com/vasic-digital/tmux/releases/tag/v1.0.18</w:t>
        </w:r>
      </w:hyperlink>
      <w:r>
        <w:t xml:space="preserve"> </w:t>
      </w:r>
      <w:r>
        <w:t xml:space="preserve">· GitLab:</w:t>
      </w:r>
      <w:r>
        <w:t xml:space="preserve"> </w:t>
      </w:r>
      <w:hyperlink r:id="rId45">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6"/>
    <w:bookmarkStart w:id="49"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7">
        <w:r>
          <w:rPr>
            <w:rStyle w:val="Hyperlink"/>
          </w:rPr>
          <w:t xml:space="preserve">https://github.com/vasic-digital/tmux/releases/tag/v1.0.17</w:t>
        </w:r>
      </w:hyperlink>
      <w:r>
        <w:t xml:space="preserve"> </w:t>
      </w:r>
      <w:r>
        <w:t xml:space="preserve">· GitLab:</w:t>
      </w:r>
      <w:r>
        <w:t xml:space="preserve"> </w:t>
      </w:r>
      <w:hyperlink r:id="rId48">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1"/>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1"/>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1"/>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1"/>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1"/>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49"/>
    <w:bookmarkStart w:id="50"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2"/>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3"/>
        </w:numPr>
      </w:pPr>
      <w:r>
        <w:t xml:space="preserve">Categories A-E, status conventions OPEN / PARTIAL / BLOCKED / RUNNING / INVESTIGATED</w:t>
      </w:r>
    </w:p>
    <w:p>
      <w:pPr>
        <w:pStyle w:val="Compact"/>
        <w:numPr>
          <w:ilvl w:val="1"/>
          <w:numId w:val="1023"/>
        </w:numPr>
      </w:pPr>
      <w:r>
        <w:t xml:space="preserve">Status reclassification rules referencing §11.4.6</w:t>
      </w:r>
    </w:p>
    <w:p>
      <w:pPr>
        <w:pStyle w:val="Compact"/>
        <w:numPr>
          <w:ilvl w:val="1"/>
          <w:numId w:val="1023"/>
        </w:numPr>
      </w:pPr>
      <w:r>
        <w:t xml:space="preserve">Seeded items: META-MUT-001, CHAL-COVER-001, TEST-AUDIT-001, TMX-T5, TMX-T7, TMX-T8, TOPO-DISPATCH-001</w:t>
      </w:r>
    </w:p>
    <w:p>
      <w:pPr>
        <w:pStyle w:val="Compact"/>
        <w:numPr>
          <w:ilvl w:val="0"/>
          <w:numId w:val="1022"/>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4"/>
        </w:numPr>
      </w:pPr>
      <w:r>
        <w:t xml:space="preserve">A0 initial migration (commit</w:t>
      </w:r>
      <w:r>
        <w:t xml:space="preserve"> </w:t>
      </w:r>
      <w:r>
        <w:rPr>
          <w:rStyle w:val="VerbatimChar"/>
        </w:rPr>
        <w:t xml:space="preserve">08d4ba5</w:t>
      </w:r>
      <w:r>
        <w:t xml:space="preserve">, 2026-05-07)</w:t>
      </w:r>
    </w:p>
    <w:p>
      <w:pPr>
        <w:pStyle w:val="Compact"/>
        <w:numPr>
          <w:ilvl w:val="1"/>
          <w:numId w:val="1024"/>
        </w:numPr>
      </w:pPr>
      <w:r>
        <w:t xml:space="preserve">B0 §1 covenant propagation (commit</w:t>
      </w:r>
      <w:r>
        <w:t xml:space="preserve"> </w:t>
      </w:r>
      <w:r>
        <w:rPr>
          <w:rStyle w:val="VerbatimChar"/>
        </w:rPr>
        <w:t xml:space="preserve">b92bf7f</w:t>
      </w:r>
      <w:r>
        <w:t xml:space="preserve">, 2026-05-08)</w:t>
      </w:r>
    </w:p>
    <w:p>
      <w:pPr>
        <w:pStyle w:val="Compact"/>
        <w:numPr>
          <w:ilvl w:val="1"/>
          <w:numId w:val="1024"/>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2"/>
        </w:numPr>
      </w:pPr>
      <w:r>
        <w:t xml:space="preserve">Updated</w:t>
      </w:r>
      <w:r>
        <w:t xml:space="preserve"> </w:t>
      </w:r>
      <w:r>
        <w:rPr>
          <w:rStyle w:val="VerbatimChar"/>
        </w:rPr>
        <w:t xml:space="preserve">Constitution.md</w:t>
      </w:r>
      <w:r>
        <w:t xml:space="preserve">:</w:t>
      </w:r>
    </w:p>
    <w:p>
      <w:pPr>
        <w:pStyle w:val="Compact"/>
        <w:numPr>
          <w:ilvl w:val="1"/>
          <w:numId w:val="1025"/>
        </w:numPr>
      </w:pPr>
      <w:r>
        <w:t xml:space="preserve">Explicit §11.4.1, §11.4.2, §11.4.3, §11.4.4, §11.4.5 anchors added (preserving §1 prose verbatim)</w:t>
      </w:r>
    </w:p>
    <w:p>
      <w:pPr>
        <w:pStyle w:val="Compact"/>
        <w:numPr>
          <w:ilvl w:val="1"/>
          <w:numId w:val="1025"/>
        </w:numPr>
      </w:pPr>
      <w:r>
        <w:t xml:space="preserve">§11.4.6 no-guessing mandate added with verbatim user-mandate quote</w:t>
      </w:r>
    </w:p>
    <w:p>
      <w:pPr>
        <w:pStyle w:val="Compact"/>
        <w:numPr>
          <w:ilvl w:val="1"/>
          <w:numId w:val="1025"/>
        </w:numPr>
      </w:pPr>
      <w:r>
        <w:t xml:space="preserve">§9 absolute data safety added</w:t>
      </w:r>
    </w:p>
    <w:p>
      <w:pPr>
        <w:pStyle w:val="Compact"/>
        <w:numPr>
          <w:ilvl w:val="1"/>
          <w:numId w:val="1025"/>
        </w:numPr>
      </w:pPr>
      <w:r>
        <w:t xml:space="preserve">§12.6 60% host memory budget added (TMX_MEM enforcement seam)</w:t>
      </w:r>
    </w:p>
    <w:p>
      <w:pPr>
        <w:pStyle w:val="Compact"/>
        <w:numPr>
          <w:ilvl w:val="1"/>
          <w:numId w:val="1025"/>
        </w:numPr>
      </w:pPr>
      <w:r>
        <w:t xml:space="preserve">§5 expanded into full §12.10 continuation-document mandate</w:t>
      </w:r>
    </w:p>
    <w:p>
      <w:pPr>
        <w:pStyle w:val="Compact"/>
        <w:numPr>
          <w:ilvl w:val="0"/>
          <w:numId w:val="1022"/>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50"/>
    <w:bookmarkStart w:id="51"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26"/>
        </w:numPr>
      </w:pPr>
      <w:r>
        <w:rPr>
          <w:b/>
          <w:bCs/>
        </w:rPr>
        <w:t xml:space="preserve">T1:</w:t>
      </w:r>
      <w:r>
        <w:t xml:space="preserve"> </w:t>
      </w:r>
      <w:r>
        <w:t xml:space="preserve">systemd 258 + cgroup v2 mounted ✓</w:t>
      </w:r>
    </w:p>
    <w:p>
      <w:pPr>
        <w:pStyle w:val="Compact"/>
        <w:numPr>
          <w:ilvl w:val="0"/>
          <w:numId w:val="1026"/>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26"/>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26"/>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26"/>
        </w:numPr>
      </w:pPr>
      <w:r>
        <w:rPr>
          <w:b/>
          <w:bCs/>
        </w:rPr>
        <w:t xml:space="preserve">T6:</w:t>
      </w:r>
      <w:r>
        <w:t xml:space="preserve"> </w:t>
      </w:r>
      <w:r>
        <w:t xml:space="preserve">3 concurrent scopes, all registered + active simultaneously ✓</w:t>
      </w:r>
    </w:p>
    <w:bookmarkEnd w:id="51"/>
    <w:bookmarkStart w:id="52"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27"/>
        </w:numPr>
      </w:pPr>
      <w:r>
        <w:rPr>
          <w:b/>
          <w:bCs/>
        </w:rPr>
        <w:t xml:space="preserve">TMX-T5</w:t>
      </w:r>
      <w:r>
        <w:t xml:space="preserve"> </w:t>
      </w:r>
      <w:r>
        <w:t xml:space="preserve">— Issues.md C1 (PARTIAL; operator-unblock runbook for dedicated test host)</w:t>
      </w:r>
    </w:p>
    <w:p>
      <w:pPr>
        <w:pStyle w:val="Compact"/>
        <w:numPr>
          <w:ilvl w:val="0"/>
          <w:numId w:val="1027"/>
        </w:numPr>
      </w:pPr>
      <w:r>
        <w:rPr>
          <w:b/>
          <w:bCs/>
        </w:rPr>
        <w:t xml:space="preserve">TMX-T7</w:t>
      </w:r>
      <w:r>
        <w:t xml:space="preserve"> </w:t>
      </w:r>
      <w:r>
        <w:t xml:space="preserve">— Issues.md C2 (OPEN; new test 11 planned)</w:t>
      </w:r>
    </w:p>
    <w:p>
      <w:pPr>
        <w:pStyle w:val="Compact"/>
        <w:numPr>
          <w:ilvl w:val="0"/>
          <w:numId w:val="1027"/>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28"/>
        </w:numPr>
      </w:pPr>
      <w:r>
        <w:rPr>
          <w:b/>
          <w:bCs/>
        </w:rPr>
        <w:t xml:space="preserve">META-MUT-001</w:t>
      </w:r>
      <w:r>
        <w:t xml:space="preserve"> </w:t>
      </w:r>
      <w:r>
        <w:t xml:space="preserve">— Issues.md A1 (paired-mutation harness needed before §11.4.4 layer-4 coverage is real)</w:t>
      </w:r>
    </w:p>
    <w:p>
      <w:pPr>
        <w:pStyle w:val="Compact"/>
        <w:numPr>
          <w:ilvl w:val="0"/>
          <w:numId w:val="1028"/>
        </w:numPr>
      </w:pPr>
      <w:r>
        <w:rPr>
          <w:b/>
          <w:bCs/>
        </w:rPr>
        <w:t xml:space="preserve">CHAL-COVER-001</w:t>
      </w:r>
      <w:r>
        <w:t xml:space="preserve"> </w:t>
      </w:r>
      <w:r>
        <w:t xml:space="preserve">— Issues.md B1 (HelixQA Challenge entries pending)</w:t>
      </w:r>
    </w:p>
    <w:p>
      <w:pPr>
        <w:pStyle w:val="Compact"/>
        <w:numPr>
          <w:ilvl w:val="0"/>
          <w:numId w:val="1028"/>
        </w:numPr>
      </w:pPr>
      <w:r>
        <w:rPr>
          <w:b/>
          <w:bCs/>
        </w:rPr>
        <w:t xml:space="preserve">TOPO-DISPATCH-001</w:t>
      </w:r>
      <w:r>
        <w:t xml:space="preserve"> </w:t>
      </w:r>
      <w:r>
        <w:t xml:space="preserve">— Issues.md D1 (formal topology dispatch matrix)</w:t>
      </w:r>
    </w:p>
    <w:bookmarkEnd w:id="52"/>
    <w:bookmarkStart w:id="53"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29"/>
        </w:numPr>
      </w:pPr>
      <w:r>
        <w:t xml:space="preserve">Verified anti-bluff covenant propagation across ALL governance files:</w:t>
      </w:r>
    </w:p>
    <w:p>
      <w:pPr>
        <w:pStyle w:val="Compact"/>
        <w:numPr>
          <w:ilvl w:val="1"/>
          <w:numId w:val="1030"/>
        </w:numPr>
      </w:pPr>
      <w:r>
        <w:t xml:space="preserve">Root</w:t>
      </w:r>
      <w:r>
        <w:t xml:space="preserve"> </w:t>
      </w:r>
      <w:r>
        <w:rPr>
          <w:rStyle w:val="VerbatimChar"/>
        </w:rPr>
        <w:t xml:space="preserve">Constitution.md</w:t>
      </w:r>
      <w:r>
        <w:t xml:space="preserve">: §1 + §11.4.1-§11.4.6 present ✓</w:t>
      </w:r>
    </w:p>
    <w:p>
      <w:pPr>
        <w:pStyle w:val="Compact"/>
        <w:numPr>
          <w:ilvl w:val="1"/>
          <w:numId w:val="1030"/>
        </w:numPr>
      </w:pPr>
      <w:r>
        <w:t xml:space="preserve">Root</w:t>
      </w:r>
      <w:r>
        <w:t xml:space="preserve"> </w:t>
      </w:r>
      <w:r>
        <w:rPr>
          <w:rStyle w:val="VerbatimChar"/>
        </w:rPr>
        <w:t xml:space="preserve">CLAUDE.md</w:t>
      </w:r>
      <w:r>
        <w:t xml:space="preserve">: full covenant present ✓</w:t>
      </w:r>
    </w:p>
    <w:p>
      <w:pPr>
        <w:pStyle w:val="Compact"/>
        <w:numPr>
          <w:ilvl w:val="1"/>
          <w:numId w:val="1030"/>
        </w:numPr>
      </w:pPr>
      <w:r>
        <w:t xml:space="preserve">Root</w:t>
      </w:r>
      <w:r>
        <w:t xml:space="preserve"> </w:t>
      </w:r>
      <w:r>
        <w:rPr>
          <w:rStyle w:val="VerbatimChar"/>
        </w:rPr>
        <w:t xml:space="preserve">AGENTS.md</w:t>
      </w:r>
      <w:r>
        <w:t xml:space="preserve">: compact covenant present ✓</w:t>
      </w:r>
    </w:p>
    <w:p>
      <w:pPr>
        <w:pStyle w:val="Compact"/>
        <w:numPr>
          <w:ilvl w:val="1"/>
          <w:numId w:val="1030"/>
        </w:numPr>
      </w:pPr>
      <w:r>
        <w:rPr>
          <w:rStyle w:val="VerbatimChar"/>
        </w:rPr>
        <w:t xml:space="preserve">Containers/CLAUDE.md</w:t>
      </w:r>
      <w:r>
        <w:t xml:space="preserve">: full covenant present ✓</w:t>
      </w:r>
    </w:p>
    <w:p>
      <w:pPr>
        <w:pStyle w:val="Compact"/>
        <w:numPr>
          <w:ilvl w:val="1"/>
          <w:numId w:val="1030"/>
        </w:numPr>
      </w:pPr>
      <w:r>
        <w:rPr>
          <w:rStyle w:val="VerbatimChar"/>
        </w:rPr>
        <w:t xml:space="preserve">Containers/AGENTS.md</w:t>
      </w:r>
      <w:r>
        <w:t xml:space="preserve">: full covenant present ✓</w:t>
      </w:r>
    </w:p>
    <w:p>
      <w:pPr>
        <w:pStyle w:val="Compact"/>
        <w:numPr>
          <w:ilvl w:val="1"/>
          <w:numId w:val="1030"/>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29"/>
        </w:numPr>
      </w:pPr>
      <w:r>
        <w:t xml:space="preserve">Performed line-by-line §11.4.2 anti-bluff audit of tests 01-09:</w:t>
      </w:r>
    </w:p>
    <w:p>
      <w:pPr>
        <w:pStyle w:val="Compact"/>
        <w:numPr>
          <w:ilvl w:val="1"/>
          <w:numId w:val="1031"/>
        </w:numPr>
      </w:pPr>
      <w:r>
        <w:t xml:space="preserve">All 9 tests confirmed to carry positive runtime evidence (/proc files, cgroup interfaces, tmux command output, systemctl state).</w:t>
      </w:r>
    </w:p>
    <w:p>
      <w:pPr>
        <w:pStyle w:val="Compact"/>
        <w:numPr>
          <w:ilvl w:val="1"/>
          <w:numId w:val="1031"/>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1"/>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29"/>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29"/>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3"/>
    <w:bookmarkStart w:id="54"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2"/>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2"/>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2"/>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2"/>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2"/>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2"/>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2"/>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2"/>
        </w:numPr>
      </w:pPr>
      <w:r>
        <w:t xml:space="preserve">Updated</w:t>
      </w:r>
      <w:r>
        <w:t xml:space="preserve"> </w:t>
      </w:r>
      <w:r>
        <w:rPr>
          <w:rStyle w:val="VerbatimChar"/>
        </w:rPr>
        <w:t xml:space="preserve">AGENTS.md</w:t>
      </w:r>
      <w:r>
        <w:t xml:space="preserve"> </w:t>
      </w:r>
      <w:r>
        <w:t xml:space="preserve">— bump test count from 9 to 11.</w:t>
      </w:r>
    </w:p>
    <w:bookmarkEnd w:id="54"/>
    <w:bookmarkStart w:id="55"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3"/>
        </w:numPr>
      </w:pPr>
      <w:r>
        <w:rPr>
          <w:b/>
          <w:bCs/>
        </w:rPr>
        <w:t xml:space="preserve">CH-09</w:t>
      </w:r>
      <w:r>
        <w:t xml:space="preserve">: Added missing challenge entry for crash isolation scope (test 09) — was the only test without a challenge.</w:t>
      </w:r>
    </w:p>
    <w:p>
      <w:pPr>
        <w:pStyle w:val="Compact"/>
        <w:numPr>
          <w:ilvl w:val="0"/>
          <w:numId w:val="1033"/>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3"/>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3"/>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3"/>
        </w:numPr>
      </w:pPr>
      <w:r>
        <w:rPr>
          <w:b/>
          <w:bCs/>
        </w:rPr>
        <w:t xml:space="preserve">CH-12/13/14</w:t>
      </w:r>
      <w:r>
        <w:t xml:space="preserve">: Challenge entries for all three destructive tests.</w:t>
      </w:r>
    </w:p>
    <w:p>
      <w:pPr>
        <w:pStyle w:val="Compact"/>
        <w:numPr>
          <w:ilvl w:val="0"/>
          <w:numId w:val="1033"/>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3"/>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3"/>
        </w:numPr>
      </w:pPr>
      <w:r>
        <w:rPr>
          <w:b/>
          <w:bCs/>
        </w:rPr>
        <w:t xml:space="preserve">Issues.md → Fixed.md migration</w:t>
      </w:r>
      <w:r>
        <w:t xml:space="preserve">: B1 (CHAL-COVER-001), C1 (TMX-T5), C2 (TMX-T7), C3 (TMX-T8), D1 (TOPO-DISPATCH-001) moved to Fixed.md.</w:t>
      </w:r>
    </w:p>
    <w:bookmarkEnd w:id="55"/>
    <w:bookmarkStart w:id="57"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4"/>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4"/>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4"/>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4"/>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4"/>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4"/>
        </w:numPr>
      </w:pPr>
      <w:r>
        <w:rPr>
          <w:b/>
          <w:bCs/>
        </w:rPr>
        <w:t xml:space="preserve">CONTINUATION.md timestamp</w:t>
      </w:r>
      <w:r>
        <w:t xml:space="preserve">: 2026-05-08T22:00Z → 2026-05-13T00:00Z; this entry added under §3.8 per §12.10 invariant.</w:t>
      </w:r>
    </w:p>
    <w:p>
      <w:pPr>
        <w:pStyle w:val="Compact"/>
        <w:numPr>
          <w:ilvl w:val="0"/>
          <w:numId w:val="1034"/>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4"/>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4"/>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4"/>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4"/>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6">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4"/>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5"/>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5"/>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5"/>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5"/>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4"/>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36"/>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36"/>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36"/>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4"/>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37"/>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37"/>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37"/>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37"/>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4"/>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38"/>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38"/>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38"/>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38"/>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38"/>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4"/>
        </w:numPr>
      </w:pPr>
      <w:r>
        <w:rPr>
          <w:b/>
          <w:bCs/>
        </w:rPr>
        <w:t xml:space="preserve">Final sweep — env-specific wrapper + §255 violations + sed portability</w:t>
      </w:r>
      <w:r>
        <w:t xml:space="preserve"> </w:t>
      </w:r>
      <w:r>
        <w:t xml:space="preserve">(Fixed.md A7):</w:t>
      </w:r>
    </w:p>
    <w:p>
      <w:pPr>
        <w:pStyle w:val="Compact"/>
        <w:numPr>
          <w:ilvl w:val="1"/>
          <w:numId w:val="1039"/>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39"/>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39"/>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39"/>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4"/>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40"/>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40"/>
        </w:numPr>
      </w:pPr>
      <w:r>
        <w:rPr>
          <w:rStyle w:val="VerbatimChar"/>
        </w:rPr>
        <w:t xml:space="preserve">alias tmux='tmx'</w:t>
      </w:r>
      <w:r>
        <w:t xml:space="preserve"> </w:t>
      </w:r>
      <w:r>
        <w:t xml:space="preserve">line shadowed the system tmux command → broke side-by-side.</w:t>
      </w:r>
    </w:p>
    <w:p>
      <w:pPr>
        <w:pStyle w:val="Compact"/>
        <w:numPr>
          <w:ilvl w:val="1"/>
          <w:numId w:val="1040"/>
        </w:numPr>
      </w:pPr>
      <w:r>
        <w:t xml:space="preserve">setup.sh closing message said "Then 'tmux' will use the ATMOSphere build" (wrong command name + stale branding).</w:t>
      </w:r>
    </w:p>
    <w:p>
      <w:pPr>
        <w:pStyle w:val="Compact"/>
        <w:numPr>
          <w:ilvl w:val="1"/>
          <w:numId w:val="1040"/>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4"/>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1"/>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1"/>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1"/>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1"/>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1"/>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1"/>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1"/>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4"/>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2"/>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2"/>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2"/>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7"/>
    <w:bookmarkStart w:id="58"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3"/>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4"/>
        </w:numPr>
      </w:pPr>
      <w:r>
        <w:rPr>
          <w:b/>
          <w:bCs/>
        </w:rPr>
        <w:t xml:space="preserve">M1</w:t>
      </w:r>
      <w:r>
        <w:t xml:space="preserve">: break hostname_color output format → test 10 T2 FAILs (invalid format)</w:t>
      </w:r>
    </w:p>
    <w:p>
      <w:pPr>
        <w:pStyle w:val="Compact"/>
        <w:numPr>
          <w:ilvl w:val="1"/>
          <w:numId w:val="1044"/>
        </w:numPr>
      </w:pPr>
      <w:r>
        <w:rPr>
          <w:b/>
          <w:bCs/>
        </w:rPr>
        <w:t xml:space="preserve">M2</w:t>
      </w:r>
      <w:r>
        <w:t xml:space="preserve">: force hash to zero → test 10 T3 FAILs (zero spread)</w:t>
      </w:r>
    </w:p>
    <w:p>
      <w:pPr>
        <w:pStyle w:val="Compact"/>
        <w:numPr>
          <w:ilvl w:val="1"/>
          <w:numId w:val="1044"/>
        </w:numPr>
      </w:pPr>
      <w:r>
        <w:rPr>
          <w:b/>
          <w:bCs/>
        </w:rPr>
        <w:t xml:space="preserve">M3</w:t>
      </w:r>
      <w:r>
        <w:t xml:space="preserve">: single-entry palette → test 10 T3 FAILs (palette mismatch)</w:t>
      </w:r>
    </w:p>
    <w:p>
      <w:pPr>
        <w:pStyle w:val="Compact"/>
        <w:numPr>
          <w:ilvl w:val="1"/>
          <w:numId w:val="1044"/>
        </w:numPr>
      </w:pPr>
      <w:r>
        <w:rPr>
          <w:b/>
          <w:bCs/>
        </w:rPr>
        <w:t xml:space="preserve">M4</w:t>
      </w:r>
      <w:r>
        <w:t xml:space="preserve">: remove systemd-run flag from tmx.template → test 09 T2 FAILs</w:t>
      </w:r>
    </w:p>
    <w:p>
      <w:pPr>
        <w:pStyle w:val="Compact"/>
        <w:numPr>
          <w:ilvl w:val="1"/>
          <w:numId w:val="1044"/>
        </w:numPr>
      </w:pPr>
      <w:r>
        <w:rPr>
          <w:b/>
          <w:bCs/>
        </w:rPr>
        <w:t xml:space="preserve">M5</w:t>
      </w:r>
      <w:r>
        <w:t xml:space="preserve">: remove Delegate=yes from tmx.template → test 09 T2 FAILs</w:t>
      </w:r>
    </w:p>
    <w:p>
      <w:pPr>
        <w:pStyle w:val="Compact"/>
        <w:numPr>
          <w:ilvl w:val="0"/>
          <w:numId w:val="1043"/>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3"/>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3"/>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3"/>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3"/>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3"/>
        </w:numPr>
      </w:pPr>
      <w:r>
        <w:t xml:space="preserve">Cleaned up</w:t>
      </w:r>
      <w:r>
        <w:t xml:space="preserve"> </w:t>
      </w:r>
      <w:r>
        <w:rPr>
          <w:rStyle w:val="VerbatimChar"/>
        </w:rPr>
        <w:t xml:space="preserve">CONTINUATION.md</w:t>
      </w:r>
      <w:r>
        <w:t xml:space="preserve"> </w:t>
      </w:r>
      <w:r>
        <w:t xml:space="preserve">§3.6: removed stale "remaining open" note.</w:t>
      </w:r>
    </w:p>
    <w:bookmarkEnd w:id="58"/>
    <w:bookmarkStart w:id="59"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5"/>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5"/>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5"/>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5"/>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46"/>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46"/>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46"/>
        </w:numPr>
      </w:pPr>
      <w:r>
        <w:t xml:space="preserve">✓ Mistborn meta-test — 43 CAUGHT / 2 ESCAPED (pre-existing</w:t>
      </w:r>
      <w:r>
        <w:t xml:space="preserve"> </w:t>
      </w:r>
      <w:r>
        <w:t xml:space="preserve">P5-M20+P5-M21 from v1.0.9) / 8 SKIPPED.</w:t>
      </w:r>
    </w:p>
    <w:p>
      <w:pPr>
        <w:pStyle w:val="Compact"/>
        <w:numPr>
          <w:ilvl w:val="0"/>
          <w:numId w:val="1046"/>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46"/>
        </w:numPr>
      </w:pPr>
      <w:r>
        <w:t xml:space="preserve">⏳ commit_all.sh push (this commit).</w:t>
      </w:r>
    </w:p>
    <w:p>
      <w:pPr>
        <w:pStyle w:val="Compact"/>
        <w:numPr>
          <w:ilvl w:val="0"/>
          <w:numId w:val="1046"/>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46"/>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46"/>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59"/>
    <w:bookmarkStart w:id="60"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47"/>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48"/>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48"/>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48"/>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48"/>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48"/>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47"/>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47"/>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47"/>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60"/>
    <w:bookmarkStart w:id="61"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49"/>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50"/>
        </w:numPr>
      </w:pPr>
      <w:r>
        <w:rPr>
          <w:rStyle w:val="VerbatimChar"/>
        </w:rPr>
        <w:t xml:space="preserve">status-style              bg=$color</w:t>
      </w:r>
    </w:p>
    <w:p>
      <w:pPr>
        <w:pStyle w:val="Compact"/>
        <w:numPr>
          <w:ilvl w:val="0"/>
          <w:numId w:val="1050"/>
        </w:numPr>
      </w:pPr>
      <w:r>
        <w:rPr>
          <w:rStyle w:val="VerbatimChar"/>
        </w:rPr>
        <w:t xml:space="preserve">pane-active-border-style  fg=$color</w:t>
      </w:r>
    </w:p>
    <w:p>
      <w:pPr>
        <w:pStyle w:val="Compact"/>
        <w:numPr>
          <w:ilvl w:val="0"/>
          <w:numId w:val="1050"/>
        </w:numPr>
      </w:pPr>
      <w:r>
        <w:rPr>
          <w:rStyle w:val="VerbatimChar"/>
        </w:rPr>
        <w:t xml:space="preserve">clock-mode-colour         $color</w:t>
      </w:r>
    </w:p>
    <w:p>
      <w:pPr>
        <w:pStyle w:val="Compact"/>
        <w:numPr>
          <w:ilvl w:val="0"/>
          <w:numId w:val="1050"/>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1"/>
        </w:numPr>
      </w:pPr>
      <w:r>
        <w:t xml:space="preserve">status-style:</w:t>
      </w:r>
      <w:r>
        <w:t xml:space="preserve"> </w:t>
      </w:r>
      <w:r>
        <w:rPr>
          <w:rStyle w:val="VerbatimChar"/>
        </w:rPr>
        <w:t xml:space="preserve">bg=colour44</w:t>
      </w:r>
    </w:p>
    <w:p>
      <w:pPr>
        <w:pStyle w:val="Compact"/>
        <w:numPr>
          <w:ilvl w:val="0"/>
          <w:numId w:val="1051"/>
        </w:numPr>
      </w:pPr>
      <w:r>
        <w:t xml:space="preserve">pane-active-border-style:</w:t>
      </w:r>
      <w:r>
        <w:t xml:space="preserve"> </w:t>
      </w:r>
      <w:r>
        <w:rPr>
          <w:rStyle w:val="VerbatimChar"/>
        </w:rPr>
        <w:t xml:space="preserve">fg=colour44</w:t>
      </w:r>
    </w:p>
    <w:p>
      <w:pPr>
        <w:pStyle w:val="Compact"/>
        <w:numPr>
          <w:ilvl w:val="0"/>
          <w:numId w:val="1051"/>
        </w:numPr>
      </w:pPr>
      <w:r>
        <w:t xml:space="preserve">clock-mode-colour:</w:t>
      </w:r>
      <w:r>
        <w:t xml:space="preserve"> </w:t>
      </w:r>
      <w:r>
        <w:rPr>
          <w:rStyle w:val="VerbatimChar"/>
        </w:rPr>
        <w:t xml:space="preserve">colour44</w:t>
      </w:r>
    </w:p>
    <w:p>
      <w:pPr>
        <w:pStyle w:val="Compact"/>
        <w:numPr>
          <w:ilvl w:val="0"/>
          <w:numId w:val="1051"/>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2"/>
        </w:numPr>
      </w:pPr>
      <w:r>
        <w:t xml:space="preserve">setup.sh --verify-only → PASS=24 FAIL=0 SKIP=2</w:t>
      </w:r>
    </w:p>
    <w:p>
      <w:pPr>
        <w:pStyle w:val="Compact"/>
        <w:numPr>
          <w:ilvl w:val="0"/>
          <w:numId w:val="1052"/>
        </w:numPr>
      </w:pPr>
      <w:r>
        <w:t xml:space="preserve">meta-test → 36 caught / 0 escaped / 6 skipped</w:t>
      </w:r>
    </w:p>
    <w:p>
      <w:pPr>
        <w:pStyle w:val="Compact"/>
        <w:numPr>
          <w:ilvl w:val="0"/>
          <w:numId w:val="1052"/>
        </w:numPr>
      </w:pPr>
      <w:r>
        <w:t xml:space="preserve">e2e → PASS=9 FAIL=0 SKIP=0</w:t>
      </w:r>
    </w:p>
    <w:p>
      <w:pPr>
        <w:pStyle w:val="Compact"/>
        <w:numPr>
          <w:ilvl w:val="0"/>
          <w:numId w:val="1052"/>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1"/>
    <w:bookmarkStart w:id="62"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3"/>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3"/>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3"/>
        </w:numPr>
      </w:pPr>
      <w:r>
        <w:t xml:space="preserve">CodeGraph init clobbers config.json on every version; auto-update</w:t>
      </w:r>
      <w:r>
        <w:t xml:space="preserve"> </w:t>
      </w:r>
      <w:r>
        <w:t xml:space="preserve">wiring per §11.4.80 mandate ("ALWAYS latest").</w:t>
      </w:r>
    </w:p>
    <w:p>
      <w:pPr>
        <w:pStyle w:val="Compact"/>
        <w:numPr>
          <w:ilvl w:val="0"/>
          <w:numId w:val="1053"/>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3"/>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3"/>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4"/>
        </w:numPr>
      </w:pPr>
      <w:r>
        <w:t xml:space="preserve">Operator: "nezha and Mistborn both show orange". Palette had 7</w:t>
      </w:r>
      <w:r>
        <w:t xml:space="preserve"> </w:t>
      </w:r>
      <w:r>
        <w:t xml:space="preserve">orange-family colours out of 27.</w:t>
      </w:r>
    </w:p>
    <w:p>
      <w:pPr>
        <w:pStyle w:val="Compact"/>
        <w:numPr>
          <w:ilvl w:val="0"/>
          <w:numId w:val="1054"/>
        </w:numPr>
      </w:pPr>
      <w:r>
        <w:t xml:space="preserve">Rebalanced to 27 entries spanning the hue spectrum; no two</w:t>
      </w:r>
      <w:r>
        <w:t xml:space="preserve"> </w:t>
      </w:r>
      <w:r>
        <w:t xml:space="preserve">adjacent within RGB Euclidean distance 80.</w:t>
      </w:r>
    </w:p>
    <w:p>
      <w:pPr>
        <w:pStyle w:val="Compact"/>
        <w:numPr>
          <w:ilvl w:val="0"/>
          <w:numId w:val="1054"/>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4"/>
        </w:numPr>
      </w:pPr>
      <w:r>
        <w:t xml:space="preserve">NEW M23 mutation: revert palette → test 25 FAILs.</w:t>
      </w:r>
    </w:p>
    <w:p>
      <w:pPr>
        <w:pStyle w:val="FirstParagraph"/>
      </w:pPr>
      <w:r>
        <w:t xml:space="preserve">Verification (Darwin quintuple-fresh, 2026-05-21):</w:t>
      </w:r>
    </w:p>
    <w:p>
      <w:pPr>
        <w:pStyle w:val="Compact"/>
        <w:numPr>
          <w:ilvl w:val="0"/>
          <w:numId w:val="1055"/>
        </w:numPr>
      </w:pPr>
      <w:r>
        <w:t xml:space="preserve">setup.sh --verify-only → PASS=23 FAIL=0 SKIP=2</w:t>
      </w:r>
    </w:p>
    <w:p>
      <w:pPr>
        <w:pStyle w:val="Compact"/>
        <w:numPr>
          <w:ilvl w:val="0"/>
          <w:numId w:val="1055"/>
        </w:numPr>
      </w:pPr>
      <w:r>
        <w:t xml:space="preserve">meta-test → 34 caught / 0 escaped / 6 skipped</w:t>
      </w:r>
    </w:p>
    <w:p>
      <w:pPr>
        <w:pStyle w:val="Compact"/>
        <w:numPr>
          <w:ilvl w:val="0"/>
          <w:numId w:val="1055"/>
        </w:numPr>
      </w:pPr>
      <w:r>
        <w:t xml:space="preserve">e2e → PASS=9 FAIL=0 SKIP=0</w:t>
      </w:r>
    </w:p>
    <w:p>
      <w:pPr>
        <w:pStyle w:val="Compact"/>
        <w:numPr>
          <w:ilvl w:val="0"/>
          <w:numId w:val="1055"/>
        </w:numPr>
      </w:pPr>
      <w:r>
        <w:t xml:space="preserve">codegraph_validate → PASS=4 FAIL=0 SKIP=1</w:t>
      </w:r>
    </w:p>
    <w:p>
      <w:pPr>
        <w:pStyle w:val="Compact"/>
        <w:numPr>
          <w:ilvl w:val="0"/>
          <w:numId w:val="1055"/>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56"/>
        </w:numPr>
      </w:pPr>
      <w:r>
        <w:t xml:space="preserve">Auto-detection of Node version compatibility in setup.sh —</w:t>
      </w:r>
      <w:r>
        <w:t xml:space="preserve"> </w:t>
      </w:r>
      <w:r>
        <w:t xml:space="preserve">deferred to v1.0.8.</w:t>
      </w:r>
    </w:p>
    <w:p>
      <w:pPr>
        <w:pStyle w:val="Compact"/>
        <w:numPr>
          <w:ilvl w:val="0"/>
          <w:numId w:val="1056"/>
        </w:numPr>
      </w:pPr>
      <w:r>
        <w:t xml:space="preserve">Pre-tag Nezha re-verify of v1.0.7 final → will run after tag push</w:t>
      </w:r>
      <w:r>
        <w:t xml:space="preserve"> </w:t>
      </w:r>
      <w:r>
        <w:t xml:space="preserve">as deferred post-release smoke.</w:t>
      </w:r>
    </w:p>
    <w:bookmarkEnd w:id="62"/>
    <w:bookmarkStart w:id="63"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57"/>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57"/>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57"/>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57"/>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58"/>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58"/>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58"/>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3"/>
    <w:bookmarkStart w:id="64"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59"/>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59"/>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59"/>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60"/>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60"/>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60"/>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60"/>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1"/>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1"/>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2"/>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1"/>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1"/>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3"/>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60"/>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60"/>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4"/>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4"/>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4"/>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4"/>
        </w:numPr>
      </w:pPr>
      <w:r>
        <w:t xml:space="preserve">Linux-host CI runner — would let us exercise the Linux branches of</w:t>
      </w:r>
      <w:r>
        <w:t xml:space="preserve"> </w:t>
      </w:r>
      <w:r>
        <w:t xml:space="preserve">tests 09/13/14 alongside the Darwin branches running today.</w:t>
      </w:r>
    </w:p>
    <w:bookmarkEnd w:id="64"/>
    <w:bookmarkStart w:id="65"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5"/>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5"/>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5"/>
        </w:numPr>
      </w:pPr>
      <w:r>
        <w:t xml:space="preserve">Operator (2026-05-21): full documentation + user guides + HTML + PDF</w:t>
      </w:r>
      <w:r>
        <w:t xml:space="preserve"> </w:t>
      </w:r>
      <w:r>
        <w:t xml:space="preserve">exports.</w:t>
      </w:r>
    </w:p>
    <w:p>
      <w:pPr>
        <w:pStyle w:val="Compact"/>
        <w:numPr>
          <w:ilvl w:val="0"/>
          <w:numId w:val="1065"/>
        </w:numPr>
      </w:pPr>
      <w:r>
        <w:t xml:space="preserve">Operator (2026-05-21): do NOT modify constitution submodule, only</w:t>
      </w:r>
      <w:r>
        <w:t xml:space="preserve"> </w:t>
      </w:r>
      <w:r>
        <w:t xml:space="preserve">keep it regularly updated.</w:t>
      </w:r>
    </w:p>
    <w:p>
      <w:pPr>
        <w:pStyle w:val="Compact"/>
        <w:numPr>
          <w:ilvl w:val="0"/>
          <w:numId w:val="1065"/>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66"/>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66"/>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66"/>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66"/>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66"/>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66"/>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66"/>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66"/>
        </w:numPr>
      </w:pPr>
      <w:r>
        <w:rPr>
          <w:b/>
          <w:bCs/>
        </w:rPr>
        <w:t xml:space="preserve">Honest gaps logged (§11.4.6) — out of scope this cycle:</w:t>
      </w:r>
    </w:p>
    <w:p>
      <w:pPr>
        <w:pStyle w:val="Compact"/>
        <w:numPr>
          <w:ilvl w:val="1"/>
          <w:numId w:val="1067"/>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67"/>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67"/>
        </w:numPr>
      </w:pPr>
      <w:r>
        <w:t xml:space="preserve">Shell parser for CodeGraph (currently only the C file indexed,</w:t>
      </w:r>
      <w:r>
        <w:t xml:space="preserve"> </w:t>
      </w:r>
      <w:r>
        <w:t xml:space="preserve">6 nodes) → upstream contribution to add tree-sitter shell.</w:t>
      </w:r>
    </w:p>
    <w:p>
      <w:pPr>
        <w:pStyle w:val="Compact"/>
        <w:numPr>
          <w:ilvl w:val="1"/>
          <w:numId w:val="1067"/>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5"/>
    <w:bookmarkStart w:id="66"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68"/>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68"/>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68"/>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68"/>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68"/>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6"/>
    <w:bookmarkEnd w:id="67"/>
    <w:bookmarkStart w:id="68" w:name="Xf9daad60751079e769ca58715403a214307050f"/>
    <w:p>
      <w:pPr>
        <w:pStyle w:val="Heading2"/>
      </w:pPr>
      <w:r>
        <w:t xml:space="preserve">§4 — Recent commits</w:t>
      </w:r>
    </w:p>
    <w:p>
      <w:pPr>
        <w:pStyle w:val="Compact"/>
        <w:numPr>
          <w:ilvl w:val="0"/>
          <w:numId w:val="1069"/>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69"/>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69"/>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69"/>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69"/>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69"/>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69"/>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69"/>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69"/>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69"/>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68"/>
    <w:bookmarkStart w:id="69" w:name="X6eb44e94951e80621b9fe10f2f53b34d95aee13"/>
    <w:p>
      <w:pPr>
        <w:pStyle w:val="Heading2"/>
      </w:pPr>
      <w:r>
        <w:t xml:space="preserve">§8 — Resumption recipe</w:t>
      </w:r>
    </w:p>
    <w:p>
      <w:pPr>
        <w:pStyle w:val="Compact"/>
        <w:numPr>
          <w:ilvl w:val="0"/>
          <w:numId w:val="1070"/>
        </w:numPr>
      </w:pPr>
      <w:r>
        <w:rPr>
          <w:rStyle w:val="VerbatimChar"/>
        </w:rPr>
        <w:t xml:space="preserve">cd ~/Projects/tmux</w:t>
      </w:r>
    </w:p>
    <w:p>
      <w:pPr>
        <w:pStyle w:val="Compact"/>
        <w:numPr>
          <w:ilvl w:val="0"/>
          <w:numId w:val="1070"/>
        </w:numPr>
      </w:pPr>
      <w:r>
        <w:t xml:space="preserve">Read this document</w:t>
      </w:r>
    </w:p>
    <w:p>
      <w:pPr>
        <w:pStyle w:val="Compact"/>
        <w:numPr>
          <w:ilvl w:val="0"/>
          <w:numId w:val="1070"/>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70"/>
        </w:numPr>
      </w:pPr>
      <w:r>
        <w:t xml:space="preserve">Find the topmost IN PROGRESS / OPEN item, resume</w:t>
      </w:r>
    </w:p>
    <w:p>
      <w:pPr>
        <w:pStyle w:val="Compact"/>
        <w:numPr>
          <w:ilvl w:val="0"/>
          <w:numId w:val="1070"/>
        </w:numPr>
      </w:pPr>
      <w:r>
        <w:t xml:space="preserve">Update this document in the SAME commit as the work itself (§12.10 invariant)</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2026-09-01T19:38:10Z</dcterms:created>
  <dcterms:modified xsi:type="dcterms:W3CDTF">2026-09-01T19:38:10Z</dcterms:modified>
</cp:coreProperties>
</file>

<file path=docProps/custom.xml><?xml version="1.0" encoding="utf-8"?>
<Properties xmlns="http://schemas.openxmlformats.org/officeDocument/2006/custom-properties" xmlns:vt="http://schemas.openxmlformats.org/officeDocument/2006/docPropsVTypes"/>
</file>