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22" w:name="Xa09e758e5bd1b1ce2a860836bd14c9fa7ad7dbc"/>
    <w:p>
      <w:pPr>
        <w:pStyle w:val="Heading1"/>
      </w:pPr>
      <w:r>
        <w:t xml:space="preserve">CodeGraph — code-intelligence knowledge graph for vasic-digital tmux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2026-05-21T00:00:00Z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§11.4.78 + user mandate (2026-05-21)</w:t>
      </w:r>
      <w:r>
        <w:t xml:space="preserve"> </w:t>
      </w:r>
      <w:r>
        <w:rPr>
          <w:b/>
          <w:bCs/>
        </w:rPr>
        <w:t xml:space="preserve">Project anchor:</w:t>
      </w:r>
      <w:r>
        <w:t xml:space="preserve"> </w:t>
      </w:r>
      <w:r>
        <w:t xml:space="preserve">A18 in</w:t>
      </w:r>
      <w:r>
        <w:t xml:space="preserve"> </w:t>
      </w:r>
      <w:hyperlink r:id="rId9">
        <w:r>
          <w:rPr>
            <w:rStyle w:val="VerbatimChar"/>
          </w:rPr>
          <w:t xml:space="preserve">Fixed.md</w:t>
        </w:r>
      </w:hyperlink>
    </w:p>
    <w:p>
      <w:r>
        <w:pict>
          <v:rect style="width:0;height:1.5pt" o:hralign="center" o:hrstd="t" o:hr="t"/>
        </w:pict>
      </w:r>
    </w:p>
    <w:bookmarkStart w:id="11" w:name="X30535f35360e5068187b57343ea384ad788da59"/>
    <w:p>
      <w:pPr>
        <w:pStyle w:val="Heading2"/>
      </w:pPr>
      <w:r>
        <w:t xml:space="preserve">§1 — What is CodeGraph and why is it mandatory here?</w:t>
      </w:r>
    </w:p>
    <w:p>
      <w:pPr>
        <w:pStyle w:val="FirstParagraph"/>
      </w:pPr>
      <w:hyperlink r:id="rId10">
        <w:r>
          <w:rPr>
            <w:rStyle w:val="Hyperlink"/>
          </w:rPr>
          <w:t xml:space="preserve">CodeGraph</w:t>
        </w:r>
      </w:hyperlink>
      <w:r>
        <w:t xml:space="preserve"> </w:t>
      </w:r>
      <w:r>
        <w:t xml:space="preserve">is a 100%-local</w:t>
      </w:r>
      <w:r>
        <w:t xml:space="preserve"> </w:t>
      </w:r>
      <w:r>
        <w:t xml:space="preserve">SQLite knowledge graph of your project's source code, exposed to AI</w:t>
      </w:r>
      <w:r>
        <w:t xml:space="preserve"> </w:t>
      </w:r>
      <w:r>
        <w:t xml:space="preserve">coding agents over MCP (Model Context Protocol). No cloud, no external</w:t>
      </w:r>
      <w:r>
        <w:t xml:space="preserve"> </w:t>
      </w:r>
      <w:r>
        <w:t xml:space="preserve">API, no telemetry. The MCP server lets agents (Claude Code, OpenCode,</w:t>
      </w:r>
      <w:r>
        <w:t xml:space="preserve"> </w:t>
      </w:r>
      <w:r>
        <w:t xml:space="preserve">Kimi CLI, Crush, Qwen Code) ask structured questions about the codebase</w:t>
      </w:r>
      <w:r>
        <w:t xml:space="preserve"> </w:t>
      </w:r>
      <w:r>
        <w:t xml:space="preserve">("which files import this function?", "what's the call graph?", "list</w:t>
      </w:r>
      <w:r>
        <w:t xml:space="preserve"> </w:t>
      </w:r>
      <w:r>
        <w:t xml:space="preserve">nodes by kind") without burning context on file reads.</w:t>
      </w:r>
    </w:p>
    <w:p>
      <w:pPr>
        <w:pStyle w:val="BodyText"/>
      </w:pPr>
      <w:r>
        <w:rPr>
          <w:b/>
          <w:bCs/>
        </w:rPr>
        <w:t xml:space="preserve">It is mandatory</w:t>
      </w:r>
      <w:r>
        <w:t xml:space="preserve"> </w:t>
      </w:r>
      <w:r>
        <w:t xml:space="preserve">for every project worked on by AI coding agents per</w:t>
      </w:r>
      <w:r>
        <w:t xml:space="preserve"> </w:t>
      </w:r>
      <w:r>
        <w:t xml:space="preserve">constitution submodule §11.4.78. Every consumer (this project included)</w:t>
      </w:r>
      <w:r>
        <w:t xml:space="preserve"> </w:t>
      </w:r>
      <w:r>
        <w:t xml:space="preserve">MUST install it, initialize it, wire it for every supported CLI agent,</w:t>
      </w:r>
      <w:r>
        <w:t xml:space="preserve"> </w:t>
      </w:r>
      <w:r>
        <w:t xml:space="preserve">and verify the wiring with anti-bluff tests.</w:t>
      </w:r>
    </w:p>
    <w:bookmarkEnd w:id="11"/>
    <w:bookmarkStart w:id="12" w:name="X4e9b9dfb44d15635cc95faa4431ed1fb034180f"/>
    <w:p>
      <w:pPr>
        <w:pStyle w:val="Heading2"/>
      </w:pPr>
      <w:r>
        <w:t xml:space="preserve">§2 — Operator-facing install (one-time per machine)</w:t>
      </w:r>
    </w:p>
    <w:p>
      <w:pPr>
        <w:pStyle w:val="SourceCode"/>
      </w:pPr>
      <w:r>
        <w:rPr>
          <w:rStyle w:val="CommentTok"/>
        </w:rPr>
        <w:t xml:space="preserve"># 1. Prereqs: Node 20+ on PATH; npm prefix MUST be user-writable</w:t>
      </w:r>
      <w:r>
        <w:br/>
      </w:r>
      <w:r>
        <w:rPr>
          <w:rStyle w:val="CommentTok"/>
        </w:rPr>
        <w:t xml:space="preserve">#    (per §11.4.78 — NO sudo).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≥ 20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get prefix  </w:t>
      </w:r>
      <w:r>
        <w:rPr>
          <w:rStyle w:val="CommentTok"/>
        </w:rPr>
        <w:t xml:space="preserve"># must be writable by your user</w:t>
      </w:r>
      <w:r>
        <w:br/>
      </w:r>
      <w:r>
        <w:br/>
      </w:r>
      <w:r>
        <w:rPr>
          <w:rStyle w:val="CommentTok"/>
        </w:rPr>
        <w:t xml:space="preserve"># 2. Install the CLI globally.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@colbymchenry/codegraph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≥ 0.6.8 expected</w:t>
      </w:r>
      <w:r>
        <w:br/>
      </w:r>
      <w:r>
        <w:br/>
      </w:r>
      <w:r>
        <w:rPr>
          <w:rStyle w:val="CommentTok"/>
        </w:rPr>
        <w:t xml:space="preserve"># 3. (Per project) initialise + index.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/path/to/repo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scripts/codegraph_reindex.sh   </w:t>
      </w:r>
      <w:r>
        <w:rPr>
          <w:rStyle w:val="CommentTok"/>
        </w:rPr>
        <w:t xml:space="preserve"># canonical regeneration mechanism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npm config get prefix</w:t>
      </w:r>
      <w:r>
        <w:t xml:space="preserve"> </w:t>
      </w:r>
      <w:r>
        <w:t xml:space="preserve">points at a root-owned path (</w:t>
      </w:r>
      <w:r>
        <w:rPr>
          <w:rStyle w:val="VerbatimChar"/>
        </w:rPr>
        <w:t xml:space="preserve">/usr/local</w:t>
      </w:r>
      <w:r>
        <w:t xml:space="preserve"> </w:t>
      </w:r>
      <w:r>
        <w:t xml:space="preserve">unless reconfigured), fix it without sudo first: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~/.npm-global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prefix ~/.npm-global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~/.npm-global/bin: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add to ~/.bashrc / ~/.zshrc</w:t>
      </w:r>
    </w:p>
    <w:bookmarkEnd w:id="12"/>
    <w:bookmarkStart w:id="13" w:name="X5f6bfbbd4fe9e03f71edd229e6ad4aaed3db438"/>
    <w:p>
      <w:pPr>
        <w:pStyle w:val="Heading2"/>
      </w:pPr>
      <w:r>
        <w:t xml:space="preserve">§3 — What's tracked in this repo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Tracked?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.codegraph/config.json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Index include/exclude — secret-safe per §11.4.10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.codegraph/codegraph.db</w:t>
            </w:r>
          </w:p>
        </w:tc>
        <w:tc>
          <w:tcPr/>
          <w:p>
            <w:pPr>
              <w:pStyle w:val="Compact"/>
            </w:pPr>
            <w:r>
              <w:t xml:space="preserve">gitignored</w:t>
            </w:r>
          </w:p>
        </w:tc>
        <w:tc>
          <w:tcPr/>
          <w:p>
            <w:pPr>
              <w:pStyle w:val="Compact"/>
            </w:pPr>
            <w:r>
              <w:t xml:space="preserve">Per-machine SQLite index. Regenerate via</w:t>
            </w:r>
            <w:r>
              <w:t xml:space="preserve"> </w:t>
            </w:r>
            <w:r>
              <w:rPr>
                <w:rStyle w:val="VerbatimChar"/>
              </w:rPr>
              <w:t xml:space="preserve">scripts/codegraph_reindex.sh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.codegraph/codegraph.db-wal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-shm</w:t>
            </w:r>
          </w:p>
        </w:tc>
        <w:tc>
          <w:tcPr/>
          <w:p>
            <w:pPr>
              <w:pStyle w:val="Compact"/>
            </w:pPr>
            <w:r>
              <w:t xml:space="preserve">gitignored</w:t>
            </w:r>
          </w:p>
        </w:tc>
        <w:tc>
          <w:tcPr/>
          <w:p>
            <w:pPr>
              <w:pStyle w:val="Compact"/>
            </w:pPr>
            <w:r>
              <w:t xml:space="preserve">SQLite WAL/SHM journals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.codegraph/.gitignore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CodeGraph-managed; covers the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.gitignore-meta/codegraph-db.yaml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§11.4.77 regeneration manifest (so a fresh clone can rebuild without operator guesswork)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scripts/codegraph_reindex.sh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Idempotent regeneration script</w:t>
            </w:r>
          </w:p>
        </w:tc>
      </w:tr>
    </w:tbl>
    <w:bookmarkEnd w:id="13"/>
    <w:bookmarkStart w:id="14" w:name="X5b816fdfcdbf72cd4c7e61526ac76124284a3c5"/>
    <w:p>
      <w:pPr>
        <w:pStyle w:val="Heading2"/>
      </w:pPr>
      <w:r>
        <w:t xml:space="preserve">§4 — Secret-exclusion contract (§11.4.10)</w:t>
      </w:r>
    </w:p>
    <w:p>
      <w:pPr>
        <w:pStyle w:val="FirstParagraph"/>
      </w:pPr>
      <w:r>
        <w:t xml:space="preserve">The config's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list MUST hold (verified by test 20 T3):</w:t>
      </w:r>
    </w:p>
    <w:p>
      <w:pPr>
        <w:pStyle w:val="SourceCode"/>
      </w:pPr>
      <w:r>
        <w:rPr>
          <w:rStyle w:val="VerbatimChar"/>
        </w:rPr>
        <w:t xml:space="preserve">**/.env  **/.env.*  **/*.env  **/*.pem  **/*.key  **/*.crt</w:t>
      </w:r>
      <w:r>
        <w:br/>
      </w:r>
      <w:r>
        <w:rPr>
          <w:rStyle w:val="VerbatimChar"/>
        </w:rPr>
        <w:t xml:space="preserve">**/id_rsa*  **/id_ed25519*  **/secrets/**</w:t>
      </w:r>
      <w:r>
        <w:br/>
      </w:r>
      <w:r>
        <w:rPr>
          <w:rStyle w:val="VerbatimChar"/>
        </w:rPr>
        <w:t xml:space="preserve">constitution/**  Containers/**  tmux/**</w:t>
      </w:r>
    </w:p>
    <w:p>
      <w:pPr>
        <w:pStyle w:val="FirstParagraph"/>
      </w:pPr>
      <w:r>
        <w:t xml:space="preserve">The first nine entries prevent credential ingest per §11.4.10. The</w:t>
      </w:r>
      <w:r>
        <w:t xml:space="preserve"> </w:t>
      </w:r>
      <w:r>
        <w:t xml:space="preserve">three submodule paths honour §11.4.28 owned-submodule decoupling — each</w:t>
      </w:r>
      <w:r>
        <w:t xml:space="preserve"> </w:t>
      </w:r>
      <w:r>
        <w:t xml:space="preserve">owned submodule maintains its own CodeGraph index in its own cycle;</w:t>
      </w:r>
      <w:r>
        <w:t xml:space="preserve"> </w:t>
      </w:r>
      <w:r>
        <w:t xml:space="preserve">the parent project never reaches into them.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 </w:t>
      </w:r>
      <w:r>
        <w:t xml:space="preserve">is the upstream</w:t>
      </w:r>
      <w:r>
        <w:t xml:space="preserve"> </w:t>
      </w:r>
      <w:r>
        <w:t xml:space="preserve">third-party submodule and must stay unindexed (we never claim</w:t>
      </w:r>
      <w:r>
        <w:t xml:space="preserve"> </w:t>
      </w:r>
      <w:r>
        <w:t xml:space="preserve">authorship of upstream code).</w:t>
      </w:r>
    </w:p>
    <w:bookmarkEnd w:id="14"/>
    <w:bookmarkStart w:id="15" w:name="X68dd4b871bdf561efaec6ea81ca680d168b7e81"/>
    <w:p>
      <w:pPr>
        <w:pStyle w:val="Heading2"/>
      </w:pPr>
      <w:r>
        <w:t xml:space="preserve">§5 — MCP wiring per CLI agent (§11.4.78)</w:t>
      </w:r>
    </w:p>
    <w:p>
      <w:pPr>
        <w:pStyle w:val="FirstParagraph"/>
      </w:pPr>
      <w:r>
        <w:t xml:space="preserve">Every supported CLI agent has its CodeGraph MCP server config wired: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Config path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  <w:r>
              <w:t xml:space="preserve"> </w:t>
            </w:r>
            <w:r>
              <w:t xml:space="preserve">(this project's primary)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✓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~/.config/opencode/opencode.json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✓ if installed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~/.kimi/mcp.json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✓ if installed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.crush.json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✓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.qwen/settings.json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✓ committed</w:t>
            </w:r>
          </w:p>
        </w:tc>
      </w:tr>
    </w:tbl>
    <w:p>
      <w:pPr>
        <w:pStyle w:val="BodyText"/>
      </w:pPr>
      <w:r>
        <w:t xml:space="preserve">Every config references the bare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command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 no</w:t>
      </w:r>
      <w:r>
        <w:t xml:space="preserve"> </w:t>
      </w:r>
      <w:r>
        <w:t xml:space="preserve">hardcoded host paths — so configs are portable across machines (per</w:t>
      </w:r>
      <w:r>
        <w:t xml:space="preserve"> </w:t>
      </w:r>
      <w:r>
        <w:t xml:space="preserve">§11.4.78). Test 22 parses each config + verifies the bare-PATH</w:t>
      </w:r>
      <w:r>
        <w:t xml:space="preserve"> </w:t>
      </w:r>
      <w:r>
        <w:t xml:space="preserve">constraint mechanically.</w:t>
      </w:r>
    </w:p>
    <w:bookmarkEnd w:id="15"/>
    <w:bookmarkStart w:id="16" w:name="X2109c9aba0047e7b6edc445338cc10c1ce08243"/>
    <w:p>
      <w:pPr>
        <w:pStyle w:val="Heading2"/>
      </w:pPr>
      <w:r>
        <w:t xml:space="preserve">§6 — Anti-bluff verification (§11.4.78 + §11.4)</w:t>
      </w:r>
    </w:p>
    <w:p>
      <w:pPr>
        <w:pStyle w:val="FirstParagraph"/>
      </w:pPr>
      <w:r>
        <w:t xml:space="preserve">Three test scripts gate the integration end-to-end: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scripts/tests/20_codegraph_installed.sh</w:t>
      </w:r>
      <w:r>
        <w:t xml:space="preserve"> </w:t>
      </w:r>
      <w:r>
        <w:t xml:space="preserve">— CLI ≥ 0.6.0 on PATH,</w:t>
      </w:r>
      <w:r>
        <w:t xml:space="preserve"> </w:t>
      </w:r>
      <w:r>
        <w:t xml:space="preserve">config.json present + valid JSON, all 12 required exclude patterns</w:t>
      </w:r>
      <w:r>
        <w:t xml:space="preserve"> </w:t>
      </w:r>
      <w:r>
        <w:t xml:space="preserve">present,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covers the DB, §11.4.77 regen manifest +</w:t>
      </w:r>
      <w:r>
        <w:t xml:space="preserve"> </w:t>
      </w:r>
      <w:r>
        <w:t xml:space="preserve">executable script.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scripts/tests/21_codegraph_index_present.sh</w:t>
      </w:r>
      <w:r>
        <w:t xml:space="preserve"> </w:t>
      </w:r>
      <w:r>
        <w:t xml:space="preserve">— DB file present</w:t>
      </w:r>
    </w:p>
    <w:p>
      <w:pPr>
        <w:pStyle w:val="Compact"/>
        <w:numPr>
          <w:ilvl w:val="1"/>
          <w:numId w:val="1002"/>
        </w:numPr>
      </w:pPr>
      <w:r>
        <w:t xml:space="preserve">non-trivial size,</w:t>
      </w:r>
      <w:r>
        <w:t xml:space="preserve"> </w:t>
      </w:r>
      <w:r>
        <w:rPr>
          <w:rStyle w:val="VerbatimChar"/>
        </w:rPr>
        <w:t xml:space="preserve">codegraph status</w:t>
      </w:r>
      <w:r>
        <w:t xml:space="preserve"> </w:t>
      </w:r>
      <w:r>
        <w:t xml:space="preserve">reports a non-zero node count</w:t>
      </w:r>
      <w:r>
        <w:t xml:space="preserve"> </w:t>
      </w:r>
      <w:r>
        <w:t xml:space="preserve">(positive runtime evidence per §11.4.5), §11.4.77 regen stamp file</w:t>
      </w:r>
      <w:r>
        <w:t xml:space="preserve"> </w:t>
      </w:r>
      <w:r>
        <w:t xml:space="preserve">records the node count.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scripts/tests/22_codegraph_mcp_wired.sh</w:t>
      </w:r>
      <w:r>
        <w:t xml:space="preserve"> </w:t>
      </w:r>
      <w:r>
        <w:t xml:space="preserve">— each of the 5 agent</w:t>
      </w:r>
      <w:r>
        <w:t xml:space="preserve"> </w:t>
      </w:r>
      <w:r>
        <w:t xml:space="preserve">configs JSON-parsed; project-scoped configs MUST exist; host-scoped</w:t>
      </w:r>
      <w:r>
        <w:t xml:space="preserve"> </w:t>
      </w:r>
      <w:r>
        <w:t xml:space="preserve">configs SKIP-with-reason if the agent isn't installed (§11.4.3</w:t>
      </w:r>
      <w:r>
        <w:t xml:space="preserve"> </w:t>
      </w:r>
      <w:r>
        <w:t xml:space="preserve">topology dispatch); every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field references the bare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(no hardcoded paths);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spawns</w:t>
      </w:r>
      <w:r>
        <w:t xml:space="preserve"> </w:t>
      </w:r>
      <w:r>
        <w:t xml:space="preserve">cleanly + stays alive.</w:t>
      </w:r>
    </w:p>
    <w:p>
      <w:pPr>
        <w:pStyle w:val="FirstParagraph"/>
      </w:pPr>
      <w:r>
        <w:t xml:space="preserve">Plus three paired §103 layer-4 mutations: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M16</w:t>
      </w:r>
      <w:r>
        <w:t xml:space="preserve"> </w:t>
      </w:r>
      <w:r>
        <w:t xml:space="preserve">strips one required secret-exclusion 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→</w:t>
      </w:r>
      <w:r>
        <w:t xml:space="preserve"> </w:t>
      </w:r>
      <w:r>
        <w:t xml:space="preserve">test 20 T3 must FAIL.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M17</w:t>
      </w:r>
      <w:r>
        <w:t xml:space="preserve"> </w:t>
      </w:r>
      <w:r>
        <w:t xml:space="preserve">strips the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entry from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→ test 22 T1</w:t>
      </w:r>
      <w:r>
        <w:t xml:space="preserve"> </w:t>
      </w:r>
      <w:r>
        <w:t xml:space="preserve">must FAIL.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M19</w:t>
      </w:r>
      <w:r>
        <w:t xml:space="preserve"> </w:t>
      </w:r>
      <w:r>
        <w:t xml:space="preserve">strips the AUDIT-2</w:t>
      </w:r>
      <w:r>
        <w:t xml:space="preserve"> </w:t>
      </w:r>
      <w:r>
        <w:rPr>
          <w:rStyle w:val="VerbatimChar"/>
        </w:rPr>
        <w:t xml:space="preserve">kill</w:t>
      </w:r>
      <w:r>
        <w:t xml:space="preserve">-shorthand alias from the wrapper</w:t>
      </w:r>
      <w:r>
        <w:t xml:space="preserve"> </w:t>
      </w:r>
      <w:r>
        <w:t xml:space="preserve">(related cycle work) → test 23 T3 must FAIL.</w:t>
      </w:r>
    </w:p>
    <w:bookmarkEnd w:id="16"/>
    <w:bookmarkStart w:id="17" w:name="X494a658a84e26f7724b2ced9ef2da69c8bffc0c"/>
    <w:p>
      <w:pPr>
        <w:pStyle w:val="Heading2"/>
      </w:pPr>
      <w:r>
        <w:t xml:space="preserve">§7 — Unforgeable-challenge note (§11.4.78)</w:t>
      </w:r>
    </w:p>
    <w:p>
      <w:pPr>
        <w:pStyle w:val="FirstParagraph"/>
      </w:pPr>
      <w:r>
        <w:t xml:space="preserve">The §11.4.78 mandate calls for an "unforgeable challenge" — a fact</w:t>
      </w:r>
      <w:r>
        <w:t xml:space="preserve"> </w:t>
      </w:r>
      <w:r>
        <w:t xml:space="preserve">obtainable only by calling a CodeGraph MCP tool, so an agent</w:t>
      </w:r>
      <w:r>
        <w:t xml:space="preserve"> </w:t>
      </w:r>
      <w:r>
        <w:t xml:space="preserve">answering from its own file-reading tools cannot produce a false</w:t>
      </w:r>
      <w:r>
        <w:t xml:space="preserve"> </w:t>
      </w:r>
      <w:r>
        <w:t xml:space="preserve">PASS. The version of that test that drives a real CLI agent</w:t>
      </w:r>
      <w:r>
        <w:t xml:space="preserve"> </w:t>
      </w:r>
      <w:r>
        <w:t xml:space="preserve">non-interactively is classified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per §11.4.52</w:t>
      </w:r>
      <w:r>
        <w:t xml:space="preserve"> </w:t>
      </w:r>
      <w:r>
        <w:t xml:space="preserve">(documented but not yet runnable in CI). The mechanical seam exists</w:t>
      </w:r>
      <w:r>
        <w:t xml:space="preserve"> </w:t>
      </w:r>
      <w:r>
        <w:t xml:space="preserve">(test 22 T7 spawns the MCP server and asserts it stays alive); the</w:t>
      </w:r>
      <w:r>
        <w:t xml:space="preserve"> </w:t>
      </w:r>
      <w:r>
        <w:t xml:space="preserve">agent-driven layer lands in a follow-up cycle when a headless agent</w:t>
      </w:r>
      <w:r>
        <w:t xml:space="preserve"> </w:t>
      </w:r>
      <w:r>
        <w:t xml:space="preserve">harness is wired.</w:t>
      </w:r>
    </w:p>
    <w:bookmarkEnd w:id="17"/>
    <w:bookmarkStart w:id="18" w:name="Xe36ca2c0d9b0ff388929b2cf5d473e0b0f0dcc4"/>
    <w:p>
      <w:pPr>
        <w:pStyle w:val="Heading2"/>
      </w:pPr>
      <w:r>
        <w:t xml:space="preserve">§8 — Operator-path examples</w:t>
      </w:r>
    </w:p>
    <w:p>
      <w:pPr>
        <w:pStyle w:val="SourceCode"/>
      </w:pPr>
      <w:r>
        <w:rPr>
          <w:rStyle w:val="CommentTok"/>
        </w:rPr>
        <w:t xml:space="preserve"># Force a full reindex (e.g., after large refactor).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index .</w:t>
      </w:r>
      <w:r>
        <w:br/>
      </w:r>
      <w:r>
        <w:br/>
      </w:r>
      <w:r>
        <w:rPr>
          <w:rStyle w:val="CommentTok"/>
        </w:rPr>
        <w:t xml:space="preserve"># Incremental sync (run after editing a few files).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sync .</w:t>
      </w:r>
      <w:r>
        <w:br/>
      </w:r>
      <w:r>
        <w:br/>
      </w:r>
      <w:r>
        <w:rPr>
          <w:rStyle w:val="CommentTok"/>
        </w:rPr>
        <w:t xml:space="preserve"># Show index stats.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Query the knowledge graph (CLI surface — same as MCP `codegraph_query`).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query </w:t>
      </w:r>
      <w:r>
        <w:rPr>
          <w:rStyle w:val="StringTok"/>
        </w:rPr>
        <w:t xml:space="preserve">'function:_apply_host_color'</w:t>
      </w:r>
      <w:r>
        <w:br/>
      </w:r>
      <w:r>
        <w:br/>
      </w:r>
      <w:r>
        <w:rPr>
          <w:rStyle w:val="CommentTok"/>
        </w:rPr>
        <w:t xml:space="preserve"># List indexed files.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files</w:t>
      </w:r>
      <w:r>
        <w:br/>
      </w:r>
      <w:r>
        <w:br/>
      </w:r>
      <w:r>
        <w:rPr>
          <w:rStyle w:val="CommentTok"/>
        </w:rPr>
        <w:t xml:space="preserve"># Build LLM-friendly context for a task.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context </w:t>
      </w:r>
      <w:r>
        <w:rPr>
          <w:rStyle w:val="StringTok"/>
        </w:rPr>
        <w:t xml:space="preserve">'understand how per-session isolation works'</w:t>
      </w:r>
      <w:r>
        <w:br/>
      </w:r>
      <w:r>
        <w:br/>
      </w:r>
      <w:r>
        <w:rPr>
          <w:rStyle w:val="CommentTok"/>
        </w:rPr>
        <w:t xml:space="preserve"># Open the interactive graph in browser.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visualize</w:t>
      </w:r>
    </w:p>
    <w:bookmarkEnd w:id="18"/>
    <w:bookmarkStart w:id="19" w:name="Xa69bbaffcfcc701620dc00f4279d7ba30fcf7a6"/>
    <w:p>
      <w:pPr>
        <w:pStyle w:val="Heading2"/>
      </w:pPr>
      <w:r>
        <w:t xml:space="preserve">§9 — Honest gaps (§11.4.6)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Shell parser not shipped with CodeGraph 0.6.8.</w:t>
      </w:r>
      <w:r>
        <w:t xml:space="preserve"> </w:t>
      </w:r>
      <w:r>
        <w:t xml:space="preserve">This project is</w:t>
      </w:r>
      <w:r>
        <w:t xml:space="preserve"> </w:t>
      </w:r>
      <w:r>
        <w:t xml:space="preserve">primarily Bash (60+ shell scripts), and CodeGraph indexes only the</w:t>
      </w:r>
      <w:r>
        <w:t xml:space="preserve"> </w:t>
      </w:r>
      <w:r>
        <w:t xml:space="preserve">one C file (</w:t>
      </w:r>
      <w:r>
        <w:rPr>
          <w:rStyle w:val="VerbatimChar"/>
        </w:rPr>
        <w:t xml:space="preserve">scripts/oom_set.c</w:t>
      </w:r>
      <w:r>
        <w:t xml:space="preserve">) — node count = 6. This is the</w:t>
      </w:r>
      <w:r>
        <w:t xml:space="preserve"> </w:t>
      </w:r>
      <w:r>
        <w:t xml:space="preserve">HONEST current state, not bluff. Adding shell tree-sitter support</w:t>
      </w:r>
      <w:r>
        <w:t xml:space="preserve"> </w:t>
      </w:r>
      <w:r>
        <w:t xml:space="preserve">would be an upstream contribution (out of scope here per §11.4.74).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agent-driven end-to-end test yet.</w:t>
      </w:r>
      <w:r>
        <w:t xml:space="preserve"> </w:t>
      </w:r>
      <w:r>
        <w:t xml:space="preserve">See §7 above —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per §11.4.52 carve-out.</w:t>
      </w:r>
    </w:p>
    <w:bookmarkEnd w:id="19"/>
    <w:bookmarkStart w:id="20" w:name="Xeee157c441de85df89b56595629bc72f3b563bf"/>
    <w:p>
      <w:pPr>
        <w:pStyle w:val="Heading2"/>
      </w:pPr>
      <w:r>
        <w:t xml:space="preserve">§10 —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codegraph: command not found</w:t>
            </w:r>
          </w:p>
        </w:tc>
        <w:tc>
          <w:tcPr/>
          <w:p>
            <w:pPr>
              <w:pStyle w:val="Compact"/>
            </w:pPr>
            <w:r>
              <w:t xml:space="preserve">npm prefix not on PATH. Add</w:t>
            </w:r>
            <w:r>
              <w:t xml:space="preserve"> </w:t>
            </w:r>
            <w:r>
              <w:rPr>
                <w:rStyle w:val="VerbatimChar"/>
              </w:rPr>
              <w:t xml:space="preserve">$(npm config get prefix)/bin</w:t>
            </w:r>
            <w:r>
              <w:t xml:space="preserve"> </w:t>
            </w:r>
            <w:r>
              <w:t xml:space="preserve">to PATH (no sudo).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</w:t>
            </w:r>
            <w:r>
              <w:t xml:space="preserve"> </w:t>
            </w:r>
            <w:r>
              <w:t xml:space="preserve">fails with EACCES</w:t>
            </w:r>
          </w:p>
        </w:tc>
        <w:tc>
          <w:tcPr/>
          <w:p>
            <w:pPr>
              <w:pStyle w:val="Compact"/>
            </w:pPr>
            <w:r>
              <w:t xml:space="preserve">npm prefix is root-owned. Fix per §2 above (set user-writable prefix; no sudo).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 status</w:t>
            </w:r>
            <w:r>
              <w:t xml:space="preserve"> </w:t>
            </w:r>
            <w:r>
              <w:t xml:space="preserve">reports 0 nodes after init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bash scripts/codegraph_reindex.sh</w:t>
            </w:r>
            <w:r>
              <w:t xml:space="preserve">. If still 0, file types may be filtered — check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in config.json.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"stays alive but agent sees no tools"</w:t>
            </w:r>
          </w:p>
        </w:tc>
        <w:tc>
          <w:tcPr/>
          <w:p>
            <w:pPr>
              <w:pStyle w:val="Compact"/>
            </w:pPr>
            <w:r>
              <w:t xml:space="preserve">Verify the agent's config points at</w:t>
            </w:r>
            <w:r>
              <w:t xml:space="preserve"> </w:t>
            </w:r>
            <w:r>
              <w:rPr>
                <w:rStyle w:val="VerbatimChar"/>
              </w:rPr>
              <w:t xml:space="preserve">codegraph serve --mcp</w:t>
            </w:r>
            <w:r>
              <w:t xml:space="preserve"> </w:t>
            </w:r>
            <w:r>
              <w:t xml:space="preserve">(test 22 catches this).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Containers/ or constitution/ paths leaking into the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list incomplete — test 20 T3 catches this; re-add the missing pattern + reindex.</w:t>
            </w:r>
          </w:p>
        </w:tc>
      </w:tr>
    </w:tbl>
    <w:bookmarkEnd w:id="20"/>
    <w:bookmarkStart w:id="21" w:name="X754ad6948f44716c2fadf742169e0ee8cd37345"/>
    <w:p>
      <w:pPr>
        <w:pStyle w:val="Heading2"/>
      </w:pPr>
      <w:r>
        <w:t xml:space="preserve">§11 — Composition with other constitution anchors</w:t>
      </w:r>
    </w:p>
    <w:p>
      <w:pPr>
        <w:pStyle w:val="Compact"/>
        <w:numPr>
          <w:ilvl w:val="0"/>
          <w:numId w:val="1005"/>
        </w:numPr>
      </w:pPr>
      <w:r>
        <w:t xml:space="preserve">§11.4.10 (credentials) — secret-exclusion contract above.</w:t>
      </w:r>
    </w:p>
    <w:p>
      <w:pPr>
        <w:pStyle w:val="Compact"/>
        <w:numPr>
          <w:ilvl w:val="0"/>
          <w:numId w:val="1005"/>
        </w:numPr>
      </w:pPr>
      <w:r>
        <w:t xml:space="preserve">§11.4.28 (owned-submodule decoupling) — never index a sibling owned</w:t>
      </w:r>
      <w:r>
        <w:t xml:space="preserve"> </w:t>
      </w:r>
      <w:r>
        <w:t xml:space="preserve">submodule from the parent index.</w:t>
      </w:r>
    </w:p>
    <w:p>
      <w:pPr>
        <w:pStyle w:val="Compact"/>
        <w:numPr>
          <w:ilvl w:val="0"/>
          <w:numId w:val="1005"/>
        </w:numPr>
      </w:pPr>
      <w:r>
        <w:t xml:space="preserve">§11.4.30 (.gitignore + no-versioned-build-artifacts) —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ignored.</w:t>
      </w:r>
    </w:p>
    <w:p>
      <w:pPr>
        <w:pStyle w:val="Compact"/>
        <w:numPr>
          <w:ilvl w:val="0"/>
          <w:numId w:val="1005"/>
        </w:numPr>
      </w:pPr>
      <w:r>
        <w:t xml:space="preserve">§11.4.65 (universal Markdown export) — this doc has HTML + PDF</w:t>
      </w:r>
      <w:r>
        <w:t xml:space="preserve"> </w:t>
      </w:r>
      <w:r>
        <w:t xml:space="preserve">siblings refreshed by</w:t>
      </w:r>
      <w:r>
        <w:t xml:space="preserve"> </w:t>
      </w:r>
      <w:r>
        <w:rPr>
          <w:rStyle w:val="VerbatimChar"/>
        </w:rPr>
        <w:t xml:space="preserve">scripts/export_docs.sh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§11.4.74 (catalogue-first) — CodeGraph reused from npm (not</w:t>
      </w:r>
      <w:r>
        <w:t xml:space="preserve"> </w:t>
      </w:r>
      <w:r>
        <w:t xml:space="preserve">reimplemented); upstream extensions land in their own cycles.</w:t>
      </w:r>
    </w:p>
    <w:p>
      <w:pPr>
        <w:pStyle w:val="Compact"/>
        <w:numPr>
          <w:ilvl w:val="0"/>
          <w:numId w:val="1005"/>
        </w:numPr>
      </w:pPr>
      <w:r>
        <w:t xml:space="preserve">§11.4.77 (regeneration mechanism) —</w:t>
      </w:r>
      <w:r>
        <w:t xml:space="preserve"> </w:t>
      </w:r>
      <w:r>
        <w:rPr>
          <w:rStyle w:val="VerbatimChar"/>
        </w:rPr>
        <w:t xml:space="preserve">codegraph-db.yaml</w:t>
      </w:r>
      <w:r>
        <w:t xml:space="preserve"> </w:t>
      </w:r>
      <w:r>
        <w:t xml:space="preserve">manifest.</w:t>
      </w:r>
    </w:p>
    <w:p>
      <w:pPr>
        <w:pStyle w:val="Compact"/>
        <w:numPr>
          <w:ilvl w:val="0"/>
          <w:numId w:val="1005"/>
        </w:numPr>
      </w:pPr>
      <w:r>
        <w:t xml:space="preserve">§11.4.78 (this anchor).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Fixed.md" TargetMode="External" /><Relationship Type="http://schemas.openxmlformats.org/officeDocument/2006/relationships/hyperlink" Id="rId10" Target="https://github.com/colbymchenry/codegrap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Fixed.md" TargetMode="External" /><Relationship Type="http://schemas.openxmlformats.org/officeDocument/2006/relationships/hyperlink" Id="rId10" Target="https://github.com/colbymchenry/codegrap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2026-09-01T16:12:24Z</dcterms:created>
  <dcterms:modified xsi:type="dcterms:W3CDTF">2026-09-01T16:12:24Z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