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08_recommendation</w:t>
      </w:r>
    </w:p>
    <w:bookmarkStart w:id="18" w:name="X160c0b8693cd70f0b79dc21a8efae4e74eff62a"/>
    <w:p>
      <w:pPr>
        <w:pStyle w:val="Heading1"/>
      </w:pPr>
      <w:r>
        <w:t xml:space="preserve">§08 — Recommendation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Synthesis — should we port the vasic-digital tmux project to Termux on Android?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rPr>
          <w:b/>
          <w:bCs/>
        </w:rPr>
        <w:t xml:space="preserve">Conditional YES.</w:t>
      </w:r>
      <w:r>
        <w:t xml:space="preserve"> </w:t>
      </w:r>
      <w:r>
        <w:t xml:space="preserve">A Termux port is technically feasible and would deliver real operator value. Recommended sequencing:</w:t>
      </w:r>
      <w:r>
        <w:t xml:space="preserve"> </w:t>
      </w:r>
      <w:r>
        <w:rPr>
          <w:b/>
          <w:bCs/>
        </w:rPr>
        <w:t xml:space="preserve">do NOT port now</w:t>
      </w:r>
      <w:r>
        <w:t xml:space="preserve">; defer until v1.0.9 lands and the test harness for nezha-Linux is hardened. Then add Termux as the third platform (§11.4.81 cross-platform-parity branch) in a focused PWU. Effort: medium (≈ 2-3 weeks of subagent-driven work). Maintenance: medium-ongoing.</w:t>
      </w:r>
    </w:p>
    <w:bookmarkEnd w:id="9"/>
    <w:bookmarkStart w:id="10" w:name="decision-matrix"/>
    <w:p>
      <w:pPr>
        <w:pStyle w:val="Heading2"/>
      </w:pPr>
      <w:r>
        <w:t xml:space="preserve">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complexity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tmux + libevent + jemalloc all build cleanly on bionic (Termux's own package proves it). Go cross-compile is well-trodden territory.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extension is ~50 LOC.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primitives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Lose cgroup features. Gain</w:t>
            </w:r>
            <w:r>
              <w:t xml:space="preserve"> 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t xml:space="preserve">enforcement vs macOS. Honest-gap citation table is clean.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End-user 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Touch keyboard is awkward but workable (Vol-Down emulates Ctrl, extra-keys row). Background suspension is the biggest pain point — requires operator wake-lock dance + battery-opt disable.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SSH-driven harness is straightforward (same shape as nezha bridge). New failure-mode classes (Doze, Phantom Process Killer, lmkd) require explicit topology detection. ~200 LOC new test scaffolding.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burden</w:t>
            </w:r>
          </w:p>
        </w:tc>
        <w:tc>
          <w:tcPr/>
          <w:p>
            <w:pPr>
              <w:pStyle w:val="Compact"/>
            </w:pPr>
            <w:r>
              <w:t xml:space="preserve">MEDIUM-ONGOING</w:t>
            </w:r>
          </w:p>
        </w:tc>
        <w:tc>
          <w:tcPr/>
          <w:p>
            <w:pPr>
              <w:pStyle w:val="Compact"/>
            </w:pPr>
            <w:r>
              <w:t xml:space="preserve">Android version drift every 12 months. Termux package cadence is currently slower than 2019-2022 peak. Need at least one phone in regular CI rotation.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demand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This research was prompted by a "could we" question, not a count of requests.</w:t>
            </w:r>
            <w:r>
              <w:t xml:space="preserve"> </w:t>
            </w:r>
            <w:r>
              <w:rPr>
                <w:b/>
                <w:bCs/>
              </w:rPr>
              <w:t xml:space="preserve">Validation needed</w:t>
            </w:r>
            <w:r>
              <w:t xml:space="preserve">: ask operators whether they'd actually use it.</w:t>
            </w:r>
          </w:p>
        </w:tc>
      </w:tr>
    </w:tbl>
    <w:bookmarkEnd w:id="10"/>
    <w:bookmarkStart w:id="11" w:name="recommendation-rationale"/>
    <w:p>
      <w:pPr>
        <w:pStyle w:val="Heading2"/>
      </w:pPr>
      <w:r>
        <w:t xml:space="preserve">Recommendation rationale</w:t>
      </w:r>
    </w:p>
    <w:p>
      <w:pPr>
        <w:pStyle w:val="FirstParagraph"/>
      </w:pPr>
      <w:r>
        <w:t xml:space="preserve">A Termux port is not technically expensive. The hard parts of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(per-session isolation, anti-bluff testing, multi-platform parity) are already designed to extend cleanly via §11.4.81. The new mechanical work is:</w:t>
      </w:r>
    </w:p>
    <w:p>
      <w:pPr>
        <w:pStyle w:val="Compact"/>
        <w:numPr>
          <w:ilvl w:val="0"/>
          <w:numId w:val="1001"/>
        </w:numPr>
      </w:pPr>
      <w:r>
        <w:t xml:space="preserve">~50 LOC in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for Termux detection and package install.</w:t>
      </w:r>
    </w:p>
    <w:p>
      <w:pPr>
        <w:pStyle w:val="Compact"/>
        <w:numPr>
          <w:ilvl w:val="0"/>
          <w:numId w:val="1001"/>
        </w:numPr>
      </w:pPr>
      <w:r>
        <w:t xml:space="preserve">A Termux branch in</w:t>
      </w:r>
      <w:r>
        <w:t xml:space="preserve"> </w:t>
      </w:r>
      <w:r>
        <w:rPr>
          <w:rStyle w:val="VerbatimChar"/>
        </w:rPr>
        <w:t xml:space="preserve">tmx.template</w:t>
      </w:r>
      <w:r>
        <w:t xml:space="preserve"> </w:t>
      </w:r>
      <w:r>
        <w:t xml:space="preserve">reusing the existing rlimit wrapper.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Port 8022</w:t>
      </w:r>
      <w:r>
        <w:t xml:space="preserve"> </w:t>
      </w:r>
      <w:r>
        <w:t xml:space="preserve">flag in</w:t>
      </w:r>
      <w:r>
        <w:t xml:space="preserve"> </w:t>
      </w:r>
      <w:r>
        <w:rPr>
          <w:rStyle w:val="VerbatimChar"/>
        </w:rPr>
        <w:t xml:space="preserve">tmx-ssh-install.sh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documented operator-prep checklist (wake-lock, battery-opt, Phantom killer).</w:t>
      </w:r>
    </w:p>
    <w:p>
      <w:pPr>
        <w:pStyle w:val="Compact"/>
        <w:numPr>
          <w:ilvl w:val="0"/>
          <w:numId w:val="1001"/>
        </w:numPr>
      </w:pPr>
      <w:r>
        <w:t xml:space="preserve">~200 LOC of test-harness adaptation per §07.</w:t>
      </w:r>
    </w:p>
    <w:p>
      <w:pPr>
        <w:pStyle w:val="Compact"/>
        <w:numPr>
          <w:ilvl w:val="0"/>
          <w:numId w:val="1001"/>
        </w:numPr>
      </w:pPr>
      <w:r>
        <w:t xml:space="preserve">Documentation: new</w:t>
      </w:r>
      <w:r>
        <w:t xml:space="preserve"> </w:t>
      </w:r>
      <w:r>
        <w:rPr>
          <w:rStyle w:val="VerbatimChar"/>
        </w:rPr>
        <w:t xml:space="preserve">docs/guides/tmx-on-termux.md</w:t>
      </w:r>
      <w:r>
        <w:t xml:space="preserve"> </w:t>
      </w:r>
      <w:r>
        <w:t xml:space="preserve">+ per-script companion guides.</w:t>
      </w:r>
    </w:p>
    <w:p>
      <w:pPr>
        <w:pStyle w:val="FirstParagraph"/>
      </w:pPr>
      <w:r>
        <w:t xml:space="preserve">What does NOT need work: the Go state daemon, the shell-init script, the SSH dispatcher, tmux itself, jemalloc preload, the project's verify/test/Challenge infrastructure.</w:t>
      </w:r>
    </w:p>
    <w:p>
      <w:pPr>
        <w:pStyle w:val="BodyText"/>
      </w:pPr>
      <w:r>
        <w:t xml:space="preserve">The expensive part is</w:t>
      </w:r>
      <w:r>
        <w:t xml:space="preserve"> </w:t>
      </w:r>
      <w:r>
        <w:rPr>
          <w:b/>
          <w:bCs/>
        </w:rPr>
        <w:t xml:space="preserve">maintenance</w:t>
      </w:r>
      <w:r>
        <w:t xml:space="preserve">: we'd commit to running Termux tests on every release, keeping pace with Android API changes, and supporting end users on a less-predictable OS.</w:t>
      </w:r>
    </w:p>
    <w:bookmarkEnd w:id="11"/>
    <w:bookmarkStart w:id="12" w:name="conditions-for-proceeding"/>
    <w:p>
      <w:pPr>
        <w:pStyle w:val="Heading2"/>
      </w:pPr>
      <w:r>
        <w:t xml:space="preserve">Conditions for proceeding</w:t>
      </w:r>
    </w:p>
    <w:p>
      <w:pPr>
        <w:pStyle w:val="FirstParagraph"/>
      </w:pPr>
      <w:r>
        <w:t xml:space="preserve">The conditional "yes" depends 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v1.0.9 ships clean on Linux + macOS first.</w:t>
      </w:r>
      <w:r>
        <w:t xml:space="preserve"> </w:t>
      </w:r>
      <w:r>
        <w:t xml:space="preserve">Adding a third platform mid-feature-development is §11.4.42-iteration-discipline violation territory.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demand is validated.</w:t>
      </w:r>
      <w:r>
        <w:t xml:space="preserve"> </w:t>
      </w:r>
      <w:r>
        <w:t xml:space="preserve">A 1-question Issues.md poll: "Would you use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on your Android phone via Termux?" If &lt;30% yes, defer the port until demand grows.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least one test device dedicated.</w:t>
      </w:r>
      <w:r>
        <w:t xml:space="preserve"> </w:t>
      </w:r>
      <w:r>
        <w:t xml:space="preserve">Either a developer's spare phone or a 2-3 year old phone we keep plugged into the test bench. Termux on an emulator is insufficient for the §06 WILL-DEGRADE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Tailscale or equivalent established for remote access.</w:t>
      </w:r>
      <w:r>
        <w:t xml:space="preserve"> </w:t>
      </w:r>
      <w:r>
        <w:t xml:space="preserve">Without it, dev-loop friction (laptop ↔ phone test cycle) is prohibitive on cellular networks.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operator volunteers to be the Termux-using-end-user beta tester.</w:t>
      </w:r>
      <w:r>
        <w:t xml:space="preserve"> </w:t>
      </w:r>
      <w:r>
        <w:t xml:space="preserve">§11.4 covenant demands end-user-validation; we need a real end user who actually uses tmux on Android.</w:t>
      </w:r>
    </w:p>
    <w:p>
      <w:pPr>
        <w:pStyle w:val="FirstParagraph"/>
      </w:pPr>
      <w:r>
        <w:t xml:space="preserve">If all five hold: ship a v1.1.x feature release adding Termux support. If any fail: defer.</w:t>
      </w:r>
    </w:p>
    <w:bookmarkEnd w:id="12"/>
    <w:bookmarkStart w:id="13" w:name="what-would-the-v11x-scope-look-like"/>
    <w:p>
      <w:pPr>
        <w:pStyle w:val="Heading2"/>
      </w:pPr>
      <w:r>
        <w:t xml:space="preserve">What would the v1.1.x scope look like?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PWU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install_deps.sh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setup.sh</w:t>
            </w:r>
            <w:r>
              <w:t xml:space="preserve"> </w:t>
            </w:r>
            <w:r>
              <w:t xml:space="preserve">Termux branch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tmx.template</w:t>
            </w:r>
            <w:r>
              <w:t xml:space="preserve"> </w:t>
            </w:r>
            <w:r>
              <w:t xml:space="preserve">Termux dispatch + RLIMIT_AS branch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tmx-ssh-install.sh</w:t>
            </w:r>
            <w:r>
              <w:t xml:space="preserve"> </w:t>
            </w:r>
            <w:r>
              <w:rPr>
                <w:rStyle w:val="VerbatimChar"/>
              </w:rPr>
              <w:t xml:space="preserve">--port 8022</w:t>
            </w:r>
            <w:r>
              <w:t xml:space="preserve"> </w:t>
            </w:r>
            <w:r>
              <w:t xml:space="preserve">autodetect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doctor</w:t>
            </w:r>
            <w:r>
              <w:t xml:space="preserve"> </w:t>
            </w:r>
            <w:r>
              <w:t xml:space="preserve">Termux-environment probe (wake-lock, battery-opt, Phantom killer)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Test harness:</w:t>
            </w:r>
            <w:r>
              <w:t xml:space="preserve"> </w:t>
            </w:r>
            <w:r>
              <w:rPr>
                <w:rStyle w:val="VerbatimChar"/>
              </w:rPr>
              <w:t xml:space="preserve">scripts/test_termux.sh</w:t>
            </w:r>
            <w:r>
              <w:t xml:space="preserve"> </w:t>
            </w:r>
            <w:r>
              <w:t xml:space="preserve">+ per-test Termux branches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Pre-build gates + paired §1.1 mutations for Termux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Docs:</w:t>
            </w:r>
            <w:r>
              <w:t xml:space="preserve"> </w:t>
            </w:r>
            <w:r>
              <w:rPr>
                <w:rStyle w:val="VerbatimChar"/>
              </w:rPr>
              <w:t xml:space="preserve">docs/guides/tmx-on-termux.md</w:t>
            </w:r>
            <w:r>
              <w:t xml:space="preserve">, operator setup checklist, troubleshooting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First real-device shake-out cycle (10× full retest per §11.4.50)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§11.4.40 full-suite retest on Linux+macOS+Termux before tagging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 working days</w:t>
            </w:r>
          </w:p>
        </w:tc>
      </w:tr>
    </w:tbl>
    <w:p>
      <w:pPr>
        <w:pStyle w:val="BodyText"/>
      </w:pPr>
      <w:r>
        <w:t xml:space="preserve">That fits comfortably into a 3-week iteration with subagent parallelism per §11.4.58 + §11.4.70. PWUs T1-T3 are parallel; T4-T5 are parallel; T6-T7 are parallel; T8-T9 serial.</w:t>
      </w:r>
    </w:p>
    <w:bookmarkEnd w:id="13"/>
    <w:bookmarkStart w:id="14" w:name="what-we-do-not-recommend"/>
    <w:p>
      <w:pPr>
        <w:pStyle w:val="Heading2"/>
      </w:pPr>
      <w:r>
        <w:t xml:space="preserve">What we do NOT recommend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"minimal viable port" that skips lmkd / Doze handling.</w:t>
      </w:r>
      <w:r>
        <w:t xml:space="preserve"> </w:t>
      </w:r>
      <w:r>
        <w:t xml:space="preserve">That is exactly the §11.4 "tests green but feature broken for end user" failure mode the covenant exists to prevent. If we port, we port with the operator-prep checklist + the</w:t>
      </w:r>
      <w:r>
        <w:t xml:space="preserve"> </w:t>
      </w:r>
      <w:r>
        <w:rPr>
          <w:rStyle w:val="VerbatimChar"/>
        </w:rPr>
        <w:t xml:space="preserve">tmx doctor</w:t>
      </w:r>
      <w:r>
        <w:t xml:space="preserve"> </w:t>
      </w:r>
      <w:r>
        <w:t xml:space="preserve">probe + the SKIP-with-reason vocabulary for unavoidable Android killers. Otherwise we ship a feature that "works on my screen-on dev phone" and breaks for everyone else.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Play Store distribution.</w:t>
      </w:r>
      <w:r>
        <w:t xml:space="preserve"> </w:t>
      </w:r>
      <w:r>
        <w:t xml:space="preserve">Termux itself isn't on Play Store (frozen 2022). We have no business trying to ship a tmux wrapper there.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rooted-cgroup-v2 default path.</w:t>
      </w:r>
      <w:r>
        <w:t xml:space="preserve"> </w:t>
      </w:r>
      <w:r>
        <w:t xml:space="preserve">Document the rooted opt-in for power users, but the supported default is unrooted Termux with rlimit.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Cross-host state sync.</w:t>
      </w:r>
      <w:r>
        <w:t xml:space="preserve"> </w:t>
      </w:r>
      <w:r>
        <w:t xml:space="preserve">v1.0.9 explicitly excludes this (spec §3 non-goal). Adding it to support "my work session on phone matches my work session on laptop" doubles the design surface. Stay focused.</w:t>
      </w:r>
    </w:p>
    <w:bookmarkEnd w:id="14"/>
    <w:bookmarkStart w:id="15" w:name="open-questions-for-operator-approval"/>
    <w:p>
      <w:pPr>
        <w:pStyle w:val="Heading2"/>
      </w:pPr>
      <w:r>
        <w:t xml:space="preserve">Open questions for operator approval</w:t>
      </w:r>
    </w:p>
    <w:p>
      <w:pPr>
        <w:pStyle w:val="FirstParagraph"/>
      </w:pPr>
      <w:r>
        <w:t xml:space="preserve">Per §11.4.66 (blocker-resolution-interactive-clarification), the decisions that ultimately need operator sign-off: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 / no-go on the v1.1.x port itself.</w:t>
      </w:r>
      <w:r>
        <w:t xml:space="preserve"> </w:t>
      </w:r>
      <w:r>
        <w:t xml:space="preserve">This document recommends conditional-yes with the five conditions above. Operator may say "go ahead anyway" or "defer indefinitely."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 port 8022 vs alternate.</w:t>
      </w:r>
      <w:r>
        <w:t xml:space="preserve"> </w:t>
      </w:r>
      <w:r>
        <w:t xml:space="preserve">8022 is Termux convention; we recommend keeping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Wake-lock policy.</w:t>
      </w:r>
      <w:r>
        <w:t xml:space="preserve"> </w:t>
      </w:r>
      <w:r>
        <w:t xml:space="preserve">Default to operator-runs-it-themselves (notice), or wrapper auto-acquires?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Whether to publish a Termux-targeted recipe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termux-packages</w:t>
      </w:r>
      <w:r>
        <w:rPr>
          <w:b/>
          <w:bCs/>
        </w:rPr>
        <w:t xml:space="preserve"> </w:t>
      </w:r>
      <w:r>
        <w:rPr>
          <w:b/>
          <w:bCs/>
        </w:rPr>
        <w:t xml:space="preserve">upstream.</w:t>
      </w:r>
      <w:r>
        <w:t xml:space="preserve"> </w:t>
      </w:r>
      <w:r>
        <w:t xml:space="preserve">Path (c) in §02 — currently not recommended, but operator may differ.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 investment.</w:t>
      </w:r>
      <w:r>
        <w:t xml:space="preserve"> </w:t>
      </w:r>
      <w:r>
        <w:t xml:space="preserve">Buy a dedicated test phone (~$300-500) and integrate it into the nezha-bridge pattern, or rely on emulator-only smoke + operator-driven full-sweep?</w:t>
      </w:r>
    </w:p>
    <w:p>
      <w:pPr>
        <w:pStyle w:val="FirstParagraph"/>
      </w:pPr>
      <w:r>
        <w:t xml:space="preserve">Each is a closed-set decision well-suited to AskUserQuestion if operator chooses to advance.</w:t>
      </w:r>
    </w:p>
    <w:bookmarkEnd w:id="15"/>
    <w:bookmarkStart w:id="16" w:name="recommendation-summary"/>
    <w:p>
      <w:pPr>
        <w:pStyle w:val="Heading2"/>
      </w:pPr>
      <w:r>
        <w:t xml:space="preserve">Recommendation summary</w:t>
      </w:r>
    </w:p>
    <w:p>
      <w:pPr>
        <w:pStyle w:val="FirstParagraph"/>
      </w:pPr>
      <w:r>
        <w:rPr>
          <w:b/>
          <w:bCs/>
        </w:rPr>
        <w:t xml:space="preserve">Defer until v1.0.9 ships and operator demand is validated. Then a focused 3-week PWU lands Termux as a first-class third platform.</w:t>
      </w:r>
    </w:p>
    <w:p>
      <w:pPr>
        <w:pStyle w:val="BodyText"/>
      </w:pPr>
      <w:r>
        <w:t xml:space="preserve">The technical risk is low. The maintenance commitment is real but bounded. The honest-gap citation is clean (we don't pretend Termux gives us what cgroups give us, and we explicitly document the Android-killer caveats per §11.4.6).</w:t>
      </w:r>
    </w:p>
    <w:p>
      <w:pPr>
        <w:pStyle w:val="BodyText"/>
      </w:pPr>
      <w:r>
        <w:t xml:space="preserve">If at any point operator demand crystallises into a hard requirement ("this MUST work on Termux"), the work is well-understood and ready to begin.</w:t>
      </w:r>
    </w:p>
    <w:p>
      <w:r>
        <w:pict>
          <v:rect style="width:0;height:1.5pt" o:hralign="center" o:hrstd="t" o:hr="t"/>
        </w:pict>
      </w:r>
    </w:p>
    <w:bookmarkEnd w:id="16"/>
    <w:bookmarkStart w:id="17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(synthesised from §01-§07; no new sources cited here — see prior files for evidence)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08_recommendation</dc:title>
  <dc:creator/>
  <cp:keywords/>
  <dcterms:created xsi:type="dcterms:W3CDTF">2026-09-01T16:12:46Z</dcterms:created>
  <dcterms:modified xsi:type="dcterms:W3CDTF">2026-09-01T16:12:46Z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