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v1.0.45</w:t>
      </w:r>
    </w:p>
    <w:bookmarkStart w:id="26" w:name="vasic-digital-tmux--v1045-release-notes"/>
    <w:p>
      <w:pPr>
        <w:pStyle w:val="Heading1"/>
      </w:pPr>
      <w:r>
        <w:t xml:space="preserve">vasic-digital tmux — v1.0.45 Release Notes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2026-09-02T06:32:13Z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1.0.45 / versionCode 46</w:t>
      </w:r>
      <w:r>
        <w:t xml:space="preserve"> </w:t>
      </w:r>
      <w:r>
        <w:rPr>
          <w:b/>
          <w:bCs/>
        </w:rPr>
        <w:t xml:space="preserve">Released:</w:t>
      </w:r>
      <w:r>
        <w:t xml:space="preserve"> </w:t>
      </w:r>
      <w:r>
        <w:t xml:space="preserve">NOT YET — tag</w:t>
      </w:r>
      <w:r>
        <w:t xml:space="preserve"> </w:t>
      </w:r>
      <w:r>
        <w:rPr>
          <w:rStyle w:val="VerbatimChar"/>
        </w:rPr>
        <w:t xml:space="preserve">tmux-1.0.45</w:t>
      </w:r>
      <w:r>
        <w:t xml:space="preserve"> </w:t>
      </w:r>
      <w:r>
        <w:t xml:space="preserve">is not cut. Intended 2026-09-01.</w:t>
      </w:r>
      <w:r>
        <w:t xml:space="preserve"> </w:t>
      </w:r>
      <w:r>
        <w:rPr>
          <w:b/>
          <w:bCs/>
        </w:rPr>
        <w:t xml:space="preserve">Hosts validated:</w:t>
      </w:r>
      <w:r>
        <w:t xml:space="preserve"> </w:t>
      </w:r>
      <w:r>
        <w:t xml:space="preserve">the full</w:t>
      </w:r>
      <w:r>
        <w:t xml:space="preserve"> </w:t>
      </w:r>
      <w:r>
        <w:rPr>
          <w:rStyle w:val="VerbatimChar"/>
        </w:rPr>
        <w:t xml:space="preserve">verify.sh</w:t>
      </w:r>
      <w:r>
        <w:t xml:space="preserve"> </w:t>
      </w:r>
      <w:r>
        <w:t xml:space="preserve">sweep COMPLETED GREEN on this 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PASS=79 FAIL=0 SKIP=11</w:t>
      </w:r>
      <w:r>
        <w:t xml:space="preserve">, 2026-09-02T06:09Z) — see "Validation" below for the</w:t>
      </w:r>
      <w:r>
        <w:t xml:space="preserve"> </w:t>
      </w:r>
      <w:r>
        <w:t xml:space="preserve">result, the enumerated topology skips, and its honest boundary. §11.4.185</w:t>
      </w:r>
      <w:r>
        <w:t xml:space="preserve"> </w:t>
      </w:r>
      <w:r>
        <w:t xml:space="preserve">manual QA has NOT been performed and is not claimed (§11.4.6).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v1.0.45 is a</w:t>
      </w:r>
      <w:r>
        <w:t xml:space="preserve"> </w:t>
      </w:r>
      <w:r>
        <w:rPr>
          <w:b/>
          <w:bCs/>
        </w:rPr>
        <w:t xml:space="preserve">workable-items tracker-integrity</w:t>
      </w:r>
      <w:r>
        <w:t xml:space="preserve"> </w:t>
      </w:r>
      <w:r>
        <w:t xml:space="preserve">release. The tmux product</w:t>
      </w:r>
      <w:r>
        <w:t xml:space="preserve"> </w:t>
      </w:r>
      <w:r>
        <w:t xml:space="preserve">surface is UNCHANGED from v1.0.44 — the same hardened</w:t>
      </w:r>
      <w:r>
        <w:t xml:space="preserve"> </w:t>
      </w:r>
      <w:r>
        <w:rPr>
          <w:rStyle w:val="VerbatimChar"/>
        </w:rPr>
        <w:t xml:space="preserve">tmux 3.7b</w:t>
      </w:r>
      <w:r>
        <w:t xml:space="preserve"> </w:t>
      </w:r>
      <w:r>
        <w:t xml:space="preserve">binary,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wrapper, the same submodule pin</w:t>
      </w:r>
      <w:r>
        <w:t xml:space="preserve"> </w:t>
      </w:r>
      <w:r>
        <w:t xml:space="preserve">(</w:t>
      </w:r>
      <w:r>
        <w:rPr>
          <w:rStyle w:val="VerbatimChar"/>
        </w:rPr>
        <w:t xml:space="preserve">e802909de06012a4df6209d55e86487c56223163</w:t>
      </w:r>
      <w:r>
        <w:t xml:space="preserve">). Every change is in the §11.4.93</w:t>
      </w:r>
      <w:r>
        <w:t xml:space="preserve"> </w:t>
      </w:r>
      <w:r>
        <w:t xml:space="preserve">SQLite single-source-of-truth engine (</w:t>
      </w:r>
      <w:r>
        <w:rPr>
          <w:rStyle w:val="VerbatimChar"/>
        </w:rPr>
        <w:t xml:space="preserve">cmd/workable-items/</w:t>
      </w:r>
      <w:r>
        <w:t xml:space="preserve">), the release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scripts/verify.sh</w:t>
      </w:r>
      <w:r>
        <w:t xml:space="preserve">), and the tracker corpus itself.</w:t>
      </w:r>
    </w:p>
    <w:p>
      <w:pPr>
        <w:pStyle w:val="BodyText"/>
      </w:pPr>
      <w:r>
        <w:t xml:space="preserve">The cycle's defects share one shape:</w:t>
      </w:r>
      <w:r>
        <w:t xml:space="preserve"> </w:t>
      </w:r>
      <w:r>
        <w:rPr>
          <w:b/>
          <w:bCs/>
        </w:rPr>
        <w:t xml:space="preserve">a parser, a check, or a gate returning a</w:t>
      </w:r>
      <w:r>
        <w:rPr>
          <w:b/>
          <w:bCs/>
        </w:rPr>
        <w:t xml:space="preserve"> </w:t>
      </w:r>
      <w:r>
        <w:rPr>
          <w:b/>
          <w:bCs/>
        </w:rPr>
        <w:t xml:space="preserve">confident quiet zero while enforcing nothing.</w:t>
      </w:r>
      <w:r>
        <w:t xml:space="preserve"> </w:t>
      </w:r>
      <w:r>
        <w:t xml:space="preserve">A heading regex that made a</w:t>
      </w:r>
      <w:r>
        <w:t xml:space="preserve"> </w:t>
      </w:r>
      <w:r>
        <w:t xml:space="preserve">whole class of tracker block invisible to the SSoT; an identity audit that</w:t>
      </w:r>
      <w:r>
        <w:t xml:space="preserve"> </w:t>
      </w:r>
      <w:r>
        <w:t xml:space="preserve">discarded a second ownership claim before it could be reported; two shipped</w:t>
      </w:r>
      <w:r>
        <w:t xml:space="preserve"> </w:t>
      </w:r>
      <w:r>
        <w:t xml:space="preserve">governance gates that no runner ever invoked; and a test assertion that could</w:t>
      </w:r>
      <w:r>
        <w:t xml:space="preserve"> </w:t>
      </w:r>
      <w:r>
        <w:t xml:space="preserve">not distinguish a skipped audit from a clean one. Fixing the first exposed six</w:t>
      </w:r>
      <w:r>
        <w:t xml:space="preserve"> </w:t>
      </w:r>
      <w:r>
        <w:t xml:space="preserve">more defects in the sync engine that its narrowness had been masking.</w:t>
      </w:r>
    </w:p>
    <w:p>
      <w:pPr>
        <w:pStyle w:val="BodyText"/>
      </w:pPr>
      <w:r>
        <w:rPr>
          <w:b/>
          <w:bCs/>
        </w:rPr>
        <w:t xml:space="preserve">This release is not finished.</w:t>
      </w:r>
      <w:r>
        <w:t xml:space="preserve"> </w:t>
      </w:r>
      <w:r>
        <w:t xml:space="preserve">The independent review returned NO-GO and has</w:t>
      </w:r>
      <w:r>
        <w:t xml:space="preserve"> </w:t>
      </w:r>
      <w:r>
        <w:t xml:space="preserve">not yet iterated to a clean GO (§11.4.134), four reviewer-authored mutations</w:t>
      </w:r>
      <w:r>
        <w:t xml:space="preserve"> </w:t>
      </w:r>
      <w:r>
        <w:t xml:space="preserve">survived the author's test suite, and several proven root causes have fixes</w:t>
      </w:r>
      <w:r>
        <w:t xml:space="preserve"> </w:t>
      </w:r>
      <w:r>
        <w:t xml:space="preserve">that are OWED rather than done. All of it is enumerated under "Known-open"</w:t>
      </w:r>
      <w:r>
        <w:t xml:space="preserve"> </w:t>
      </w:r>
      <w:r>
        <w:t xml:space="preserve">below rather than implied complete.</w:t>
      </w:r>
    </w:p>
    <w:p>
      <w:r>
        <w:pict>
          <v:rect style="width:0;height:1.5pt" o:hralign="center" o:hrstd="t" o:hr="t"/>
        </w:pict>
      </w:r>
    </w:p>
    <w:bookmarkEnd w:id="9"/>
    <w:bookmarkStart w:id="14" w:name="fixed"/>
    <w:p>
      <w:pPr>
        <w:pStyle w:val="Heading2"/>
      </w:pPr>
      <w:r>
        <w:t xml:space="preserve">Fixed</w:t>
      </w:r>
    </w:p>
    <w:bookmarkStart w:id="10" w:name="parser--ssot"/>
    <w:p>
      <w:pPr>
        <w:pStyle w:val="Heading3"/>
      </w:pPr>
      <w:r>
        <w:t xml:space="preserve">Parser / SSoT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Space-form headings were silently dropped from the SSoT.</w:t>
      </w:r>
      <w:r>
        <w:t xml:space="preserve"> </w:t>
      </w:r>
      <w:r>
        <w:rPr>
          <w:rStyle w:val="VerbatimChar"/>
        </w:rPr>
        <w:t xml:space="preserve">parser.go</w:t>
      </w:r>
      <w:r>
        <w:t xml:space="preserve">'s</w:t>
      </w:r>
      <w:r>
        <w:t xml:space="preserve"> </w:t>
      </w:r>
      <w:r>
        <w:rPr>
          <w:rStyle w:val="VerbatimChar"/>
        </w:rPr>
        <w:t xml:space="preserve">headingRE</w:t>
      </w:r>
      <w:r>
        <w:t xml:space="preserve"> </w:t>
      </w:r>
      <w:r>
        <w:t xml:space="preserve">required a period after the block ordinal</w:t>
      </w:r>
      <w:r>
        <w:t xml:space="preserve"> </w:t>
      </w:r>
      <w:r>
        <w:t xml:space="preserve">(</w:t>
      </w:r>
      <w:r>
        <w:rPr>
          <w:rStyle w:val="VerbatimChar"/>
        </w:rPr>
        <w:t xml:space="preserve">^###\s+([A-Z])(\d+)\.\s+(.*)$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### G5 NAME-001 — …</w:t>
      </w:r>
      <w:r>
        <w:t xml:space="preserve"> </w:t>
      </w:r>
      <w:r>
        <w:t xml:space="preserve">never parsed.</w:t>
      </w:r>
      <w:r>
        <w:t xml:space="preserve"> </w:t>
      </w:r>
      <w:r>
        <w:t xml:space="preserve">Measured consequence: the block's body was absorbed into the PRECEDING item's</w:t>
      </w:r>
      <w:r>
        <w:t xml:space="preserve"> </w:t>
      </w:r>
      <w:r>
        <w:rPr>
          <w:rStyle w:val="VerbatimChar"/>
        </w:rPr>
        <w:t xml:space="preserve">raw_body</w:t>
      </w:r>
      <w:r>
        <w:t xml:space="preserve">, and its own row sat in the DB with a sentinel identity (category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code_ordinal 0</w:t>
      </w:r>
      <w:r>
        <w:t xml:space="preserve">), so nothing could locate it in the markdown. The</w:t>
      </w:r>
      <w:r>
        <w:t xml:space="preserve"> </w:t>
      </w:r>
      <w:r>
        <w:t xml:space="preserve">corpus carries both forms — 23 of the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block headings were space (measured at tag</w:t>
      </w:r>
      <w:r>
        <w:t xml:space="preserve"> </w:t>
      </w:r>
      <w:r>
        <w:rPr>
          <w:rStyle w:val="VerbatimChar"/>
        </w:rPr>
        <w:t xml:space="preserve">tmux-1.0.44</w:t>
      </w:r>
      <w:r>
        <w:t xml:space="preserve">; the corpus repair in this same release adds more)</w:t>
      </w:r>
      <w:r>
        <w:t xml:space="preserve"> </w:t>
      </w:r>
      <w:r>
        <w:t xml:space="preserve">form — and the reconciler's own matcher</w:t>
      </w:r>
      <w:r>
        <w:t xml:space="preserve"> </w:t>
      </w:r>
      <w:r>
        <w:rPr>
          <w:rStyle w:val="VerbatimChar"/>
        </w:rPr>
        <w:t xml:space="preserve">blockCodeRE</w:t>
      </w:r>
      <w:r>
        <w:t xml:space="preserve"> </w:t>
      </w:r>
      <w:r>
        <w:t xml:space="preserve">had ALWAYS accepted</w:t>
      </w:r>
      <w:r>
        <w:t xml:space="preserve"> </w:t>
      </w:r>
      <w:r>
        <w:t xml:space="preserve">both, so the narrow parser was an internal inconsistency between two</w:t>
      </w:r>
      <w:r>
        <w:t xml:space="preserve"> </w:t>
      </w:r>
      <w:r>
        <w:t xml:space="preserve">components of one tool, not a deliberate contract.</w:t>
      </w:r>
      <w:r>
        <w:t xml:space="preserve"> </w:t>
      </w:r>
      <w:r>
        <w:t xml:space="preserve">Widened to</w:t>
      </w:r>
      <w:r>
        <w:t xml:space="preserve"> </w:t>
      </w:r>
      <w:r>
        <w:rPr>
          <w:rStyle w:val="VerbatimChar"/>
        </w:rPr>
        <w:t xml:space="preserve">^###\s+([A-Z])(\d+)(?:\.\s+|\s+)(\S.*)$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Both regexes were TIGHTENED in the same change and are now changed</w:t>
      </w:r>
      <w:r>
        <w:rPr>
          <w:b/>
          <w:bCs/>
        </w:rPr>
        <w:t xml:space="preserve"> </w:t>
      </w:r>
      <w:r>
        <w:rPr>
          <w:b/>
          <w:bCs/>
        </w:rPr>
        <w:t xml:space="preserve">together by construction.</w:t>
      </w:r>
      <w:r>
        <w:t xml:space="preserve"> </w:t>
      </w:r>
      <w:r>
        <w:rPr>
          <w:rStyle w:val="VerbatimChar"/>
        </w:rPr>
        <w:t xml:space="preserve">blockCodeRE</w:t>
      </w:r>
      <w:r>
        <w:t xml:space="preserve"> </w:t>
      </w:r>
      <w:r>
        <w:t xml:space="preserve">went from</w:t>
      </w:r>
      <w:r>
        <w:t xml:space="preserve"> </w:t>
      </w:r>
      <w:r>
        <w:rPr>
          <w:rStyle w:val="VerbatimChar"/>
        </w:rPr>
        <w:t xml:space="preserve">^###\s+([A-Z])(\d+)[.\s]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^###\s+([A-Z])(\d+)(?:\.\s+|\s+)\S</w:t>
      </w:r>
      <w:r>
        <w:t xml:space="preserve">, so the two agree on their accepted</w:t>
      </w:r>
      <w:r>
        <w:t xml:space="preserve"> </w:t>
      </w:r>
      <w:r>
        <w:t xml:space="preserve">set. The separator is REQUIRED and must be followed by real title text, which</w:t>
      </w:r>
      <w:r>
        <w:t xml:space="preserve"> </w:t>
      </w:r>
      <w:r>
        <w:t xml:space="preserve">correctly refuses</w:t>
      </w:r>
      <w:r>
        <w:t xml:space="preserve"> </w:t>
      </w:r>
      <w:r>
        <w:rPr>
          <w:rStyle w:val="VerbatimChar"/>
        </w:rPr>
        <w:t xml:space="preserve">### A50X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A1.x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A12.5</w:t>
      </w:r>
      <w:r>
        <w:t xml:space="preserve"> </w:t>
      </w:r>
      <w:r>
        <w:t xml:space="preserve">(a decimal token would</w:t>
      </w:r>
      <w:r>
        <w:t xml:space="preserve"> </w:t>
      </w:r>
      <w:r>
        <w:t xml:space="preserve">have yielded ordinal</w:t>
      </w:r>
      <w:r>
        <w:t xml:space="preserve"> </w:t>
      </w:r>
      <w:r>
        <w:rPr>
          <w:rStyle w:val="VerbatimChar"/>
        </w:rPr>
        <w:t xml:space="preserve">12</w:t>
      </w:r>
      <w:r>
        <w:t xml:space="preserve">, title</w:t>
      </w:r>
      <w:r>
        <w:t xml:space="preserve"> </w:t>
      </w:r>
      <w:r>
        <w:rPr>
          <w:rStyle w:val="VerbatimChar"/>
        </w:rPr>
        <w:t xml:space="preserve">"5 …"</w:t>
      </w:r>
      <w:r>
        <w:t xml:space="preserve">),</w:t>
      </w:r>
      <w:r>
        <w:t xml:space="preserve"> </w:t>
      </w:r>
      <w:r>
        <w:rPr>
          <w:rStyle w:val="VerbatimChar"/>
        </w:rPr>
        <w:t xml:space="preserve">### A1.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### A1 </w:t>
      </w:r>
      <w:r>
        <w:t xml:space="preserve"> </w:t>
      </w:r>
      <w:r>
        <w:t xml:space="preserve">(empty</w:t>
      </w:r>
      <w:r>
        <w:t xml:space="preserve"> </w:t>
      </w:r>
      <w:r>
        <w:t xml:space="preserve">title — its</w:t>
      </w:r>
      <w:r>
        <w:t xml:space="preserve"> </w:t>
      </w:r>
      <w:r>
        <w:rPr>
          <w:rStyle w:val="VerbatimChar"/>
        </w:rPr>
        <w:t xml:space="preserve">heading_hash</w:t>
      </w:r>
      <w:r>
        <w:t xml:space="preserve"> </w:t>
      </w:r>
      <w:r>
        <w:t xml:space="preserve">would be computed over</w:t>
      </w:r>
      <w:r>
        <w:t xml:space="preserve"> </w:t>
      </w:r>
      <w:r>
        <w:rPr>
          <w:rStyle w:val="VerbatimChar"/>
        </w:rPr>
        <w:t xml:space="preserve">""</w:t>
      </w:r>
      <w:r>
        <w:t xml:space="preserve">). Blast radius was</w:t>
      </w:r>
      <w:r>
        <w:t xml:space="preserve"> </w:t>
      </w:r>
      <w:r>
        <w:t xml:space="preserve">measured BEFORE any sync: 90 loose-accepted corpus headings scanned,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dropped, control-needle proven (§11.4.201(7)(b)).</w:t>
      </w:r>
    </w:p>
    <w:p>
      <w:pPr>
        <w:pStyle w:val="Compact"/>
        <w:numPr>
          <w:ilvl w:val="0"/>
          <w:numId w:val="1001"/>
        </w:numPr>
      </w:pPr>
      <w:r>
        <w:t xml:space="preserve">The contract comment above</w:t>
      </w:r>
      <w:r>
        <w:t xml:space="preserve"> </w:t>
      </w:r>
      <w:r>
        <w:rPr>
          <w:rStyle w:val="VerbatimChar"/>
        </w:rPr>
        <w:t xml:space="preserve">headingRE</w:t>
      </w:r>
      <w:r>
        <w:t xml:space="preserve"> </w:t>
      </w:r>
      <w:r>
        <w:t xml:space="preserve">is declared the §11.4.245</w:t>
      </w:r>
      <w:r>
        <w:t xml:space="preserve"> </w:t>
      </w:r>
      <w:r>
        <w:rPr>
          <w:b/>
          <w:bCs/>
        </w:rPr>
        <w:t xml:space="preserve">specified</w:t>
      </w:r>
      <w:r>
        <w:rPr>
          <w:b/>
          <w:bCs/>
        </w:rPr>
        <w:t xml:space="preserve"> </w:t>
      </w:r>
      <w:r>
        <w:rPr>
          <w:b/>
          <w:bCs/>
        </w:rPr>
        <w:t xml:space="preserve">oracle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heading_forms_test.go</w:t>
      </w:r>
      <w:r>
        <w:t xml:space="preserve">: that test's accept/refuse table is</w:t>
      </w:r>
      <w:r>
        <w:t xml:space="preserve"> </w:t>
      </w:r>
      <w:r>
        <w:t xml:space="preserve">derived from the prose contract, not from the regex, so a change to one that</w:t>
      </w:r>
      <w:r>
        <w:t xml:space="preserve"> </w:t>
      </w:r>
      <w:r>
        <w:t xml:space="preserve">is not a change to the other FAILs.</w:t>
      </w:r>
    </w:p>
    <w:bookmarkEnd w:id="10"/>
    <w:bookmarkStart w:id="11" w:name="X8cde45598beb68d0d2b0f999dfd5a2604a08dfd"/>
    <w:p>
      <w:pPr>
        <w:pStyle w:val="Heading3"/>
      </w:pPr>
      <w:r>
        <w:t xml:space="preserve">The six defects the widening exposed (each fixed at root cause)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UpsertItem</w:t>
            </w:r>
            <w:r>
              <w:t xml:space="preserve"> </w:t>
            </w:r>
            <w:r>
              <w:t xml:space="preserve">decided INSERT-vs-UPDATE on</w:t>
            </w:r>
            <w:r>
              <w:t xml:space="preserve"> </w:t>
            </w:r>
            <w:r>
              <w:rPr>
                <w:rStyle w:val="VerbatimChar"/>
              </w:rPr>
              <w:t xml:space="preserve">heading_hash</w:t>
            </w:r>
            <w:r>
              <w:t xml:space="preserve"> </w:t>
            </w:r>
            <w:r>
              <w:t xml:space="preserve">alone, so a newly-parseable block died on</w:t>
            </w:r>
            <w:r>
              <w:t xml:space="preserve"> </w:t>
            </w:r>
            <w:r>
              <w:rPr>
                <w:rStyle w:val="VerbatimChar"/>
              </w:rPr>
              <w:t xml:space="preserve">UNIQUE constraint failed: items.atm_id</w:t>
            </w:r>
            <w:r>
              <w:t xml:space="preserve"> </w:t>
            </w:r>
            <w:r>
              <w:t xml:space="preserve">(reproduced live for TMX-072)</w:t>
            </w:r>
          </w:p>
        </w:tc>
        <w:tc>
          <w:tcPr/>
          <w:p>
            <w:pPr>
              <w:pStyle w:val="Compact"/>
            </w:pPr>
            <w:r>
              <w:t xml:space="preserve">resolve an explicit</w:t>
            </w:r>
            <w:r>
              <w:t xml:space="preserve"> </w:t>
            </w:r>
            <w:r>
              <w:rPr>
                <w:rStyle w:val="VerbatimChar"/>
              </w:rPr>
              <w:t xml:space="preserve">TMX-ID</w:t>
            </w:r>
            <w:r>
              <w:t xml:space="preserve"> </w:t>
            </w:r>
            <w:r>
              <w:t xml:space="preserve">to its existing row, UPDATE it, and REFRESH the hash so the next sync binds on the hash instead of repeating the miss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Two blocks for one item silently COLLAPSED into one row whose survivor depended on read order</w:t>
            </w:r>
          </w:p>
        </w:tc>
        <w:tc>
          <w:tcPr/>
          <w:p>
            <w:pPr>
              <w:pStyle w:val="Compact"/>
            </w:pPr>
            <w:r>
              <w:t xml:space="preserve">fail-closed guard over the UNION of</w:t>
            </w:r>
            <w:r>
              <w:t xml:space="preserve"> </w:t>
            </w:r>
            <w:r>
              <w:rPr>
                <w:rStyle w:val="VerbatimChar"/>
              </w:rPr>
              <w:t xml:space="preserve">ExplicitATM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HeadingHash</w:t>
            </w:r>
            <w:r>
              <w:t xml:space="preserve"> </w:t>
            </w:r>
            <w:r>
              <w:t xml:space="preserve">across every parsed block in BOTH files — it REFUSES rather than picking a 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That guard persisted</w:t>
            </w:r>
            <w:r>
              <w:t xml:space="preserve"> </w:t>
            </w:r>
            <w:r>
              <w:rPr>
                <w:rStyle w:val="VerbatimChar"/>
              </w:rPr>
              <w:t xml:space="preserve">document_sources</w:t>
            </w:r>
            <w:r>
              <w:t xml:space="preserve"> </w:t>
            </w:r>
            <w:r>
              <w:t xml:space="preserve">BEFORE running, so a REFUSED sync still mutated the git-tracked SSoT</w:t>
            </w:r>
          </w:p>
        </w:tc>
        <w:tc>
          <w:tcPr/>
          <w:p>
            <w:pPr>
              <w:pStyle w:val="Compact"/>
            </w:pPr>
            <w:r>
              <w:t xml:space="preserve">raw text held in locals; both blobs persisted only after the guard passes (§11.4.252)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 identity rebind replaced a row's category / ordinal / title / body with NO history row and NO counter —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reported 0 findings because the result was self-consistent</w:t>
            </w:r>
          </w:p>
        </w:tc>
        <w:tc>
          <w:tcPr/>
          <w:p>
            <w:pPr>
              <w:pStyle w:val="Compact"/>
            </w:pPr>
            <w:r>
              <w:t xml:space="preserve">prior identity captured,</w:t>
            </w:r>
            <w:r>
              <w:t xml:space="preserve"> </w:t>
            </w:r>
            <w:r>
              <w:rPr>
                <w:rStyle w:val="VerbatimChar"/>
              </w:rPr>
              <w:t xml:space="preserve">item_history</w:t>
            </w:r>
            <w:r>
              <w:t xml:space="preserve"> </w:t>
            </w:r>
            <w:r>
              <w:t xml:space="preserve">row written, counted in</w:t>
            </w:r>
            <w:r>
              <w:t xml:space="preserve"> </w:t>
            </w:r>
            <w:r>
              <w:rPr>
                <w:rStyle w:val="VerbatimChar"/>
              </w:rPr>
              <w:t xml:space="preserve">SyncResult.RebindDetails</w:t>
            </w:r>
            <w:r>
              <w:t xml:space="preserve">, printed by the CLI (§11.4.226)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itemContentEqual</w:t>
            </w:r>
            <w:r>
              <w:t xml:space="preserve"> </w:t>
            </w:r>
            <w:r>
              <w:t xml:space="preserve">compared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but not</w:t>
            </w:r>
            <w:r>
              <w:t xml:space="preserve"> </w:t>
            </w:r>
            <w:r>
              <w:rPr>
                <w:rStyle w:val="VerbatimChar"/>
              </w:rPr>
              <w:t xml:space="preserve">CodeOrdinal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HeadingHash</w:t>
            </w:r>
            <w:r>
              <w:t xml:space="preserve">, so an ordinal-only renumber took the "unchanged" path and the row kept a stale ordinal + hash PERMANENTLY</w:t>
            </w:r>
          </w:p>
        </w:tc>
        <w:tc>
          <w:tcPr/>
          <w:p>
            <w:pPr>
              <w:pStyle w:val="Compact"/>
            </w:pPr>
            <w:r>
              <w:t xml:space="preserve">both fields compared (identity IS content); rows self-heal from either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lookupByHeadingHash</w:t>
            </w:r>
            <w:r>
              <w:t xml:space="preserve"> </w:t>
            </w:r>
            <w:r>
              <w:t xml:space="preserve">matched on error TEXT and returned</w:t>
            </w:r>
            <w:r>
              <w:t xml:space="preserve"> </w:t>
            </w:r>
            <w:r>
              <w:rPr>
                <w:rStyle w:val="VerbatimChar"/>
              </w:rPr>
              <w:t xml:space="preserve">("", nil)</w:t>
            </w:r>
            <w:r>
              <w:t xml:space="preserve"> </w:t>
            </w:r>
            <w:r>
              <w:t xml:space="preserve">for real DB errors — a failed query read as a hash MISS, which mints a duplicate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errors.Is(err, sql.ErrNoRows)</w:t>
            </w:r>
            <w:r>
              <w:t xml:space="preserve">; real errors propagate</w:t>
            </w:r>
          </w:p>
        </w:tc>
      </w:tr>
    </w:tbl>
    <w:bookmarkEnd w:id="11"/>
    <w:bookmarkStart w:id="12" w:name="add--db-to-md-seams"/>
    <w:p>
      <w:pPr>
        <w:pStyle w:val="Heading3"/>
      </w:pPr>
      <w:r>
        <w:rPr>
          <w:rStyle w:val="VerbatimChar"/>
        </w:rPr>
        <w:t xml:space="preserve">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 </w:t>
      </w:r>
      <w:r>
        <w:t xml:space="preserve">seams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TMX-094's fix was structurally suppressed on the live corpus —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</w:t>
      </w:r>
      <w:r>
        <w:rPr>
          <w:b/>
          <w:bCs/>
        </w:rPr>
        <w:t xml:space="preserve">-created row still rendered into NO tracker (found during release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verification, 2026-09-01).</w:t>
      </w:r>
      <w:r>
        <w:t xml:space="preserve"> </w:t>
      </w:r>
      <w:r>
        <w:rPr>
          <w:rStyle w:val="VerbatimChar"/>
        </w:rPr>
        <w:t xml:space="preserve">sourcelessItems</w:t>
      </w:r>
      <w:r>
        <w:t xml:space="preserve"> </w:t>
      </w:r>
      <w:r>
        <w:t xml:space="preserve">derived a block code from an</w:t>
      </w:r>
      <w:r>
        <w:t xml:space="preserve"> </w:t>
      </w:r>
      <w:r>
        <w:t xml:space="preserve">item's stored</w:t>
      </w:r>
      <w:r>
        <w:t xml:space="preserve"> </w:t>
      </w:r>
      <w:r>
        <w:rPr>
          <w:rStyle w:val="VerbatimChar"/>
        </w:rPr>
        <w:t xml:space="preserve">code_ordinal</w:t>
      </w:r>
      <w:r>
        <w:t xml:space="preserve">, but every</w:t>
      </w:r>
      <w:r>
        <w:t xml:space="preserve"> </w:t>
      </w:r>
      <w:r>
        <w:rPr>
          <w:rStyle w:val="VerbatimChar"/>
        </w:rPr>
        <w:t xml:space="preserve">workable-items add</w:t>
      </w:r>
      <w:r>
        <w:t xml:space="preserve"> </w:t>
      </w:r>
      <w:r>
        <w:t xml:space="preserve">row carries the</w:t>
      </w:r>
      <w:r>
        <w:t xml:space="preserve"> </w:t>
      </w:r>
      <w:r>
        <w:t xml:space="preserve">SENTINEL</w:t>
      </w:r>
      <w:r>
        <w:t xml:space="preserve"> </w:t>
      </w:r>
      <w:r>
        <w:rPr>
          <w:rStyle w:val="VerbatimChar"/>
        </w:rPr>
        <w:t xml:space="preserve">code_ordinal = 0</w:t>
      </w:r>
      <w:r>
        <w:t xml:space="preserve">, rendering as code</w:t>
      </w:r>
      <w:r>
        <w:t xml:space="preserve"> </w:t>
      </w:r>
      <w:r>
        <w:rPr>
          <w:rStyle w:val="VerbatimChar"/>
        </w:rPr>
        <w:t xml:space="preserve">A0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Fixed.md:2585</w:t>
      </w:r>
      <w:r>
        <w:t xml:space="preserve"> </w:t>
      </w:r>
      <w:r>
        <w:t xml:space="preserve">holds a genuine</w:t>
      </w:r>
      <w:r>
        <w:t xml:space="preserve"> </w:t>
      </w:r>
      <w:r>
        <w:rPr>
          <w:rStyle w:val="VerbatimChar"/>
        </w:rPr>
        <w:t xml:space="preserve">### A0. Initial migration from ATMOSphere project …</w:t>
      </w:r>
      <w:r>
        <w:t xml:space="preserve"> </w:t>
      </w:r>
      <w:r>
        <w:t xml:space="preserve">block</w:t>
      </w:r>
      <w:r>
        <w:t xml:space="preserve"> </w:t>
      </w:r>
      <w:r>
        <w:t xml:space="preserve">declaring no</w:t>
      </w:r>
      <w:r>
        <w:t xml:space="preserve"> </w:t>
      </w:r>
      <w:r>
        <w:rPr>
          <w:rStyle w:val="VerbatimChar"/>
        </w:rPr>
        <w:t xml:space="preserve">**TMX-ID:**</w:t>
      </w:r>
      <w:r>
        <w:t xml:space="preserve">.</w:t>
      </w:r>
      <w:r>
        <w:t xml:space="preserve"> </w:t>
      </w:r>
      <w:r>
        <w:rPr>
          <w:rStyle w:val="VerbatimChar"/>
        </w:rPr>
        <w:t xml:space="preserve">codeOwners["A0"][""]</w:t>
      </w:r>
      <w:r>
        <w:t xml:space="preserve"> </w:t>
      </w:r>
      <w:r>
        <w:t xml:space="preserve">therefore answered for</w:t>
      </w:r>
      <w:r>
        <w:t xml:space="preserve"> </w:t>
      </w:r>
      <w:r>
        <w:t xml:space="preserve">EVERY add-created row in category A, suppressing exactly the rows TMX-094</w:t>
      </w:r>
      <w:r>
        <w:t xml:space="preserve"> </w:t>
      </w:r>
      <w:r>
        <w:t xml:space="preserve">exists to render. The codebase's own rule at</w:t>
      </w:r>
      <w:r>
        <w:t xml:space="preserve"> </w:t>
      </w:r>
      <w:r>
        <w:rPr>
          <w:rStyle w:val="VerbatimChar"/>
        </w:rPr>
        <w:t xml:space="preserve">validate_identity.go:163</w:t>
      </w:r>
      <w:r>
        <w:t xml:space="preserve"> </w:t>
      </w:r>
      <w:r>
        <w:t xml:space="preserve">("ordinal sentinel — asserts no block claim") was contradicted. Measured:</w:t>
      </w:r>
      <w:r>
        <w:t xml:space="preserve"> </w:t>
      </w:r>
      <w:r>
        <w:t xml:space="preserve">TMX-099/TMX-100 sat in the DB with</w:t>
      </w:r>
      <w:r>
        <w:t xml:space="preserve"> </w:t>
      </w:r>
      <w:r>
        <w:rPr>
          <w:rStyle w:val="VerbatimChar"/>
        </w:rPr>
        <w:t xml:space="preserve">current_location = Issues</w:t>
      </w:r>
      <w:r>
        <w:t xml:space="preserve"> </w:t>
      </w:r>
      <w:r>
        <w:t xml:space="preserve">rendering into</w:t>
      </w:r>
      <w:r>
        <w:t xml:space="preserve"> </w:t>
      </w:r>
      <w:r>
        <w:t xml:space="preserve">neither tracker (</w:t>
      </w:r>
      <w:r>
        <w:rPr>
          <w:rStyle w:val="VerbatimChar"/>
        </w:rPr>
        <w:t xml:space="preserve">sourceless count=0</w:t>
      </w:r>
      <w:r>
        <w:t xml:space="preserve"> </w:t>
      </w:r>
      <w:r>
        <w:t xml:space="preserve">against the real corpus). Fixed by</w:t>
      </w:r>
      <w:r>
        <w:t xml:space="preserve"> </w:t>
      </w:r>
      <w:r>
        <w:t xml:space="preserve">skipping the stored-ordinal check when</w:t>
      </w:r>
      <w:r>
        <w:t xml:space="preserve"> </w:t>
      </w:r>
      <w:r>
        <w:rPr>
          <w:rStyle w:val="VerbatimChar"/>
        </w:rPr>
        <w:t xml:space="preserve">CodeOrdinal &lt;= 0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atmOrdinal</w:t>
      </w:r>
      <w:r>
        <w:t xml:space="preserve"> </w:t>
      </w:r>
      <w:r>
        <w:t xml:space="preserve">fallback is untouched. Post-fix: both render as</w:t>
      </w:r>
      <w:r>
        <w:t xml:space="preserve"> </w:t>
      </w:r>
      <w:r>
        <w:rPr>
          <w:rStyle w:val="VerbatimChar"/>
        </w:rPr>
        <w:t xml:space="preserve">### A99.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### A100.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issues_parsed</w:t>
      </w:r>
      <w:r>
        <w:t xml:space="preserve"> </w:t>
      </w:r>
      <w:r>
        <w:t xml:space="preserve">10 → 12, round-trip byte-identical,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0 findings.</w:t>
      </w:r>
      <w:r>
        <w:t xml:space="preserve"> </w:t>
      </w:r>
      <w:r>
        <w:t xml:space="preserve">Guarded by a §11.4.115 polarity test (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reproduces</w:t>
      </w:r>
      <w:r>
        <w:t xml:space="preserve"> </w:t>
      </w:r>
      <w:r>
        <w:rPr>
          <w:rStyle w:val="VerbatimChar"/>
        </w:rPr>
        <w:t xml:space="preserve">count=0</w:t>
      </w:r>
      <w:r>
        <w:t xml:space="preserve">) plus</w:t>
      </w:r>
      <w:r>
        <w:t xml:space="preserve"> </w:t>
      </w:r>
      <w:r>
        <w:t xml:space="preserve">a §11.4.201(1) false-positive guard, proven load-bearing by a paired §1.1</w:t>
      </w:r>
      <w:r>
        <w:t xml:space="preserve"> </w:t>
      </w:r>
      <w:r>
        <w:t xml:space="preserve">mutation. The original per-signal tests missed it because their synthetic</w:t>
      </w:r>
      <w:r>
        <w:t xml:space="preserve"> </w:t>
      </w:r>
      <w:r>
        <w:t xml:space="preserve">fixtures contained no</w:t>
      </w:r>
      <w:r>
        <w:t xml:space="preserve"> </w:t>
      </w:r>
      <w:r>
        <w:rPr>
          <w:rStyle w:val="VerbatimChar"/>
        </w:rPr>
        <w:t xml:space="preserve">&lt;CAT&gt;0</w:t>
      </w:r>
      <w:r>
        <w:t xml:space="preserve"> </w:t>
      </w:r>
      <w:r>
        <w:t xml:space="preserve">block — a fixture-realism gap (§11.4.245).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TMX-093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b/>
          <w:bCs/>
        </w:rPr>
        <w:t xml:space="preserve">hashed the ATM id where the parser hashes the BLOCK CODE.</w:t>
      </w:r>
      <w:r>
        <w:t xml:space="preserve"> </w:t>
      </w:r>
      <w:r>
        <w:rPr>
          <w:rStyle w:val="VerbatimChar"/>
        </w:rPr>
        <w:t xml:space="preserve">add.go</w:t>
      </w:r>
      <w:r>
        <w:t xml:space="preserve"> </w:t>
      </w:r>
      <w:r>
        <w:t xml:space="preserve">passed</w:t>
      </w:r>
      <w:r>
        <w:t xml:space="preserve"> </w:t>
      </w:r>
      <w:r>
        <w:rPr>
          <w:rStyle w:val="VerbatimChar"/>
        </w:rPr>
        <w:t xml:space="preserve">atm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computeHeadingHash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parser.go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code := category + ordinal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parser.go:186</w:t>
      </w:r>
      <w:r>
        <w:t xml:space="preserve">) before hashing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parser.go:201</w:t>
      </w:r>
      <w:r>
        <w:t xml:space="preserve">). An</w:t>
      </w:r>
      <w:r>
        <w:t xml:space="preserve"> </w:t>
      </w:r>
      <w:r>
        <w:rPr>
          <w:rStyle w:val="VerbatimChar"/>
        </w:rPr>
        <w:t xml:space="preserve">add</w:t>
      </w:r>
      <w:r>
        <w:t xml:space="preserve">-created row could not bind to its own block by</w:t>
      </w:r>
      <w:r>
        <w:t xml:space="preserve"> </w:t>
      </w:r>
      <w:r>
        <w:t xml:space="preserve">hash and survived only via the</w:t>
      </w:r>
      <w:r>
        <w:t xml:space="preserve"> </w:t>
      </w:r>
      <w:r>
        <w:rPr>
          <w:rStyle w:val="VerbatimChar"/>
        </w:rPr>
        <w:t xml:space="preserve">ExplicitATM</w:t>
      </w:r>
      <w:r>
        <w:t xml:space="preserve"> </w:t>
      </w:r>
      <w:r>
        <w:t xml:space="preserve">rebind fallback — which REPLACES</w:t>
      </w:r>
      <w:r>
        <w:t xml:space="preserve"> </w:t>
      </w:r>
      <w:r>
        <w:t xml:space="preserve">the row and refreshes the hash,</w:t>
      </w:r>
      <w:r>
        <w:t xml:space="preserve"> </w:t>
      </w:r>
      <w:r>
        <w:rPr>
          <w:b/>
          <w:bCs/>
        </w:rPr>
        <w:t xml:space="preserve">masking</w:t>
      </w:r>
      <w:r>
        <w:t xml:space="preserve"> </w:t>
      </w:r>
      <w:r>
        <w:t xml:space="preserve">the split behind something that</w:t>
      </w:r>
      <w:r>
        <w:t xml:space="preserve"> </w:t>
      </w:r>
      <w:r>
        <w:t xml:space="preserve">looked like normal operation. Fixed by hashing the block code the writer</w:t>
      </w:r>
      <w:r>
        <w:t xml:space="preserve"> </w:t>
      </w:r>
      <w:r>
        <w:t xml:space="preserve">actually emits (</w:t>
      </w:r>
      <w:r>
        <w:rPr>
          <w:rStyle w:val="VerbatimChar"/>
        </w:rPr>
        <w:t xml:space="preserve">category + atmOrdinal(atm)</w:t>
      </w:r>
      <w:r>
        <w:t xml:space="preserve">, mirroring</w:t>
      </w:r>
      <w:r>
        <w:t xml:space="preserve"> </w:t>
      </w:r>
      <w:r>
        <w:rPr>
          <w:rStyle w:val="VerbatimChar"/>
        </w:rPr>
        <w:t xml:space="preserve">sync_db_to_md.go:195-201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TMX-095 (NEW)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 --category</w:t>
      </w:r>
      <w:r>
        <w:rPr>
          <w:b/>
          <w:bCs/>
        </w:rPr>
        <w:t xml:space="preserve"> </w:t>
      </w:r>
      <w:r>
        <w:rPr>
          <w:b/>
          <w:bCs/>
        </w:rPr>
        <w:t xml:space="preserve">accepted values rendering a heading the</w:t>
      </w:r>
      <w:r>
        <w:rPr>
          <w:b/>
          <w:bCs/>
        </w:rPr>
        <w:t xml:space="preserve"> </w:t>
      </w:r>
      <w:r>
        <w:rPr>
          <w:b/>
          <w:bCs/>
        </w:rPr>
        <w:t xml:space="preserve">parser can never read.</w:t>
      </w:r>
      <w:r>
        <w:t xml:space="preserve"> </w:t>
      </w:r>
      <w:r>
        <w:t xml:space="preserve">Measured 2026-09-01:</w:t>
      </w:r>
      <w:r>
        <w:t xml:space="preserve"> </w:t>
      </w:r>
      <w:r>
        <w:rPr>
          <w:rStyle w:val="VerbatimChar"/>
        </w:rPr>
        <w:t xml:space="preserve">--category=AB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### AB1.</w:t>
      </w:r>
      <w:r>
        <w:t xml:space="preserve">,</w:t>
      </w:r>
      <w:r>
        <w:t xml:space="preserve"> </w:t>
      </w:r>
      <w:r>
        <w:rPr>
          <w:rStyle w:val="VerbatimChar"/>
        </w:rPr>
        <w:t xml:space="preserve">--category=1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### 11.</w:t>
      </w:r>
      <w:r>
        <w:t xml:space="preserve">; neither matches</w:t>
      </w:r>
      <w:r>
        <w:t xml:space="preserve"> </w:t>
      </w:r>
      <w:r>
        <w:rPr>
          <w:rStyle w:val="VerbatimChar"/>
        </w:rPr>
        <w:t xml:space="preserve">headingRE</w:t>
      </w:r>
      <w:r>
        <w:t xml:space="preserve">.</w:t>
      </w:r>
      <w:r>
        <w:t xml:space="preserve"> </w:t>
      </w:r>
      <w:r>
        <w:t xml:space="preserve">The row lands in the SSoT and the writer emits its block, but the parser</w:t>
      </w:r>
      <w:r>
        <w:t xml:space="preserve"> </w:t>
      </w:r>
      <w:r>
        <w:t xml:space="preserve">cannot see it — the same invisible-block class, reached through the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seam.</w:t>
      </w:r>
      <w:r>
        <w:t xml:space="preserve"> </w:t>
      </w:r>
      <w:r>
        <w:rPr>
          <w:rStyle w:val="VerbatimChar"/>
        </w:rPr>
        <w:t xml:space="preserve">AddItem</w:t>
      </w:r>
      <w:r>
        <w:t xml:space="preserve"> </w:t>
      </w:r>
      <w:r>
        <w:t xml:space="preserve">now refuses anything that is not exactly one letter</w:t>
      </w:r>
      <w:r>
        <w:t xml:space="preserve"> </w:t>
      </w:r>
      <w:r>
        <w:rPr>
          <w:rStyle w:val="VerbatimChar"/>
        </w:rPr>
        <w:t xml:space="preserve">A-Z</w:t>
      </w:r>
      <w:r>
        <w:t xml:space="preserve">,</w:t>
      </w:r>
      <w:r>
        <w:t xml:space="preserve"> </w:t>
      </w:r>
      <w:r>
        <w:t xml:space="preserve">with an actionable message;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, lowercase</w:t>
      </w:r>
      <w:r>
        <w:t xml:space="preserve"> </w:t>
      </w:r>
      <w:r>
        <w:rPr>
          <w:rStyle w:val="VerbatimChar"/>
        </w:rPr>
        <w:t xml:space="preserve">a</w:t>
      </w:r>
      <w:r>
        <w:t xml:space="preserve">, and the empty default</w:t>
      </w:r>
      <w:r>
        <w:t xml:space="preserve"> </w:t>
      </w:r>
      <w:r>
        <w:t xml:space="preserve">MUST still be accepted (§11.4.201(1) — a guard that refuses the real corpus</w:t>
      </w:r>
      <w:r>
        <w:t xml:space="preserve"> </w:t>
      </w:r>
      <w:r>
        <w:t xml:space="preserve">is a defect, not a safe default). Surfaced as an honest out-of-scope gap by</w:t>
      </w:r>
      <w:r>
        <w:t xml:space="preserve"> </w:t>
      </w:r>
      <w:r>
        <w:t xml:space="preserve">the stream fixing TMX-093 and FILED rather than narrated (§11.4.197).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TMX-094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db-to-md</w:t>
      </w:r>
      <w:r>
        <w:rPr>
          <w:b/>
          <w:bCs/>
        </w:rPr>
        <w:t xml:space="preserve"> </w:t>
      </w:r>
      <w:r>
        <w:rPr>
          <w:b/>
          <w:bCs/>
        </w:rPr>
        <w:t xml:space="preserve">never rendered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</w:t>
      </w:r>
      <w:r>
        <w:rPr>
          <w:b/>
          <w:bCs/>
        </w:rPr>
        <w:t xml:space="preserve">-created rows.</w:t>
      </w:r>
      <w:r>
        <w:t xml:space="preserve"> </w:t>
      </w:r>
      <w:r>
        <w:rPr>
          <w:rStyle w:val="VerbatimChar"/>
        </w:rPr>
        <w:t xml:space="preserve">reconcileLocations</w:t>
      </w:r>
      <w:r>
        <w:t xml:space="preserve"> </w:t>
      </w:r>
      <w:r>
        <w:t xml:space="preserve">only MOVES blocks that already exist in a blob; it never</w:t>
      </w:r>
      <w:r>
        <w:t xml:space="preserve"> </w:t>
      </w:r>
      <w:r>
        <w:t xml:space="preserve">APPENDS one for an item present in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but in NEITHER blob. Since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writes an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row and nothing to</w:t>
      </w:r>
      <w:r>
        <w:t xml:space="preserve"> </w:t>
      </w:r>
      <w:r>
        <w:rPr>
          <w:rStyle w:val="VerbatimChar"/>
        </w:rPr>
        <w:t xml:space="preserve">document_sources</w:t>
      </w:r>
      <w:r>
        <w:t xml:space="preserve">, an add-created row</w:t>
      </w:r>
      <w:r>
        <w:t xml:space="preserve"> </w:t>
      </w:r>
      <w:r>
        <w:t xml:space="preserve">was a DB row no tracker document ever showed — a silent loss of visibility at</w:t>
      </w:r>
      <w:r>
        <w:t xml:space="preserve"> </w:t>
      </w:r>
      <w:r>
        <w:t xml:space="preserve">the requirements-intake layer (§11.4.202 / §11.4.197). Fixed with</w:t>
      </w:r>
      <w:r>
        <w:t xml:space="preserve"> </w:t>
      </w:r>
      <w:r>
        <w:rPr>
          <w:rStyle w:val="VerbatimChar"/>
        </w:rPr>
        <w:t xml:space="preserve">sourcelessItems()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appendRenderedItems()</w:t>
      </w:r>
      <w:r>
        <w:t xml:space="preserve">, gated on THREE independent</w:t>
      </w:r>
      <w:r>
        <w:t xml:space="preserve"> </w:t>
      </w:r>
      <w:r>
        <w:t xml:space="preserve">signals because a false positive here DUPLICATES a block into the tracker,</w:t>
      </w:r>
      <w:r>
        <w:t xml:space="preserve"> </w:t>
      </w:r>
      <w:r>
        <w:t xml:space="preserve">which is strictly worse than the omission it repairs: (a)</w:t>
      </w:r>
      <w:r>
        <w:t xml:space="preserve"> </w:t>
      </w:r>
      <w:r>
        <w:rPr>
          <w:rStyle w:val="VerbatimChar"/>
        </w:rPr>
        <w:t xml:space="preserve">items.raw_body</w:t>
      </w:r>
      <w:r>
        <w:t xml:space="preserve"> </w:t>
      </w:r>
      <w:r>
        <w:t xml:space="preserve">empty; (b) no</w:t>
      </w:r>
      <w:r>
        <w:t xml:space="preserve"> </w:t>
      </w:r>
      <w:r>
        <w:rPr>
          <w:rStyle w:val="VerbatimChar"/>
        </w:rPr>
        <w:t xml:space="preserve">TMX-ID</w:t>
      </w:r>
      <w:r>
        <w:t xml:space="preserve"> </w:t>
      </w:r>
      <w:r>
        <w:t xml:space="preserve">line anywhere in either blob; (c) no plausibly-own</w:t>
      </w:r>
      <w:r>
        <w:t xml:space="preserve"> </w:t>
      </w:r>
      <w:r>
        <w:rPr>
          <w:rStyle w:val="VerbatimChar"/>
        </w:rPr>
        <w:t xml:space="preserve">### &lt;CAT&gt;&lt;N&gt;</w:t>
      </w:r>
      <w:r>
        <w:t xml:space="preserve"> </w:t>
      </w:r>
      <w:r>
        <w:t xml:space="preserve">block — a bare code match is NOT sufficient, because heading</w:t>
      </w:r>
      <w:r>
        <w:t xml:space="preserve"> </w:t>
      </w:r>
      <w:r>
        <w:t xml:space="preserve">codes are not unique (measured: 93 code headings, 85 distinct — 8 codes</w:t>
      </w:r>
      <w:r>
        <w:t xml:space="preserve"> </w:t>
      </w:r>
      <w:r>
        <w:t xml:space="preserve">appear twice), and the ordinal is checked BOTH as the stored</w:t>
      </w:r>
      <w:r>
        <w:t xml:space="preserve"> </w:t>
      </w:r>
      <w:r>
        <w:rPr>
          <w:rStyle w:val="VerbatimChar"/>
        </w:rPr>
        <w:t xml:space="preserve">CodeOrdinal</w:t>
      </w:r>
      <w:r>
        <w:t xml:space="preserve"> </w:t>
      </w:r>
      <w:r>
        <w:t xml:space="preserve">and as</w:t>
      </w:r>
      <w:r>
        <w:t xml:space="preserve"> </w:t>
      </w:r>
      <w:r>
        <w:rPr>
          <w:rStyle w:val="VerbatimChar"/>
        </w:rPr>
        <w:t xml:space="preserve">writeItemBlock</w:t>
      </w:r>
      <w:r>
        <w:t xml:space="preserve">'s</w:t>
      </w:r>
      <w:r>
        <w:t xml:space="preserve"> </w:t>
      </w:r>
      <w:r>
        <w:rPr>
          <w:rStyle w:val="VerbatimChar"/>
        </w:rPr>
        <w:t xml:space="preserve">atmOrdinal</w:t>
      </w:r>
      <w:r>
        <w:t xml:space="preserve"> </w:t>
      </w:r>
      <w:r>
        <w:t xml:space="preserve">fallback because the two legitimately</w:t>
      </w:r>
      <w:r>
        <w:t xml:space="preserve"> </w:t>
      </w:r>
      <w:r>
        <w:t xml:space="preserve">disagree for legacy rows. Signals (b) and (c) are each individually</w:t>
      </w:r>
      <w:r>
        <w:t xml:space="preserve"> </w:t>
      </w:r>
      <w:r>
        <w:t xml:space="preserve">insufficient: the id-line signal alone flags 62 of 95 items,</w:t>
      </w:r>
      <w:r>
        <w:t xml:space="preserve"> </w:t>
      </w:r>
      <w:r>
        <w:rPr>
          <w:b/>
          <w:bCs/>
        </w:rPr>
        <w:t xml:space="preserve">61 of them</w:t>
      </w:r>
      <w:r>
        <w:rPr>
          <w:b/>
          <w:bCs/>
        </w:rPr>
        <w:t xml:space="preserve"> </w:t>
      </w:r>
      <w:r>
        <w:rPr>
          <w:b/>
          <w:bCs/>
        </w:rPr>
        <w:t xml:space="preserve">false</w:t>
      </w:r>
      <w:r>
        <w:t xml:space="preserve">. Measured on the live corpus: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rows have an empty</w:t>
      </w:r>
      <w:r>
        <w:t xml:space="preserve"> </w:t>
      </w:r>
      <w:r>
        <w:rPr>
          <w:rStyle w:val="VerbatimChar"/>
        </w:rPr>
        <w:t xml:space="preserve">raw_body</w:t>
      </w:r>
      <w:r>
        <w:t xml:space="preserve">, so</w:t>
      </w:r>
      <w:r>
        <w:t xml:space="preserve"> </w:t>
      </w:r>
      <w:r>
        <w:t xml:space="preserve">the pass appends nothing today and the live regeneration stays</w:t>
      </w:r>
      <w:r>
        <w:t xml:space="preserve"> </w:t>
      </w:r>
      <w:r>
        <w:t xml:space="preserve">byte-identical.</w:t>
      </w:r>
    </w:p>
    <w:bookmarkEnd w:id="12"/>
    <w:bookmarkStart w:id="13" w:name="identity-audit"/>
    <w:p>
      <w:pPr>
        <w:pStyle w:val="Heading3"/>
      </w:pPr>
      <w:r>
        <w:t xml:space="preserve">Identity audit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§11.4.54 audit DISCARDED a second ownership assertion in silence.</w:t>
      </w:r>
      <w:r>
        <w:t xml:space="preserve"> </w:t>
      </w:r>
      <w:r>
        <w:rPr>
          <w:rStyle w:val="VerbatimChar"/>
        </w:rPr>
        <w:t xml:space="preserve">markdownBlockOwners</w:t>
      </w:r>
      <w:r>
        <w:t xml:space="preserve"> </w:t>
      </w:r>
      <w:r>
        <w:t xml:space="preserve">was first-declarer-wins: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carried 25 blocks</w:t>
      </w:r>
      <w:r>
        <w:t xml:space="preserve"> </w:t>
      </w:r>
      <w:r>
        <w:t xml:space="preserve">declaring a</w:t>
      </w:r>
      <w:r>
        <w:t xml:space="preserve"> </w:t>
      </w:r>
      <w:r>
        <w:rPr>
          <w:rStyle w:val="VerbatimChar"/>
        </w:rPr>
        <w:t xml:space="preserve">TMX-ID</w:t>
      </w:r>
      <w:r>
        <w:t xml:space="preserve"> </w:t>
      </w:r>
      <w:r>
        <w:t xml:space="preserve">while the owner map held 24 keys —</w:t>
      </w:r>
      <w:r>
        <w:t xml:space="preserve"> </w:t>
      </w:r>
      <w:r>
        <w:rPr>
          <w:rStyle w:val="VerbatimChar"/>
        </w:rPr>
        <w:t xml:space="preserve">### A52</w:t>
      </w:r>
      <w:r>
        <w:t xml:space="preserve"> </w:t>
      </w:r>
      <w:r>
        <w:t xml:space="preserve">headed two</w:t>
      </w:r>
      <w:r>
        <w:t xml:space="preserve"> </w:t>
      </w:r>
      <w:r>
        <w:t xml:space="preserve">blocks and one claim vanished, so the audit could not report a collision it</w:t>
      </w:r>
      <w:r>
        <w:t xml:space="preserve"> </w:t>
      </w:r>
      <w:r>
        <w:t xml:space="preserve">had already thrown away. Duplicates are now RETURNED and raised as findings</w:t>
      </w:r>
      <w:r>
        <w:t xml:space="preserve"> </w:t>
      </w:r>
      <w:r>
        <w:t xml:space="preserve">naming every claimant. Cross-FILE reuse of a code is deliberately NOT a</w:t>
      </w:r>
      <w:r>
        <w:t xml:space="preserve"> </w:t>
      </w:r>
      <w:r>
        <w:t xml:space="preserve">duplicate — identity is</w:t>
      </w:r>
      <w:r>
        <w:t xml:space="preserve"> </w:t>
      </w:r>
      <w:r>
        <w:rPr>
          <w:rStyle w:val="VerbatimChar"/>
        </w:rPr>
        <w:t xml:space="preserve">(location, category, ordinal)</w:t>
      </w:r>
      <w:r>
        <w:t xml:space="preserve">, and the live corpus</w:t>
      </w:r>
      <w:r>
        <w:t xml:space="preserve"> </w:t>
      </w:r>
      <w:r>
        <w:t xml:space="preserve">legitimately reuses 8 codes across the two trackers (§11.4.201(1)).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 code-less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###</w:t>
      </w:r>
      <w:r>
        <w:rPr>
          <w:b/>
          <w:bCs/>
        </w:rPr>
        <w:t xml:space="preserve"> </w:t>
      </w:r>
      <w:r>
        <w:rPr>
          <w:b/>
          <w:bCs/>
        </w:rPr>
        <w:t xml:space="preserve">heading did not reset the id-scan cursor</w:t>
      </w:r>
      <w:r>
        <w:t xml:space="preserve">, so an id line</w:t>
      </w:r>
      <w:r>
        <w:t xml:space="preserve"> </w:t>
      </w:r>
      <w:r>
        <w:t xml:space="preserve">could bind to the PRECEDING block. The reset is now keyed to ANY heading</w:t>
      </w:r>
      <w:r>
        <w:t xml:space="preserve"> </w:t>
      </w:r>
      <w:r>
        <w:t xml:space="preserve">level (</w:t>
      </w:r>
      <w:r>
        <w:rPr>
          <w:rStyle w:val="VerbatimChar"/>
        </w:rPr>
        <w:t xml:space="preserve">anyHeadingRE</w:t>
      </w:r>
      <w:r>
        <w:t xml:space="preserve">), matching the item parser's own greedy-bind guard —</w:t>
      </w:r>
      <w:r>
        <w:t xml:space="preserve"> </w:t>
      </w:r>
      <w:r>
        <w:t xml:space="preserve">the two components had disagreed about what closes an id-scan window. Honest</w:t>
      </w:r>
      <w:r>
        <w:t xml:space="preserve"> </w:t>
      </w:r>
      <w:r>
        <w:t xml:space="preserve">boundary (§11.4.6): measured by an awk walk of both trackers comparing the</w:t>
      </w:r>
      <w:r>
        <w:t xml:space="preserve"> </w:t>
      </w:r>
      <w:r>
        <w:t xml:space="preserve">two reset rules,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id lines change attribution. This closes a</w:t>
      </w:r>
      <w:r>
        <w:t xml:space="preserve"> </w:t>
      </w:r>
      <w:r>
        <w:t xml:space="preserve">divergence and a live trap for the moment the missing id lines are</w:t>
      </w:r>
      <w:r>
        <w:t xml:space="preserve"> </w:t>
      </w:r>
      <w:r>
        <w:t xml:space="preserve">backfilled; it does not repair a mis-attribution happening today.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### A52</w:t>
      </w:r>
      <w:r>
        <w:rPr>
          <w:b/>
          <w:bCs/>
        </w:rPr>
        <w:t xml:space="preserve"> </w:t>
      </w:r>
      <w:r>
        <w:rPr>
          <w:b/>
          <w:bCs/>
        </w:rPr>
        <w:t xml:space="preserve">block code was declared by BOTH TMX-062 and TMX-071</w:t>
      </w:r>
      <w:r>
        <w:t xml:space="preserve"> </w:t>
      </w:r>
      <w:r>
        <w:t xml:space="preserve">— a</w:t>
      </w:r>
      <w:r>
        <w:t xml:space="preserve"> </w:t>
      </w:r>
      <w:r>
        <w:t xml:space="preserve">genuine §11.4.19 one-item-one-block violation with measured data loss. Both</w:t>
      </w:r>
      <w:r>
        <w:t xml:space="preserve"> </w:t>
      </w:r>
      <w:r>
        <w:t xml:space="preserve">blocks live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: the space-form</w:t>
      </w:r>
      <w:r>
        <w:t xml:space="preserve"> </w:t>
      </w:r>
      <w:r>
        <w:rPr>
          <w:rStyle w:val="VerbatimChar"/>
        </w:rPr>
        <w:t xml:space="preserve">### A52 NO-SUDO-…</w:t>
      </w:r>
      <w:r>
        <w:t xml:space="preserve"> </w:t>
      </w:r>
      <w:r>
        <w:t xml:space="preserve">at line 2890</w:t>
      </w:r>
      <w:r>
        <w:t xml:space="preserve"> </w:t>
      </w:r>
      <w:r>
        <w:t xml:space="preserve">(TMX-062, itself a live specimen of the form this release made parseable) and</w:t>
      </w:r>
      <w:r>
        <w:t xml:space="preserve"> </w:t>
      </w:r>
      <w:r>
        <w:t xml:space="preserve">the period-form</w:t>
      </w:r>
      <w:r>
        <w:t xml:space="preserve"> </w:t>
      </w:r>
      <w:r>
        <w:rPr>
          <w:rStyle w:val="VerbatimChar"/>
        </w:rPr>
        <w:t xml:space="preserve">### A52. META-TEST-72-73-REGISTER-001</w:t>
      </w:r>
      <w:r>
        <w:t xml:space="preserve"> </w:t>
      </w:r>
      <w:r>
        <w:t xml:space="preserve">at line 3027</w:t>
      </w:r>
      <w:r>
        <w:t xml:space="preserve"> </w:t>
      </w:r>
      <w:r>
        <w:t xml:space="preserve">(TMX-071). The literal</w:t>
      </w:r>
      <w:r>
        <w:t xml:space="preserve"> </w:t>
      </w:r>
      <w:r>
        <w:rPr>
          <w:rStyle w:val="VerbatimChar"/>
        </w:rPr>
        <w:t xml:space="preserve">### A52.</w:t>
      </w:r>
      <w:r>
        <w:t xml:space="preserve"> </w:t>
      </w:r>
      <w:r>
        <w:t xml:space="preserve">occurs exactly ONCE; it is the CODE that</w:t>
      </w:r>
      <w:r>
        <w:t xml:space="preserve"> </w:t>
      </w:r>
      <w:r>
        <w:t xml:space="preserve">repeats, across the two forms — measured at HEAD</w:t>
      </w:r>
      <w:r>
        <w:t xml:space="preserve"> </w:t>
      </w:r>
      <w:r>
        <w:rPr>
          <w:rStyle w:val="VerbatimChar"/>
        </w:rPr>
        <w:t xml:space="preserve">5191e82</w:t>
      </w:r>
      <w:r>
        <w:t xml:space="preserve">, BEFORE the</w:t>
      </w:r>
      <w:r>
        <w:t xml:space="preserve"> </w:t>
      </w:r>
      <w:r>
        <w:t xml:space="preserve">repair:</w:t>
      </w:r>
      <w:r>
        <w:t xml:space="preserve"> </w:t>
      </w:r>
      <w:r>
        <w:rPr>
          <w:rStyle w:val="VerbatimChar"/>
        </w:rPr>
        <w:t xml:space="preserve">grep -c '^### A52\.'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grep -cE '^### A52(\.| )'</w:t>
      </w:r>
      <w:r>
        <w:t xml:space="preserve"> </w:t>
      </w:r>
      <w:r>
        <w:t xml:space="preserve">= 2.</w:t>
      </w:r>
      <w:r>
        <w:t xml:space="preserve"> </w:t>
      </w:r>
      <w:r>
        <w:t xml:space="preserve">Resolved by renumbering the TMX-071 block to</w:t>
      </w:r>
      <w:r>
        <w:t xml:space="preserve"> </w:t>
      </w:r>
      <w:r>
        <w:rPr>
          <w:rStyle w:val="VerbatimChar"/>
        </w:rPr>
        <w:t xml:space="preserve">### A56.</w:t>
      </w:r>
      <w:r>
        <w:t xml:space="preserve"> </w:t>
      </w:r>
      <w:r>
        <w:t xml:space="preserve">(A56 was free; the</w:t>
      </w:r>
      <w:r>
        <w:t xml:space="preserve"> </w:t>
      </w:r>
      <w:r>
        <w:t xml:space="preserve">highest in use was A55), with the sync's</w:t>
      </w:r>
      <w:r>
        <w:t xml:space="preserve"> </w:t>
      </w:r>
      <w:r>
        <w:rPr>
          <w:rStyle w:val="VerbatimChar"/>
        </w:rPr>
        <w:t xml:space="preserve">ExplicitATM</w:t>
      </w:r>
      <w:r>
        <w:t xml:space="preserve"> </w:t>
      </w:r>
      <w:r>
        <w:t xml:space="preserve">path RECORDING the</w:t>
      </w:r>
      <w:r>
        <w:t xml:space="preserve"> </w:t>
      </w:r>
      <w:r>
        <w:t xml:space="preserve">identity rebind. Post-renumber those commands measure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 the</w:t>
      </w:r>
      <w:r>
        <w:t xml:space="preserve"> </w:t>
      </w:r>
      <w:r>
        <w:t xml:space="preserve">owner map holds 25 keys. The superseded measurements are PINNED to their</w:t>
      </w:r>
      <w:r>
        <w:t xml:space="preserve"> </w:t>
      </w:r>
      <w:r>
        <w:t xml:space="preserve">revision in the closure evidence rather than deleted, because the collision</w:t>
      </w:r>
      <w:r>
        <w:t xml:space="preserve"> </w:t>
      </w:r>
      <w:r>
        <w:t xml:space="preserve">they document was real (§11.4.6).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TMX-078's stored identity named a block owned by a different ticket</w:t>
      </w:r>
      <w:r>
        <w:t xml:space="preserve"> </w:t>
      </w:r>
      <w:r>
        <w:t xml:space="preserve">—</w:t>
      </w:r>
      <w:r>
        <w:t xml:space="preserve"> </w:t>
      </w:r>
      <w:r>
        <w:t xml:space="preserve">and no check could see it (landed in</w:t>
      </w:r>
      <w:r>
        <w:t xml:space="preserve"> </w:t>
      </w:r>
      <w:r>
        <w:rPr>
          <w:rStyle w:val="VerbatimChar"/>
        </w:rPr>
        <w:t xml:space="preserve">ec25327</w:t>
      </w:r>
      <w:r>
        <w:t xml:space="preserve">). The row stored</w:t>
      </w:r>
      <w:r>
        <w:t xml:space="preserve"> </w:t>
      </w:r>
      <w:r>
        <w:rPr>
          <w:rStyle w:val="VerbatimChar"/>
        </w:rPr>
        <w:t xml:space="preserve">{category:A, code_ordinal:50, location:Fixed}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Fixed.md:2945</w:t>
      </w:r>
      <w:r>
        <w:t xml:space="preserve"> </w:t>
      </w:r>
      <w:r>
        <w:rPr>
          <w:rStyle w:val="VerbatimChar"/>
        </w:rPr>
        <w:t xml:space="preserve">### A50</w:t>
      </w:r>
      <w:r>
        <w:t xml:space="preserve"> </w:t>
      </w:r>
      <w:r>
        <w:t xml:space="preserve">declared</w:t>
      </w:r>
      <w:r>
        <w:t xml:space="preserve"> </w:t>
      </w:r>
      <w:r>
        <w:rPr>
          <w:rStyle w:val="VerbatimChar"/>
        </w:rPr>
        <w:t xml:space="preserve">TMX-057</w:t>
      </w:r>
      <w:r>
        <w:t xml:space="preserve">, and TMX-078's real block was</w:t>
      </w:r>
      <w:r>
        <w:t xml:space="preserve"> </w:t>
      </w:r>
      <w:r>
        <w:rPr>
          <w:rStyle w:val="VerbatimChar"/>
        </w:rPr>
        <w:t xml:space="preserve">Issues.md:271</w:t>
      </w:r>
      <w:r>
        <w:t xml:space="preserve"> </w:t>
      </w:r>
      <w:r>
        <w:rPr>
          <w:rStyle w:val="VerbatimChar"/>
        </w:rPr>
        <w:t xml:space="preserve">### G5 SANITIZE-NAME-001</w:t>
      </w:r>
      <w:r>
        <w:t xml:space="preserve">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reported 0 findings throughout because</w:t>
      </w:r>
      <w:r>
        <w:t xml:space="preserve"> </w:t>
      </w:r>
      <w:r>
        <w:t xml:space="preserve">no check compared a row's STORED identity against the MARKDOWN block it names</w:t>
      </w:r>
      <w:r>
        <w:t xml:space="preserve"> </w:t>
      </w:r>
      <w:r>
        <w:t xml:space="preserve">— a missing check and a clean corpus return the identical quiet zero. It is</w:t>
      </w:r>
      <w:r>
        <w:t xml:space="preserve"> </w:t>
      </w:r>
      <w:r>
        <w:t xml:space="preserve">not catchable DB-internally either: a duplicate-triple scan misses it,</w:t>
      </w:r>
      <w:r>
        <w:t xml:space="preserve"> </w:t>
      </w:r>
      <w:r>
        <w:t xml:space="preserve">because TMX-078's triple IS unique (the colliding item carries the ordinal-0</w:t>
      </w:r>
      <w:r>
        <w:t xml:space="preserve"> </w:t>
      </w:r>
      <w:r>
        <w:t xml:space="preserve">sentinel the narrow parser left behind). Only the markdown can settle who</w:t>
      </w:r>
      <w:r>
        <w:t xml:space="preserve"> </w:t>
      </w:r>
      <w:r>
        <w:t xml:space="preserve">owns a block. Repaired (one row; §9.2 pre-op backup before the UPDATE; DB</w:t>
      </w:r>
      <w:r>
        <w:t xml:space="preserve"> </w:t>
      </w:r>
      <w:r>
        <w:t xml:space="preserve">WAL-checkpointed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before staging per §11.4.95) and covered by the</w:t>
      </w:r>
      <w:r>
        <w:t xml:space="preserve"> </w:t>
      </w:r>
      <w:r>
        <w:t xml:space="preserve">new cross-surface detector</w:t>
      </w:r>
      <w:r>
        <w:t xml:space="preserve"> </w:t>
      </w:r>
      <w:r>
        <w:rPr>
          <w:rStyle w:val="VerbatimChar"/>
        </w:rPr>
        <w:t xml:space="preserve">ValidateBlockIdentity</w:t>
      </w:r>
      <w:r>
        <w:t xml:space="preserve">, wired into</w:t>
      </w:r>
      <w:r>
        <w:t xml:space="preserve"> </w:t>
      </w:r>
      <w:r>
        <w:rPr>
          <w:rStyle w:val="VerbatimChar"/>
        </w:rPr>
        <w:t xml:space="preserve">runValidate</w:t>
      </w:r>
      <w:r>
        <w:t xml:space="preserve"> </w:t>
      </w:r>
      <w:r>
        <w:t xml:space="preserve">behind</w:t>
      </w:r>
      <w:r>
        <w:t xml:space="preserve"> </w:t>
      </w:r>
      <w:r>
        <w:rPr>
          <w:rStyle w:val="VerbatimChar"/>
        </w:rPr>
        <w:t xml:space="preserve">--issues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--fixed</w:t>
      </w:r>
      <w:r>
        <w:t xml:space="preserve">, with four false-positive guards each measured</w:t>
      </w:r>
      <w:r>
        <w:t xml:space="preserve"> </w:t>
      </w:r>
      <w:r>
        <w:t xml:space="preserve">against the live corpus.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Closing an item could move its block identity onto a block another item</w:t>
      </w:r>
      <w:r>
        <w:rPr>
          <w:b/>
          <w:bCs/>
        </w:rPr>
        <w:t xml:space="preserve"> </w:t>
      </w:r>
      <w:r>
        <w:rPr>
          <w:b/>
          <w:bCs/>
        </w:rPr>
        <w:t xml:space="preserve">already held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close.go</w:t>
      </w:r>
      <w:r>
        <w:rPr>
          <w:b/>
          <w:bCs/>
        </w:rPr>
        <w:t xml:space="preserve"> </w:t>
      </w:r>
      <w:r>
        <w:rPr>
          <w:b/>
          <w:bCs/>
        </w:rPr>
        <w:t xml:space="preserve">wrote the destination regardless.</w:t>
      </w:r>
      <w:r>
        <w:t xml:space="preserve"> </w:t>
      </w:r>
      <w:r>
        <w:t xml:space="preserve">A close is a</w:t>
      </w:r>
      <w:r>
        <w:t xml:space="preserve"> </w:t>
      </w:r>
      <w:r>
        <w:t xml:space="preserve">BLOCK-IDENTITY MIGRATION, not only a status change: the identity triple</w:t>
      </w:r>
      <w:r>
        <w:t xml:space="preserve"> </w:t>
      </w:r>
      <w:r>
        <w:rPr>
          <w:rStyle w:val="VerbatimChar"/>
        </w:rPr>
        <w:t xml:space="preserve">(current_location, category, code_ordinal)</w:t>
      </w:r>
      <w:r>
        <w:t xml:space="preserve"> </w:t>
      </w:r>
      <w:r>
        <w:t xml:space="preserve">is a pointer to ONE markdown</w:t>
      </w:r>
      <w:r>
        <w:t xml:space="preserve"> </w:t>
      </w:r>
      <w:r>
        <w:t xml:space="preserve">block, and flipping</w:t>
      </w:r>
      <w:r>
        <w:t xml:space="preserve"> </w:t>
      </w:r>
      <w:r>
        <w:rPr>
          <w:rStyle w:val="VerbatimChar"/>
        </w:rPr>
        <w:t xml:space="preserve">current_location</w:t>
      </w:r>
      <w:r>
        <w:t xml:space="preserve"> </w:t>
      </w:r>
      <w:r>
        <w:t xml:space="preserve">re-points it from</w:t>
      </w:r>
      <w:r>
        <w:t xml:space="preserve"> </w:t>
      </w:r>
      <w:r>
        <w:rPr>
          <w:rStyle w:val="VerbatimChar"/>
        </w:rPr>
        <w:t xml:space="preserve">(Issues, cat, ord)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(Fixed, cat, ord)</w:t>
      </w:r>
      <w:r>
        <w:t xml:space="preserve">. Block codes are CATEGORY-LOCAL and are NOT</w:t>
      </w:r>
      <w:r>
        <w:t xml:space="preserve"> </w:t>
      </w:r>
      <w:r>
        <w:t xml:space="preserve">unique across the two trackers, so that destination can already be occupied</w:t>
      </w:r>
      <w:r>
        <w:t xml:space="preserve"> </w:t>
      </w:r>
      <w:r>
        <w:t xml:space="preserve">— producing exactly the two-items-one-block state</w:t>
      </w:r>
      <w:r>
        <w:t xml:space="preserve"> </w:t>
      </w:r>
      <w:r>
        <w:rPr>
          <w:rStyle w:val="VerbatimChar"/>
        </w:rPr>
        <w:t xml:space="preserve">ValidateBlockIdentity</w:t>
      </w:r>
      <w:r>
        <w:t xml:space="preserve"> </w:t>
      </w:r>
      <w:r>
        <w:t xml:space="preserve">exists to report.</w:t>
      </w:r>
      <w:r>
        <w:t xml:space="preserve"> </w:t>
      </w:r>
      <w:r>
        <w:rPr>
          <w:rStyle w:val="VerbatimChar"/>
        </w:rPr>
        <w:t xml:space="preserve">CloseItem</w:t>
      </w:r>
      <w:r>
        <w:t xml:space="preserve"> </w:t>
      </w:r>
      <w:r>
        <w:t xml:space="preserve">now checks the destination BEFORE any write,</w:t>
      </w:r>
      <w:r>
        <w:t xml:space="preserve"> </w:t>
      </w:r>
      <w:r>
        <w:t xml:space="preserve">so the refusal is side-effect free and the row is left exactly as it was</w:t>
      </w:r>
      <w:r>
        <w:t xml:space="preserve"> </w:t>
      </w:r>
      <w:r>
        <w:t xml:space="preserve">(§11.4.252 fail-closed), and the error names the colliding holder plus the</w:t>
      </w:r>
      <w:r>
        <w:t xml:space="preserve"> </w:t>
      </w:r>
      <w:r>
        <w:t xml:space="preserve">concrete recovery (renumber to a free code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, re-sync, close</w:t>
      </w:r>
      <w:r>
        <w:t xml:space="preserve"> </w:t>
      </w:r>
      <w:r>
        <w:t xml:space="preserve">again). Three false-positive guards mirror</w:t>
      </w:r>
      <w:r>
        <w:t xml:space="preserve"> </w:t>
      </w:r>
      <w:r>
        <w:rPr>
          <w:rStyle w:val="VerbatimChar"/>
        </w:rPr>
        <w:t xml:space="preserve">validate_identity.go</w:t>
      </w:r>
      <w:r>
        <w:t xml:space="preserve">'s, so the</w:t>
      </w:r>
      <w:r>
        <w:t xml:space="preserve"> </w:t>
      </w:r>
      <w:r>
        <w:t xml:space="preserve">two components agree on what "claims a block" means (§11.4.201(1)):</w:t>
      </w:r>
      <w:r>
        <w:t xml:space="preserve"> </w:t>
      </w:r>
      <w:r>
        <w:rPr>
          <w:rStyle w:val="VerbatimChar"/>
        </w:rPr>
        <w:t xml:space="preserve">code_ordinal &lt;= 0</w:t>
      </w:r>
      <w:r>
        <w:t xml:space="preserve"> </w:t>
      </w:r>
      <w:r>
        <w:t xml:space="preserve">is the unknown-ordinal sentinel every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row carries</w:t>
      </w:r>
      <w:r>
        <w:t xml:space="preserve"> </w:t>
      </w:r>
      <w:r>
        <w:t xml:space="preserve">and can never collide; an</w:t>
      </w:r>
      <w:r>
        <w:t xml:space="preserve"> </w:t>
      </w:r>
      <w:r>
        <w:rPr>
          <w:rStyle w:val="VerbatimChar"/>
        </w:rPr>
        <w:t xml:space="preserve">Obsolete</w:t>
      </w:r>
      <w:r>
        <w:t xml:space="preserve"> </w:t>
      </w:r>
      <w:r>
        <w:t xml:space="preserve">closure legitimately SHARES its</w:t>
      </w:r>
      <w:r>
        <w:t xml:space="preserve"> </w:t>
      </w:r>
      <w:r>
        <w:t xml:space="preserve">successor's block (§11.4.90 — measured live,</w:t>
      </w:r>
      <w:r>
        <w:t xml:space="preserve"> </w:t>
      </w:r>
      <w:r>
        <w:rPr>
          <w:rStyle w:val="VerbatimChar"/>
        </w:rPr>
        <w:t xml:space="preserve">(Fixed, B, 3)</w:t>
      </w:r>
      <w:r>
        <w:t xml:space="preserve"> </w:t>
      </w:r>
      <w:r>
        <w:t xml:space="preserve">is held by both</w:t>
      </w:r>
      <w:r>
        <w:t xml:space="preserve"> </w:t>
      </w:r>
      <w:r>
        <w:t xml:space="preserve">TMX-001 and TMX-054); and the item's own row is excluded, so an idempotent</w:t>
      </w:r>
      <w:r>
        <w:t xml:space="preserve"> </w:t>
      </w:r>
      <w:r>
        <w:t xml:space="preserve">double-close is never refused by itself. The migration is also RECORDED on</w:t>
      </w:r>
      <w:r>
        <w:t xml:space="preserve"> </w:t>
      </w:r>
      <w:r>
        <w:t xml:space="preserve">the closure history event (</w:t>
      </w:r>
      <w:r>
        <w:rPr>
          <w:rStyle w:val="VerbatimChar"/>
        </w:rPr>
        <w:t xml:space="preserve">block identity &lt;CODE&gt; migrated &lt;from&gt; -&gt; Fixed</w:t>
      </w:r>
      <w:r>
        <w:t xml:space="preserve">,</w:t>
      </w:r>
      <w:r>
        <w:t xml:space="preserve"> </w:t>
      </w:r>
      <w:r>
        <w:t xml:space="preserve">appended to any operator-supplied reason rather than replacing it) — a</w:t>
      </w:r>
      <w:r>
        <w:t xml:space="preserve"> </w:t>
      </w:r>
      <w:r>
        <w:t xml:space="preserve">rewrite with no recorded evidence is indistinguishable from a row that was</w:t>
      </w:r>
      <w:r>
        <w:t xml:space="preserve"> </w:t>
      </w:r>
      <w:r>
        <w:t xml:space="preserve">always that way (§11.4.226).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hanged"/>
    <w:p>
      <w:pPr>
        <w:pStyle w:val="Heading2"/>
      </w:pPr>
      <w:r>
        <w:t xml:space="preserve">Changed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shipped governance gates that enforced NOTHING are now wired into the</w:t>
      </w:r>
      <w:r>
        <w:rPr>
          <w:b/>
          <w:bCs/>
        </w:rPr>
        <w:t xml:space="preserve"> </w:t>
      </w:r>
      <w:r>
        <w:rPr>
          <w:b/>
          <w:bCs/>
        </w:rPr>
        <w:t xml:space="preserve">release gate.</w:t>
      </w:r>
      <w:r>
        <w:t xml:space="preserve"> </w:t>
      </w:r>
      <w:r>
        <w:rPr>
          <w:rStyle w:val="VerbatimChar"/>
        </w:rPr>
        <w:t xml:space="preserve">scripts/testing/tracker_structural_integrity.sh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scripts/review/review_round_record_test.sh</w:t>
      </w:r>
      <w:r>
        <w:t xml:space="preserve"> </w:t>
      </w:r>
      <w:r>
        <w:t xml:space="preserve">live outside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scripts/tests/[0-9][0-9]_*.sh</w:t>
      </w:r>
      <w:r>
        <w:t xml:space="preserve"> </w:t>
      </w:r>
      <w:r>
        <w:t xml:space="preserve">glob, so grep proved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invocations</w:t>
      </w:r>
      <w:r>
        <w:t xml:space="preserve"> </w:t>
      </w:r>
      <w:r>
        <w:t xml:space="preserve">from any runner: both self-tested green by hand while gating zero (§11.4.205;</w:t>
      </w:r>
      <w:r>
        <w:t xml:space="preserve"> </w:t>
      </w:r>
      <w:r>
        <w:t xml:space="preserve">§11.4.227(A) — a named gate must be implemented or a registered deferral,</w:t>
      </w:r>
      <w:r>
        <w:t xml:space="preserve"> </w:t>
      </w:r>
      <w:r>
        <w:t xml:space="preserve">never silent debt). Found as a BLOCKING review finding and confirmed by</w:t>
      </w:r>
      <w:r>
        <w:t xml:space="preserve"> </w:t>
      </w:r>
      <w:r>
        <w:t xml:space="preserve">re-measurement before acceptance. Both now execute from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as Layer-1 static gates</w:t>
      </w:r>
      <w:r>
        <w:t xml:space="preserve"> </w:t>
      </w:r>
      <w:r>
        <w:rPr>
          <w:rStyle w:val="VerbatimChar"/>
        </w:rPr>
        <w:t xml:space="preserve">CM-TRACKER-STRUCTURAL-INTEGRITY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CM-REVIEW-ROUND-RECORD-WIRED</w:t>
      </w:r>
      <w:r>
        <w:t xml:space="preserve">, each validated in BOTH polarities</w:t>
      </w:r>
      <w:r>
        <w:t xml:space="preserve"> </w:t>
      </w:r>
      <w:r>
        <w:t xml:space="preserve">(golden-TRUE PASS on the healthy tree with resolved evidence; golden-FALSE</w:t>
      </w:r>
      <w:r>
        <w:t xml:space="preserve"> </w:t>
      </w:r>
      <w:r>
        <w:t xml:space="preserve">FAIL with</w:t>
      </w:r>
      <w:r>
        <w:t xml:space="preserve"> </w:t>
      </w:r>
      <w:r>
        <w:rPr>
          <w:rStyle w:val="VerbatimChar"/>
        </w:rPr>
        <w:t xml:space="preserve">rc=1</w:t>
      </w:r>
      <w:r>
        <w:t xml:space="preserve"> </w:t>
      </w:r>
      <w:r>
        <w:t xml:space="preserve">when the script is absent), each FAIL printing an actionable</w:t>
      </w:r>
      <w:r>
        <w:t xml:space="preserve"> </w:t>
      </w:r>
      <w:r>
        <w:rPr>
          <w:rStyle w:val="VerbatimChar"/>
        </w:rPr>
        <w:t xml:space="preserve">reproduce:</w:t>
      </w:r>
      <w:r>
        <w:t xml:space="preserve"> </w:t>
      </w:r>
      <w:r>
        <w:t xml:space="preserve">line, and a FAIL of either ABORTS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before the runtime</w:t>
      </w:r>
      <w:r>
        <w:t xml:space="preserve"> </w:t>
      </w:r>
      <w:r>
        <w:t xml:space="preserve">suite (the shared</w:t>
      </w:r>
      <w:r>
        <w:t xml:space="preserve"> </w:t>
      </w:r>
      <w:r>
        <w:rPr>
          <w:rStyle w:val="VerbatimChar"/>
        </w:rPr>
        <w:t xml:space="preserve">TRACKGOV_FAIL</w:t>
      </w:r>
      <w:r>
        <w:t xml:space="preserve"> </w:t>
      </w:r>
      <w:r>
        <w:t xml:space="preserve">block, which now also carries the third</w:t>
      </w:r>
      <w:r>
        <w:t xml:space="preserve"> </w:t>
      </w:r>
      <w:r>
        <w:t xml:space="preserve">gate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three code-less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###</w:t>
      </w:r>
      <w:r>
        <w:rPr>
          <w:b/>
          <w:bCs/>
        </w:rPr>
        <w:t xml:space="preserve"> </w:t>
      </w:r>
      <w:r>
        <w:rPr>
          <w:b/>
          <w:bCs/>
        </w:rPr>
        <w:t xml:space="preserve">headings are REPAIRED, and a THIRD Layer-1 gate</w:t>
      </w:r>
      <w:r>
        <w:rPr>
          <w:b/>
          <w:bCs/>
        </w:rPr>
        <w:t xml:space="preserve"> </w:t>
      </w:r>
      <w:r>
        <w:rPr>
          <w:b/>
          <w:bCs/>
        </w:rPr>
        <w:t xml:space="preserve">now covers the class so it cannot silently return.</w:t>
      </w:r>
      <w:r>
        <w:t xml:space="preserve"> </w:t>
      </w:r>
      <w:r>
        <w:t xml:space="preserve">The tracker grammar</w:t>
      </w:r>
      <w:r>
        <w:t xml:space="preserve"> </w:t>
      </w:r>
      <w:r>
        <w:t xml:space="preserve">never required a</w:t>
      </w:r>
      <w:r>
        <w:t xml:space="preserve"> </w:t>
      </w:r>
      <w:r>
        <w:rPr>
          <w:rStyle w:val="VerbatimChar"/>
        </w:rPr>
        <w:t xml:space="preserve">### </w:t>
      </w:r>
      <w:r>
        <w:t xml:space="preserve"> </w:t>
      </w:r>
      <w:r>
        <w:t xml:space="preserve">heading to carry a block code, so hand-added headings</w:t>
      </w:r>
      <w:r>
        <w:t xml:space="preserve"> </w:t>
      </w:r>
      <w:r>
        <w:t xml:space="preserve">were absorbed into the preceding block's</w:t>
      </w:r>
      <w:r>
        <w:t xml:space="preserve"> </w:t>
      </w:r>
      <w:r>
        <w:rPr>
          <w:rStyle w:val="VerbatimChar"/>
        </w:rPr>
        <w:t xml:space="preserve">raw_body</w:t>
      </w:r>
      <w:r>
        <w:t xml:space="preserve"> </w:t>
      </w:r>
      <w:r>
        <w:t xml:space="preserve">and were invisible to the</w:t>
      </w:r>
      <w:r>
        <w:t xml:space="preserve"> </w:t>
      </w:r>
      <w:r>
        <w:t xml:space="preserve">§11.4.93 SSoT — one architectural cause reached by three unrelated triggers</w:t>
      </w:r>
      <w:r>
        <w:t xml:space="preserve"> </w:t>
      </w:r>
      <w:r>
        <w:t xml:space="preserve">(a sub-note, the ATM→TMX prefix migration</w:t>
      </w:r>
      <w:r>
        <w:t xml:space="preserve"> </w:t>
      </w:r>
      <w:r>
        <w:rPr>
          <w:rStyle w:val="VerbatimChar"/>
        </w:rPr>
        <w:t xml:space="preserve">89324dc</w:t>
      </w:r>
      <w:r>
        <w:t xml:space="preserve">, a §12.10 status log).</w:t>
      </w:r>
      <w:r>
        <w:t xml:space="preserve"> </w:t>
      </w:r>
      <w:r>
        <w:t xml:space="preserve">All three now carry a parser-readable block code and a</w:t>
      </w:r>
      <w:r>
        <w:t xml:space="preserve"> </w:t>
      </w:r>
      <w:r>
        <w:rPr>
          <w:rStyle w:val="VerbatimChar"/>
        </w:rPr>
        <w:t xml:space="preserve">**TMX-ID:**</w:t>
      </w:r>
      <w:r>
        <w:t xml:space="preserve"> </w:t>
      </w:r>
      <w:r>
        <w:t xml:space="preserve">line: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's</w:t>
      </w:r>
      <w:r>
        <w:t xml:space="preserve"> </w:t>
      </w:r>
      <w:r>
        <w:rPr>
          <w:rStyle w:val="VerbatimChar"/>
        </w:rPr>
        <w:t xml:space="preserve">M24-ESCAPE-001</w:t>
      </w:r>
      <w:r>
        <w:t xml:space="preserve"> </w:t>
      </w:r>
      <w:r>
        <w:t xml:space="preserve">became</w:t>
      </w:r>
      <w:r>
        <w:t xml:space="preserve"> </w:t>
      </w:r>
      <w:r>
        <w:rPr>
          <w:rStyle w:val="VerbatimChar"/>
        </w:rPr>
        <w:t xml:space="preserve">### B54 M24-ESCAPE-001 … — FIXED</w:t>
      </w:r>
      <w:r>
        <w:t xml:space="preserve"> </w:t>
      </w:r>
      <w:r>
        <w:t xml:space="preserve">(TMX-098), and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's two became</w:t>
      </w:r>
      <w:r>
        <w:t xml:space="preserve"> </w:t>
      </w:r>
      <w:r>
        <w:rPr>
          <w:rStyle w:val="VerbatimChar"/>
        </w:rPr>
        <w:t xml:space="preserve">### D2.</w:t>
      </w:r>
      <w:r>
        <w:t xml:space="preserve"> </w:t>
      </w:r>
      <w:r>
        <w:t xml:space="preserve">(TMX-096) and</w:t>
      </w:r>
      <w:r>
        <w:t xml:space="preserve"> </w:t>
      </w:r>
      <w:r>
        <w:rPr>
          <w:rStyle w:val="VerbatimChar"/>
        </w:rPr>
        <w:t xml:space="preserve">### D3.</w:t>
      </w:r>
      <w:r>
        <w:t xml:space="preserve"> </w:t>
      </w:r>
      <w:r>
        <w:t xml:space="preserve">(TMX-097) — measured with</w:t>
      </w:r>
      <w:r>
        <w:t xml:space="preserve"> </w:t>
      </w:r>
      <w:r>
        <w:rPr>
          <w:rStyle w:val="VerbatimChar"/>
        </w:rPr>
        <w:t xml:space="preserve">grep -c 'TMX-096\|TMX-097\|TMX-098' Issues.md Fixed.md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Issues.md:0  Fixed.md:8</w:t>
      </w:r>
      <w:r>
        <w:t xml:space="preserve">, all three now resident in the closed tracker. The</w:t>
      </w:r>
      <w:r>
        <w:t xml:space="preserve"> </w:t>
      </w:r>
      <w:r>
        <w:t xml:space="preserve">class is enforced by</w:t>
      </w:r>
      <w:r>
        <w:t xml:space="preserve"> </w:t>
      </w:r>
      <w:r>
        <w:rPr>
          <w:rStyle w:val="VerbatimChar"/>
        </w:rPr>
        <w:t xml:space="preserve">scripts/testing/heading_grammar_gate.sh</w:t>
      </w:r>
      <w:r>
        <w:t xml:space="preserve">, wired into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as Layer-1 static gate</w:t>
      </w:r>
      <w:r>
        <w:t xml:space="preserve"> </w:t>
      </w:r>
      <w:r>
        <w:rPr>
          <w:rStyle w:val="VerbatimChar"/>
        </w:rPr>
        <w:t xml:space="preserve">CM-HEADING-GRAMMAR</w:t>
      </w:r>
      <w:r>
        <w:t xml:space="preserve"> </w:t>
      </w:r>
      <w:r>
        <w:t xml:space="preserve">(definition</w:t>
      </w:r>
      <w:r>
        <w:t xml:space="preserve"> </w:t>
      </w:r>
      <w:r>
        <w:rPr>
          <w:rStyle w:val="VerbatimChar"/>
        </w:rPr>
        <w:t xml:space="preserve">scripts/verify.sh:935</w:t>
      </w:r>
      <w:r>
        <w:t xml:space="preserve">, invocation</w:t>
      </w:r>
      <w:r>
        <w:t xml:space="preserve"> </w:t>
      </w:r>
      <w:r>
        <w:rPr>
          <w:rStyle w:val="VerbatimChar"/>
        </w:rPr>
        <w:t xml:space="preserve">:1050</w:t>
      </w:r>
      <w:r>
        <w:t xml:space="preserve">, its FAIL reaching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through the same</w:t>
      </w:r>
      <w:r>
        <w:t xml:space="preserve"> </w:t>
      </w:r>
      <w:r>
        <w:rPr>
          <w:rStyle w:val="VerbatimChar"/>
        </w:rPr>
        <w:t xml:space="preserve">TRACKGOV_FAIL</w:t>
      </w:r>
      <w:r>
        <w:t xml:space="preserve"> </w:t>
      </w:r>
      <w:r>
        <w:t xml:space="preserve">block as the two gates above). Measured</w:t>
      </w:r>
      <w:r>
        <w:t xml:space="preserve"> </w:t>
      </w:r>
      <w:r>
        <w:t xml:space="preserve">live: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headings=12 coded=12 code-less=0;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headings=86</w:t>
      </w:r>
      <w:r>
        <w:t xml:space="preserve"> </w:t>
      </w:r>
      <w:r>
        <w:t xml:space="preserve">coded=86 code-less=0;</w:t>
      </w:r>
      <w:r>
        <w:t xml:space="preserve"> </w:t>
      </w:r>
      <w:r>
        <w:rPr>
          <w:rStyle w:val="VerbatimChar"/>
        </w:rPr>
        <w:t xml:space="preserve">rc=0</w:t>
      </w:r>
      <w:r>
        <w:t xml:space="preserve">. It carries a §11.4.201(7)(b) control needle —</w:t>
      </w:r>
      <w:r>
        <w:t xml:space="preserve"> </w:t>
      </w:r>
      <w:r>
        <w:t xml:space="preserve">3 synthetic headings through the SAME scanner return</w:t>
      </w:r>
      <w:r>
        <w:t xml:space="preserve"> </w:t>
      </w:r>
      <w:r>
        <w:rPr>
          <w:rStyle w:val="VerbatimChar"/>
        </w:rPr>
        <w:t xml:space="preserve">seen=3 coded=2 code-less=1</w:t>
      </w:r>
      <w:r>
        <w:t xml:space="preserve">, so its zero is proven not blind — and a</w:t>
      </w:r>
      <w:r>
        <w:t xml:space="preserve"> </w:t>
      </w:r>
      <w:r>
        <w:t xml:space="preserve">§11.4.115(F) RED/GREEN pair: against</w:t>
      </w:r>
      <w:r>
        <w:t xml:space="preserve"> </w:t>
      </w:r>
      <w:r>
        <w:rPr>
          <w:rStyle w:val="VerbatimChar"/>
        </w:rPr>
        <w:t xml:space="preserve">HEAD:Issues.md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HEAD:Fixed.md</w:t>
      </w:r>
      <w:r>
        <w:t xml:space="preserve"> </w:t>
      </w:r>
      <w:r>
        <w:t xml:space="preserve">(the</w:t>
      </w:r>
      <w:r>
        <w:t xml:space="preserve"> </w:t>
      </w:r>
      <w:r>
        <w:t xml:space="preserve">pre-repair artifact) it FAILs naming all three offenders by file and line,</w:t>
      </w:r>
      <w:r>
        <w:t xml:space="preserve"> </w:t>
      </w:r>
      <w:r>
        <w:t xml:space="preserve">and against the repaired corpus it PASSes. Its self-test</w:t>
      </w:r>
      <w:r>
        <w:t xml:space="preserve"> </w:t>
      </w:r>
      <w:r>
        <w:rPr>
          <w:rStyle w:val="VerbatimChar"/>
        </w:rPr>
        <w:t xml:space="preserve">scripts/testing/heading_grammar_gate_test.sh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PASS=9 FAIL=0</w:t>
      </w:r>
      <w:r>
        <w:t xml:space="preserve">, two</w:t>
      </w:r>
      <w:r>
        <w:t xml:space="preserve"> </w:t>
      </w:r>
      <w:r>
        <w:t xml:space="preserve">of the nine being §1.1 mutations (classifier weakened → gate MISSES the</w:t>
      </w:r>
      <w:r>
        <w:t xml:space="preserve"> </w:t>
      </w:r>
      <w:r>
        <w:t xml:space="preserve">code-less heading,</w:t>
      </w:r>
      <w:r>
        <w:t xml:space="preserve"> </w:t>
      </w:r>
      <w:r>
        <w:rPr>
          <w:rStyle w:val="VerbatimChar"/>
        </w:rPr>
        <w:t xml:space="preserve">rc=0</w:t>
      </w:r>
      <w:r>
        <w:t xml:space="preserve">; counter neutered → same), proving the verdict</w:t>
      </w:r>
      <w:r>
        <w:t xml:space="preserve"> </w:t>
      </w:r>
      <w:r>
        <w:t xml:space="preserve">depends on the assertion and the count rather than on incidental output.</w:t>
      </w:r>
      <w:r>
        <w:t xml:space="preserve"> </w:t>
      </w:r>
      <w:r>
        <w:t xml:space="preserve">Companion guide:</w:t>
      </w:r>
      <w:r>
        <w:t xml:space="preserve"> </w:t>
      </w:r>
      <w:r>
        <w:rPr>
          <w:rStyle w:val="VerbatimChar"/>
        </w:rPr>
        <w:t xml:space="preserve">docs/scripts/heading_grammar_gate.md</w:t>
      </w:r>
      <w:r>
        <w:t xml:space="preserve"> </w:t>
      </w:r>
      <w:r>
        <w:t xml:space="preserve">(§11.4.18).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Tracker corpus repair</w:t>
      </w:r>
      <w:r>
        <w:t xml:space="preserve"> </w:t>
      </w:r>
      <w:r>
        <w:t xml:space="preserve">(operator-approved 2026-09-01, both decisions</w:t>
      </w:r>
      <w:r>
        <w:t xml:space="preserve"> </w:t>
      </w:r>
      <w:r>
        <w:t xml:space="preserve">recorded): removed four stale</w:t>
      </w:r>
      <w:r>
        <w:t xml:space="preserve"> </w:t>
      </w:r>
      <w:r>
        <w:rPr>
          <w:rStyle w:val="VerbatimChar"/>
        </w:rPr>
        <w:t xml:space="preserve">### G1..G4</w:t>
      </w:r>
      <w:r>
        <w:t xml:space="preserve"> </w:t>
      </w:r>
      <w:r>
        <w:t xml:space="preserve">duplicates present as full blocks</w:t>
      </w:r>
      <w:r>
        <w:t xml:space="preserve"> </w:t>
      </w:r>
      <w:r>
        <w:t xml:space="preserve">in BOTH trackers (TMX-072..075, already closed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); resolved the</w:t>
      </w:r>
      <w:r>
        <w:t xml:space="preserve"> </w:t>
      </w:r>
      <w:r>
        <w:rPr>
          <w:rStyle w:val="VerbatimChar"/>
        </w:rPr>
        <w:t xml:space="preserve">A50</w:t>
      </w:r>
      <w:r>
        <w:t xml:space="preserve"> </w:t>
      </w:r>
      <w:r>
        <w:t xml:space="preserve">double-claim by renumbering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's block to</w:t>
      </w:r>
      <w:r>
        <w:t xml:space="preserve"> </w:t>
      </w:r>
      <w:r>
        <w:rPr>
          <w:rStyle w:val="VerbatimChar"/>
        </w:rPr>
        <w:t xml:space="preserve">### A55.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**TMX-ID:** TMX-078</w:t>
      </w:r>
      <w:r>
        <w:t xml:space="preserve">, then retiring the duplicate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rPr>
          <w:rStyle w:val="VerbatimChar"/>
        </w:rPr>
        <w:t xml:space="preserve">### G5</w:t>
      </w:r>
      <w:r>
        <w:t xml:space="preserve">. The</w:t>
      </w:r>
      <w:r>
        <w:t xml:space="preserve"> </w:t>
      </w:r>
      <w:r>
        <w:t xml:space="preserve">emptied</w:t>
      </w:r>
      <w:r>
        <w:t xml:space="preserve"> </w:t>
      </w:r>
      <w:r>
        <w:rPr>
          <w:rStyle w:val="VerbatimChar"/>
        </w:rPr>
        <w:t xml:space="preserve">## G.</w:t>
      </w:r>
      <w:r>
        <w:t xml:space="preserve"> </w:t>
      </w:r>
      <w:r>
        <w:t xml:space="preserve">section was</w:t>
      </w:r>
      <w:r>
        <w:t xml:space="preserve"> </w:t>
      </w:r>
      <w:r>
        <w:rPr>
          <w:b/>
          <w:bCs/>
        </w:rPr>
        <w:t xml:space="preserve">ANNOTATED, not deleted</w:t>
      </w:r>
      <w:r>
        <w:t xml:space="preserve">. Cross-tracker</w:t>
      </w:r>
      <w:r>
        <w:t xml:space="preserve"> </w:t>
      </w:r>
      <w:r>
        <w:t xml:space="preserve">duplicates</w:t>
      </w:r>
      <w:r>
        <w:t xml:space="preserve"> </w:t>
      </w:r>
      <w:r>
        <w:rPr>
          <w:b/>
          <w:bCs/>
        </w:rPr>
        <w:t xml:space="preserve">5 → 0</w:t>
      </w:r>
      <w:r>
        <w:t xml:space="preserve">, enforced at the sync seam.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constitution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 pointer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b9096ac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f5876a3</w:t>
      </w:r>
      <w:r>
        <w:t xml:space="preserve"> </w:t>
      </w:r>
      <w:r>
        <w:t xml:space="preserve">— a codegraph</w:t>
      </w:r>
      <w:r>
        <w:t xml:space="preserve"> </w:t>
      </w:r>
      <w:r>
        <w:t xml:space="preserve">ledger append; no governance text changed.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README.md</w:t>
      </w:r>
      <w:r>
        <w:t xml:space="preserve"> </w:t>
      </w:r>
      <w:r>
        <w:t xml:space="preserve">gains a doc-link row for the two newly-wired gates and their</w:t>
      </w:r>
      <w:r>
        <w:t xml:space="preserve"> </w:t>
      </w:r>
      <w:r>
        <w:t xml:space="preserve">companion guides, so both are reachable from the canonical entry point</w:t>
      </w:r>
      <w:r>
        <w:t xml:space="preserve"> </w:t>
      </w:r>
      <w:r>
        <w:t xml:space="preserve">(§11.4.212).</w:t>
      </w:r>
    </w:p>
    <w:p>
      <w:r>
        <w:pict>
          <v:rect style="width:0;height:1.5pt" o:hralign="center" o:hrstd="t" o:hr="t"/>
        </w:pict>
      </w:r>
    </w:p>
    <w:bookmarkEnd w:id="15"/>
    <w:bookmarkStart w:id="16" w:name="tests"/>
    <w:p>
      <w:pPr>
        <w:pStyle w:val="Heading2"/>
      </w:pPr>
      <w:r>
        <w:t xml:space="preserve">Tests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 Go test files:</w:t>
      </w:r>
      <w:r>
        <w:t xml:space="preserve"> </w:t>
      </w:r>
      <w:r>
        <w:rPr>
          <w:rStyle w:val="VerbatimChar"/>
        </w:rPr>
        <w:t xml:space="preserve">heading_forms_test.go</w:t>
      </w:r>
      <w:r>
        <w:t xml:space="preserve"> </w:t>
      </w:r>
      <w:r>
        <w:t xml:space="preserve">(the specified-oracle</w:t>
      </w:r>
      <w:r>
        <w:t xml:space="preserve"> </w:t>
      </w:r>
      <w:r>
        <w:t xml:space="preserve">accept/refuse table plus a</w:t>
      </w:r>
      <w:r>
        <w:t xml:space="preserve"> </w:t>
      </w:r>
      <w:r>
        <w:rPr>
          <w:rStyle w:val="VerbatimChar"/>
        </w:rPr>
        <w:t xml:space="preserve">headingRE</w:t>
      </w:r>
      <w:r>
        <w:t xml:space="preserve">/</w:t>
      </w:r>
      <w:r>
        <w:rPr>
          <w:rStyle w:val="VerbatimChar"/>
        </w:rPr>
        <w:t xml:space="preserve">blockCodeRE</w:t>
      </w:r>
      <w:r>
        <w:t xml:space="preserve"> </w:t>
      </w:r>
      <w:r>
        <w:t xml:space="preserve">agreement test),</w:t>
      </w:r>
      <w:r>
        <w:t xml:space="preserve"> </w:t>
      </w:r>
      <w:r>
        <w:rPr>
          <w:rStyle w:val="VerbatimChar"/>
        </w:rPr>
        <w:t xml:space="preserve">duplicate_block_test.go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upsert_identity_test.go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guard_coverage_test.go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validate_identity_test.go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validate_identity_duplicate_test.go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add_hash_convention_test.go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add_category_validation_test.go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db_to_md_add_rows_test.go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sourceless_signals_test.go</w:t>
      </w:r>
      <w:r>
        <w:t xml:space="preserve">; extended</w:t>
      </w:r>
      <w:r>
        <w:t xml:space="preserve"> </w:t>
      </w:r>
      <w:r>
        <w:rPr>
          <w:rStyle w:val="VerbatimChar"/>
        </w:rPr>
        <w:t xml:space="preserve">parser_greedybind_test.go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reconcile_identity_test.go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51 gate hardening.</w:t>
      </w:r>
      <w:r>
        <w:t xml:space="preserve"> </w:t>
      </w:r>
      <w:r>
        <w:t xml:space="preserve">T3 asserted only that the output contains</w:t>
      </w:r>
      <w:r>
        <w:t xml:space="preserve"> </w:t>
      </w:r>
      <w:r>
        <w:rPr>
          <w:rStyle w:val="VerbatimChar"/>
        </w:rPr>
        <w:t xml:space="preserve">0 findings</w:t>
      </w:r>
      <w:r>
        <w:t xml:space="preserve"> </w:t>
      </w:r>
      <w:r>
        <w:t xml:space="preserve">— but a SKIPPED audit prints</w:t>
      </w:r>
      <w:r>
        <w:t xml:space="preserve"> </w:t>
      </w:r>
      <w:r>
        <w:rPr>
          <w:rStyle w:val="VerbatimChar"/>
        </w:rPr>
        <w:t xml:space="preserve">0 findings</w:t>
      </w:r>
      <w:r>
        <w:t xml:space="preserve"> </w:t>
      </w:r>
      <w:r>
        <w:t xml:space="preserve">too, so the gate would</w:t>
      </w:r>
      <w:r>
        <w:t xml:space="preserve"> </w:t>
      </w:r>
      <w:r>
        <w:t xml:space="preserve">have PASSed on a check that never ran (§11.4.201 false-null). T3 now refuses</w:t>
      </w:r>
      <w:r>
        <w:t xml:space="preserve"> </w:t>
      </w:r>
      <w:r>
        <w:t xml:space="preserve">skip-shaped output explicitly, and was proven load-bearing by mutation: hide</w:t>
      </w:r>
      <w:r>
        <w:t xml:space="preserve"> </w:t>
      </w:r>
      <w:r>
        <w:t xml:space="preserve">the tracker → FAIL; restore → no false fire.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Mutation ledger (§1.1): 19 guards pinned</w:t>
      </w:r>
      <w:r>
        <w:t xml:space="preserve">, each mutation verified to LAND</w:t>
      </w:r>
      <w:r>
        <w:t xml:space="preserve"> </w:t>
      </w:r>
      <w:r>
        <w:t xml:space="preserve">in the file before being run; nine of the 19 were authored by the independent</w:t>
      </w:r>
      <w:r>
        <w:t xml:space="preserve"> </w:t>
      </w:r>
      <w:r>
        <w:t xml:space="preserve">reviewer rather than by the author. Recorded in</w:t>
      </w:r>
      <w:r>
        <w:t xml:space="preserve"> </w:t>
      </w:r>
      <w:r>
        <w:rPr>
          <w:rStyle w:val="VerbatimChar"/>
        </w:rPr>
        <w:t xml:space="preserve">docs/qa/2026-09-01-heading-regex-widening/closure-evidence.md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Blind tests caught by RUNNING the mutations rather than trusting the</w:t>
      </w:r>
      <w:r>
        <w:rPr>
          <w:b/>
          <w:bCs/>
        </w:rPr>
        <w:t xml:space="preserve"> </w:t>
      </w:r>
      <w:r>
        <w:rPr>
          <w:b/>
          <w:bCs/>
        </w:rPr>
        <w:t xml:space="preserve">green.</w:t>
      </w:r>
      <w:r>
        <w:t xml:space="preserve"> </w:t>
      </w:r>
      <w:r>
        <w:t xml:space="preserve">Two of the author's own: the rebind test's assertions sat behind an</w:t>
      </w:r>
      <w:r>
        <w:t xml:space="preserve"> </w:t>
      </w:r>
      <w:r>
        <w:t xml:space="preserve">inverted condition that skipped them every run; the precedence test asserted</w:t>
      </w:r>
      <w:r>
        <w:t xml:space="preserve"> </w:t>
      </w:r>
      <w:r>
        <w:t xml:space="preserve">an outcome identical under both orderings. Two of</w:t>
      </w:r>
      <w:r>
        <w:t xml:space="preserve"> </w:t>
      </w:r>
      <w:r>
        <w:rPr>
          <w:rStyle w:val="VerbatimChar"/>
        </w:rPr>
        <w:t xml:space="preserve">ec25327</w:t>
      </w:r>
      <w:r>
        <w:t xml:space="preserve">'s controls, for</w:t>
      </w:r>
      <w:r>
        <w:t xml:space="preserve"> </w:t>
      </w:r>
      <w:r>
        <w:t xml:space="preserve">the same reason: a helper left</w:t>
      </w:r>
      <w:r>
        <w:t xml:space="preserve"> </w:t>
      </w:r>
      <w:r>
        <w:rPr>
          <w:rStyle w:val="VerbatimChar"/>
        </w:rPr>
        <w:t xml:space="preserve">HeadingHash</w:t>
      </w:r>
      <w:r>
        <w:t xml:space="preserve"> </w:t>
      </w:r>
      <w:r>
        <w:t xml:space="preserve">empty so every fixture</w:t>
      </w:r>
      <w:r>
        <w:t xml:space="preserve"> </w:t>
      </w:r>
      <w:r>
        <w:rPr>
          <w:rStyle w:val="VerbatimChar"/>
        </w:rPr>
        <w:t xml:space="preserve">put()</w:t>
      </w:r>
      <w:r>
        <w:t xml:space="preserve"> </w:t>
      </w:r>
      <w:r>
        <w:t xml:space="preserve">overwrote the previous row (the 2-item obsolete fixture collapsed to 1), and</w:t>
      </w:r>
      <w:r>
        <w:t xml:space="preserve"> </w:t>
      </w:r>
      <w:r>
        <w:t xml:space="preserve">the ordinal-0 control asserted only</w:t>
      </w:r>
      <w:r>
        <w:t xml:space="preserve"> </w:t>
      </w:r>
      <w:r>
        <w:rPr>
          <w:rStyle w:val="VerbatimChar"/>
        </w:rPr>
        <w:t xml:space="preserve">findings==0</w:t>
      </w:r>
      <w:r>
        <w:t xml:space="preserve">, which the detector</w:t>
      </w:r>
      <w:r>
        <w:t xml:space="preserve"> </w:t>
      </w:r>
      <w:r>
        <w:t xml:space="preserve">satisfies either way. All four were rewritten before being trusted.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 needle (§11.4.201(7)(b)):</w:t>
      </w:r>
      <w:r>
        <w:t xml:space="preserve"> </w:t>
      </w:r>
      <w:r>
        <w:t xml:space="preserve">re-injecting the exact original TMX-078</w:t>
      </w:r>
      <w:r>
        <w:t xml:space="preserve"> </w:t>
      </w:r>
      <w:r>
        <w:t xml:space="preserve">collision into a DB copy makes the validator FAIL naming TMX-078, while the</w:t>
      </w:r>
      <w:r>
        <w:t xml:space="preserve"> </w:t>
      </w:r>
      <w:r>
        <w:t xml:space="preserve">tracked DB reports 0 findings across 3 iterations — the live-corpus zero is</w:t>
      </w:r>
      <w:r>
        <w:t xml:space="preserve"> </w:t>
      </w:r>
      <w:r>
        <w:t xml:space="preserve">proven not blind.</w:t>
      </w:r>
    </w:p>
    <w:p>
      <w:r>
        <w:pict>
          <v:rect style="width:0;height:1.5pt" o:hralign="center" o:hrstd="t" o:hr="t"/>
        </w:pict>
      </w:r>
    </w:p>
    <w:bookmarkEnd w:id="16"/>
    <w:bookmarkStart w:id="21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Every figure below is</w:t>
      </w:r>
      <w:r>
        <w:t xml:space="preserve"> </w:t>
      </w:r>
      <w:r>
        <w:rPr>
          <w:b/>
          <w:bCs/>
        </w:rPr>
        <w:t xml:space="preserve">pinned to the revision it was measured at.</w:t>
      </w:r>
      <w:r>
        <w:t xml:space="preserve"> </w:t>
      </w:r>
      <w:r>
        <w:t xml:space="preserve">The full</w:t>
      </w:r>
      <w:r>
        <w:t xml:space="preserve"> </w:t>
      </w:r>
      <w:r>
        <w:rPr>
          <w:rStyle w:val="VerbatimChar"/>
        </w:rPr>
        <w:t xml:space="preserve">verify.sh</w:t>
      </w:r>
      <w:r>
        <w:t xml:space="preserve"> </w:t>
      </w:r>
      <w:r>
        <w:t xml:space="preserve">sweep HAS now completed on the current tree — its result, its</w:t>
      </w:r>
      <w:r>
        <w:t xml:space="preserve"> </w:t>
      </w:r>
      <w:r>
        <w:t xml:space="preserve">enumerated skips, and its honest boundary are recorded below the table.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vet ./...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ec25327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-count=1 ./...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ec25327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ec25327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PASS=5 FAIL=0 SKIP=0</w:t>
            </w:r>
            <w:r>
              <w:t xml:space="preserve"> </w:t>
            </w:r>
            <w:r>
              <w:t xml:space="preserve">on 3/3 iterations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db-to-md</w:t>
            </w:r>
            <w:r>
              <w:t xml:space="preserve"> </w:t>
            </w:r>
            <w:r>
              <w:t xml:space="preserve">round-trip byte-identity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ec25327</w:t>
            </w:r>
          </w:p>
        </w:tc>
        <w:tc>
          <w:tcPr/>
          <w:p>
            <w:pPr>
              <w:pStyle w:val="Compact"/>
            </w:pPr>
            <w:r>
              <w:t xml:space="preserve">3/3,</w:t>
            </w:r>
            <w:r>
              <w:t xml:space="preserve"> </w:t>
            </w:r>
            <w:r>
              <w:rPr>
                <w:rStyle w:val="VerbatimChar"/>
              </w:rPr>
              <w:t xml:space="preserve">hash=9d91e1a1e871150aec5fa8eebea9a04601ab10ea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 rows (</w:t>
            </w:r>
            <w:r>
              <w:rPr>
                <w:rStyle w:val="VerbatimChar"/>
              </w:rPr>
              <w:t xml:space="preserve">code_ordinal &lt;= 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8dad4e3</w:t>
            </w:r>
          </w:p>
        </w:tc>
        <w:tc>
          <w:tcPr/>
          <w:p>
            <w:pPr>
              <w:pStyle w:val="Compact"/>
            </w:pPr>
            <w:r>
              <w:t xml:space="preserve">17 →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 rows (category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8dad4e3</w:t>
            </w:r>
          </w:p>
        </w:tc>
        <w:tc>
          <w:tcPr/>
          <w:p>
            <w:pPr>
              <w:pStyle w:val="Compact"/>
            </w:pPr>
            <w:r>
              <w:t xml:space="preserve">4 →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Cross-tracker duplicates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8dad4e3</w:t>
            </w:r>
          </w:p>
        </w:tc>
        <w:tc>
          <w:tcPr/>
          <w:p>
            <w:pPr>
              <w:pStyle w:val="Compact"/>
            </w:pPr>
            <w:r>
              <w:t xml:space="preserve">5 →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idempotency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8dad4e3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unchanged=92</w:t>
            </w:r>
            <w:r>
              <w:t xml:space="preserve">, zero rebinds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8dad4e3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verify.sh</w:t>
            </w:r>
            <w:r>
              <w:t xml:space="preserve"> </w:t>
            </w:r>
            <w:r>
              <w:t xml:space="preserve">sweep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1690789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 0</w:t>
            </w:r>
            <w:r>
              <w:t xml:space="preserve">, GREEN, every summary</w:t>
            </w:r>
            <w:r>
              <w:t xml:space="preserve"> </w:t>
            </w:r>
            <w:r>
              <w:rPr>
                <w:rStyle w:val="VerbatimChar"/>
              </w:rPr>
              <w:t xml:space="preserve">FAIL=0</w:t>
            </w:r>
            <w:r>
              <w:t xml:space="preserve">, 11 SKIPs (hardware/topology, pre-existing)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verify.sh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committable tree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(</w:t>
            </w:r>
            <w:r>
              <w:rPr>
                <w:rStyle w:val="VerbatimChar"/>
                <w:b/>
                <w:bCs/>
              </w:rPr>
              <w:t xml:space="preserve">2c8187a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uncommitted)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2026-09-02T06:09Z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PASS=79 FAIL=0 SKIP=11</w:t>
            </w:r>
            <w:r>
              <w:rPr>
                <w:b/>
                <w:bCs/>
              </w:rPr>
              <w:t xml:space="preserve">, GREEN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verify_final.log</w:t>
            </w:r>
            <w:r>
              <w:t xml:space="preserve">; an earlier 05:42Z sweep predates later tree edits and does NOT validate this tree)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CM-TRACKER-STRUCTURAL-INTEGRITY</w:t>
            </w:r>
            <w:r>
              <w:t xml:space="preserve"> </w:t>
            </w:r>
            <w:r>
              <w:t xml:space="preserve">(inside that sweep)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PASS —</w:t>
            </w:r>
            <w:r>
              <w:t xml:space="preserve"> </w:t>
            </w:r>
            <w:r>
              <w:rPr>
                <w:rStyle w:val="VerbatimChar"/>
              </w:rPr>
              <w:t xml:space="preserve">6 tracker-structural check(s)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CM-REVIEW-ROUND-RECORD-WIRED</w:t>
            </w:r>
            <w:r>
              <w:t xml:space="preserve"> </w:t>
            </w:r>
            <w:r>
              <w:t xml:space="preserve">(inside that sweep)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PASS —</w:t>
            </w:r>
            <w:r>
              <w:t xml:space="preserve"> </w:t>
            </w:r>
            <w:r>
              <w:rPr>
                <w:rStyle w:val="VerbatimChar"/>
              </w:rPr>
              <w:t xml:space="preserve">PASS=23 FAIL=0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CM-HEADING-GRAMMAR</w:t>
            </w:r>
            <w:r>
              <w:t xml:space="preserve"> </w:t>
            </w:r>
            <w:r>
              <w:t xml:space="preserve">(inside that sweep)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PASS —</w:t>
            </w:r>
            <w:r>
              <w:t xml:space="preserve"> </w:t>
            </w:r>
            <w:r>
              <w:rPr>
                <w:rStyle w:val="VerbatimChar"/>
              </w:rPr>
              <w:t xml:space="preserve">no code-less tracker headings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heading_grammar_gate.sh</w:t>
            </w:r>
            <w:r>
              <w:t xml:space="preserve"> </w:t>
            </w:r>
            <w:r>
              <w:t xml:space="preserve">standalone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PASS=2 FAIL=0 SKIP=0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rc=0</w:t>
            </w:r>
            <w:r>
              <w:t xml:space="preserve">; Issues.md 12/12 coded, Fixed.md 86/86 coded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heading_grammar_gate_test.sh</w:t>
            </w:r>
            <w:r>
              <w:t xml:space="preserve"> </w:t>
            </w:r>
            <w:r>
              <w:t xml:space="preserve">(self-test)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PASS=9 FAIL=0</w:t>
            </w:r>
            <w:r>
              <w:t xml:space="preserve"> </w:t>
            </w:r>
            <w:r>
              <w:t xml:space="preserve">— incl. 2 §1.1 mutations + the RED on</w:t>
            </w:r>
            <w:r>
              <w:t xml:space="preserve"> </w:t>
            </w:r>
            <w:r>
              <w:rPr>
                <w:rStyle w:val="VerbatimChar"/>
              </w:rPr>
              <w:t xml:space="preserve">HEAD:</w:t>
            </w:r>
            <w:r>
              <w:t xml:space="preserve"> </w:t>
            </w:r>
            <w:r>
              <w:t xml:space="preserve">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meta-test mutation sweep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RUN against this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§11.4.185 manual QA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PERFORMED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completed sweep, in full (§11.4.6 honest boundary).</w:t>
      </w:r>
      <w:r>
        <w:t xml:space="preserve"> </w:t>
      </w:r>
      <w:r>
        <w:t xml:space="preserve">It closed</w:t>
      </w:r>
      <w:r>
        <w:t xml:space="preserve"> </w:t>
      </w:r>
      <w:r>
        <w:rPr>
          <w:rStyle w:val="VerbatimChar"/>
        </w:rPr>
        <w:t xml:space="preserve">GREEN: tmux binary verified — safe to PATH-export.</w:t>
      </w:r>
      <w:r>
        <w:t xml:space="preserve"> </w:t>
      </w:r>
      <w:r>
        <w:t xml:space="preserve">on HEAD</w:t>
      </w:r>
      <w:r>
        <w:t xml:space="preserve"> </w:t>
      </w:r>
      <w:r>
        <w:rPr>
          <w:rStyle w:val="VerbatimChar"/>
        </w:rPr>
        <w:t xml:space="preserve">2c8187a</w:t>
      </w:r>
      <w:r>
        <w:t xml:space="preserve"> </w:t>
      </w:r>
      <w:r>
        <w:t xml:space="preserve">plus the</w:t>
      </w:r>
      <w:r>
        <w:t xml:space="preserve"> </w:t>
      </w:r>
      <w:r>
        <w:t xml:space="preserve">uncommitted engine / gate / corpus work described above. The</w:t>
      </w:r>
      <w:r>
        <w:t xml:space="preserve"> </w:t>
      </w:r>
      <w:r>
        <w:rPr>
          <w:b/>
          <w:bCs/>
        </w:rPr>
        <w:t xml:space="preserve">11 SKIPs are</w:t>
      </w:r>
      <w:r>
        <w:rPr>
          <w:b/>
          <w:bCs/>
        </w:rPr>
        <w:t xml:space="preserve"> </w:t>
      </w:r>
      <w:r>
        <w:rPr>
          <w:b/>
          <w:bCs/>
        </w:rPr>
        <w:t xml:space="preserve">honest topology / capability skips (§11.4.3), not passes</w:t>
      </w:r>
      <w:r>
        <w:t xml:space="preserve">, and are enumerated</w:t>
      </w:r>
      <w:r>
        <w:t xml:space="preserve"> </w:t>
      </w:r>
      <w:r>
        <w:t xml:space="preserve">rather than aggregated: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08_oom_score_adj</w:t>
      </w:r>
      <w:r>
        <w:t xml:space="preserve">,</w:t>
      </w:r>
      <w:r>
        <w:t xml:space="preserve"> </w:t>
      </w:r>
      <w:r>
        <w:rPr>
          <w:rStyle w:val="VerbatimChar"/>
        </w:rPr>
        <w:t xml:space="preserve">12_memory_pressure_under_cap</w:t>
      </w:r>
      <w:r>
        <w:t xml:space="preserve">,</w:t>
      </w:r>
      <w:r>
        <w:t xml:space="preserve"> </w:t>
      </w:r>
      <w:r>
        <w:rPr>
          <w:rStyle w:val="VerbatimChar"/>
        </w:rPr>
        <w:t xml:space="preserve">13_tasksmax_stress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14_concurrent_oom_independence</w:t>
      </w:r>
      <w:r>
        <w:t xml:space="preserve"> </w:t>
      </w:r>
      <w:r>
        <w:t xml:space="preserve">— destructive; require</w:t>
      </w:r>
      <w:r>
        <w:t xml:space="preserve"> </w:t>
      </w:r>
      <w:r>
        <w:rPr>
          <w:rStyle w:val="VerbatimChar"/>
        </w:rPr>
        <w:t xml:space="preserve">TMX_TEST_DESTRUCTIVE=1</w:t>
      </w:r>
      <w:r>
        <w:t xml:space="preserve"> </w:t>
      </w:r>
      <w:r>
        <w:t xml:space="preserve">on a dedicated test host.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44_clipboard_copy_out_physical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45_multiline_copy_physical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46_paste_in_physical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48_modifier_drag_override</w:t>
      </w:r>
      <w:r>
        <w:t xml:space="preserve"> </w:t>
      </w:r>
      <w:r>
        <w:t xml:space="preserve">— require a GUI</w:t>
      </w:r>
      <w:r>
        <w:t xml:space="preserve"> </w:t>
      </w:r>
      <w:r>
        <w:t xml:space="preserve">clipboard, absent on this headless host.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22_codegraph_mcp_wired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32_ssh_dispatch_remote_nezha</w:t>
      </w:r>
      <w:r>
        <w:t xml:space="preserve">,</w:t>
      </w:r>
      <w:r>
        <w:t xml:space="preserve"> </w:t>
      </w:r>
      <w:r>
        <w:rPr>
          <w:rStyle w:val="VerbatimChar"/>
        </w:rPr>
        <w:t xml:space="preserve">62_distribution_orchestrator</w:t>
      </w:r>
      <w:r>
        <w:t xml:space="preserve"> </w:t>
      </w:r>
      <w:r>
        <w:t xml:space="preserve">— absent topology.</w:t>
      </w:r>
    </w:p>
    <w:p>
      <w:pPr>
        <w:pStyle w:val="FirstParagraph"/>
      </w:pPr>
      <w:r>
        <w:t xml:space="preserve">The sweep is a verdict on the automated suite for this tree and nothing more:</w:t>
      </w:r>
      <w:r>
        <w:t xml:space="preserve"> </w:t>
      </w:r>
      <w:r>
        <w:t xml:space="preserve">it does NOT discharge §11.4.185 manual QA (still owed), it does NOT cover the</w:t>
      </w:r>
      <w:r>
        <w:t xml:space="preserve"> </w:t>
      </w:r>
      <w:r>
        <w:t xml:space="preserve">11 skipped topologies, and it does NOT stand in for the on-device / dual-host</w:t>
      </w:r>
      <w:r>
        <w:t xml:space="preserve"> </w:t>
      </w:r>
      <w:r>
        <w:t xml:space="preserve">suites those skips name.</w:t>
      </w:r>
      <w:r>
        <w:t xml:space="preserve"> </w:t>
      </w:r>
      <w:r>
        <w:rPr>
          <w:b/>
          <w:bCs/>
        </w:rPr>
        <w:t xml:space="preserve">COMPLETED 2026-09-02T06:09Z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verify_final.log</w:t>
      </w:r>
      <w:r>
        <w:t xml:space="preserve">, 1177 lines). An EARLIER sweep completed 05:42Z (</w:t>
      </w:r>
      <w:r>
        <w:rPr>
          <w:rStyle w:val="VerbatimChar"/>
        </w:rPr>
        <w:t xml:space="preserve">verify_full.log</w:t>
      </w:r>
      <w:r>
        <w:t xml:space="preserve">); the tree was then edited further (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, 14 regenerated exports), so the 05:42Z run does NOT validate this tree and the 06:09Z run does.</w:t>
      </w:r>
      <w:r>
        <w:t xml:space="preserve"> </w:t>
      </w:r>
      <w:r>
        <w:rPr>
          <w:rStyle w:val="VerbatimChar"/>
        </w:rPr>
        <w:t xml:space="preserve">verify.sh</w:t>
      </w:r>
      <w:r>
        <w:t xml:space="preserve"> </w:t>
      </w:r>
      <w:r>
        <w:t xml:space="preserve">does read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, which is why the re-run was required rather than optional. Every edit after 06:09Z is documentation-only and is re-validated by the §11.4.40 full retest that gates the tag.</w:t>
      </w:r>
      <w:r>
        <w:t xml:space="preserve"> </w:t>
      </w:r>
      <w:r>
        <w:rPr>
          <w:rStyle w:val="VerbatimChar"/>
        </w:rPr>
        <w:t xml:space="preserve">grep -rln 'CHANGELOG\|docs/changelogs' scripts/</w:t>
      </w:r>
      <w:r>
        <w:t xml:space="preserve"> </w:t>
      </w:r>
      <w:r>
        <w:t xml:space="preserve">matches two comment lines</w:t>
      </w:r>
      <w:r>
        <w:t xml:space="preserve"> </w:t>
      </w:r>
      <w:r>
        <w:t xml:space="preserve">only (</w:t>
      </w:r>
      <w:r>
        <w:rPr>
          <w:rStyle w:val="VerbatimChar"/>
        </w:rPr>
        <w:t xml:space="preserve">59_oomd_preference_avoid.sh:64</w:t>
      </w:r>
      <w:r>
        <w:t xml:space="preserve">,</w:t>
      </w:r>
      <w:r>
        <w:t xml:space="preserve"> </w:t>
      </w:r>
      <w:r>
        <w:rPr>
          <w:rStyle w:val="VerbatimChar"/>
        </w:rPr>
        <w:t xml:space="preserve">61_no_libtinfo_version_warning.sh:45</w:t>
      </w:r>
      <w:r>
        <w:t xml:space="preserve">).</w:t>
      </w:r>
    </w:p>
    <w:p>
      <w:pPr>
        <w:pStyle w:val="BodyText"/>
      </w:pPr>
      <w:r>
        <w:t xml:space="preserve">The 3 surviving</w:t>
      </w:r>
      <w:r>
        <w:t xml:space="preserve"> </w:t>
      </w:r>
      <w:r>
        <w:rPr>
          <w:rStyle w:val="VerbatimChar"/>
        </w:rPr>
        <w:t xml:space="preserve">code_ordinal &lt;= 0</w:t>
      </w:r>
      <w:r>
        <w:t xml:space="preserve"> </w:t>
      </w:r>
      <w:r>
        <w:t xml:space="preserve">rows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sentinels: they are</w:t>
      </w:r>
      <w:r>
        <w:t xml:space="preserve"> </w:t>
      </w:r>
      <w:r>
        <w:t xml:space="preserve">TMX-038 / TMX-039 / TMX-041, the genuine</w:t>
      </w:r>
      <w:r>
        <w:t xml:space="preserve"> </w:t>
      </w:r>
      <w:r>
        <w:rPr>
          <w:rStyle w:val="VerbatimChar"/>
        </w:rPr>
        <w:t xml:space="preserve">### A0.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### B0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### C0</w:t>
      </w:r>
      <w:r>
        <w:t xml:space="preserve"> </w:t>
      </w:r>
      <w:r>
        <w:t xml:space="preserve">blocks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Fixed.md:2585 / 2652 / 2718</w:t>
      </w:r>
      <w:r>
        <w:t xml:space="preserve">, whose ordinal legitimately IS zero. The 14</w:t>
      </w:r>
      <w:r>
        <w:t xml:space="preserve"> </w:t>
      </w:r>
      <w:r>
        <w:t xml:space="preserve">rows that healed (TMX-057..066, TMX-072..075) were the true sentinels; the 14</w:t>
      </w:r>
      <w:r>
        <w:t xml:space="preserve"> </w:t>
      </w:r>
      <w:r>
        <w:t xml:space="preserve">newly-tracked blocks (TMX-079..092) are a DIFFERENT set of 14.</w:t>
      </w:r>
    </w:p>
    <w:bookmarkStart w:id="17" w:name="X38bd22d9d6393d10259e46d5d24b53df0e3569e"/>
    <w:p>
      <w:pPr>
        <w:pStyle w:val="Heading3"/>
      </w:pPr>
      <w:r>
        <w:t xml:space="preserve">Accounting for 94 DB rows vs 92 parsed blocks (reproducible)</w:t>
      </w:r>
    </w:p>
    <w:p>
      <w:pPr>
        <w:pStyle w:val="FirstParagraph"/>
      </w:pPr>
      <w:r>
        <w:t xml:space="preserve">94 rows = 91 distinct block identities</w:t>
      </w:r>
      <w:r>
        <w:t xml:space="preserve"> </w:t>
      </w:r>
      <w:r>
        <w:rPr>
          <w:rStyle w:val="VerbatimChar"/>
        </w:rPr>
        <w:t xml:space="preserve">(location, CAT, ORD)</w:t>
      </w:r>
      <w:r>
        <w:t xml:space="preserve"> </w:t>
      </w:r>
      <w:r>
        <w:t xml:space="preserve">+ 2 rows sharing</w:t>
      </w:r>
      <w:r>
        <w:t xml:space="preserve"> </w:t>
      </w:r>
      <w:r>
        <w:t xml:space="preserve">a block CODE with another row (TMX-001/TMX-054 at</w:t>
      </w:r>
      <w:r>
        <w:t xml:space="preserve"> </w:t>
      </w:r>
      <w:r>
        <w:rPr>
          <w:rStyle w:val="VerbatimChar"/>
        </w:rPr>
        <w:t xml:space="preserve">Fixed B3</w:t>
      </w:r>
      <w:r>
        <w:t xml:space="preserve">;</w:t>
      </w:r>
      <w:r>
        <w:t xml:space="preserve"> </w:t>
      </w:r>
      <w:r>
        <w:t xml:space="preserve">TMX-071/TMX-062 at</w:t>
      </w:r>
      <w:r>
        <w:t xml:space="preserve"> </w:t>
      </w:r>
      <w:r>
        <w:rPr>
          <w:rStyle w:val="VerbatimChar"/>
        </w:rPr>
        <w:t xml:space="preserve">Fixed A52</w:t>
      </w:r>
      <w:r>
        <w:t xml:space="preserve">) + 1 row whose claimed identity has no block at</w:t>
      </w:r>
      <w:r>
        <w:t xml:space="preserve"> </w:t>
      </w:r>
      <w:r>
        <w:t xml:space="preserve">all (TMX-050 at</w:t>
      </w:r>
      <w:r>
        <w:t xml:space="preserve"> </w:t>
      </w:r>
      <w:r>
        <w:rPr>
          <w:rStyle w:val="VerbatimChar"/>
        </w:rPr>
        <w:t xml:space="preserve">Fixed F1</w:t>
      </w:r>
      <w:r>
        <w:t xml:space="preserve">). 92 parsed = 91 distinct + 1 duplicated block CODE.</w:t>
      </w:r>
      <w:r>
        <w:t xml:space="preserve"> </w:t>
      </w:r>
      <w:r>
        <w:t xml:space="preserve">All three extra rows are</w:t>
      </w:r>
      <w:r>
        <w:t xml:space="preserve"> </w:t>
      </w:r>
      <w:r>
        <w:rPr>
          <w:rStyle w:val="VerbatimChar"/>
        </w:rPr>
        <w:t xml:space="preserve">Obsolete</w:t>
      </w:r>
      <w:r>
        <w:t xml:space="preserve">, exactly what the audit's Obsolete guard</w:t>
      </w:r>
      <w:r>
        <w:t xml:space="preserve"> </w:t>
      </w:r>
      <w:r>
        <w:t xml:space="preserve">skips, which is why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correctly reports 0 findings.</w:t>
      </w:r>
    </w:p>
    <w:bookmarkEnd w:id="17"/>
    <w:bookmarkStart w:id="18" w:name="instruments-discarded-en-route-114201"/>
    <w:p>
      <w:pPr>
        <w:pStyle w:val="Heading3"/>
      </w:pPr>
      <w:r>
        <w:t xml:space="preserve">Instruments discarded en route (§11.4.201)</w:t>
      </w:r>
    </w:p>
    <w:p>
      <w:pPr>
        <w:pStyle w:val="FirstParagraph"/>
      </w:pPr>
      <w:r>
        <w:t xml:space="preserve">Three measurement attempts produced confident wrong numbers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crashing</w:t>
      </w:r>
      <w:r>
        <w:t xml:space="preserve">, and each is recorded because the failure shape is the lesson.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Reported</w:t>
            </w:r>
          </w:p>
        </w:tc>
        <w:tc>
          <w:tcPr/>
          <w:p>
            <w:pPr>
              <w:pStyle w:val="Compact"/>
            </w:pPr>
            <w:r>
              <w:t xml:space="preserve">Why it was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"62 rows missing from markdown"</w:t>
            </w:r>
          </w:p>
        </w:tc>
        <w:tc>
          <w:tcPr/>
          <w:p>
            <w:pPr>
              <w:pStyle w:val="Compact"/>
            </w:pPr>
            <w:r>
              <w:t xml:space="preserve">joined rows to blocks on the</w:t>
            </w:r>
            <w:r>
              <w:t xml:space="preserve"> </w:t>
            </w:r>
            <w:r>
              <w:rPr>
                <w:rStyle w:val="VerbatimChar"/>
              </w:rPr>
              <w:t xml:space="preserve">TMX-ID</w:t>
            </w:r>
            <w:r>
              <w:t xml:space="preserve"> </w:t>
            </w:r>
            <w:r>
              <w:t xml:space="preserve">literal, but 60 of 85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  <w:r>
              <w:t xml:space="preserve"> </w:t>
            </w:r>
            <w:r>
              <w:t xml:space="preserve">blocks declare no such line — it measured the known missing-id gap, not row absence (§11.4.201(9): an id literal read as a row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"79 rows unbound by heading hash"</w:t>
            </w:r>
          </w:p>
        </w:tc>
        <w:tc>
          <w:tcPr/>
          <w:p>
            <w:pPr>
              <w:pStyle w:val="Compact"/>
            </w:pPr>
            <w:r>
              <w:t xml:space="preserve">reimplemented</w:t>
            </w:r>
            <w:r>
              <w:t xml:space="preserve"> </w:t>
            </w:r>
            <w:r>
              <w:rPr>
                <w:rStyle w:val="VerbatimChar"/>
              </w:rPr>
              <w:t xml:space="preserve">computeHeadingHash</w:t>
            </w:r>
            <w:r>
              <w:t xml:space="preserve"> </w:t>
            </w:r>
            <w:r>
              <w:t xml:space="preserve">over the RAW heading remainder;</w:t>
            </w:r>
            <w:r>
              <w:t xml:space="preserve"> </w:t>
            </w:r>
            <w:r>
              <w:rPr>
                <w:rStyle w:val="VerbatimChar"/>
              </w:rPr>
              <w:t xml:space="preserve">parser.go:201</w:t>
            </w:r>
            <w:r>
              <w:t xml:space="preserve"> </w:t>
            </w:r>
            <w:r>
              <w:t xml:space="preserve">hashes</w:t>
            </w:r>
            <w:r>
              <w:t xml:space="preserve"> </w:t>
            </w:r>
            <w:r>
              <w:rPr>
                <w:rStyle w:val="VerbatimChar"/>
              </w:rPr>
              <w:t xml:space="preserve">cleanTitle</w:t>
            </w:r>
            <w:r>
              <w:t xml:space="preserve">, with the trailing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hint already stripped by</w:t>
            </w:r>
            <w:r>
              <w:t xml:space="preserve"> </w:t>
            </w:r>
            <w:r>
              <w:rPr>
                <w:rStyle w:val="VerbatimChar"/>
              </w:rPr>
              <w:t xml:space="preserve">trailingStatusRE</w:t>
            </w:r>
            <w:r>
              <w:t xml:space="preserve">. With the strip, unbound 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"the row gap is the two refused headings"</w:t>
            </w:r>
          </w:p>
        </w:tc>
        <w:tc>
          <w:tcPr/>
          <w:p>
            <w:pPr>
              <w:pStyle w:val="Compact"/>
            </w:pPr>
            <w:r>
              <w:t xml:space="preserve">no DB row corresponds to either heading, so they contribute ZERO rows — the same §11.4.201(9) field-identity class as the first row</w:t>
            </w:r>
          </w:p>
        </w:tc>
      </w:tr>
    </w:tbl>
    <w:p>
      <w:pPr>
        <w:pStyle w:val="BodyText"/>
      </w:pPr>
      <w:r>
        <w:t xml:space="preserve">The first two were caught and discarded during the investigation. The third was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and is RETRACTED in</w:t>
      </w:r>
      <w:r>
        <w:t xml:space="preserve"> </w:t>
      </w:r>
      <w:r>
        <w:rPr>
          <w:rStyle w:val="VerbatimChar"/>
        </w:rPr>
        <w:t xml:space="preserve">2c8187a</w:t>
      </w:r>
      <w:r>
        <w:t xml:space="preserve"> </w:t>
      </w:r>
      <w:r>
        <w:t xml:space="preserve">and in the closure evidence: its</w:t>
      </w:r>
      <w:r>
        <w:t xml:space="preserve"> </w:t>
      </w:r>
      <w:r>
        <w:t xml:space="preserve">conclusions (gap = 2, no live collision,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0 findings) survive, but</w:t>
      </w:r>
      <w:r>
        <w:t xml:space="preserve"> </w:t>
      </w:r>
      <w:r>
        <w:t xml:space="preserve">they were reached via the wrong rows, and the arithmetic above is the</w:t>
      </w:r>
      <w:r>
        <w:t xml:space="preserve"> </w:t>
      </w:r>
      <w:r>
        <w:t xml:space="preserve">reproducible replacement.</w:t>
      </w:r>
    </w:p>
    <w:bookmarkEnd w:id="18"/>
    <w:bookmarkStart w:id="19" w:name="honest-regression-in-one-number"/>
    <w:p>
      <w:pPr>
        <w:pStyle w:val="Heading3"/>
      </w:pPr>
      <w:r>
        <w:t xml:space="preserve">Honest regression in one number</w:t>
      </w:r>
    </w:p>
    <w:p>
      <w:pPr>
        <w:pStyle w:val="FirstParagraph"/>
      </w:pPr>
      <w:r>
        <w:t xml:space="preserve">The identity-audit</w:t>
      </w:r>
      <w:r>
        <w:t xml:space="preserve"> </w:t>
      </w:r>
      <w:r>
        <w:rPr>
          <w:b/>
          <w:bCs/>
        </w:rPr>
        <w:t xml:space="preserve">unlocated count ROSE 55 → 57</w:t>
      </w:r>
      <w:r>
        <w:t xml:space="preserve">. This is explained, not</w:t>
      </w:r>
      <w:r>
        <w:t xml:space="preserve"> </w:t>
      </w:r>
      <w:r>
        <w:t xml:space="preserve">hidden: 14 newly-visible blocks entered the SSoT, and the audit can only LOCATE</w:t>
      </w:r>
      <w:r>
        <w:t xml:space="preserve"> </w:t>
      </w:r>
      <w:r>
        <w:t xml:space="preserve">a block that declares a</w:t>
      </w:r>
      <w:r>
        <w:t xml:space="preserve"> </w:t>
      </w:r>
      <w:r>
        <w:rPr>
          <w:rStyle w:val="VerbatimChar"/>
        </w:rPr>
        <w:t xml:space="preserve">TMX-ID</w:t>
      </w:r>
      <w:r>
        <w:t xml:space="preserve"> </w:t>
      </w:r>
      <w:r>
        <w:t xml:space="preserve">line, which 60 of 85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blocks (and 3</w:t>
      </w:r>
      <w:r>
        <w:t xml:space="preserve"> </w:t>
      </w:r>
      <w:r>
        <w:t xml:space="preserve">of the 8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blocks censused at the time) do not. Those blocks assert</w:t>
      </w:r>
      <w:r>
        <w:t xml:space="preserve"> </w:t>
      </w:r>
      <w:r>
        <w:t xml:space="preserve">no ownership and are skipped by design — counted and reported out loud, never</w:t>
      </w:r>
      <w:r>
        <w:t xml:space="preserve"> </w:t>
      </w:r>
      <w:r>
        <w:t xml:space="preserve">silently zeroed (§11.4.201(6)).</w:t>
      </w:r>
    </w:p>
    <w:bookmarkEnd w:id="19"/>
    <w:bookmarkStart w:id="20" w:name="review-trail-114134-iterate-to-go"/>
    <w:p>
      <w:pPr>
        <w:pStyle w:val="Heading3"/>
      </w:pPr>
      <w:r>
        <w:t xml:space="preserve">Review trail (§11.4.134 iterate-to-GO)</w:t>
      </w:r>
    </w:p>
    <w:p>
      <w:pPr>
        <w:pStyle w:val="FirstParagraph"/>
      </w:pPr>
      <w:r>
        <w:t xml:space="preserve">The heading-regex batch went round 1 NO-GO (1 BLOCKING — the author's own</w:t>
      </w:r>
      <w:r>
        <w:t xml:space="preserve"> </w:t>
      </w:r>
      <w:r>
        <w:t xml:space="preserve">corpus-removal loop over-deleted the</w:t>
      </w:r>
      <w:r>
        <w:t xml:space="preserve"> </w:t>
      </w:r>
      <w:r>
        <w:rPr>
          <w:rStyle w:val="VerbatimChar"/>
        </w:rPr>
        <w:t xml:space="preserve">## H.</w:t>
      </w:r>
      <w:r>
        <w:t xml:space="preserve"> </w:t>
      </w:r>
      <w:r>
        <w:t xml:space="preserve">header and its §11.4.114 preamble;</w:t>
      </w:r>
      <w:r>
        <w:t xml:space="preserve"> </w:t>
      </w:r>
      <w:r>
        <w:t xml:space="preserve">restored verbatim from</w:t>
      </w:r>
      <w:r>
        <w:t xml:space="preserve"> </w:t>
      </w:r>
      <w:r>
        <w:rPr>
          <w:rStyle w:val="VerbatimChar"/>
        </w:rPr>
        <w:t xml:space="preserve">git show HEAD:Issues.md</w:t>
      </w:r>
      <w:r>
        <w:t xml:space="preserve">) → round 2 NO-GO (3 IMPORTANT</w:t>
      </w:r>
    </w:p>
    <w:p>
      <w:pPr>
        <w:pStyle w:val="Compact"/>
        <w:numPr>
          <w:ilvl w:val="0"/>
          <w:numId w:val="1007"/>
        </w:numPr>
      </w:pPr>
      <w:r>
        <w:t xml:space="preserve">3 MINOR, and it VERIFIED the round-1 BLOCKING closed) → round 3 NO-GO</w:t>
      </w:r>
      <w:r>
        <w:t xml:space="preserve"> </w:t>
      </w:r>
      <w:r>
        <w:t xml:space="preserve">(1 IMPORTANT: the</w:t>
      </w:r>
      <w:r>
        <w:t xml:space="preserve"> </w:t>
      </w:r>
      <w:r>
        <w:rPr>
          <w:rStyle w:val="VerbatimChar"/>
        </w:rPr>
        <w:t xml:space="preserve">itemContentEqual</w:t>
      </w:r>
      <w:r>
        <w:t xml:space="preserve"> </w:t>
      </w:r>
      <w:r>
        <w:t xml:space="preserve">identity gap, found in the seam the author</w:t>
      </w:r>
      <w:r>
        <w:t xml:space="preserve"> </w:t>
      </w:r>
      <w:r>
        <w:t xml:space="preserve">had asked the reviewer to attack) → round 4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→ delta review of the two</w:t>
      </w:r>
      <w:r>
        <w:t xml:space="preserve"> </w:t>
      </w:r>
      <w:r>
        <w:t xml:space="preserve">filed items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→ delta review of the tracker/evidence text NO-GO on 3 MINOR</w:t>
      </w:r>
      <w:r>
        <w:t xml:space="preserve"> </w:t>
      </w:r>
      <w:r>
        <w:t xml:space="preserve">documentation-accuracy findings, all three remediated in</w:t>
      </w:r>
      <w:r>
        <w:t xml:space="preserve"> </w:t>
      </w:r>
      <w:r>
        <w:rPr>
          <w:rStyle w:val="VerbatimChar"/>
        </w:rPr>
        <w:t xml:space="preserve">1690789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2c8187a</w:t>
      </w:r>
      <w:r>
        <w:t xml:space="preserve">.</w:t>
      </w:r>
    </w:p>
    <w:p>
      <w:pPr>
        <w:pStyle w:val="FirstParagraph"/>
      </w:pPr>
      <w:r>
        <w:t xml:space="preserve">Round-numbering honest boundary (§11.4.6): no per-round artifact was written to</w:t>
      </w:r>
      <w:r>
        <w:t xml:space="preserve"> </w:t>
      </w:r>
      <w:r>
        <w:t xml:space="preserve">disk, so the boundary could not be reconstructed from local state. The</w:t>
      </w:r>
      <w:r>
        <w:t xml:space="preserve"> </w:t>
      </w:r>
      <w:r>
        <w:t xml:space="preserve">numbering is the reviewer's record, corroborated decisively by its own argument</w:t>
      </w:r>
      <w:r>
        <w:t xml:space="preserve"> </w:t>
      </w:r>
      <w:r>
        <w:t xml:space="preserve">that a mutation which BECAME a round-2 finding cannot have survived round 1.</w:t>
      </w:r>
    </w:p>
    <w:p>
      <w:pPr>
        <w:pStyle w:val="BodyText"/>
      </w:pPr>
      <w:r>
        <w:rPr>
          <w:b/>
          <w:bCs/>
        </w:rPr>
        <w:t xml:space="preserve">The review of the CURRENT batch is a separate, still-open loop — see below.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75355653ba881da856a5afe758330ffadb71d0b"/>
    <w:p>
      <w:pPr>
        <w:pStyle w:val="Heading2"/>
      </w:pPr>
      <w:r>
        <w:t xml:space="preserve">Known-open — explicitly NOT claimed fixed (§11.4.6)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independent review of the current batch returned NO-GO</w:t>
      </w:r>
      <w:r>
        <w:t xml:space="preserve"> </w:t>
      </w:r>
      <w:r>
        <w:t xml:space="preserve">— the LATEST</w:t>
      </w:r>
      <w:r>
        <w:t xml:space="preserve"> </w:t>
      </w:r>
      <w:r>
        <w:t xml:space="preserve">round (2026-09-02, §11.4.209 substrate) reported 0 BLOCKING, 5 IMPORTANT,</w:t>
      </w:r>
      <w:r>
        <w:t xml:space="preserve"> </w:t>
      </w:r>
      <w:r>
        <w:t xml:space="preserve">1 MINOR (six findings total — F1 through F6 in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§3.37b;</w:t>
      </w:r>
      <w:r>
        <w:t xml:space="preserve"> </w:t>
      </w:r>
      <w:r>
        <w:t xml:space="preserve">corrected 2026-09-29, this document previously undercounted "4 IMPORTANT"</w:t>
      </w:r>
      <w:r>
        <w:t xml:space="preserve"> </w:t>
      </w:r>
      <w:r>
        <w:t xml:space="preserve">here, one short of the correct, enumerated count that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both already carried correctly), all documentation/</w:t>
      </w:r>
      <w:r>
        <w:t xml:space="preserve"> </w:t>
      </w:r>
      <w:r>
        <w:t xml:space="preserve">hygiene, code layer clean; the PRIOR round</w:t>
      </w:r>
      <w:r>
        <w:t xml:space="preserve"> </w:t>
      </w:r>
      <w:r>
        <w:t xml:space="preserve">reported 3 BLOCKING, 6 IMPORTANT, 5 MINOR — and has NOT returned a clean GO. §11.4.134 requires</w:t>
      </w:r>
      <w:r>
        <w:t xml:space="preserve"> </w:t>
      </w:r>
      <w:r>
        <w:t xml:space="preserve">iterating to ZERO findings AND ZERO warnings. All three BLOCKING findings</w:t>
      </w:r>
      <w:r>
        <w:t xml:space="preserve"> </w:t>
      </w:r>
      <w:r>
        <w:t xml:space="preserve">were confirmed by independent re-measurement before acceptance and are fixed</w:t>
      </w:r>
      <w:r>
        <w:t xml:space="preserve"> </w:t>
      </w:r>
      <w:r>
        <w:t xml:space="preserve">in this release (the two unwired gates; a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freshness stamp</w:t>
      </w:r>
      <w:r>
        <w:t xml:space="preserve"> </w:t>
      </w:r>
      <w:r>
        <w:t xml:space="preserve">bumped with zero content change; a closure-evidence citation this same batch</w:t>
      </w:r>
      <w:r>
        <w:t xml:space="preserve"> </w:t>
      </w:r>
      <w:r>
        <w:t xml:space="preserve">falsified).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four reviewer-authored mutations that SURVIVED the prior round are</w:t>
      </w:r>
      <w:r>
        <w:rPr>
          <w:b/>
          <w:bCs/>
        </w:rPr>
        <w:t xml:space="preserve"> </w:t>
      </w:r>
      <w:r>
        <w:rPr>
          <w:b/>
          <w:bCs/>
        </w:rPr>
        <w:t xml:space="preserve">REMEDIATED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cmd/workable-items/sourceless_signals_test.go</w:t>
      </w:r>
      <w:r>
        <w:t xml:space="preserve">). The LATEST</w:t>
      </w:r>
      <w:r>
        <w:t xml:space="preserve"> </w:t>
      </w:r>
      <w:r>
        <w:t xml:space="preserve">round ran 9 reviewer-authored mutations and measured 8 CAUGHT, 1 SURVIVED</w:t>
      </w:r>
      <w:r>
        <w:t xml:space="preserve"> </w:t>
      </w:r>
      <w:r>
        <w:t xml:space="preserve">— and that survivor is the pre-declared, re-measured honest boundary the</w:t>
      </w:r>
      <w:r>
        <w:t xml:space="preserve"> </w:t>
      </w:r>
      <w:r>
        <w:t xml:space="preserve">author documented in that same file (the</w:t>
      </w:r>
      <w:r>
        <w:t xml:space="preserve"> </w:t>
      </w:r>
      <w:r>
        <w:rPr>
          <w:rStyle w:val="VerbatimChar"/>
        </w:rPr>
        <w:t xml:space="preserve">owners[it.ATMID]</w:t>
      </w:r>
      <w:r>
        <w:t xml:space="preserve"> </w:t>
      </w:r>
      <w:r>
        <w:t xml:space="preserve">half of</w:t>
      </w:r>
      <w:r>
        <w:t xml:space="preserve"> </w:t>
      </w:r>
      <w:r>
        <w:rPr>
          <w:rStyle w:val="VerbatimChar"/>
        </w:rPr>
        <w:t xml:space="preserve">blockClaimedBy</w:t>
      </w:r>
      <w:r>
        <w:t xml:space="preserve"> </w:t>
      </w:r>
      <w:r>
        <w:t xml:space="preserve">is defensive redundancy, not a load-bearing signal), NOT</w:t>
      </w:r>
      <w:r>
        <w:t xml:space="preserve"> </w:t>
      </w:r>
      <w:r>
        <w:t xml:space="preserve">an escape. The §11.4.194(6)(d) pattern that produced the prior round's</w:t>
      </w:r>
      <w:r>
        <w:t xml:space="preserve"> </w:t>
      </w:r>
      <w:r>
        <w:t xml:space="preserve">four survivors is recorded as the reason reviewer-authored mutations are</w:t>
      </w:r>
      <w:r>
        <w:t xml:space="preserve"> </w:t>
      </w:r>
      <w:r>
        <w:t xml:space="preserve">mandatory, not as a closed-by-assertion item.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close.go</w:t>
      </w:r>
      <w:r>
        <w:rPr>
          <w:b/>
          <w:bCs/>
        </w:rPr>
        <w:t xml:space="preserve">'s collision guard REFUSES a bad closure; it does not RENUMBER</w:t>
      </w:r>
      <w:r>
        <w:rPr>
          <w:b/>
          <w:bCs/>
        </w:rPr>
        <w:t xml:space="preserve"> </w:t>
      </w:r>
      <w:r>
        <w:rPr>
          <w:b/>
          <w:bCs/>
        </w:rPr>
        <w:t xml:space="preserve">one.</w:t>
      </w:r>
      <w:r>
        <w:t xml:space="preserve"> </w:t>
      </w:r>
      <w:r>
        <w:t xml:space="preserve">The guard stops a NEW two-items-one-block state from being written</w:t>
      </w:r>
      <w:r>
        <w:t xml:space="preserve"> </w:t>
      </w:r>
      <w:r>
        <w:t xml:space="preserve">and names the concrete recovery, but the renumber is manual — an automatic</w:t>
      </w:r>
      <w:r>
        <w:t xml:space="preserve"> </w:t>
      </w:r>
      <w:r>
        <w:t xml:space="preserve">free-code allocation on close is not implemented and is not claimed. Nor</w:t>
      </w:r>
      <w:r>
        <w:t xml:space="preserve"> </w:t>
      </w:r>
      <w:r>
        <w:t xml:space="preserve">does it repair an EXISTING stale pointer: TMX-050 still names</w:t>
      </w:r>
      <w:r>
        <w:t xml:space="preserve"> </w:t>
      </w:r>
      <w:r>
        <w:rPr>
          <w:rStyle w:val="VerbatimChar"/>
        </w:rPr>
        <w:t xml:space="preserve">F1</w:t>
      </w:r>
      <w:r>
        <w:t xml:space="preserve">, a block</w:t>
      </w:r>
      <w:r>
        <w:t xml:space="preserve"> </w:t>
      </w:r>
      <w:r>
        <w:t xml:space="preserve">existing in NEITHER tracker. That repair is OWED.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TMX-ID</w:t>
      </w:r>
      <w:r>
        <w:rPr>
          <w:b/>
          <w:bCs/>
        </w:rPr>
        <w:t xml:space="preserve"> </w:t>
      </w:r>
      <w:r>
        <w:rPr>
          <w:b/>
          <w:bCs/>
        </w:rPr>
        <w:t xml:space="preserve">backfill is OWED</w:t>
      </w:r>
      <w:r>
        <w:t xml:space="preserve">, which is why</w:t>
      </w:r>
      <w:r>
        <w:t xml:space="preserve"> </w:t>
      </w:r>
      <w:r>
        <w:rPr>
          <w:b/>
          <w:bCs/>
        </w:rPr>
        <w:t xml:space="preserve">57 of 95 items</w:t>
      </w:r>
      <w:r>
        <w:rPr>
          <w:b/>
          <w:bCs/>
        </w:rPr>
        <w:t xml:space="preserve"> </w:t>
      </w:r>
      <w:r>
        <w:rPr>
          <w:b/>
          <w:bCs/>
        </w:rPr>
        <w:t xml:space="preserve">remain unlocatable by the identity audit</w:t>
      </w:r>
      <w:r>
        <w:t xml:space="preserve">. That number is reported out loud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rather than counted clean, and it is not claimed to be</w:t>
      </w:r>
      <w:r>
        <w:t xml:space="preserve"> </w:t>
      </w:r>
      <w:r>
        <w:t xml:space="preserve">shrinking this cycle.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full meta-test mutation sweep has NOT been run against this tree.</w:t>
      </w:r>
      <w:r>
        <w:t xml:space="preserve"> </w:t>
      </w:r>
      <w:r>
        <w:t xml:space="preserve">Its outcome is not known and is not claimed. The 19 individually-pinned</w:t>
      </w:r>
      <w:r>
        <w:t xml:space="preserve"> </w:t>
      </w:r>
      <w:r>
        <w:t xml:space="preserve">§1.1 mutations recorded in the closure evidence are not a substitute for</w:t>
      </w:r>
      <w:r>
        <w:t xml:space="preserve"> </w:t>
      </w:r>
      <w:r>
        <w:t xml:space="preserve">the whole-suite mutation sweep.</w:t>
      </w:r>
      <w:r>
        <w:t xml:space="preserve"> </w:t>
      </w:r>
      <w:r>
        <w:rPr>
          <w:i/>
          <w:iCs/>
        </w:rPr>
        <w:t xml:space="preserve">(Two items formerly listed here are now CLOSED and moved to "Changed" /</w:t>
      </w:r>
      <w:r>
        <w:rPr>
          <w:i/>
          <w:iCs/>
        </w:rPr>
        <w:t xml:space="preserve"> </w:t>
      </w:r>
      <w:r>
        <w:rPr>
          <w:i/>
          <w:iCs/>
        </w:rPr>
        <w:t xml:space="preserve">"Validation": the three code-less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###</w:t>
      </w:r>
      <w:r>
        <w:rPr>
          <w:i/>
          <w:iCs/>
        </w:rPr>
        <w:t xml:space="preserve"> </w:t>
      </w:r>
      <w:r>
        <w:rPr>
          <w:i/>
          <w:iCs/>
        </w:rPr>
        <w:t xml:space="preserve">headings are repaired and the class</w:t>
      </w:r>
      <w:r>
        <w:rPr>
          <w:i/>
          <w:iCs/>
        </w:rPr>
        <w:t xml:space="preserve"> </w:t>
      </w:r>
      <w:r>
        <w:rPr>
          <w:i/>
          <w:iCs/>
        </w:rPr>
        <w:t xml:space="preserve">is covered by the wired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CM-HEADING-GRAMMAR</w:t>
      </w:r>
      <w:r>
        <w:rPr>
          <w:i/>
          <w:iCs/>
        </w:rPr>
        <w:t xml:space="preserve"> </w:t>
      </w:r>
      <w:r>
        <w:rPr>
          <w:i/>
          <w:iCs/>
        </w:rPr>
        <w:t xml:space="preserve">gate; and the full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verify.sh</w:t>
      </w:r>
      <w:r>
        <w:rPr>
          <w:i/>
          <w:iCs/>
        </w:rPr>
        <w:t xml:space="preserve"> </w:t>
      </w:r>
      <w:r>
        <w:rPr>
          <w:i/>
          <w:iCs/>
        </w:rPr>
        <w:t xml:space="preserve">sweep on this tree COMPLETED GREEN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PASS=79 FAIL=0 SKIP=11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§11.4.185 manual QA has NOT been performed</w:t>
      </w:r>
      <w:r>
        <w:t xml:space="preserve">, and the tag has NOT been</w:t>
      </w:r>
      <w:r>
        <w:t xml:space="preserve"> </w:t>
      </w:r>
      <w:r>
        <w:t xml:space="preserve">cut. Both remain preconditions of the release, alongside the §11.4.40 full</w:t>
      </w:r>
      <w:r>
        <w:t xml:space="preserve"> </w:t>
      </w:r>
      <w:r>
        <w:t xml:space="preserve">retest.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This cycle closes NONE of the v1.0.44 known-open items.</w:t>
      </w:r>
      <w:r>
        <w:t xml:space="preserve"> </w:t>
      </w:r>
      <w:r>
        <w:t xml:space="preserve">Test 68 C6/C7</w:t>
      </w:r>
      <w:r>
        <w:t xml:space="preserve"> </w:t>
      </w:r>
      <w:r>
        <w:t xml:space="preserve">(TMX-080 / TMX-081 family), TMX-090 (</w:t>
      </w:r>
      <w:r>
        <w:rPr>
          <w:rStyle w:val="VerbatimChar"/>
        </w:rPr>
        <w:t xml:space="preserve">17_scrollback_copy_mode.sh</w:t>
      </w:r>
      <w:r>
        <w:t xml:space="preserve"> </w:t>
      </w:r>
      <w:r>
        <w:t xml:space="preserve">T3 live</w:t>
      </w:r>
      <w:r>
        <w:t xml:space="preserve"> </w:t>
      </w:r>
      <w:r>
        <w:rPr>
          <w:rStyle w:val="VerbatimChar"/>
        </w:rPr>
        <w:t xml:space="preserve">WheelUpPane</w:t>
      </w:r>
      <w:r>
        <w:t xml:space="preserve"> </w:t>
      </w:r>
      <w:r>
        <w:t xml:space="preserve">binding), test 71 C4 on the</w:t>
      </w:r>
      <w:r>
        <w:t xml:space="preserve"> </w:t>
      </w:r>
      <w:r>
        <w:rPr>
          <w:rStyle w:val="VerbatimChar"/>
        </w:rPr>
        <w:t xml:space="preserve">3.7b</w:t>
      </w:r>
      <w:r>
        <w:t xml:space="preserve"> </w:t>
      </w:r>
      <w:r>
        <w:t xml:space="preserve">artifact, and the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§L placeholder closure SHAs all remain open exactly as recorded</w:t>
      </w:r>
      <w:r>
        <w:t xml:space="preserve"> </w:t>
      </w:r>
      <w:r>
        <w:t xml:space="preserve">in the v1.0.44 release entry.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§11.4.44 revision headers are absent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Issues.md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Fixed.md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CONTINUATION.md</w:t>
      </w:r>
      <w:r>
        <w:t xml:space="preserve"> </w:t>
      </w:r>
      <w:r>
        <w:t xml:space="preserve">(TMX-101, Queued). Measured 2026-09-02: Issues.md 0/0,</w:t>
      </w:r>
      <w:r>
        <w:t xml:space="preserve"> </w:t>
      </w:r>
      <w:r>
        <w:t xml:space="preserve">Fixed.md 0/0, CONTINUATION.md 0 Revision / 1 Last-updated; control needle</w:t>
      </w:r>
      <w:r>
        <w:t xml:space="preserve"> </w:t>
      </w:r>
      <w:r>
        <w:rPr>
          <w:rStyle w:val="VerbatimChar"/>
        </w:rPr>
        <w:t xml:space="preserve">docs/workable-items/Status.md</w:t>
      </w:r>
      <w:r>
        <w:t xml:space="preserve"> </w:t>
      </w:r>
      <w:r>
        <w:t xml:space="preserve">= 1, so the detecting grep is not blind.</w:t>
      </w:r>
      <w:r>
        <w:t xml:space="preserve"> </w:t>
      </w:r>
      <w:r>
        <w:t xml:space="preserve">Repo-wide 60 of 86 tracked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carry the field. PRE-EXISTING — not</w:t>
      </w:r>
      <w:r>
        <w:t xml:space="preserve"> </w:t>
      </w:r>
      <w:r>
        <w:t xml:space="preserve">introduced by this batch, and NOT fixed in it.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Issues_Summary.md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Fixed_Summary.md</w:t>
      </w:r>
      <w:r>
        <w:rPr>
          <w:b/>
          <w:bCs/>
        </w:rPr>
        <w:t xml:space="preserve"> </w:t>
      </w:r>
      <w:r>
        <w:rPr>
          <w:b/>
          <w:bCs/>
        </w:rPr>
        <w:t xml:space="preserve">do not exist anywhere in the</w:t>
      </w:r>
      <w:r>
        <w:rPr>
          <w:b/>
          <w:bCs/>
        </w:rPr>
        <w:t xml:space="preserve"> </w:t>
      </w:r>
      <w:r>
        <w:rPr>
          <w:b/>
          <w:bCs/>
        </w:rPr>
        <w:t xml:space="preserve">repository</w:t>
      </w:r>
      <w:r>
        <w:t xml:space="preserve"> </w:t>
      </w:r>
      <w:r>
        <w:t xml:space="preserve">(TMX-102, Queued), though §11.4.12 and §11.4.53 mandate both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scripts/tests/51_workable_items_db_integrity.sh</w:t>
      </w:r>
      <w:r>
        <w:t xml:space="preserve"> </w:t>
      </w:r>
      <w:r>
        <w:t xml:space="preserve">references them.</w:t>
      </w:r>
      <w:r>
        <w:t xml:space="preserve"> </w:t>
      </w:r>
      <w:r>
        <w:rPr>
          <w:rStyle w:val="VerbatimChar"/>
        </w:rPr>
        <w:t xml:space="preserve">git ls-files | grep -iE 'Issues_Summary|Fixed_Summary'</w:t>
      </w:r>
      <w:r>
        <w:t xml:space="preserve"> </w:t>
      </w:r>
      <w:r>
        <w:t xml:space="preserve">is empty while the</w:t>
      </w:r>
      <w:r>
        <w:t xml:space="preserve"> </w:t>
      </w:r>
      <w:r>
        <w:t xml:space="preserve">same search finds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(control needle). PRE-EXISTING</w:t>
      </w:r>
      <w:r>
        <w:t xml:space="preserve"> </w:t>
      </w:r>
      <w:r>
        <w:t xml:space="preserve">— not introduced by this batch, and NOT fixed in it.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sync db-to-md</w:t>
      </w:r>
      <w:r>
        <w:rPr>
          <w:b/>
          <w:bCs/>
        </w:rPr>
        <w:t xml:space="preserve"> </w:t>
      </w:r>
      <w:r>
        <w:rPr>
          <w:b/>
          <w:bCs/>
        </w:rPr>
        <w:t xml:space="preserve">WRITES the git-tracked SSoT DB on every run</w:t>
      </w:r>
      <w:r>
        <w:t xml:space="preserve">, including a</w:t>
      </w:r>
      <w:r>
        <w:t xml:space="preserve"> </w:t>
      </w:r>
      <w:r>
        <w:t xml:space="preserve">pure verification round-trip that renders into a throwaway</w:t>
      </w:r>
      <w:r>
        <w:t xml:space="preserve"> </w:t>
      </w:r>
      <w:r>
        <w:rPr>
          <w:rStyle w:val="VerbatimChar"/>
        </w:rPr>
        <w:t xml:space="preserve">--out-dir</w:t>
      </w:r>
      <w:r>
        <w:t xml:space="preserve"> </w:t>
      </w:r>
      <w:r>
        <w:t xml:space="preserve">(TMX-103, Queued).</w:t>
      </w:r>
      <w:r>
        <w:t xml:space="preserve"> </w:t>
      </w:r>
      <w:r>
        <w:rPr>
          <w:rStyle w:val="VerbatimChar"/>
        </w:rPr>
        <w:t xml:space="preserve">cmd/workable-items/sync_db_to_md.go:131-134</w:t>
      </w:r>
      <w:r>
        <w:t xml:space="preserve"> </w:t>
      </w:r>
      <w:r>
        <w:t xml:space="preserve">rewrites</w:t>
      </w:r>
      <w:r>
        <w:t xml:space="preserve"> </w:t>
      </w:r>
      <w:r>
        <w:rPr>
          <w:rStyle w:val="VerbatimChar"/>
        </w:rPr>
        <w:t xml:space="preserve">meta.last_sync_direction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meta.last_sync_timestamp</w:t>
      </w:r>
      <w:r>
        <w:t xml:space="preserve"> </w:t>
      </w:r>
      <w:r>
        <w:t xml:space="preserve">unconditionally, so</w:t>
      </w:r>
      <w:r>
        <w:t xml:space="preserve"> </w:t>
      </w:r>
      <w:r>
        <w:t xml:space="preserve">the documented byte-identity verification procedure dirties the tracked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and cannot be restored byte-exactly. Scope proof:</w:t>
      </w:r>
      <w:r>
        <w:t xml:space="preserve"> </w:t>
      </w:r>
      <w:r>
        <w:t xml:space="preserve">successive runs on copies differ ONLY in those two meta rows (full logical</w:t>
      </w:r>
      <w:r>
        <w:t xml:space="preserve"> </w:t>
      </w:r>
      <w:r>
        <w:t xml:space="preserve">table dump);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is byte-neutral. PRE-EXISTING at</w:t>
      </w:r>
      <w:r>
        <w:t xml:space="preserve"> </w:t>
      </w:r>
      <w:r>
        <w:rPr>
          <w:rStyle w:val="VerbatimChar"/>
        </w:rPr>
        <w:t xml:space="preserve">HEAD:cmd/workable-items/sync_db_to_md.go</w:t>
      </w:r>
      <w:r>
        <w:t xml:space="preserve"> </w:t>
      </w:r>
      <w:r>
        <w:t xml:space="preserve">— this batch newly enshrines the</w:t>
      </w:r>
      <w:r>
        <w:t xml:space="preserve"> </w:t>
      </w:r>
      <w:r>
        <w:t xml:space="preserve">round-trip as the verification mechanism, and does NOT fix the side effect.</w:t>
      </w:r>
    </w:p>
    <w:p>
      <w:r>
        <w:pict>
          <v:rect style="width:0;height:1.5pt" o:hralign="center" o:hrstd="t" o:hr="t"/>
        </w:pict>
      </w:r>
    </w:p>
    <w:bookmarkEnd w:id="22"/>
    <w:bookmarkStart w:id="23" w:name="discovery-direction-114238"/>
    <w:p>
      <w:pPr>
        <w:pStyle w:val="Heading2"/>
      </w:pPr>
      <w:r>
        <w:t xml:space="preserve">Discovery direction (§11.4.238)</w:t>
      </w:r>
    </w:p>
    <w:p>
      <w:pPr>
        <w:pStyle w:val="FirstParagraph"/>
      </w:pPr>
      <w:r>
        <w:t xml:space="preserve">None of this cycle's defects was operator-reported. The heading-form gap</w:t>
      </w:r>
      <w:r>
        <w:t xml:space="preserve"> </w:t>
      </w:r>
      <w:r>
        <w:t xml:space="preserve">surfaced from a tracker-integrity investigation; six more came out of fixing</w:t>
      </w:r>
      <w:r>
        <w:t xml:space="preserve"> </w:t>
      </w:r>
      <w:r>
        <w:t xml:space="preserve">it; TMX-093 / TMX-094 / TMX-095 and the two audit defects came from a</w:t>
      </w:r>
      <w:r>
        <w:t xml:space="preserve"> </w:t>
      </w:r>
      <w:r>
        <w:t xml:space="preserve">five-stream root-cause fan-out (§11.4.230(C)); and the three BLOCKING findings</w:t>
      </w:r>
      <w:r>
        <w:t xml:space="preserve"> </w:t>
      </w:r>
      <w:r>
        <w:t xml:space="preserve">— including two gates that enforced nothing — came from the independent</w:t>
      </w:r>
      <w:r>
        <w:t xml:space="preserve"> </w:t>
      </w:r>
      <w:r>
        <w:t xml:space="preserve">review. That is the intended direction of discovery, and it is also why the</w:t>
      </w:r>
      <w:r>
        <w:t xml:space="preserve"> </w:t>
      </w:r>
      <w:r>
        <w:t xml:space="preserve">review loop is not yet closed.</w:t>
      </w:r>
    </w:p>
    <w:p>
      <w:r>
        <w:pict>
          <v:rect style="width:0;height:1.5pt" o:hralign="center" o:hrstd="t" o:hr="t"/>
        </w:pict>
      </w:r>
    </w:p>
    <w:bookmarkEnd w:id="23"/>
    <w:bookmarkStart w:id="24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Engine:</w:t>
      </w:r>
      <w:r>
        <w:t xml:space="preserve"> </w:t>
      </w:r>
      <w:r>
        <w:rPr>
          <w:rStyle w:val="VerbatimChar"/>
        </w:rPr>
        <w:t xml:space="preserve">cmd/workable-items/{parser.go, reconcile.go, db.go, sync_md_to_db.go, sync_db_to_md.go, add.go, close.go, validate_identity.go, main.go}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cmd/workable-items/{heading_forms, duplicate_block, upsert_identity, guard_coverage, validate_identity, validate_identity_duplicate, add_hash_convention, add_category_validation, db_to_md_add_rows, sourceless_signals, close_identity, parser_greedybind, reconcile_identity}_test.go</w:t>
      </w:r>
      <w:r>
        <w:t xml:space="preserve">;</w:t>
      </w:r>
      <w:r>
        <w:t xml:space="preserve"> </w:t>
      </w:r>
      <w:r>
        <w:rPr>
          <w:rStyle w:val="VerbatimChar"/>
        </w:rPr>
        <w:t xml:space="preserve">scripts/tests/51_workable_items_db_integrity.sh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Gates: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;</w:t>
      </w:r>
      <w:r>
        <w:t xml:space="preserve"> </w:t>
      </w:r>
      <w:r>
        <w:rPr>
          <w:rStyle w:val="VerbatimChar"/>
        </w:rPr>
        <w:t xml:space="preserve">scripts/testing/tracker_structural_integrity{,_test}.sh</w:t>
      </w:r>
      <w:r>
        <w:t xml:space="preserve">;</w:t>
      </w:r>
      <w:r>
        <w:t xml:space="preserve"> </w:t>
      </w:r>
      <w:r>
        <w:rPr>
          <w:rStyle w:val="VerbatimChar"/>
        </w:rPr>
        <w:t xml:space="preserve">scripts/review/review_round_record{,_test}.sh</w:t>
      </w:r>
      <w:r>
        <w:t xml:space="preserve">;</w:t>
      </w:r>
      <w:r>
        <w:t xml:space="preserve"> </w:t>
      </w:r>
      <w:r>
        <w:rPr>
          <w:rStyle w:val="VerbatimChar"/>
        </w:rPr>
        <w:t xml:space="preserve">scripts/testing/heading_grammar_gate{,_test}.sh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Corpus + SSoT: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Docs: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docs/scripts/{tracker_structural_integrity,review_round_record,heading_grammar_gate}.md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docs/qa/2026-09-01-heading-regex-widening/closure-evidence.md</w:t>
      </w:r>
      <w:r>
        <w:t xml:space="preserve">, this file.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Submodule: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pointer</w:t>
      </w:r>
      <w:r>
        <w:t xml:space="preserve"> </w:t>
      </w:r>
      <w:r>
        <w:rPr>
          <w:rStyle w:val="VerbatimChar"/>
        </w:rPr>
        <w:t xml:space="preserve">b9096ac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f5876a3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Pending at the time of writing: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(1.0.45 / versionCode 46) is</w:t>
      </w:r>
      <w:r>
        <w:t xml:space="preserve"> </w:t>
      </w:r>
      <w:r>
        <w:t xml:space="preserve">bumped when the tag is cut, not here.</w:t>
      </w:r>
    </w:p>
    <w:bookmarkEnd w:id="24"/>
    <w:bookmarkStart w:id="25" w:name="sources-verified-2026-09-01"/>
    <w:p>
      <w:pPr>
        <w:pStyle w:val="Heading2"/>
      </w:pPr>
      <w:r>
        <w:t xml:space="preserve">Sources verified 2026-09-01</w:t>
      </w:r>
    </w:p>
    <w:p>
      <w:pPr>
        <w:pStyle w:val="FirstParagraph"/>
      </w:pPr>
      <w:r>
        <w:rPr>
          <w:b/>
          <w:bCs/>
        </w:rPr>
        <w:t xml:space="preserve">NO external solution found — original work (§11.4.8).</w:t>
      </w:r>
      <w:r>
        <w:t xml:space="preserve"> </w:t>
      </w:r>
      <w:r>
        <w:t xml:space="preserve">Every defect above is</w:t>
      </w:r>
      <w:r>
        <w:t xml:space="preserve"> </w:t>
      </w:r>
      <w:r>
        <w:t xml:space="preserve">internal to this project's own tracker engine, gate wiring, and corpus; no</w:t>
      </w:r>
      <w:r>
        <w:t xml:space="preserve"> </w:t>
      </w:r>
      <w:r>
        <w:t xml:space="preserve">third-party documentation, API, or upstream behaviour was consulted or relied</w:t>
      </w:r>
      <w:r>
        <w:t xml:space="preserve"> </w:t>
      </w:r>
      <w:r>
        <w:t xml:space="preserve">on, so there is no external source to cross-reference under §11.4.99.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v1.0.45</dc:title>
  <dc:creator/>
  <cp:keywords/>
  <dcterms:created xsi:type="dcterms:W3CDTF">2026-09-29T15:14:13Z</dcterms:created>
  <dcterms:modified xsi:type="dcterms:W3CDTF">2026-09-29T15:14:13Z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