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closure-evidence</w:t>
      </w:r>
    </w:p>
    <w:bookmarkStart w:id="14" w:name="X73f13682745b098a76dbcb9fa75617efe6c78e6"/>
    <w:p>
      <w:pPr>
        <w:pStyle w:val="Heading1"/>
      </w:pPr>
      <w:r>
        <w:t xml:space="preserve">TMX-090 closure evidence — I1 WHEEL-COPY-MODE-OVERRIDE-001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2026-09-29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Claude (systematic-debugging arc, root-cause investigation per §11.4.102)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Issues.md item I1/TMX-090 was tracked as "In progress — cause NOT established" for</w:t>
      </w:r>
      <w:r>
        <w:t xml:space="preserve"> </w:t>
      </w:r>
      <w:r>
        <w:t xml:space="preserve">test 17 sub-check T3 ("FAIL: T3: live WheelUpPane binding is not the copy-mode</w:t>
      </w:r>
      <w:r>
        <w:t xml:space="preserve"> </w:t>
      </w:r>
      <w:r>
        <w:t xml:space="preserve">override"). Investigation confirms the underlying defect was</w:t>
      </w:r>
      <w:r>
        <w:t xml:space="preserve"> </w:t>
      </w:r>
      <w:r>
        <w:rPr>
          <w:b/>
          <w:bCs/>
        </w:rPr>
        <w:t xml:space="preserve">already root-caused</w:t>
      </w:r>
      <w:r>
        <w:rPr>
          <w:b/>
          <w:bCs/>
        </w:rPr>
        <w:t xml:space="preserve"> </w:t>
      </w:r>
      <w:r>
        <w:rPr>
          <w:b/>
          <w:bCs/>
        </w:rPr>
        <w:t xml:space="preserve">and already fixed</w:t>
      </w:r>
      <w:r>
        <w:t xml:space="preserve"> </w:t>
      </w:r>
      <w:r>
        <w:t xml:space="preserve">in commit</w:t>
      </w:r>
      <w:r>
        <w:t xml:space="preserve"> </w:t>
      </w:r>
      <w:r>
        <w:rPr>
          <w:rStyle w:val="VerbatimChar"/>
        </w:rPr>
        <w:t xml:space="preserve">2e4ec22</w:t>
      </w:r>
      <w:r>
        <w:t xml:space="preserve"> </w:t>
      </w:r>
      <w:r>
        <w:t xml:space="preserve">(2026-09-01 18:27:50 +0200,</w:t>
      </w:r>
      <w:r>
        <w:t xml:space="preserve"> </w:t>
      </w:r>
      <w:r>
        <w:t xml:space="preserve">"fix(tests): version-stable key readback + six skip remediations (TMX-090/091)") —</w:t>
      </w:r>
      <w:r>
        <w:t xml:space="preserve"> </w:t>
      </w:r>
      <w:r>
        <w:t xml:space="preserve">but the Issues.md entry was added by that SAME commit, describing the investigation's</w:t>
      </w:r>
      <w:r>
        <w:t xml:space="preserve"> </w:t>
      </w:r>
      <w:r>
        <w:t xml:space="preserve">pre-diagnosis state (before the root cause was found later in that work session), and</w:t>
      </w:r>
      <w:r>
        <w:t xml:space="preserve"> </w:t>
      </w:r>
      <w:r>
        <w:t xml:space="preserve">was never updated afterward. This closure corrects that tracker-sync gap.</w:t>
      </w:r>
    </w:p>
    <w:bookmarkEnd w:id="9"/>
    <w:bookmarkStart w:id="10" w:name="X95f2270cceaaf24c56d974f6866a2b98cf5538a"/>
    <w:p>
      <w:pPr>
        <w:pStyle w:val="Heading2"/>
      </w:pPr>
      <w:r>
        <w:t xml:space="preserve">Root cause (proven in</w:t>
      </w:r>
      <w:r>
        <w:t xml:space="preserve"> </w:t>
      </w:r>
      <w:r>
        <w:rPr>
          <w:rStyle w:val="VerbatimChar"/>
        </w:rPr>
        <w:t xml:space="preserve">2e4ec22</w:t>
      </w:r>
      <w:r>
        <w:t xml:space="preserve">'s own commit message, independently re-confirmed</w:t>
      </w:r>
    </w:p>
    <w:p>
      <w:pPr>
        <w:pStyle w:val="FirstParagraph"/>
      </w:pPr>
      <w:r>
        <w:t xml:space="preserve">live today)</w:t>
      </w:r>
    </w:p>
    <w:p>
      <w:pPr>
        <w:pStyle w:val="BodyText"/>
      </w:pPr>
      <w:r>
        <w:t xml:space="preserve">tmux 3.7b's</w:t>
      </w:r>
      <w:r>
        <w:t xml:space="preserve"> </w:t>
      </w:r>
      <w:r>
        <w:rPr>
          <w:rStyle w:val="VerbatimChar"/>
        </w:rPr>
        <w:t xml:space="preserve">cmd-list-keys.c</w:t>
      </w:r>
      <w:r>
        <w:t xml:space="preserve"> </w:t>
      </w:r>
      <w:r>
        <w:t xml:space="preserve">print branch is: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single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|| n == 1</w:t>
      </w:r>
      <w:r>
        <w:t xml:space="preserve"> </w:t>
      </w:r>
      <w:r>
        <w:t xml:space="preserve">arm has NO</w:t>
      </w:r>
      <w:r>
        <w:t xml:space="preserve"> </w:t>
      </w:r>
      <w:r>
        <w:rPr>
          <w:rStyle w:val="VerbatimChar"/>
        </w:rPr>
        <w:t xml:space="preserve">tc != NULL</w:t>
      </w:r>
      <w:r>
        <w:t xml:space="preserve"> </w:t>
      </w:r>
      <w:r>
        <w:t xml:space="preserve">guard, so ANY</w:t>
      </w:r>
      <w:r>
        <w:t xml:space="preserve"> </w:t>
      </w:r>
      <w:r>
        <w:rPr>
          <w:rStyle w:val="VerbatimChar"/>
        </w:rPr>
        <w:t xml:space="preserve">list-keys</w:t>
      </w:r>
      <w:r>
        <w:t xml:space="preserve"> </w:t>
      </w:r>
      <w:r>
        <w:t xml:space="preserve">query matching</w:t>
      </w:r>
      <w:r>
        <w:t xml:space="preserve"> </w:t>
      </w:r>
      <w:r>
        <w:t xml:space="preserve">exactly one row is routed to a nonexistent client's status line and DISCARDED when</w:t>
      </w:r>
      <w:r>
        <w:t xml:space="preserve"> </w:t>
      </w:r>
      <w:r>
        <w:t xml:space="preserve">run from a script (no attached client). The raw single-key query form,</w:t>
      </w:r>
      <w:r>
        <w:t xml:space="preserve"> </w:t>
      </w:r>
      <w:r>
        <w:rPr>
          <w:rStyle w:val="VerbatimChar"/>
        </w:rPr>
        <w:t xml:space="preserve">tmux list-keys -T root WheelUpPane</w:t>
      </w:r>
      <w:r>
        <w:t xml:space="preserve">, therefore returns</w:t>
      </w:r>
      <w:r>
        <w:t xml:space="preserve"> </w:t>
      </w:r>
      <w:r>
        <w:rPr>
          <w:rStyle w:val="VerbatimChar"/>
        </w:rPr>
        <w:t xml:space="preserve">rc=0</w:t>
      </w:r>
      <w:r>
        <w:t xml:space="preserve"> </w:t>
      </w:r>
      <w:r>
        <w:t xml:space="preserve">with EMPTY output</w:t>
      </w:r>
      <w:r>
        <w:t xml:space="preserve"> </w:t>
      </w:r>
      <w:r>
        <w:t xml:space="preserve">even though the binding is genuinely present and correct — a §11.4.201(6) false</w:t>
      </w:r>
      <w:r>
        <w:t xml:space="preserve"> </w:t>
      </w:r>
      <w:r>
        <w:t xml:space="preserve">null, not a missing binding.</w:t>
      </w:r>
    </w:p>
    <w:bookmarkEnd w:id="10"/>
    <w:bookmarkStart w:id="11" w:name="X45586859c7bbd509276c702a9f6d7fa582acdb1"/>
    <w:p>
      <w:pPr>
        <w:pStyle w:val="Heading2"/>
      </w:pPr>
      <w:r>
        <w:t xml:space="preserve">Fix (already landed, 2026-09-01, commit</w:t>
      </w:r>
      <w:r>
        <w:t xml:space="preserve"> </w:t>
      </w:r>
      <w:r>
        <w:rPr>
          <w:rStyle w:val="VerbatimChar"/>
        </w:rPr>
        <w:t xml:space="preserve">2e4ec22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scripts/tests/lib/list_key.sh</w:t>
      </w:r>
      <w:r>
        <w:t xml:space="preserve"> </w:t>
      </w:r>
      <w:r>
        <w:t xml:space="preserve">— a version-stable</w:t>
      </w:r>
      <w:r>
        <w:t xml:space="preserve"> </w:t>
      </w:r>
      <w:r>
        <w:rPr>
          <w:rStyle w:val="VerbatimChar"/>
        </w:rPr>
        <w:t xml:space="preserve">tmx_list_key</w:t>
      </w:r>
      <w:r>
        <w:t xml:space="preserve"> </w:t>
      </w:r>
      <w:r>
        <w:t xml:space="preserve">helper that lists</w:t>
      </w:r>
      <w:r>
        <w:t xml:space="preserve"> </w:t>
      </w:r>
      <w:r>
        <w:t xml:space="preserve">the WHOLE key table and field-matches via</w:t>
      </w:r>
      <w:r>
        <w:t xml:space="preserve"> </w:t>
      </w:r>
      <w:r>
        <w:rPr>
          <w:rStyle w:val="VerbatimChar"/>
        </w:rPr>
        <w:t xml:space="preserve">awk</w:t>
      </w:r>
      <w:r>
        <w:t xml:space="preserve">, rather than querying a single key.</w:t>
      </w:r>
      <w:r>
        <w:t xml:space="preserve"> </w:t>
      </w:r>
      <w:r>
        <w:t xml:space="preserve">Wired into 10 call sites across tests 17/44/46/47/48, replacing the raw</w:t>
      </w:r>
      <w:r>
        <w:t xml:space="preserve"> </w:t>
      </w:r>
      <w:r>
        <w:rPr>
          <w:rStyle w:val="VerbatimChar"/>
        </w:rPr>
        <w:t xml:space="preserve">list-keys -T &lt;table&gt; &lt;key&gt;</w:t>
      </w:r>
      <w:r>
        <w:t xml:space="preserve"> </w:t>
      </w:r>
      <w:r>
        <w:t xml:space="preserve">form. A paired mutation,</w:t>
      </w:r>
      <w:r>
        <w:t xml:space="preserve"> </w:t>
      </w:r>
      <w:r>
        <w:rPr>
          <w:rStyle w:val="VerbatimChar"/>
        </w:rPr>
        <w:t xml:space="preserve">M-LIST-KEY-VERSION-STABLE</w:t>
      </w:r>
      <w:r>
        <w:t xml:space="preserve"> </w:t>
      </w:r>
      <w:r>
        <w:t xml:space="preserve">(scripts/tests/meta_test_false_positive_proof.sh),</w:t>
      </w:r>
      <w:r>
        <w:t xml:space="preserve"> </w:t>
      </w:r>
      <w:r>
        <w:t xml:space="preserve">reverts the helper to the broken single-key form and asserts test 17's T3 goes</w:t>
      </w:r>
      <w:r>
        <w:t xml:space="preserve"> </w:t>
      </w:r>
      <w:r>
        <w:t xml:space="preserve">FAIL — proving the regression guard is real per §1.1.</w:t>
      </w:r>
    </w:p>
    <w:bookmarkEnd w:id="11"/>
    <w:bookmarkStart w:id="12" w:name="X5e1c2b95df5f20a925045a0c0a8d988648bf981"/>
    <w:p>
      <w:pPr>
        <w:pStyle w:val="Heading2"/>
      </w:pPr>
      <w:r>
        <w:t xml:space="preserve">Independent re-verification performed today (2026-09-29), on a LIVE fresh build</w:t>
      </w:r>
    </w:p>
    <w:p>
      <w:pPr>
        <w:pStyle w:val="FirstParagraph"/>
      </w:pPr>
      <w:r>
        <w:t xml:space="preserve">Two independent subagents, two independent fresh builds (</w:t>
      </w:r>
      <w:r>
        <w:rPr>
          <w:rStyle w:val="VerbatimChar"/>
        </w:rPr>
        <w:t xml:space="preserve">bash scripts/setup.sh --rebuild</w:t>
      </w:r>
      <w:r>
        <w:t xml:space="preserve">), both confirming</w:t>
      </w:r>
      <w:r>
        <w:t xml:space="preserve"> </w:t>
      </w:r>
      <w:r>
        <w:rPr>
          <w:rStyle w:val="VerbatimChar"/>
        </w:rPr>
        <w:t xml:space="preserve">tmux 3.7b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 capture (test 17):</w:t>
      </w:r>
      <w:r>
        <w:t xml:space="preserve"> </w:t>
      </w:r>
      <w:r>
        <w:t xml:space="preserve">standalone run of</w:t>
      </w:r>
      <w:r>
        <w:t xml:space="preserve"> </w:t>
      </w:r>
      <w:r>
        <w:rPr>
          <w:rStyle w:val="VerbatimChar"/>
        </w:rPr>
        <w:t xml:space="preserve">scripts/tests/17_scrollback_copy_mode.sh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PASS=13 FAIL=0 SKIP=0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,</w:t>
      </w:r>
      <w:r>
        <w:t xml:space="preserve"> </w:t>
      </w:r>
      <w:r>
        <w:t xml:space="preserve">including explicit</w:t>
      </w:r>
      <w:r>
        <w:t xml:space="preserve"> </w:t>
      </w:r>
      <w:r>
        <w:rPr>
          <w:rStyle w:val="VerbatimChar"/>
        </w:rPr>
        <w:t xml:space="preserve">PASS: T3: live WheelUpPane binding drives copy-mode scroll-up (override active, not tmux default)</w:t>
      </w:r>
      <w:r>
        <w:t xml:space="preserve">. Same result reproduced inside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verification-gate run (not a standalone-only fluke).</w:t>
      </w:r>
      <w:r>
        <w:t xml:space="preserve"> </w:t>
      </w:r>
      <w:r>
        <w:t xml:space="preserve">The raw single-key form (</w:t>
      </w:r>
      <w:r>
        <w:rPr>
          <w:rStyle w:val="VerbatimChar"/>
        </w:rPr>
        <w:t xml:space="preserve">list-keys -T root WheelUpPane</w:t>
      </w:r>
      <w:r>
        <w:t xml:space="preserve">) was independently</w:t>
      </w:r>
      <w:r>
        <w:t xml:space="preserve"> </w:t>
      </w:r>
      <w:r>
        <w:t xml:space="preserve">re-queried live and reproduced the documented tmux 3.7b quirk exactly:</w:t>
      </w:r>
      <w:r>
        <w:t xml:space="preserve"> </w:t>
      </w:r>
      <w:r>
        <w:rPr>
          <w:rStyle w:val="VerbatimChar"/>
        </w:rPr>
        <w:t xml:space="preserve">rc=0</w:t>
      </w:r>
      <w:r>
        <w:t xml:space="preserve">,</w:t>
      </w:r>
      <w:r>
        <w:t xml:space="preserve"> </w:t>
      </w:r>
      <w:r>
        <w:t xml:space="preserve">empty output. The full</w:t>
      </w:r>
      <w:r>
        <w:t xml:space="preserve"> </w:t>
      </w:r>
      <w:r>
        <w:rPr>
          <w:rStyle w:val="VerbatimChar"/>
        </w:rPr>
        <w:t xml:space="preserve">list-keys -T root</w:t>
      </w:r>
      <w:r>
        <w:t xml:space="preserve"> </w:t>
      </w:r>
      <w:r>
        <w:t xml:space="preserve">table (27 rows) shows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present exactly once, correctly formed, matching</w:t>
      </w:r>
      <w:r>
        <w:t xml:space="preserve"> </w:t>
      </w:r>
      <w:r>
        <w:rPr>
          <w:rStyle w:val="VerbatimChar"/>
        </w:rPr>
        <w:t xml:space="preserve">scripts/tmux.conf.template:81</w:t>
      </w:r>
      <w:r>
        <w:t xml:space="preserve"> </w:t>
      </w:r>
      <w:r>
        <w:t xml:space="preserve">verbatim — no double-binding, no stale config, config file confirmed as the</w:t>
      </w:r>
      <w:r>
        <w:t xml:space="preserve"> </w:t>
      </w:r>
      <w:r>
        <w:t xml:space="preserve">tracked repo path (</w:t>
      </w:r>
      <w:r>
        <w:rPr>
          <w:rStyle w:val="VerbatimChar"/>
        </w:rPr>
        <w:t xml:space="preserve">/home/milosvasic/Projects/tmux/scripts/tmux.conf.template</w:t>
      </w:r>
      <w:r>
        <w:t xml:space="preserve">,</w:t>
      </w:r>
      <w:r>
        <w:t xml:space="preserve"> </w:t>
      </w:r>
      <w:r>
        <w:t xml:space="preserve">not a stale system-wide copy).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Sibling check (test 47, same mechanism):</w:t>
      </w:r>
      <w:r>
        <w:t xml:space="preserve"> </w:t>
      </w:r>
      <w:r>
        <w:t xml:space="preserve">standalone run of</w:t>
      </w:r>
      <w:r>
        <w:t xml:space="preserve"> </w:t>
      </w:r>
      <w:r>
        <w:rPr>
          <w:rStyle w:val="VerbatimChar"/>
        </w:rPr>
        <w:t xml:space="preserve">scripts/tests/47_alt_screen_scroll.sh</w:t>
      </w:r>
      <w:r>
        <w:t xml:space="preserve">, twice, deterministic —</w:t>
      </w:r>
      <w:r>
        <w:t xml:space="preserve"> </w:t>
      </w:r>
      <w:r>
        <w:rPr>
          <w:rStyle w:val="VerbatimChar"/>
        </w:rPr>
        <w:t xml:space="preserve">PASS=8 FAIL=0 SKIP=0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 </w:t>
      </w:r>
      <w:r>
        <w:t xml:space="preserve">both times, including</w:t>
      </w:r>
      <w:r>
        <w:t xml:space="preserve"> </w:t>
      </w:r>
      <w:r>
        <w:rPr>
          <w:rStyle w:val="VerbatimChar"/>
        </w:rPr>
        <w:t xml:space="preserve">PASS: T6: live WheelUpPane binding overrides tmux default — drives copy-mode unconditionally even under mouse-tracking</w:t>
      </w:r>
      <w:r>
        <w:t xml:space="preserve">. T6 uses the identical</w:t>
      </w:r>
      <w:r>
        <w:t xml:space="preserve"> </w:t>
      </w:r>
      <w:r>
        <w:rPr>
          <w:rStyle w:val="VerbatimChar"/>
        </w:rPr>
        <w:t xml:space="preserve">tmx_list_key</w:t>
      </w:r>
      <w:r>
        <w:t xml:space="preserve"> </w:t>
      </w:r>
      <w:r>
        <w:t xml:space="preserve">helper and assertion shape as T3.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Static trace (Phase 2 pattern analysis):</w:t>
      </w:r>
      <w:r>
        <w:t xml:space="preserve"> </w:t>
      </w:r>
      <w:r>
        <w:t xml:space="preserve">confirmed the config mechanism</w:t>
      </w:r>
      <w:r>
        <w:t xml:space="preserve"> </w:t>
      </w:r>
      <w:r>
        <w:t xml:space="preserve">itself is unchanged and clean — the binding at</w:t>
      </w:r>
      <w:r>
        <w:t xml:space="preserve"> </w:t>
      </w:r>
      <w:r>
        <w:rPr>
          <w:rStyle w:val="VerbatimChar"/>
        </w:rPr>
        <w:t xml:space="preserve">scripts/tmux.conf.template:81</w:t>
      </w:r>
      <w:r>
        <w:t xml:space="preserve"> </w:t>
      </w:r>
      <w:r>
        <w:t xml:space="preserve">was introduced once in commit</w:t>
      </w:r>
      <w:r>
        <w:t xml:space="preserve"> </w:t>
      </w:r>
      <w:r>
        <w:rPr>
          <w:rStyle w:val="VerbatimChar"/>
        </w:rPr>
        <w:t xml:space="preserve">d0825e1c7</w:t>
      </w:r>
      <w:r>
        <w:t xml:space="preserve"> </w:t>
      </w:r>
      <w:r>
        <w:t xml:space="preserve">(2026-05-21) and never modified since;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(both Linux and Darwin branches)</w:t>
      </w:r>
      <w:r>
        <w:t xml:space="preserve"> </w:t>
      </w:r>
      <w:r>
        <w:t xml:space="preserve">loads this exact file directly via</w:t>
      </w:r>
      <w:r>
        <w:t xml:space="preserve"> </w:t>
      </w:r>
      <w:r>
        <w:rPr>
          <w:rStyle w:val="VerbatimChar"/>
        </w:rPr>
        <w:t xml:space="preserve">-f</w:t>
      </w:r>
      <w:r>
        <w:t xml:space="preserve">/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attach</w:t>
      </w:r>
      <w:r>
        <w:t xml:space="preserve">/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, with no templating/sed touching the line and no OS-conditional</w:t>
      </w:r>
      <w:r>
        <w:t xml:space="preserve"> </w:t>
      </w:r>
      <w:r>
        <w:t xml:space="preserve">exclusion; the binding syntax is confirmed valid for the pinned tmux 3.7b by</w:t>
      </w:r>
      <w:r>
        <w:t xml:space="preserve"> </w:t>
      </w:r>
      <w:r>
        <w:t xml:space="preserve">both the shipped man page and tmux's own compiled-in default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binding using the identical</w:t>
      </w:r>
      <w:r>
        <w:t xml:space="preserve"> </w:t>
      </w:r>
      <w:r>
        <w:rPr>
          <w:rStyle w:val="VerbatimChar"/>
        </w:rPr>
        <w:t xml:space="preserve">bind -n WheelUpPane if -F ...</w:t>
      </w:r>
      <w:r>
        <w:t xml:space="preserve"> </w:t>
      </w:r>
      <w:r>
        <w:t xml:space="preserve">grammar 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Meta-test mutation re-verification (today, this closure):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(the FULL suite, including</w:t>
      </w:r>
      <w:r>
        <w:t xml:space="preserve"> </w:t>
      </w:r>
      <w:r>
        <w:rPr>
          <w:rStyle w:val="VerbatimChar"/>
        </w:rPr>
        <w:t xml:space="preserve">M-LIST-KEY-VERSION-STABLE</w:t>
      </w:r>
      <w:r>
        <w:t xml:space="preserve">) was run in full against this same fresh build to</w:t>
      </w:r>
      <w:r>
        <w:t xml:space="preserve"> </w:t>
      </w:r>
      <w:r>
        <w:t xml:space="preserve">confirm the regression guard for this fix still functions. Result recorded</w:t>
      </w:r>
      <w:r>
        <w:t xml:space="preserve"> </w:t>
      </w:r>
      <w:r>
        <w:t xml:space="preserve">separately in the release-gate evidence for this cycle</w:t>
      </w:r>
      <w:r>
        <w:t xml:space="preserve"> </w:t>
      </w:r>
      <w:r>
        <w:t xml:space="preserve">(also satisfies CONTINUATION.md §3.37b's outstanding "whole-suite meta-test</w:t>
      </w:r>
      <w:r>
        <w:t xml:space="preserve"> </w:t>
      </w:r>
      <w:r>
        <w:t xml:space="preserve">mutation sweep NOT RUN" item).</w:t>
      </w:r>
    </w:p>
    <w:bookmarkEnd w:id="12"/>
    <w:bookmarkStart w:id="13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FIXED.</w:t>
      </w:r>
      <w:r>
        <w:t xml:space="preserve"> </w:t>
      </w:r>
      <w:r>
        <w:t xml:space="preserve">The live product behaviour is correct and has been correct since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2e4ec22</w:t>
      </w:r>
      <w:r>
        <w:t xml:space="preserve"> </w:t>
      </w:r>
      <w:r>
        <w:t xml:space="preserve">landed on 2026-09-01. Today's independent re-verification on a</w:t>
      </w:r>
      <w:r>
        <w:t xml:space="preserve"> </w:t>
      </w:r>
      <w:r>
        <w:t xml:space="preserve">freshly-built binary confirms no regression since. Issues.md I1/TMX-090 is closed</w:t>
      </w:r>
      <w:r>
        <w:t xml:space="preserve"> </w:t>
      </w:r>
      <w:r>
        <w:t xml:space="preserve">as a §11.4.7-compliant demotion: the FAIL no longer reproduces, under the SAME</w:t>
      </w:r>
      <w:r>
        <w:t xml:space="preserve"> </w:t>
      </w:r>
      <w:r>
        <w:t xml:space="preserve">conditions (same test, same live-server readback mechanism, same config), backed</w:t>
      </w:r>
      <w:r>
        <w:t xml:space="preserve"> </w:t>
      </w:r>
      <w:r>
        <w:t xml:space="preserve">by captured evidence, not merely "cannot reproduce in isolation."</w:t>
      </w:r>
    </w:p>
    <w:p>
      <w:pPr>
        <w:pStyle w:val="BodyText"/>
      </w:pPr>
      <w:r>
        <w:rPr>
          <w:b/>
          <w:bCs/>
        </w:rPr>
        <w:t xml:space="preserve">Distinct finding, tracked separately, not part of this closure:</w:t>
      </w:r>
      <w:r>
        <w:t xml:space="preserve"> </w:t>
      </w:r>
      <w:r>
        <w:t xml:space="preserve">the Issues.md</w:t>
      </w:r>
      <w:r>
        <w:t xml:space="preserve"> </w:t>
      </w:r>
      <w:r>
        <w:t xml:space="preserve">entry itself was never updated after its own fix landed in the same commit — a</w:t>
      </w:r>
      <w:r>
        <w:t xml:space="preserve"> </w:t>
      </w:r>
      <w:r>
        <w:t xml:space="preserve">tracker-hygiene gap of the same class already found and being addressed this</w:t>
      </w:r>
      <w:r>
        <w:t xml:space="preserve"> </w:t>
      </w:r>
      <w:r>
        <w:t xml:space="preserve">cycle for A2/D2 (stale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status never migrated). No new item filed for</w:t>
      </w:r>
      <w:r>
        <w:t xml:space="preserve"> </w:t>
      </w:r>
      <w:r>
        <w:t xml:space="preserve">this specific instance since it is fully resolved by this closure.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closure-evidence</dc:title>
  <dc:creator/>
  <cp:keywords/>
  <dcterms:created xsi:type="dcterms:W3CDTF">2026-09-29T15:14:15Z</dcterms:created>
  <dcterms:modified xsi:type="dcterms:W3CDTF">2026-09-29T15:14:15Z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