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golden_fixed</w:t>
      </w:r>
    </w:p>
    <w:bookmarkStart w:id="11" w:name="vasic-digital-tmux--closed-items-tracker"/>
    <w:p>
      <w:pPr>
        <w:pStyle w:val="Heading1"/>
      </w:pPr>
      <w:r>
        <w:t xml:space="preserve">vasic-digital tmux — Closed Items Tracker</w:t>
      </w:r>
    </w:p>
    <w:p>
      <w:pPr>
        <w:pStyle w:val="BlockText"/>
      </w:pPr>
      <w:r>
        <w:t xml:space="preserve">§11.4.93 SQLite-SSoT generated. Closures land here via</w:t>
      </w:r>
      <w:r>
        <w:t xml:space="preserve"> </w:t>
      </w:r>
      <w:r>
        <w:rPr>
          <w:rStyle w:val="VerbatimChar"/>
        </w:rPr>
        <w:t xml:space="preserve">workable-items close ATM-NNN --status fixed|implemented|completed|obsolete</w:t>
      </w:r>
      <w:r>
        <w:t xml:space="preserve">.</w:t>
      </w:r>
    </w:p>
    <w:bookmarkStart w:id="10" w:name="items"/>
    <w:p>
      <w:pPr>
        <w:pStyle w:val="Heading2"/>
      </w:pPr>
      <w:r>
        <w:t xml:space="preserve">Items</w:t>
      </w:r>
    </w:p>
    <w:bookmarkStart w:id="9" w:name="Xcc55e8204382c89b2f2fd38d089b59fc86caf0a"/>
    <w:p>
      <w:pPr>
        <w:pStyle w:val="Heading3"/>
      </w:pPr>
      <w:r>
        <w:t xml:space="preserve">A3. SQLite-SSoT scaffold finalised + binary built + tests green —</w:t>
      </w:r>
      <w:r>
        <w:t xml:space="preserve"> </w:t>
      </w:r>
      <w:r>
        <w:rPr>
          <w:rStyle w:val="VerbatimChar"/>
        </w:rPr>
        <w:t xml:space="preserve">Completed</w:t>
      </w:r>
    </w:p>
    <w:p>
      <w:pPr>
        <w:pStyle w:val="FirstParagraph"/>
      </w:pPr>
      <w:r>
        <w:rPr>
          <w:b/>
          <w:bCs/>
        </w:rPr>
        <w:t xml:space="preserve">ATM-ID:</w:t>
      </w:r>
      <w:r>
        <w:t xml:space="preserve"> </w:t>
      </w:r>
      <w:r>
        <w:t xml:space="preserve">ATM-003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Project-local cmd/workable-items binary implements md-to-db + db-to-md + diff + validate + add + close with embedded schema synced from constitution submodule.</w:t>
      </w:r>
    </w:p>
    <w:bookmarkEnd w:id="9"/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golden_fixed</dc:title>
  <dc:creator/>
  <cp:keywords/>
  <dcterms:created xsi:type="dcterms:W3CDTF">2026-05-28T10:56:30Z</dcterms:created>
  <dcterms:modified xsi:type="dcterms:W3CDTF">2026-05-28T10:56:30Z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