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tmx-shell-init</w:t>
      </w:r>
    </w:p>
    <w:bookmarkStart w:id="17" w:name="tmx-shell-init"/>
    <w:p>
      <w:pPr>
        <w:pStyle w:val="Heading1"/>
      </w:pPr>
      <w:r>
        <w:t xml:space="preserve">tmx-shell-init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2026-05-22T17:15:00Z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scripts/tmx-shell-init.sh</w:t>
      </w:r>
    </w:p>
    <w:p>
      <w:pPr>
        <w:pStyle w:val="BlockText"/>
      </w:pPr>
      <w:r>
        <w:rPr>
          <w:b/>
          <w:bCs/>
        </w:rPr>
        <w:t xml:space="preserve">R2 (v1.0.11):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is now AUTO-GENERATED by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step 3a from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(sed-substitutes</w:t>
      </w:r>
      <w:r>
        <w:t xml:space="preserve"> </w:t>
      </w:r>
      <w:r>
        <w:rPr>
          <w:rStyle w:val="VerbatimChar"/>
        </w:rPr>
        <w:t xml:space="preserve">__PROJECT__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__DATE__</w:t>
      </w:r>
      <w:r>
        <w:t xml:space="preserve">). Before v1.0.11 the file</w:t>
      </w:r>
      <w:r>
        <w:t xml:space="preserve"> </w:t>
      </w:r>
      <w:r>
        <w:t xml:space="preserve">was supposed to exist but no step generated it; the rc snippet's</w:t>
      </w:r>
      <w:r>
        <w:t xml:space="preserve"> </w:t>
      </w:r>
      <w:r>
        <w:rPr>
          <w:rStyle w:val="VerbatimChar"/>
        </w:rPr>
        <w:t xml:space="preserve">[ -r ... ] &amp;&amp; . ...</w:t>
      </w:r>
      <w:r>
        <w:t xml:space="preserve"> </w:t>
      </w:r>
      <w:r>
        <w:t xml:space="preserve">guard silently no-oped → no operator prompt</w:t>
      </w:r>
      <w:r>
        <w:t xml:space="preserve"> </w:t>
      </w:r>
      <w:r>
        <w:t xml:space="preserve">fired. The template is tracked in git; the generated file 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per §11.4.30. Removal happens via</w:t>
      </w:r>
      <w:r>
        <w:t xml:space="preserve"> </w:t>
      </w:r>
      <w:r>
        <w:rPr>
          <w:rStyle w:val="VerbatimChar"/>
        </w:rPr>
        <w:t xml:space="preserve">scripts/uninstall.sh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bash scripts/setup.sh --uninstall</w:t>
      </w:r>
      <w:r>
        <w:t xml:space="preserve">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Single project-owned entry point sourced from the operator's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. Replaces the hand-pasted, drift-prone snippet</w:t>
      </w:r>
      <w:r>
        <w:t xml:space="preserve"> </w:t>
      </w:r>
      <w:r>
        <w:t xml:space="preserve">that previously lived in every operator's rc file. On every interactive</w:t>
      </w:r>
      <w:r>
        <w:t xml:space="preserve"> </w:t>
      </w:r>
      <w:r>
        <w:t xml:space="preserve">login it prompts for a session name, defaulting to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(the</w:t>
      </w:r>
      <w:r>
        <w:t xml:space="preserve"> </w:t>
      </w:r>
      <w:r>
        <w:t xml:space="preserve">literal token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AND blank input both mean SKIP — bare shell, no</w:t>
      </w:r>
      <w:r>
        <w:t xml:space="preserve"> </w:t>
      </w:r>
      <w:r>
        <w:t xml:space="preserve">tmx wrapping). Any other name routes through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wrapper, which</w:t>
      </w:r>
      <w:r>
        <w:t xml:space="preserve"> </w:t>
      </w:r>
      <w:r>
        <w:t xml:space="preserve">in turn restores the session's last cwd via the Go state daemon. Design</w:t>
      </w:r>
      <w:r>
        <w:t xml:space="preserve"> </w:t>
      </w:r>
      <w:r>
        <w:t xml:space="preserve">authority: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§4.A + §5.2.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One-time install — append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vasic-digital tmx shell integration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/path/to/tmux/scripts/tmx-shell-init.sh</w:t>
      </w:r>
    </w:p>
    <w:p>
      <w:pPr>
        <w:pStyle w:val="FirstParagraph"/>
      </w:pPr>
      <w:r>
        <w:t xml:space="preserve">(or use the generated</w:t>
      </w:r>
      <w:r>
        <w:t xml:space="preserve"> </w:t>
      </w:r>
      <w:r>
        <w:rPr>
          <w:rStyle w:val="VerbatimChar"/>
        </w:rPr>
        <w:t xml:space="preserve">scripts/bashrc_snippet.template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, which already embeds the project's resolved path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block).</w:t>
      </w:r>
    </w:p>
    <w:p>
      <w:pPr>
        <w:pStyle w:val="BodyText"/>
      </w:pPr>
      <w:r>
        <w:t xml:space="preserve">Manual one-shot probe (no install required):</w:t>
      </w:r>
    </w:p>
    <w:p>
      <w:pPr>
        <w:pStyle w:val="SourceCode"/>
      </w:pPr>
      <w:r>
        <w:rPr>
          <w:rStyle w:val="CommentTok"/>
        </w:rPr>
        <w:t xml:space="preserve"># Source it interactively to test.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scripts/tmx-shell-init.sh</w:t>
      </w:r>
      <w:r>
        <w:br/>
      </w:r>
      <w:r>
        <w:br/>
      </w:r>
      <w:r>
        <w:rPr>
          <w:rStyle w:val="CommentTok"/>
        </w:rPr>
        <w:t xml:space="preserve"># Or run it under a sub-shell, with stdin redirected (non-TTY guard</w:t>
      </w:r>
      <w:r>
        <w:br/>
      </w:r>
      <w:r>
        <w:rPr>
          <w:rStyle w:val="CommentTok"/>
        </w:rPr>
        <w:t xml:space="preserve"># MUST silently no-op, never block, never error):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scripts/tmx-shell-init.sh'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  ← MUST be 0"</w:t>
      </w:r>
    </w:p>
    <w:p>
      <w:pPr>
        <w:pStyle w:val="FirstParagraph"/>
      </w:pPr>
      <w:r>
        <w:t xml:space="preserve">Concrete operator session walk-through:</w:t>
      </w:r>
    </w:p>
    <w:p>
      <w:pPr>
        <w:pStyle w:val="SourceCode"/>
      </w:pPr>
      <w:r>
        <w:rPr>
          <w:rStyle w:val="VerbatimChar"/>
        </w:rPr>
        <w:t xml:space="preserve">$ ssh nezha</w:t>
      </w:r>
      <w:r>
        <w:br/>
      </w:r>
      <w:r>
        <w:rPr>
          <w:rStyle w:val="VerbatimChar"/>
        </w:rPr>
        <w:t xml:space="preserve">[tmx] session name (default = skip, blank = skip): work</w:t>
      </w:r>
      <w:r>
        <w:br/>
      </w:r>
      <w:r>
        <w:rPr>
          <w:rStyle w:val="VerbatimChar"/>
        </w:rPr>
        <w:t xml:space="preserve">[tmx] resuming 'work' (last cwd: /home/m/Projects/tmux)</w:t>
      </w:r>
      <w:r>
        <w:br/>
      </w:r>
      <w:r>
        <w:rPr>
          <w:rStyle w:val="VerbatimChar"/>
        </w:rPr>
        <w:t xml:space="preserve">... tmx new -s work runs, attaches, drops you in the recalled cwd ...</w:t>
      </w:r>
    </w:p>
    <w:p>
      <w:pPr>
        <w:pStyle w:val="SourceCode"/>
      </w:pPr>
      <w:r>
        <w:rPr>
          <w:rStyle w:val="VerbatimChar"/>
        </w:rPr>
        <w:t xml:space="preserve">$ ssh nezha</w:t>
      </w:r>
      <w:r>
        <w:br/>
      </w:r>
      <w:r>
        <w:rPr>
          <w:rStyle w:val="VerbatimChar"/>
        </w:rPr>
        <w:t xml:space="preserve">[tmx] session name (default = skip, blank = skip): &lt;enter&gt;</w:t>
      </w:r>
      <w:r>
        <w:br/>
      </w:r>
      <w:r>
        <w:rPr>
          <w:rStyle w:val="VerbatimChar"/>
        </w:rPr>
        <w:t xml:space="preserve">... no tmx; you're in a bare login shell ...</w:t>
      </w:r>
    </w:p>
    <w:bookmarkEnd w:id="10"/>
    <w:bookmarkStart w:id="1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stdin (TTY)</w:t>
      </w:r>
      <w:r>
        <w:t xml:space="preserve"> </w:t>
      </w:r>
      <w:r>
        <w:t xml:space="preserve">— single line read; trimmed; coerced to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on empty input.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$TMUX</w:t>
      </w:r>
      <w:r>
        <w:t xml:space="preserve"> </w:t>
      </w:r>
      <w:r>
        <w:t xml:space="preserve">— if non-empty, script silently returns (don't nest tmux</w:t>
      </w:r>
      <w:r>
        <w:t xml:space="preserve"> </w:t>
      </w:r>
      <w:r>
        <w:t xml:space="preserve">servers per spec §6 edge case 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$TMX_SHELL_INIT_SKIP</w:t>
      </w:r>
      <w:r>
        <w:t xml:space="preserve"> </w:t>
      </w:r>
      <w:r>
        <w:t xml:space="preserve">— operator escape hatch; if non-empty,</w:t>
      </w:r>
      <w:r>
        <w:t xml:space="preserve"> </w:t>
      </w:r>
      <w:r>
        <w:t xml:space="preserve">script silently returns. Useful in CI and one-off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 </w:t>
      </w:r>
      <w:r>
        <w:t xml:space="preserve">flows.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$TMX_HOSTNAME</w:t>
      </w:r>
      <w:r>
        <w:t xml:space="preserve"> </w:t>
      </w:r>
      <w:r>
        <w:t xml:space="preserve">— optional override propagated downstream to</w:t>
      </w:r>
      <w:r>
        <w:t xml:space="preserve"> </w:t>
      </w:r>
      <w:r>
        <w:t xml:space="preserve">the wrapper for status-bar colour stability.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TTY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 -t 0 ] &amp;&amp; [ -t 1 ]</w:t>
      </w:r>
      <w:r>
        <w:t xml:space="preserve">; non-TTY contexts (scp,</w:t>
      </w:r>
      <w:r>
        <w:t xml:space="preserve"> </w:t>
      </w:r>
      <w:r>
        <w:t xml:space="preserve">rsync, IDE remote shells, automated SSH commands) silently no-op</w:t>
      </w:r>
      <w:r>
        <w:t xml:space="preserve"> </w:t>
      </w:r>
      <w:r>
        <w:t xml:space="preserve">per spec §6 edge case 5.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 the operator prompt and one-line</w:t>
      </w:r>
      <w:r>
        <w:t xml:space="preserve"> </w:t>
      </w:r>
      <w:r>
        <w:rPr>
          <w:rStyle w:val="VerbatimChar"/>
        </w:rPr>
        <w:t xml:space="preserve">[tmx] resuming X</w:t>
      </w:r>
      <w:r>
        <w:t xml:space="preserve"> </w:t>
      </w:r>
      <w:r>
        <w:t xml:space="preserve">banner on session entry.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name-validation rejection messages (forbidden</w:t>
      </w:r>
      <w:r>
        <w:t xml:space="preserve"> </w:t>
      </w:r>
      <w:r>
        <w:t xml:space="preserve">characters per spec §6 edge case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exec</w:t>
      </w:r>
      <w:r>
        <w:t xml:space="preserve"> </w:t>
      </w:r>
      <w:r>
        <w:t xml:space="preserve">— on success,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wrapper, which in</w:t>
      </w:r>
      <w:r>
        <w:t xml:space="preserve"> </w:t>
      </w:r>
      <w:r>
        <w:t xml:space="preserve">turn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</w:t>
      </w:r>
      <w:r>
        <w:t xml:space="preserve"> </w:t>
      </w:r>
      <w:r>
        <w:rPr>
          <w:rStyle w:val="VerbatimChar"/>
        </w:rPr>
        <w:t xml:space="preserve">tmux attach</w:t>
      </w:r>
      <w:r>
        <w:t xml:space="preserve">. The operator's shell is replaced; no</w:t>
      </w:r>
      <w:r>
        <w:t xml:space="preserve"> </w:t>
      </w:r>
      <w:r>
        <w:t xml:space="preserve">fork is left behind.</w:t>
      </w:r>
    </w:p>
    <w:bookmarkEnd w:id="12"/>
    <w:bookmarkStart w:id="13" w:name="side-effects"/>
    <w:p>
      <w:pPr>
        <w:pStyle w:val="Heading2"/>
      </w:pPr>
      <w:r>
        <w:t xml:space="preserve">Side-effects</w:t>
      </w:r>
    </w:p>
    <w:p>
      <w:pPr>
        <w:pStyle w:val="Compact"/>
        <w:numPr>
          <w:ilvl w:val="0"/>
          <w:numId w:val="1003"/>
        </w:numPr>
      </w:pPr>
      <w:r>
        <w:t xml:space="preserve">Reads one line from stdin (only when TTY-guarded).</w:t>
      </w:r>
    </w:p>
    <w:p>
      <w:pPr>
        <w:pStyle w:val="Compact"/>
        <w:numPr>
          <w:ilvl w:val="0"/>
          <w:numId w:val="1003"/>
        </w:numPr>
      </w:pPr>
      <w:r>
        <w:t xml:space="preserve">May</w:t>
      </w:r>
      <w:r>
        <w:t xml:space="preserve"> </w:t>
      </w:r>
      <w:r>
        <w:rPr>
          <w:rStyle w:val="VerbatimChar"/>
        </w:rPr>
        <w:t xml:space="preserve">exec tmx new -s &lt;name&gt;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exec tmx attach -t &lt;name&gt;</w:t>
      </w:r>
      <w:r>
        <w:t xml:space="preserve">,</w:t>
      </w:r>
      <w:r>
        <w:t xml:space="preserve"> </w:t>
      </w:r>
      <w:r>
        <w:t xml:space="preserve">replacing the calling shell.</w:t>
      </w:r>
    </w:p>
    <w:p>
      <w:pPr>
        <w:pStyle w:val="Compact"/>
        <w:numPr>
          <w:ilvl w:val="0"/>
          <w:numId w:val="1003"/>
        </w:numPr>
      </w:pPr>
      <w:r>
        <w:t xml:space="preserve">Never writes to disk directly. The downstream wrapper + state</w:t>
      </w:r>
      <w:r>
        <w:t xml:space="preserve"> </w:t>
      </w:r>
      <w:r>
        <w:t xml:space="preserve">daemon handle persistence per</w:t>
      </w:r>
      <w:r>
        <w:t xml:space="preserve"> </w:t>
      </w:r>
      <w:r>
        <w:rPr>
          <w:rStyle w:val="VerbatimChar"/>
        </w:rPr>
        <w:t xml:space="preserve">docs/scripts/tmx-state.md</w:t>
      </w:r>
      <w:r>
        <w:t xml:space="preserve">.</w:t>
      </w:r>
    </w:p>
    <w:bookmarkEnd w:id="13"/>
    <w:bookmarkStart w:id="14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POSIX sh (works in bash 3.2+ — the macOS default — and in zsh 5+;</w:t>
      </w:r>
      <w:r>
        <w:t xml:space="preserve"> </w:t>
      </w:r>
      <w:r>
        <w:t xml:space="preserve">parses clean under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per §11.4.67).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(or referenced via the project path the</w:t>
      </w:r>
      <w:r>
        <w:t xml:space="preserve"> </w:t>
      </w:r>
      <w:r>
        <w:t xml:space="preserve">template substitution baked in).</w:t>
      </w:r>
    </w:p>
    <w:p>
      <w:pPr>
        <w:pStyle w:val="Compact"/>
        <w:numPr>
          <w:ilvl w:val="0"/>
          <w:numId w:val="1004"/>
        </w:numPr>
      </w:pPr>
      <w:r>
        <w:t xml:space="preserve">Optional but recommended: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for cwd restore;</w:t>
      </w:r>
      <w:r>
        <w:t xml:space="preserve"> </w:t>
      </w:r>
      <w:r>
        <w:t xml:space="preserve">absence is non-fatal (wrapper falls back to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).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t xml:space="preserve">Design 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</w:p>
    <w:p>
      <w:pPr>
        <w:pStyle w:val="Compact"/>
        <w:numPr>
          <w:ilvl w:val="0"/>
          <w:numId w:val="1005"/>
        </w:numPr>
      </w:pPr>
      <w:r>
        <w:t xml:space="preserve">Operator user guide:</w:t>
      </w:r>
      <w:r>
        <w:t xml:space="preserve"> </w:t>
      </w:r>
      <w:r>
        <w:rPr>
          <w:rStyle w:val="VerbatimChar"/>
        </w:rPr>
        <w:t xml:space="preserve">docs/guides/tmx-shell-integration.md</w:t>
      </w:r>
      <w:r>
        <w:t xml:space="preserve"> </w:t>
      </w:r>
      <w:r>
        <w:t xml:space="preserve">(P8 deliverable)</w:t>
      </w:r>
    </w:p>
    <w:p>
      <w:pPr>
        <w:pStyle w:val="Compact"/>
        <w:numPr>
          <w:ilvl w:val="0"/>
          <w:numId w:val="1005"/>
        </w:numPr>
      </w:pPr>
      <w:r>
        <w:t xml:space="preserve">Companion script docs:</w:t>
      </w:r>
      <w:r>
        <w:t xml:space="preserve"> </w:t>
      </w:r>
      <w:r>
        <w:rPr>
          <w:rStyle w:val="VerbatimChar"/>
        </w:rPr>
        <w:t xml:space="preserve">docs/scripts/tmx-state.md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docs/scripts/tmx-ssh-dispatch.md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docs/scripts/tmx-ssh-install.md</w:t>
      </w:r>
    </w:p>
    <w:p>
      <w:pPr>
        <w:pStyle w:val="Compact"/>
        <w:numPr>
          <w:ilvl w:val="0"/>
          <w:numId w:val="1005"/>
        </w:numPr>
      </w:pPr>
      <w:r>
        <w:t xml:space="preserve">Wrapper integration: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(P4 — the cwd-restore +</w:t>
      </w:r>
      <w:r>
        <w:t xml:space="preserve"> </w:t>
      </w:r>
      <w:r>
        <w:t xml:space="preserve">hook-install machinery)</w:t>
      </w:r>
    </w:p>
    <w:p>
      <w:pPr>
        <w:pStyle w:val="Compact"/>
        <w:numPr>
          <w:ilvl w:val="0"/>
          <w:numId w:val="1005"/>
        </w:numPr>
      </w:pPr>
      <w:r>
        <w:t xml:space="preserve">Runtime tests: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scripts/tests/19_default_skip.sh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SKIPs)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scripts/tests/20_default_skip_blank.sh</w:t>
      </w:r>
      <w:r>
        <w:t xml:space="preserve"> </w:t>
      </w:r>
      <w:r>
        <w:t xml:space="preserve">(blank SKIPs)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scripts/tests/21_non_tty_skip.sh</w:t>
      </w:r>
      <w:r>
        <w:t xml:space="preserve"> </w:t>
      </w:r>
      <w:r>
        <w:t xml:space="preserve">(non-TTY SKIPs silently)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scripts/tests/26_session_name_validation.sh</w:t>
      </w:r>
      <w:r>
        <w:t xml:space="preserve"> </w:t>
      </w:r>
      <w:r>
        <w:t xml:space="preserve">(forbidden chars)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scripts/tests/28_nested_tmux_skip.sh</w:t>
      </w:r>
      <w:r>
        <w:t xml:space="preserve"> </w:t>
      </w:r>
      <w:r>
        <w:t xml:space="preserve">(</w:t>
      </w:r>
      <w:r>
        <w:rPr>
          <w:rStyle w:val="VerbatimChar"/>
        </w:rPr>
        <w:t xml:space="preserve">$TMUX</w:t>
      </w:r>
      <w:r>
        <w:t xml:space="preserve"> </w:t>
      </w:r>
      <w:r>
        <w:t xml:space="preserve">set SKIPs)</w:t>
      </w:r>
    </w:p>
    <w:p>
      <w:pPr>
        <w:pStyle w:val="Compact"/>
        <w:numPr>
          <w:ilvl w:val="0"/>
          <w:numId w:val="1005"/>
        </w:numPr>
      </w:pPr>
      <w:r>
        <w:t xml:space="preserve">Constitution: §11.4.18 (script docs), §11.4.6 (no-guessing —</w:t>
      </w:r>
      <w:r>
        <w:t xml:space="preserve"> </w:t>
      </w:r>
      <w:r>
        <w:t xml:space="preserve">every prompt response handled deterministically), §11.4.67</w:t>
      </w:r>
      <w:r>
        <w:t xml:space="preserve"> </w:t>
      </w:r>
      <w:r>
        <w:t xml:space="preserve">(POSIX parseability), §11.4.81 (cross-platform — same script</w:t>
      </w:r>
      <w:r>
        <w:t xml:space="preserve"> </w:t>
      </w:r>
      <w:r>
        <w:t xml:space="preserve">works on macOS bash 3.2 and Linux bash 5 / zsh).</w:t>
      </w:r>
    </w:p>
    <w:bookmarkEnd w:id="15"/>
    <w:bookmarkStart w:id="1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2026-05-22 — sibling PWU P2 published the script and its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parse-clean evidence; this companion doc tracks its contract.</w:t>
      </w:r>
      <w:r>
        <w:t xml:space="preserve"> </w:t>
      </w:r>
      <w:r>
        <w:t xml:space="preserve">Full on-device runtime coverage gated on PWU P6.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tmx-shell-init</dc:title>
  <dc:creator/>
  <cp:keywords/>
  <dcterms:created xsi:type="dcterms:W3CDTF">2026-05-28T10:26:40Z</dcterms:created>
  <dcterms:modified xsi:type="dcterms:W3CDTF">2026-05-28T10:26:40Z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