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8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8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bookmarkEnd w:id="35"/>
    <w:bookmarkStart w:id="36" w:name="Xe5dc50652c615b6f164f2bc52b7c7c7723c0abe"/>
    <w:p>
      <w:pPr>
        <w:pStyle w:val="Heading3"/>
      </w:pPr>
      <w:r>
        <w:t xml:space="preserve">§11.4.100 — RETIRED (per §11.4.17/§11.4.35, demoted to consumer project as project-specific)</w:t>
      </w:r>
    </w:p>
    <w:bookmarkEnd w:id="36"/>
    <w:bookmarkStart w:id="37" w:name="Xbc16b0f02a430274254be634d3f197f8e008d6d"/>
    <w:p>
      <w:pPr>
        <w:pStyle w:val="Heading3"/>
      </w:pPr>
      <w:r>
        <w:t xml:space="preserve">§11.4.101 — Autonomous-decision-over-blocking mandate (User mandate, 2026-05-28)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In autonomous/endless-loop mode, the agent MUST minimize operator-blocking and make the safe, reliable, reversible decision autonomously so work is not stalled waiting for input. Decision rule (ALL hold): action is reversible OR has a captured pre-op backup (§9.2); safe choice from captured evidence (§11.4.6 no-guessing); wrong-choice blast radius bounded AND recoverable. Block only when irreversible AND high-blast-radius AND safe choice cannot be determined from evidence. An unavoidable block parks one work unit, not the loop.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§11.4.101 (commit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).</w:t>
      </w:r>
    </w:p>
    <w:bookmarkEnd w:id="37"/>
    <w:bookmarkStart w:id="38" w:name="Xa91206add802e9cac932ac0e654ef652aaaa997"/>
    <w:p>
      <w:pPr>
        <w:pStyle w:val="Heading3"/>
      </w:pPr>
      <w:r>
        <w:t xml:space="preserve">§11.4.102 — Mandatory systematic-debugging + always-loaded skill-discovery + plugin-dependency availability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§11.4.102 (commit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). On ANY spotted issue/bug/test-failure/gate-failure/regression, the agent MUST activate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BEFORE proposing/writing/applying any fix — NO FIXES WITHOUT ROOT CAUSE INVESTIGATION FIRST.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MUST be always-loaded and consulted before any task. All skill plugins/dependencies MUST be installed + loadable before dependent work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§11.4.102.</w:t>
      </w:r>
    </w:p>
    <w:bookmarkEnd w:id="38"/>
    <w:bookmarkStart w:id="39" w:name="X745438f86995370264d2a11b87f8869276d057c"/>
    <w:p>
      <w:pPr>
        <w:pStyle w:val="Heading3"/>
      </w:pPr>
      <w:r>
        <w:t xml:space="preserve">§11.4.103 — Continuous parallel-stream working routine (User mandate, 2026-05-29)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§11.4.103. The main work stream MUST always stay FREE (commit AND push operations run detached). ≥3 parallel background streams at all times with auto-backfill. Audio always top per §11.4.72. Idle ONLY when genuinely externally blocked.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§11.4.103.</w:t>
      </w:r>
    </w:p>
    <w:bookmarkEnd w:id="39"/>
    <w:bookmarkStart w:id="40" w:name="X64141da021e44a6e05394c7318961b9897982dd"/>
    <w:p>
      <w:pPr>
        <w:pStyle w:val="Heading3"/>
      </w:pPr>
      <w:r>
        <w:t xml:space="preserve">§11.4.108 — Four-layer fix-verification + runtime-signature-as-definition-of-done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§11.4.108. A fix crosses FOUR distinct layers and "fixed" at one does NOT imply fixed at the next: SOURCE → ARTIFACT → RUNTIME-ON-CLEAN-TARGET → USER-VISIBLE. Every fix declares ONE machine-checkable runtime signature verified on a clean target.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§11.4.108.</w:t>
      </w:r>
    </w:p>
    <w:bookmarkEnd w:id="40"/>
    <w:bookmarkStart w:id="41" w:name="X185fb025902fe3bb926b132b9d92f98b84e2f36"/>
    <w:p>
      <w:pPr>
        <w:pStyle w:val="Heading3"/>
      </w:pPr>
      <w:r>
        <w:t xml:space="preserve">§11.4.113 — Absolute no-force-push + merge-onto-latest-main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§11.4.113. Force-push is STRICTLY FORBIDDEN with NO exception. The mandated 6-step integration procedure for any repo/submodule whose local has commits to publish OR whose mirrors diverged: fetch → set base → merge → resolve → commit → push. Each push is a fast-forward because the merge commit descends from every mirror tip.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§11.4.113. This project installs a PreToolUse guard that blocks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at the tool-call boundary.</w:t>
      </w:r>
    </w:p>
    <w:bookmarkEnd w:id="41"/>
    <w:bookmarkStart w:id="42" w:name="Xed14473c7fcc33fbfb6976227dbe610be582892"/>
    <w:p>
      <w:pPr>
        <w:pStyle w:val="Heading3"/>
      </w:pPr>
      <w:r>
        <w:t xml:space="preserve">§11.4.115 — RED-baseline-on-the-broken-artifact + polarity-switch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§11.4.115. Every RED test MUST reproduce the defect on the CURRENT pre-fix artifact with positive captured evidence. The SAME test source carries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polarity switch — RED-on-broken then GREEN-on-fixed.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§11.4.115.</w:t>
      </w:r>
    </w:p>
    <w:bookmarkEnd w:id="42"/>
    <w:bookmarkStart w:id="43" w:name="Xb104626fd5082c7ee68fcc895b22f8e21724f12"/>
    <w:p>
      <w:pPr>
        <w:pStyle w:val="Heading3"/>
      </w:pPr>
      <w:r>
        <w:t xml:space="preserve">§11.4.122 — No-silent-removal-of-existing-components-without-operator-confirmation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§11.4.122. No application/component/service/package/feature/driver/module/prebuilt — any end-user capability — may be removed without FIRST interactively asking the operator and receiving an EXPLICIT keep-or-remove decision.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§11.4.122.</w:t>
      </w:r>
    </w:p>
    <w:bookmarkEnd w:id="43"/>
    <w:bookmarkStart w:id="44" w:name="X20148d08291dc7998fa65fffb1f5b426cef673f"/>
    <w:p>
      <w:pPr>
        <w:pStyle w:val="Heading3"/>
      </w:pPr>
      <w:r>
        <w:t xml:space="preserve">§11.4.123 — Rock-solid-proof-or-deep-research mandate (User mandate, 2026-06-03)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§11.4.123. Every reported issue/fix/claimed completion MUST be 100% validated with rock-solid CAPTURED proof per §11.4.5/§11.4.69/§11.4.107. When unsure how to validate, perform deep web research FIRST — declaring "untestable" without exhausting research is itself a violation.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§11.4.123.</w:t>
      </w:r>
    </w:p>
    <w:bookmarkEnd w:id="44"/>
    <w:bookmarkStart w:id="45" w:name="Xefd72c8aed1cea1d67cddd620391ce07c71041a"/>
    <w:p>
      <w:pPr>
        <w:pStyle w:val="Heading3"/>
      </w:pPr>
      <w:r>
        <w:t xml:space="preserve">§11.4.124 — Dead/unwired-code investigate-before-remove mandate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§11.4.124. "Zero importers ⇒ dead ⇒ delete" is a GUESS (§11.4.6). Before removing ANY seemingly-dead element, investigate via git history and capture FACT where/how it was wired in and how it became dead. Removal permitted ONLY with captured proof.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§11.4.124.</w:t>
      </w:r>
    </w:p>
    <w:bookmarkEnd w:id="45"/>
    <w:bookmarkStart w:id="46" w:name="Xcd199bbdea4fa5fe2054bcb6acfa36fd49dd835"/>
    <w:p>
      <w:pPr>
        <w:pStyle w:val="Heading3"/>
      </w:pPr>
      <w:r>
        <w:t xml:space="preserve">§11.4.125 — Code-review-agent gate before pre-build + main build (mandatory multi-layer review)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§11.4.125. After all batch fixes/changes and BEFORE the pre-build sweep + main build, dispatch dedicated code-review agent(s) analyzing all work done + existing data/facts + codebase + git history. Any finding fixed + re-tested + re-reviewed before build proceeds.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§11.4.125.</w:t>
      </w:r>
    </w:p>
    <w:bookmarkEnd w:id="46"/>
    <w:bookmarkStart w:id="47" w:name="X99e481655143864c60d0b45520fe99cb0d6ebb5"/>
    <w:p>
      <w:pPr>
        <w:pStyle w:val="Heading3"/>
      </w:pPr>
      <w:r>
        <w:t xml:space="preserve">§11.4.126 — Default autonomous-loop working mode from first prompt (User mandate, 2026-06-04)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§11.4.126. The endless fully-autonomous loop is the DEFAULT working mode, engaged automatically from the FIRST prompt. Continues until release tag published OR current scope fully completed AND queue 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§11.4.126.</w:t>
      </w:r>
    </w:p>
    <w:bookmarkEnd w:id="47"/>
    <w:bookmarkStart w:id="48" w:name="X00e45f6f25c8b0c4e9d89bbb58cadec22e33de6"/>
    <w:p>
      <w:pPr>
        <w:pStyle w:val="Heading3"/>
      </w:pPr>
      <w:r>
        <w:t xml:space="preserve">§11.4.127 — Session-handoff resumption-prompt mandate (User mandate, 2026-06-06)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§11.4.127. On fresh-session need OR operator ask, the agent MUST prepare + provide a ready-to-paste resumption prompt valid for that EXACT moment — self-contained, pointing to handoff docs, stating current PHASE/NEXT/terminal-goal, embedding exact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§11.4.127.</w:t>
      </w:r>
    </w:p>
    <w:bookmarkEnd w:id="48"/>
    <w:bookmarkStart w:id="49" w:name="X43e35b136d4993396fc36ec874822634cdd7496"/>
    <w:p>
      <w:pPr>
        <w:pStyle w:val="Heading3"/>
      </w:pPr>
      <w:r>
        <w:t xml:space="preserve">§11.4.131 — Standing session-resumption file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§11.4.131. Every project MUST maintain a SINGLE canonical always-current session-resumption file — the OUT-OF-THE-BOX entry point. (Re)written whenever fresh session needed OR live state materially changes. Points to handoff docs, embeds live-state anchors.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§11.4.131.</w:t>
      </w:r>
    </w:p>
    <w:bookmarkEnd w:id="49"/>
    <w:bookmarkStart w:id="50" w:name="Xbb90d69de159c42e58b29b31ff4aee8d49d905d"/>
    <w:p>
      <w:pPr>
        <w:pStyle w:val="Heading3"/>
      </w:pPr>
      <w:r>
        <w:t xml:space="preserve">§11.4.132 — Risk-ordered validation priority mandate (User mandate, 2026-06-07)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§11.4.132. Tests/validations MUST run in RISK-DESCENDING order: most-recently-worked → historically-most-problematic → highest-crash-likelihood → most-reopened. Each highest-risk item GREEN with captured proof before the rest runs.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§11.4.132.</w:t>
      </w:r>
    </w:p>
    <w:bookmarkEnd w:id="50"/>
    <w:bookmarkStart w:id="51" w:name="X958b61bfbef36d2ac3ae857dce996a2579366ea"/>
    <w:p>
      <w:pPr>
        <w:pStyle w:val="Heading3"/>
      </w:pPr>
      <w:r>
        <w:t xml:space="preserve">§11.4.134 — Code-review iterate-until-GO + rock-solid-evidence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§11.4.134. When code-review returns ANY finding, the review MUST BE RE-RUN after each remediation until a clean GO with ZERO new issues AND ZERO warnings. Every round carries rock-solid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§11.4.134.</w:t>
      </w:r>
    </w:p>
    <w:bookmarkEnd w:id="51"/>
    <w:bookmarkStart w:id="52" w:name="X9b7b4cdeabdffab9a62ad3c3b3996368d8dec3e"/>
    <w:p>
      <w:pPr>
        <w:pStyle w:val="Heading3"/>
      </w:pPr>
      <w:r>
        <w:t xml:space="preserve">§11.4.135 — Standing regression-guard suite + every-fixed-defect-gets-a-permanent-regression-test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§11.4.135. Every project MUST maintain a standing regression-guard suite. Every closed defect MUST register a §11.4.115 RED-on-broken-artifact regression test. The suite runs FIRST in every post-deploy cycle and BLOCKS release tag on failure.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§11.4.135.</w:t>
      </w:r>
    </w:p>
    <w:bookmarkEnd w:id="52"/>
    <w:bookmarkStart w:id="53" w:name="Xb210729315f5c030bf57fe4940c20bd47e472ec"/>
    <w:p>
      <w:pPr>
        <w:pStyle w:val="Heading3"/>
      </w:pPr>
      <w:r>
        <w:t xml:space="preserve">§11.4.138 — Operator-escape ⇒ mandatory bluff-audit + permanent guard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§11.4.138. When the operator finds a defect the GREEN test suite passed, this is a §11.4 PASS-bluff — triggers systematic-debugging, a bluff-audit citing the exact assertion that should have caught it, a permanent regression guard, and the audit committed under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§11.4.138.</w:t>
      </w:r>
    </w:p>
    <w:bookmarkEnd w:id="53"/>
    <w:bookmarkStart w:id="54" w:name="X4b860fad486d0c2c75a67f09d7dc0ed25ed5b40"/>
    <w:p>
      <w:pPr>
        <w:pStyle w:val="Heading3"/>
      </w:pPr>
      <w:r>
        <w:t xml:space="preserve">§11.4.139 — Fresh-process clean-artifact runtime-signature mandate (User mandate, 2026-06-08)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§11.4.139. Before any post-deploy validation, the harness MUST assert</w:t>
      </w:r>
      <w:r>
        <w:t xml:space="preserve"> </w:t>
      </w:r>
      <w:r>
        <w:rPr>
          <w:rStyle w:val="VerbatimChar"/>
        </w:rPr>
        <w:t xml:space="preserve">running-artifact == built-artifact</w:t>
      </w:r>
      <w:r>
        <w:t xml:space="preserve"> </w:t>
      </w:r>
      <w:r>
        <w:t xml:space="preserve">— deployment yields a CLEAN target OR pre-validation proves no stale overlay shadows the deployed code.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§11.4.139.</w:t>
      </w:r>
    </w:p>
    <w:bookmarkEnd w:id="54"/>
    <w:bookmarkStart w:id="55" w:name="X61fbeb546ab971baeeb1532de591374e844b935"/>
    <w:p>
      <w:pPr>
        <w:pStyle w:val="Heading3"/>
      </w:pPr>
      <w:r>
        <w:t xml:space="preserve">§11.4.140 — Universal action-prefix system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§11.4.140. When a user prompt's FIRST non-blank line starts with a recognised action token (e.g.</w:t>
      </w:r>
      <w:r>
        <w:t xml:space="preserve"> </w:t>
      </w:r>
      <w:r>
        <w:rPr>
          <w:rStyle w:val="VerbatimChar"/>
        </w:rPr>
        <w:t xml:space="preserve">BACKGROUND :: &lt;rest&gt;</w:t>
      </w:r>
      <w:r>
        <w:t xml:space="preserve">), look up the action registry and REPLACE the prefix with the action's expansion text. Four equivalent forms. Unknown tokens matching the grammar are NEVER silently expanded — ask or treat literally.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</w:t>
      </w:r>
    </w:p>
    <w:bookmarkEnd w:id="55"/>
    <w:bookmarkStart w:id="56" w:name="X21c3a04f3d68a6416d81b3e1243d2742ab6c213"/>
    <w:p>
      <w:pPr>
        <w:pStyle w:val="Heading3"/>
      </w:pPr>
      <w:r>
        <w:t xml:space="preserve">§11.4.141 — Token-efficiency mandate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§11.4.141. Every AI-coding-agent project MUST cut token spend 60–70% via: prompt-cache governance prefix, subagent model-tiering (Haiku for mechanical work), thin always-loaded index + on-demand detail, CodeGraph-first navigation, output-token reduction, tool-call batching. Measured proof with zero regression required.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</w:p>
    <w:bookmarkEnd w:id="56"/>
    <w:bookmarkStart w:id="57" w:name="Xea8df9b1e8ca11da1ab81f43fc1e03ec2cffc1a"/>
    <w:p>
      <w:pPr>
        <w:pStyle w:val="Heading3"/>
      </w:pPr>
      <w:r>
        <w:t xml:space="preserve">§11.4.142 — Universal code-review mandate — every change reviewed, always, no exception (User mandate, 2026-06-09)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§11.4.142. EVERY change — without exception — MUST pass through an INDEPENDENT code-review step BEFORE acceptance/commit/build. No "trivial change" or "doc edit" exemption. Reviewer structurally separate from author. Iterates to clean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§11.4.142.</w:t>
      </w:r>
    </w:p>
    <w:bookmarkEnd w:id="57"/>
    <w:bookmarkStart w:id="58" w:name="Xe193f77cc6fb12be2bc2a70bd08bb743673d792"/>
    <w:p>
      <w:pPr>
        <w:pStyle w:val="Heading3"/>
      </w:pPr>
      <w:r>
        <w:t xml:space="preserve">§11.4.143 — Real-user-journey mandate for video-streaming-app full-automation tests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§11.4.143. Every full-automation test asserting a video player / streaming app plays content MUST drive the REAL end-user journey — launch → catalog browse → specific-title selection → real Play/Resume press → confirm chosen content plays with correct subtitles. No shortcuts/samples/deep-links.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§11.4.143.</w:t>
      </w:r>
    </w:p>
    <w:bookmarkEnd w:id="58"/>
    <w:bookmarkStart w:id="59" w:name="Xcb9033f2faa8f0101be736b8a822f9af2d4a5ad"/>
    <w:p>
      <w:pPr>
        <w:pStyle w:val="Heading3"/>
      </w:pPr>
      <w:r>
        <w:t xml:space="preserve">§11.4.144 — Tracked/recorded-device availability-following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§11.4.144. Every tracked/recorded device MUST be availability-FOLLOWED — connection state monitored, any drop logged as an honest offline event → wait → re-attach → escalate. A silent corpus hole is a §11.4 PASS-bluff.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§11.4.144.</w:t>
      </w:r>
    </w:p>
    <w:bookmarkEnd w:id="59"/>
    <w:bookmarkStart w:id="60" w:name="Xecc4da6a0fb3e71f06949ea68f16f6537c6c262"/>
    <w:p>
      <w:pPr>
        <w:pStyle w:val="Heading3"/>
      </w:pPr>
      <w:r>
        <w:t xml:space="preserve">§11.4.145 — Independent multi-angle impact-research per change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§11.4.145. For EVERY change, INDEPENDENT impact-research agents MUST research across 8 CLOSED-SET angles: correctness/logic, regression, latent/dangerous-code, security, performance, host/data/target-hardware safety, cross-feature interaction, business-logic conformance. Output = GO/NO-GO; iterates to clean GO.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§11.4.145.</w:t>
      </w:r>
    </w:p>
    <w:bookmarkEnd w:id="60"/>
    <w:bookmarkStart w:id="61" w:name="X7e77657144092fdc1ed59d53a05ebee7da9ba73"/>
    <w:p>
      <w:pPr>
        <w:pStyle w:val="Heading3"/>
      </w:pPr>
      <w:r>
        <w:t xml:space="preserve">§11.4.146 — Reproduce-first test + same-test-confirms-fix + mandatory extend-to-all-cases workflow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§11.4.146. Three-step workflow: (STEP 1) RED test as §11.4.115 reproduce-first + forensic characterisation; (STEP 2) SAME test</w:t>
      </w:r>
      <w:r>
        <w:t xml:space="preserve"> </w:t>
      </w:r>
      <w:r>
        <w:rPr>
          <w:rStyle w:val="VerbatimChar"/>
        </w:rPr>
        <w:t xml:space="preserve">RED_MODE=1→0</w:t>
      </w:r>
      <w:r>
        <w:t xml:space="preserve"> </w:t>
      </w:r>
      <w:r>
        <w:t xml:space="preserve">GREEN confirmation; (STEP 3) fan-out across full case-space with enumerated coverage.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§11.4.146.</w:t>
      </w:r>
    </w:p>
    <w:bookmarkEnd w:id="61"/>
    <w:bookmarkStart w:id="62" w:name="X1888f3730ce12a5d4a146b2e090bcfd63bff1be"/>
    <w:p>
      <w:pPr>
        <w:pStyle w:val="Heading3"/>
      </w:pPr>
      <w:r>
        <w:t xml:space="preserve">§11.4.147 — Crashed-agent respawn-until-complete + no-work-loss registry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§11.4.147. Every dispatched agent MUST be tracked through its full lifecycle (durable registry with CLOSED SET statuses: dispatched/in-flight/crashed/respawned/complete). Crash ≠ done — mechanical respawn until complete. Partial state preserved → quiescence-checked → resume-or-clean-restart.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§11.4.147.</w:t>
      </w:r>
    </w:p>
    <w:bookmarkEnd w:id="62"/>
    <w:bookmarkStart w:id="63" w:name="X698af3b5cc81eedbbcdbbe05e2c963fdbe0ce76"/>
    <w:p>
      <w:pPr>
        <w:pStyle w:val="Heading3"/>
      </w:pPr>
      <w:r>
        <w:t xml:space="preserve">§11.4.148 — Workable-item integrity (status+type+id) + comprehensive structured description + bidirectional external-tracker sync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§11.4.148. No item without valid status+type+stable id on ALL surfaces. Comprehensive structured description mandatory. BLOCKED items carry WHY + enumerated unblock choices. Regular bidirectional DB↔docs↔tracker sync via idempotent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§11.4.148.</w:t>
      </w:r>
    </w:p>
    <w:bookmarkEnd w:id="63"/>
    <w:bookmarkStart w:id="64" w:name="Xc4edbcac829321a06744ef7245713215d894626"/>
    <w:p>
      <w:pPr>
        <w:pStyle w:val="Heading3"/>
      </w:pPr>
      <w:r>
        <w:t xml:space="preserve">§11.4.149 — Per-workable-item testing-diary mandate (User mandate, 2026-06-10)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§11.4.149. Every workable item carries an append-only TESTING DIARY (date_time, tested_by, result, observations, evidence_path). PASS requires non-empty evidence path (schema constraint). Four-format exports + tracker SUB-TASK model. Minimal-LLM deterministic tooling.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§11.4.149.</w:t>
      </w:r>
    </w:p>
    <w:bookmarkEnd w:id="64"/>
    <w:bookmarkStart w:id="65" w:name="X290a6e35ec2436a27d414f762413366c4b3137d"/>
    <w:p>
      <w:pPr>
        <w:pStyle w:val="Heading3"/>
      </w:pPr>
      <w:r>
        <w:t xml:space="preserve">§11.4.150 — Mandatory deep multi-angle web research per change/issue (User mandate, 2026-06-11)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§11.4.150. For EVERY fix/improvement/closure, perform a documented deep multi-angle web research pass (≥2 distinct angles). No closure-as-fixed/structural WITHOUT documented pass. Latest-source cited. Run in parallel with main stream.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§11.4.150.</w:t>
      </w:r>
    </w:p>
    <w:bookmarkEnd w:id="65"/>
    <w:bookmarkStart w:id="66" w:name="X23997b74b916d224f0d09629c95b503f5589b5a"/>
    <w:p>
      <w:pPr>
        <w:pStyle w:val="Heading3"/>
      </w:pPr>
      <w:r>
        <w:t xml:space="preserve">§11.4.151 — Project-prefixed release-tag/version-naming mandate (User mandate, 2026-06-12)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§11.4.151. Every release tag and version name MUST be prefixed</w:t>
      </w:r>
      <w:r>
        <w:t xml:space="preserve"> </w:t>
      </w:r>
      <w:r>
        <w:rPr>
          <w:rStyle w:val="VerbatimChar"/>
        </w:rPr>
        <w:t xml:space="preserve">&lt;PREFIX&gt;-&lt;version&gt;</w:t>
      </w:r>
      <w:r>
        <w:t xml:space="preserve">. Prefix resolution: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(authoritative) else lowercased project-root dir name. SAME prefix across main repo + all owned submodules in one release.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§11.4.151. (Note: this project's current tag history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 </w:t>
      </w:r>
      <w:r>
        <w:t xml:space="preserve">without prefix — operator decision to adopt prefix deferred to a future major release.)</w:t>
      </w:r>
    </w:p>
    <w:bookmarkEnd w:id="66"/>
    <w:bookmarkStart w:id="67" w:name="X7840d2f9fc5666c79da8540db2d7ac166e3d6a8"/>
    <w:p>
      <w:pPr>
        <w:pStyle w:val="Heading3"/>
      </w:pPr>
      <w:r>
        <w:t xml:space="preserve">§11.4.152 — Crashlytics-recorded-data continuous monitoring + systematic-debug + regression-test-coverage mandate (User mandate, 2026-06-13)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§11.4.152. Every project with Firebase Crashlytics enabled MUST continuously monitor ALL four surfaces (fatal crashes, ANRs, performance traces, non-fatals), systematic-debug each, and cover every closed issue with a permanent §11.4.135 regression guard.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§11.4.152.</w:t>
      </w:r>
    </w:p>
    <w:bookmarkEnd w:id="67"/>
    <w:bookmarkStart w:id="68" w:name="Xeb8c57e1542f62a3f92694e8c588b49c3b5b42a"/>
    <w:p>
      <w:pPr>
        <w:pStyle w:val="Heading3"/>
      </w:pPr>
      <w:r>
        <w:t xml:space="preserve">§11.4.153 — Comprehensive per-feature Status + Status_Summary document set with mandatory video-recording confirmation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§11.4.153. Every project MUST maintain under</w:t>
      </w:r>
      <w:r>
        <w:t xml:space="preserve"> </w:t>
      </w:r>
      <w:r>
        <w:rPr>
          <w:rStyle w:val="VerbatimChar"/>
        </w:rPr>
        <w:t xml:space="preserve">docs/features/</w:t>
      </w:r>
      <w:r>
        <w:t xml:space="preserve"> </w:t>
      </w:r>
      <w:r>
        <w:t xml:space="preserve">a comprehensive feature Status set enumerating EVERY component/app/surface/feature. Per-feature fields include Video-recording confirmation (path to real-use video). Four-format export (HTML+PDF+DOCX).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§11.4.153.</w:t>
      </w:r>
    </w:p>
    <w:bookmarkEnd w:id="68"/>
    <w:bookmarkStart w:id="69" w:name="X6636a266242c51132e36ad08df093e9cc3ed06e"/>
    <w:p>
      <w:pPr>
        <w:pStyle w:val="Heading3"/>
      </w:pPr>
      <w:r>
        <w:t xml:space="preserve">§11.4.154 — Window-scoped capture + fresh-corpus rotation for feature/QA recordings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§11.4.154. Every video MUST capture ONLY the target app/service window, NEVER the whole desktop. Fresh-corpus rotation: remove agent's own prior in-scope stale recordings before new recording begins.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§11.4.154.</w:t>
      </w:r>
    </w:p>
    <w:bookmarkEnd w:id="69"/>
    <w:bookmarkStart w:id="70" w:name="X5fcfefcace15c1f82aa508fba1064f3e715b118"/>
    <w:p>
      <w:pPr>
        <w:pStyle w:val="Heading3"/>
      </w:pPr>
      <w:r>
        <w:t xml:space="preserve">§11.4.155 — Project-name-prefixed feature/QA recording filenames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§11.4.155. Every recording filename MUST start with the project-name prefix (from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lowercased project-root dir). Format:</w:t>
      </w:r>
      <w:r>
        <w:t xml:space="preserve"> </w:t>
      </w:r>
      <w:r>
        <w:rPr>
          <w:rStyle w:val="VerbatimChar"/>
        </w:rPr>
        <w:t xml:space="preserve">&lt;PREFIX&gt;---&lt;feature&gt;---&lt;run-id&gt;.&lt;ext&gt;</w:t>
      </w:r>
      <w:r>
        <w:t xml:space="preserve">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§11.4.155.</w:t>
      </w:r>
    </w:p>
    <w:bookmarkEnd w:id="70"/>
    <w:bookmarkStart w:id="71" w:name="X9f6313a8b3b41e29d30376f16b03e437c7421a4"/>
    <w:p>
      <w:pPr>
        <w:pStyle w:val="Heading3"/>
      </w:pPr>
      <w:r>
        <w:t xml:space="preserve">§11.4.156 — All CI/CD automation MUST be disabled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§11.4.156. All governed repos MUST ship with ALL server-side CI/CD automation DISABLED — no live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in any authored repo. Enforcement via local git hooks + pre-tag sweep.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§11.4.156.</w:t>
      </w:r>
    </w:p>
    <w:bookmarkEnd w:id="71"/>
    <w:bookmarkStart w:id="72" w:name="X065783db8668de6226fe8bb68922cc578afcc30"/>
    <w:p>
      <w:pPr>
        <w:pStyle w:val="Heading3"/>
      </w:pPr>
      <w:r>
        <w:t xml:space="preserve">§11.4.157 — GEMINI.md maintained in lockstep with CLAUDE.md / AGENTS.md / QWEN.md (User mandate, 2026-06-15)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§11.4.157. GEMINI.md is a FIRST-CLASS governance carrier EQUAL to CLAUDE.md/AGENTS.md/QWEN.md — no governance change is complete until GEMINI.md carries it alongside the other three mirrors. No silent drift.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§11.4.157.</w:t>
      </w:r>
    </w:p>
    <w:bookmarkEnd w:id="72"/>
    <w:bookmarkStart w:id="73" w:name="Xea33c7db34be208976da574828d82b804fe0d93"/>
    <w:p>
      <w:pPr>
        <w:pStyle w:val="Heading3"/>
      </w:pPr>
      <w:r>
        <w:t xml:space="preserve">§11.4.158 — Intensive all-feature/flow/edge-case video-recording + read-the-screen content-verification mandate (User mandate, 2026-06-16)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§11.4.158. Every project MUST be covered by intensive automated testing that exercises + RECORDS every feature/flow/use-case/edge-case. The System MUST ACTUALLY READ every shown log line/message and VERIFY it is a genuine working result. HelixQA drives the exercise→record→read→score pass.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§11.4.158.</w:t>
      </w:r>
    </w:p>
    <w:bookmarkEnd w:id="73"/>
    <w:bookmarkStart w:id="74" w:name="Xf8dddcb664a5a4b0170b25eaa31c897506177b1"/>
    <w:p>
      <w:pPr>
        <w:pStyle w:val="Heading3"/>
      </w:pPr>
      <w:r>
        <w:t xml:space="preserve">§11.4.159 — Mandatory window-specific video recording + vision validation mandate (User mandate, 2026-06-20)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§11.4.159. Every feature test/validation/QA session producing video MUST: window-specific capture only, MP4 format (H.264), project-name prefixed, mandatory vision validation after recording with content-verification workflow (SPECIFY→RECORD→EXTRACT→VERIFY→ACCEPT/REJECT).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§11.4.159.</w:t>
      </w:r>
    </w:p>
    <w:bookmarkEnd w:id="74"/>
    <w:bookmarkStart w:id="75" w:name="X6ec492d3e950c92e5959c85c4c08c46df401207"/>
    <w:p>
      <w:pPr>
        <w:pStyle w:val="Heading3"/>
      </w:pPr>
      <w:r>
        <w:t xml:space="preserve">§11.4.160 — Vision-verified recording + HelixQA bridge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§11.4.160. Every video recording MUST be processed through a vision/OCR pipeline against SPECIFY-phase patterns before acceptance. Bridge to HelixQA for automated verification (≤5s frame interval, self-validated analyzer).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§11.4.160.</w:t>
      </w:r>
    </w:p>
    <w:bookmarkEnd w:id="75"/>
    <w:bookmarkStart w:id="76" w:name="X38032d47447958d893c9591c026676b73235d0b"/>
    <w:p>
      <w:pPr>
        <w:pStyle w:val="Heading3"/>
      </w:pPr>
      <w:r>
        <w:t xml:space="preserve">§11.4.161 — Rootless container runtime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§11.4.161. Every project MUST use Podman in rootless mode for ALL containerized workloads.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sole container orchestration layer; extend upstream, never reimplement.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§11.4.161. (This project's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already complies.)</w:t>
      </w:r>
    </w:p>
    <w:bookmarkEnd w:id="76"/>
    <w:bookmarkStart w:id="77" w:name="Xc18119afae14054549ee3758fc347de20403aa2"/>
    <w:p>
      <w:pPr>
        <w:pStyle w:val="Heading3"/>
      </w:pPr>
      <w:r>
        <w:t xml:space="preserve">§11.4.162 — OpenDesign UI design system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§11.4.162. Every project producing user-facing interfaces MUST use OpenDesign as the mandatory UI design-and-refinement system — design tokens for color (light+dark), typography, spacing, component-level tokens. Extend upstream per §11.4.74.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§11.4.162.</w:t>
      </w:r>
    </w:p>
    <w:bookmarkEnd w:id="77"/>
    <w:bookmarkStart w:id="78" w:name="X9d6b2013fdab91c5946e585eda84be1e14f670c"/>
    <w:p>
      <w:pPr>
        <w:pStyle w:val="Heading3"/>
      </w:pPr>
      <w:r>
        <w:t xml:space="preserve">§11.4.163 — Universal Media Validation &amp; Verification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§11.4.163. Every recorded artifact MUST pass a MEDIA VALIDATION pipeline before acceptance — OCR/transcription/text parsing vs expected patterns, self-validated golden-good/golden-bad analyzer.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§11.4.163.</w:t>
      </w:r>
    </w:p>
    <w:bookmarkEnd w:id="78"/>
    <w:bookmarkStart w:id="79" w:name="X29c3135890588ececfe9c97ea16f9e8d1c63c1d"/>
    <w:p>
      <w:pPr>
        <w:pStyle w:val="Heading3"/>
      </w:pPr>
      <w:r>
        <w:t xml:space="preserve">§11.4.164 — Universal Constitution Auto-Propagation &amp; Hook System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§11.4.164. Every constitution fetch+pull MUST trigger</w:t>
      </w:r>
      <w:r>
        <w:t xml:space="preserve"> </w:t>
      </w:r>
      <w:r>
        <w:rPr>
          <w:rStyle w:val="VerbatimChar"/>
        </w:rPr>
        <w:t xml:space="preserve">constitution/scripts/post_update_hook.sh</w:t>
      </w:r>
      <w:r>
        <w:t xml:space="preserve"> </w:t>
      </w:r>
      <w:r>
        <w:t xml:space="preserve">(inherited by reference, NEVER copied) that detects changed files, registers new skills/MCP/hooks/scripts, validates syntax.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§11.4.164.</w:t>
      </w:r>
    </w:p>
    <w:bookmarkEnd w:id="79"/>
    <w:bookmarkStart w:id="80" w:name="X272f7dd5f148b2d0ba827cb16859fd7170e466f"/>
    <w:p>
      <w:pPr>
        <w:pStyle w:val="Heading3"/>
      </w:pPr>
      <w:r>
        <w:t xml:space="preserve">§11.4.165 — Universal Independent Verification Agent Mandate (User mandate, 2026-06-21)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§11.4.165. Every code change OR recorded media artifact MUST pass an INDEPENDENT verifier structurally separate from the author, producing structured findings with evidence paths, iterating to GO per §11.4.134.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§11.4.165.</w:t>
      </w:r>
    </w:p>
    <w:bookmarkEnd w:id="80"/>
    <w:bookmarkStart w:id="81" w:name="X817b5720f27a972bca638c3c51bd46298a703a3"/>
    <w:p>
      <w:pPr>
        <w:pStyle w:val="Heading3"/>
      </w:pPr>
      <w:r>
        <w:t xml:space="preserve">§11.4.166 — REPEALED (operator decision, 2026-06-22)</w:t>
      </w:r>
    </w:p>
    <w:p>
      <w:pPr>
        <w:pStyle w:val="FirstParagraph"/>
      </w:pPr>
      <w:r>
        <w:t xml:space="preserve">The Universal Semgrep static-analysis mandate is repealed — Semgrep no longer mandatory. Anchor 11.4.166 retired.</w:t>
      </w:r>
    </w:p>
    <w:bookmarkEnd w:id="81"/>
    <w:bookmarkStart w:id="82" w:name="Xf03072e08da0a719621a9dd6247dc6ea3e44684"/>
    <w:p>
      <w:pPr>
        <w:pStyle w:val="Heading3"/>
      </w:pPr>
      <w:r>
        <w:t xml:space="preserve">§11.4.167 — Big-work-item feature work-stream lifecycle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§11.4.167. Every BIG work item MUST be developed as its own isolated feature work-stream — CoW/reflink sibling copy, own</w:t>
      </w:r>
      <w:r>
        <w:t xml:space="preserve"> </w:t>
      </w:r>
      <w:r>
        <w:rPr>
          <w:rStyle w:val="VerbatimChar"/>
        </w:rPr>
        <w:t xml:space="preserve">feature/&lt;slug&gt;</w:t>
      </w:r>
      <w:r>
        <w:t xml:space="preserve"> </w:t>
      </w:r>
      <w:r>
        <w:t xml:space="preserve">branch, own per-feature builds + tags, kept separate from trunk until operator approves. Trunk merged INTO every live stream frequently.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§11.4.167.</w:t>
      </w:r>
    </w:p>
    <w:bookmarkEnd w:id="82"/>
    <w:bookmarkStart w:id="83" w:name="Xa2361eb58f0a935ede40bb9cc08c1d6caaa24a1"/>
    <w:p>
      <w:pPr>
        <w:pStyle w:val="Heading3"/>
      </w:pPr>
      <w:r>
        <w:t xml:space="preserve">§11.4.168 — Exported-document independent content + textual + full-visual validation mandate (User mandate, 2026-06-23)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§11.4.168. Every exported document MUST pass INDEPENDENT validation across THREE layers: (1) CONTENT — faithful, (2) TEXTUAL — no raw diagram-source as body text, (3) FULL VISUAL — embedded diagrams render as images. Self-validated analyzer per §11.4.107(10).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§11.4.168.</w:t>
      </w:r>
    </w:p>
    <w:bookmarkEnd w:id="83"/>
    <w:bookmarkStart w:id="84" w:name="X0c59a4e3855e6cf500373ca357297db5fb33cc8"/>
    <w:p>
      <w:pPr>
        <w:pStyle w:val="Heading3"/>
      </w:pPr>
      <w:r>
        <w:t xml:space="preserve">§11.4.169 — Mandatory comprehensive test-type coverage with anti-bluff captured evidence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§11.4.169. Every project MUST have this CLOSED enumerated test-type set aiming 100% coverage: unit, integration, e2e, full-automation, Challenges, HelixQA, DDoS/load-flood, security, stress+chaos, concurrency/atomicity, race-condition/deadlock, memory, benchmarking/performance. Each PASS cites §11.4.5/.69/.107 physical evidence.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§11.4.169.</w:t>
      </w:r>
    </w:p>
    <w:bookmarkEnd w:id="84"/>
    <w:bookmarkStart w:id="85" w:name="X6cd7429b834a07f49f5a17e9457cfb0dfaf953f"/>
    <w:p>
      <w:pPr>
        <w:pStyle w:val="Heading3"/>
      </w:pPr>
      <w:r>
        <w:t xml:space="preserve">§11.4.170 — Device-independent host-side rendered-UI visual-proof mandate (User mandate, 2026-06-25)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§11.4.170. Every UI change MUST be proven by host-side rendered pixels (Compose→Roborazzi/Paparazzi, web→Playwright, SwiftUI→snapshot) for EVERY screen×state×{light,dark} theme. VALUE/token-equality UI tests FORBIDDEN as proof. Self-validated analyzer. "Device offline" is NEVER a valid skip.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§11.4.170.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2026-06-28T20:17:09Z</dcterms:created>
  <dcterms:modified xsi:type="dcterms:W3CDTF">2026-06-28T20:17:09Z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