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3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2026-07-22T19:05:00Z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1.0.37 prepared</w:t>
            </w:r>
            <w:r>
              <w:t xml:space="preserve"> </w:t>
            </w:r>
            <w:r>
              <w:t xml:space="preserve">(versionCode 38; release tag pending operator gate) — host-adaptive CPUQuota default (cores × 15%, floor 200%) replacing the fixed 200% that was the proven root cause of progressive session sluggishness on many-core hosts (evidence</w:t>
            </w:r>
            <w:r>
              <w:t xml:space="preserve"> </w:t>
            </w:r>
            <w:r>
              <w:rPr>
                <w:rStyle w:val="VerbatimChar"/>
              </w:rPr>
              <w:t xml:space="preserve">docs/qa/cpu-throttle-20260722/</w:t>
            </w:r>
            <w:r>
              <w:t xml:space="preserve">; test 86 + meta-mutation M-CPUADAPT). Previous: v1.0.36 (2026-07-17, extended-keys-format csi-u), v1.0.35 (session-name sanitization).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v1.0.35: PASS=69 FAIL=0 SKIP=13 (nezha, Linux x86_64).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v1.0.35: PASS=69 FAIL=0 SKIP=13.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: 66 mutations caught, 0 escaped, 11 skipped (M82 skipped by automated harness; manually reproduced and proven to catch). Live retest:</w:t>
            </w:r>
            <w:r>
              <w:t xml:space="preserve"> </w:t>
            </w:r>
            <w:r>
              <w:rPr>
                <w:rStyle w:val="VerbatimChar"/>
              </w:rPr>
              <w:t xml:space="preserve">tmx new -s 'hello world'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hello-world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tmx new -s '  messy! name  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messy-name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tmx new -s 'hello world:red'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hello-world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bg=red</w:t>
            </w:r>
            <w:r>
              <w:t xml:space="preserve">. Release tag v1.0.35 pending commit + publish.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0" w:name="X9bbd2c3048cfbd7ee7622f0d2295634d9b66aad"/>
    <w:p>
      <w:pPr>
        <w:pStyle w:val="Heading2"/>
      </w:pPr>
      <w:r>
        <w:t xml:space="preserve">§3 — Active work</w:t>
      </w:r>
    </w:p>
    <w:bookmarkStart w:id="12" w:name="Xab827152b68b79c8a505e71d2ee38cf542aaa18"/>
    <w:p>
      <w:pPr>
        <w:pStyle w:val="Heading3"/>
      </w:pPr>
      <w:r>
        <w:t xml:space="preserve">§3.30 — Progressive-sluggishness root cause fixed: host-adaptive CPUQuota (2026-07-23) — v1.0.37 released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READY FOR RELEASE GATE — fix (adaptive quota + quota-sized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bank) + test 86 (G1–G6) + M-CPUADAPT mutation + captured</w:t>
      </w:r>
      <w:r>
        <w:t xml:space="preserve"> </w:t>
      </w:r>
      <w:r>
        <w:t xml:space="preserve">evidence committed; release tag v1.0.37 (versionCode 38) awaits operator/conductor</w:t>
      </w:r>
      <w:r>
        <w:t xml:space="preserve"> </w:t>
      </w:r>
      <w:r>
        <w:t xml:space="preserve">approval. Live forensics (coordinator measurement arm, 2026-07-22) confirmed the</w:t>
      </w:r>
      <w:r>
        <w:t xml:space="preserve"> </w:t>
      </w:r>
      <w:r>
        <w:t xml:space="preserve">throttle mechanism as the dominant cause: even at 960% quota, 16.9% of periods</w:t>
      </w:r>
      <w:r>
        <w:t xml:space="preserve"> </w:t>
      </w:r>
      <w:r>
        <w:t xml:space="preserve">throttled during fleet bursts (avg demand 4.35 CPUs) — the burst bank closes</w:t>
      </w:r>
      <w:r>
        <w:t xml:space="preserve"> </w:t>
      </w:r>
      <w:r>
        <w:t xml:space="preserve">that (A/B: 33% → 0% throttled on identical spiky workload). OPEN follow-up</w:t>
      </w:r>
      <w:r>
        <w:t xml:space="preserve"> </w:t>
      </w:r>
      <w:r>
        <w:t xml:space="preserve">(operator decision): split the interactive tmux server into its own scope,</w:t>
      </w:r>
      <w:r>
        <w:t xml:space="preserve"> </w:t>
      </w:r>
      <w:r>
        <w:t xml:space="preserve">separate from the subagent fleet (changes crash-isolation topology). Root cause: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scope throttled the whole</w:t>
      </w:r>
      <w:r>
        <w:t xml:space="preserve"> </w:t>
      </w:r>
      <w:r>
        <w:t xml:space="preserve">session tree (tmux server included) on many-core hosts — cgroup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showed</w:t>
      </w:r>
      <w:r>
        <w:t xml:space="preserve"> </w:t>
      </w:r>
      <w:r>
        <w:t xml:space="preserve">18.8% throttled periods / 1757 s forced idle; typing echo + timer redraws froze for</w:t>
      </w:r>
      <w:r>
        <w:t xml:space="preserve"> </w:t>
      </w:r>
      <w:r>
        <w:t xml:space="preserve">the rest of every 100 ms CFS period. Fix:</w:t>
      </w:r>
      <w:r>
        <w:t xml:space="preserve"> </w:t>
      </w:r>
      <w:r>
        <w:rPr>
          <w:rStyle w:val="VerbatimChar"/>
        </w:rPr>
        <w:t xml:space="preserve">_default_cpu_pct()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(cores × 15%, floor 200%, cap cores × 100;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override preserved;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= adaptive). Evidence:</w:t>
      </w:r>
      <w:r>
        <w:t xml:space="preserve"> </w:t>
      </w:r>
      <w:r>
        <w:rPr>
          <w:rStyle w:val="VerbatimChar"/>
        </w:rPr>
        <w:t xml:space="preserve">docs/qa/cpu-throttle-20260722/</w:t>
      </w:r>
      <w:r>
        <w:t xml:space="preserve"> </w:t>
      </w:r>
      <w:r>
        <w:t xml:space="preserve">(before/after throttle probes, latency series,</w:t>
      </w:r>
      <w:r>
        <w:t xml:space="preserve"> </w:t>
      </w:r>
      <w:r>
        <w:t xml:space="preserve">45×10 s cgroup time-series, test-86 polarity matrix). Live production scope</w:t>
      </w:r>
      <w:r>
        <w:t xml:space="preserve"> </w:t>
      </w:r>
      <w:r>
        <w:t xml:space="preserve">remediated in place (</w:t>
      </w:r>
      <w:r>
        <w:rPr>
          <w:rStyle w:val="VerbatimChar"/>
        </w:rPr>
        <w:t xml:space="preserve">cpu.max=960000</w:t>
      </w:r>
      <w:r>
        <w:t xml:space="preserve">). Config-layer latency settings audited</w:t>
      </w:r>
      <w:r>
        <w:t xml:space="preserve"> </w:t>
      </w:r>
      <w:r>
        <w:t xml:space="preserve">already-optimal (escape-time 0, no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in status) — no further change without</w:t>
      </w:r>
      <w:r>
        <w:t xml:space="preserve"> </w:t>
      </w:r>
      <w:r>
        <w:t xml:space="preserve">new measured evidence.</w:t>
      </w:r>
    </w:p>
    <w:bookmarkEnd w:id="12"/>
    <w:bookmarkStart w:id="13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3"/>
    <w:bookmarkStart w:id="16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6"/>
    <w:bookmarkStart w:id="19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9"/>
    <w:bookmarkStart w:id="22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2"/>
    <w:bookmarkStart w:id="25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5"/>
    <w:bookmarkStart w:id="26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6"/>
    <w:bookmarkStart w:id="27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7"/>
    <w:bookmarkStart w:id="28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8"/>
    <w:bookmarkStart w:id="29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9"/>
    <w:bookmarkStart w:id="30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0"/>
    <w:bookmarkStart w:id="33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1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2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3"/>
    <w:bookmarkStart w:id="36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4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5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6"/>
    <w:bookmarkStart w:id="39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7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8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9"/>
    <w:bookmarkStart w:id="42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0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1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2"/>
    <w:bookmarkStart w:id="43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3"/>
    <w:bookmarkStart w:id="44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4"/>
    <w:bookmarkStart w:id="45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5"/>
    <w:bookmarkStart w:id="46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6"/>
    <w:bookmarkStart w:id="47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7"/>
    <w:bookmarkStart w:id="48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8"/>
    <w:bookmarkStart w:id="50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9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0"/>
    <w:bookmarkStart w:id="51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1"/>
    <w:bookmarkStart w:id="52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2"/>
    <w:bookmarkStart w:id="53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3"/>
    <w:bookmarkStart w:id="54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4"/>
    <w:bookmarkStart w:id="55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5"/>
    <w:bookmarkStart w:id="56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6"/>
    <w:bookmarkStart w:id="57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7"/>
    <w:bookmarkStart w:id="58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8"/>
    <w:bookmarkStart w:id="59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9"/>
    <w:bookmarkEnd w:id="60"/>
    <w:bookmarkStart w:id="61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1"/>
    <w:bookmarkStart w:id="62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2026-07-22T19:54:11Z</dcterms:created>
  <dcterms:modified xsi:type="dcterms:W3CDTF">2026-07-22T19:54:11Z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