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D4202" w14:textId="77777777" w:rsidR="008464DF" w:rsidRPr="00434C01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34C01">
        <w:rPr>
          <w:rFonts w:ascii="Times New Roman" w:hAnsi="Times New Roman" w:cs="Times New Roman"/>
          <w:sz w:val="36"/>
          <w:szCs w:val="36"/>
        </w:rPr>
        <w:t>Redefining Content-Area Literacy</w:t>
      </w:r>
      <w:r w:rsidR="00434C01">
        <w:rPr>
          <w:rFonts w:ascii="Times New Roman" w:hAnsi="Times New Roman" w:cs="Times New Roman"/>
          <w:sz w:val="36"/>
          <w:szCs w:val="36"/>
        </w:rPr>
        <w:t xml:space="preserve"> </w:t>
      </w:r>
      <w:r w:rsidRPr="00434C01">
        <w:rPr>
          <w:rFonts w:ascii="Times New Roman" w:hAnsi="Times New Roman" w:cs="Times New Roman"/>
          <w:sz w:val="36"/>
          <w:szCs w:val="36"/>
        </w:rPr>
        <w:t>Teacher Education: Finding My Voice</w:t>
      </w:r>
      <w:r w:rsidR="00434C01">
        <w:rPr>
          <w:rFonts w:ascii="Times New Roman" w:hAnsi="Times New Roman" w:cs="Times New Roman"/>
          <w:sz w:val="36"/>
          <w:szCs w:val="36"/>
        </w:rPr>
        <w:t xml:space="preserve"> </w:t>
      </w:r>
      <w:r w:rsidRPr="00434C01">
        <w:rPr>
          <w:rFonts w:ascii="Times New Roman" w:hAnsi="Times New Roman" w:cs="Times New Roman"/>
          <w:sz w:val="36"/>
          <w:szCs w:val="36"/>
        </w:rPr>
        <w:t>through Collaboration</w:t>
      </w:r>
    </w:p>
    <w:p w14:paraId="72DA0E48" w14:textId="77777777" w:rsidR="00434C01" w:rsidRDefault="00434C0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262CBE8" w14:textId="77777777" w:rsidR="00434C01" w:rsidRPr="00434C01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RONI JO DRAPER</w:t>
      </w:r>
    </w:p>
    <w:p w14:paraId="13353E8D" w14:textId="77777777" w:rsid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Brigham Young University</w:t>
      </w:r>
    </w:p>
    <w:p w14:paraId="7CAD74B2" w14:textId="77777777" w:rsidR="00434C01" w:rsidRPr="008464DF" w:rsidRDefault="00434C0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562C9D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In this essay, Roni Jo Draper reflects upon her professional journey as a content-area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literacy teacher educator, describing how she first became a literacy teacher educator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and how she later came to collaborate with a group of teacher educators who specialize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in disciplines such as music, theater, and mathematics. Drawing upon ethnographic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data from the group’s participatory action research project, she explains how their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collaboration shaped her understanding of her own professional role and expanded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her definitions of texts, content-area literacy, and literacy itself. Informed by insights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she gained through the project, Draper argues that content-area literacy instruction</w:t>
      </w:r>
      <w:r w:rsidR="00434C01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should promote mastery of the intellectual discourse within a particular discipline.</w:t>
      </w:r>
    </w:p>
    <w:p w14:paraId="59E5728D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686F53" w14:textId="77777777" w:rsid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She also suggests ways to increase collaboration between literacy and content-area specialists</w:t>
      </w:r>
      <w:r w:rsidR="00976FE2">
        <w:rPr>
          <w:rFonts w:ascii="Times New Roman" w:hAnsi="Times New Roman" w:cs="Times New Roman"/>
          <w:sz w:val="22"/>
          <w:szCs w:val="22"/>
        </w:rPr>
        <w:t xml:space="preserve"> </w:t>
      </w:r>
      <w:r w:rsidRPr="008464DF">
        <w:rPr>
          <w:rFonts w:ascii="Times New Roman" w:hAnsi="Times New Roman" w:cs="Times New Roman"/>
          <w:sz w:val="22"/>
          <w:szCs w:val="22"/>
        </w:rPr>
        <w:t>working in the field of teacher education.</w:t>
      </w:r>
    </w:p>
    <w:p w14:paraId="0B83B6C5" w14:textId="77777777" w:rsidR="00434C01" w:rsidRPr="008464DF" w:rsidRDefault="00434C0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707617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am a content-area literacy teacher educator. My vocation is to help content-area teachers infuse their content instruction with literacy instruction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(O’Brien, Stewart, &amp; Moje, 1995). While some have argued that content-area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literacy teacher educators ought to rename their work in this area as work in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adolescent literacy in order to keep adolescents in focus when discussing literacy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instruction (see Moje, Young, Readence, &amp; Moore, 2000), I have chosen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to keep the focus on content-area literacy. I do this not because I value content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over students, but because content-area literacy should not be directed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toward one particular age group — in this case, adolescents. Rather, contentarea</w:t>
      </w:r>
      <w:r w:rsidR="00434C01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literacy should be addressed throughout the education of all children</w:t>
      </w:r>
      <w:r w:rsidR="00976FE2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and youth. This is particularly crucial now, when content-area teachers must</w:t>
      </w:r>
      <w:r w:rsidR="00976FE2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educate increasing numbers of students with linguistic differences, and thus</w:t>
      </w:r>
      <w:r w:rsidR="00976FE2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teachers must face the dual task of teaching content and literacy. Despite this</w:t>
      </w:r>
      <w:r w:rsidR="00976FE2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declaration, my remarks in this article are clearly focused on the preparation</w:t>
      </w:r>
    </w:p>
    <w:p w14:paraId="5132A0B1" w14:textId="77777777" w:rsidR="005071FB" w:rsidRDefault="005071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E4B8251" w14:textId="77777777" w:rsidR="00976FE2" w:rsidRDefault="00976FE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1D3130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secondary teachers and their future work with adolescent students because</w:t>
      </w:r>
    </w:p>
    <w:p w14:paraId="298CBBF8" w14:textId="77777777" w:rsid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represents the focus of my professional role at the university.</w:t>
      </w:r>
    </w:p>
    <w:p w14:paraId="1713F230" w14:textId="77777777" w:rsidR="00EF3F62" w:rsidRPr="008464DF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33ECDC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educators have not settled on a singular aim of content-area literacy</w:t>
      </w:r>
    </w:p>
    <w:p w14:paraId="4B699A9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instruction. Some descriptions suggest that content-area literacy should be</w:t>
      </w:r>
    </w:p>
    <w:p w14:paraId="2D5D905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goal of instruction, whereas others suggest that it should be a tool to enhance</w:t>
      </w:r>
    </w:p>
    <w:p w14:paraId="797642F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enable learning. For example, when Simpson (1954) admonished that “no</w:t>
      </w:r>
    </w:p>
    <w:p w14:paraId="48F52D1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matter how poorly or how well high school students can now read, every high</w:t>
      </w:r>
    </w:p>
    <w:p w14:paraId="00CFC05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school teacher can help them to read with better understanding the textbook</w:t>
      </w:r>
    </w:p>
    <w:p w14:paraId="3D11D2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the other materials that are required in his course” (p. 3), he was clearly</w:t>
      </w:r>
    </w:p>
    <w:p w14:paraId="6FB2E78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advocating literacy as a goal. However, McKenna and Robinson (1990) have</w:t>
      </w:r>
    </w:p>
    <w:p w14:paraId="3D69FA7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described it more as a tool, explaining that “the notion of content literacy . . .</w:t>
      </w:r>
    </w:p>
    <w:p w14:paraId="25B9A26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suggests that students’ understanding of the content presented in all subjects</w:t>
      </w:r>
    </w:p>
    <w:p w14:paraId="5D97619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could be substantially enhanced through appropriate writing assignments</w:t>
      </w:r>
    </w:p>
    <w:p w14:paraId="1386DAF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through supplemental reading,” and thus that “content literacy does not</w:t>
      </w:r>
    </w:p>
    <w:p w14:paraId="378AB65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require content-area teachers to instruct students in the mechanics of writing”</w:t>
      </w:r>
    </w:p>
    <w:p w14:paraId="5F819FB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185). Similarly, Vacca and Vacca (2005) have argued that the “term content</w:t>
      </w:r>
    </w:p>
    <w:p w14:paraId="0AD9ECB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refers to the ability to use reading, writing, talking, listening, and</w:t>
      </w:r>
    </w:p>
    <w:p w14:paraId="655B77F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viewing to learn subject matter in a given discipline” (p. 7). Fisher and Ivey</w:t>
      </w:r>
    </w:p>
    <w:p w14:paraId="0115CA6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(2005), writing for literacy teacher educators, have stated clearly that “‘every</w:t>
      </w:r>
    </w:p>
    <w:p w14:paraId="3C0351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a teacher of reading’ is not working” (p. 6). They have suggested that</w:t>
      </w:r>
    </w:p>
    <w:p w14:paraId="665E358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educators instead move the discussion of content-area literacy</w:t>
      </w:r>
    </w:p>
    <w:p w14:paraId="47390E6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away from a focus on teaching reading and writing — literacy as a goal — to</w:t>
      </w:r>
    </w:p>
    <w:p w14:paraId="72EB723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focus on reading and writing as tools for learning by “capitalizing on reading</w:t>
      </w:r>
    </w:p>
    <w:p w14:paraId="4D8A9E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writing versus teaching reading and writing” (emphasis in original, p. 6).</w:t>
      </w:r>
    </w:p>
    <w:p w14:paraId="59DD1C6D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298700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such a focus on content-area literacy as a tool suggests that any reading</w:t>
      </w:r>
    </w:p>
    <w:p w14:paraId="7D0F25C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writing done by students, as long as it is in the service of learning, is</w:t>
      </w:r>
    </w:p>
    <w:p w14:paraId="4929C7B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legitimate. In contrast, a focus on content-area literacy as a goal suggests that</w:t>
      </w:r>
    </w:p>
    <w:p w14:paraId="62E0AC8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around texts in content-area classrooms must focus on texts appropriate</w:t>
      </w:r>
    </w:p>
    <w:p w14:paraId="60485F9C" w14:textId="77777777" w:rsid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learning, communicating, and participating.</w:t>
      </w:r>
    </w:p>
    <w:p w14:paraId="5388BAF6" w14:textId="77777777" w:rsidR="00EF3F62" w:rsidRPr="008464DF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F7960A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job as a content-area literacy teacher educator entails promoting literacy</w:t>
      </w:r>
    </w:p>
    <w:p w14:paraId="2E7DFF7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literacy instruction across the curriculum. I have increasingly acted</w:t>
      </w:r>
    </w:p>
    <w:p w14:paraId="32BDA04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support content-area literacy as a goal of instruction because I believe that</w:t>
      </w:r>
    </w:p>
    <w:p w14:paraId="2FBA211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 who has content knowledge must have the skills related to using contentarea</w:t>
      </w:r>
    </w:p>
    <w:p w14:paraId="1294B8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texts to communicate and participate, as well as to learn. I have found</w:t>
      </w:r>
    </w:p>
    <w:p w14:paraId="6E7574C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myself working with preservice teachers from a variety of disciplines or, in</w:t>
      </w:r>
    </w:p>
    <w:p w14:paraId="2B0E2EC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some cases, an entire middle or high school faculty, trying to help them reconsider</w:t>
      </w:r>
    </w:p>
    <w:p w14:paraId="5A24F6D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role in promoting literacy and providing literacy instruction. I have</w:t>
      </w:r>
    </w:p>
    <w:p w14:paraId="571E3D3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explained, in words similar to Gray’s (1925), that “each teacher who makes</w:t>
      </w:r>
    </w:p>
    <w:p w14:paraId="3E1F602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assignments [in their content area] is responsible for the direction</w:t>
      </w:r>
    </w:p>
    <w:p w14:paraId="54B813E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supervision of the reading and study activities that are involved” (p. 71).</w:t>
      </w:r>
    </w:p>
    <w:p w14:paraId="34E0620E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F1E847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Like other content-area literacy teacher educators, I have faced teachers, both</w:t>
      </w:r>
    </w:p>
    <w:p w14:paraId="70CC606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preservice and in-service, who question the efficacy of literacy instruction for</w:t>
      </w:r>
    </w:p>
    <w:p w14:paraId="6B9A6E4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classrooms; who question their ability to promote literacy; and who question</w:t>
      </w:r>
    </w:p>
    <w:p w14:paraId="1E86BD5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whether doing so will take time away from content instruction (Ratekin,</w:t>
      </w:r>
    </w:p>
    <w:p w14:paraId="3219A691" w14:textId="77777777" w:rsidR="005071FB" w:rsidRPr="008464DF" w:rsidRDefault="005071FB" w:rsidP="005071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D17CFDC" w14:textId="77777777" w:rsidR="005071FB" w:rsidRDefault="005071FB" w:rsidP="005071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58DF3D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 xml:space="preserve"> </w:t>
      </w:r>
      <w:r w:rsidR="00EF3F62">
        <w:rPr>
          <w:rFonts w:ascii="Times New Roman" w:hAnsi="Times New Roman" w:cs="Times New Roman"/>
          <w:sz w:val="21"/>
          <w:szCs w:val="21"/>
        </w:rPr>
        <w:t>T</w:t>
      </w:r>
      <w:r w:rsidRPr="008464DF">
        <w:rPr>
          <w:rFonts w:ascii="Times New Roman" w:hAnsi="Times New Roman" w:cs="Times New Roman"/>
          <w:sz w:val="21"/>
          <w:szCs w:val="21"/>
        </w:rPr>
        <w:t>hese questions</w:t>
      </w:r>
      <w:r w:rsidR="00EF3F62">
        <w:rPr>
          <w:rFonts w:ascii="Times New Roman" w:hAnsi="Times New Roman" w:cs="Times New Roman"/>
          <w:sz w:val="21"/>
          <w:szCs w:val="21"/>
        </w:rPr>
        <w:t xml:space="preserve"> </w:t>
      </w:r>
      <w:r w:rsidRPr="008464DF">
        <w:rPr>
          <w:rFonts w:ascii="Times New Roman" w:hAnsi="Times New Roman" w:cs="Times New Roman"/>
          <w:sz w:val="21"/>
          <w:szCs w:val="21"/>
        </w:rPr>
        <w:t>have prompted me to seek more convincing arguments for content-area</w:t>
      </w:r>
    </w:p>
    <w:p w14:paraId="21CFDBB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than the traditional tool-versus-goal dichotomy.</w:t>
      </w:r>
    </w:p>
    <w:p w14:paraId="3E2DC5B1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D05DD9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search for a clear aim for content-area literacy instruction and ways to</w:t>
      </w:r>
    </w:p>
    <w:p w14:paraId="6512858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promote content-area literacy with secondary teachers has been aided by collaborations</w:t>
      </w:r>
    </w:p>
    <w:p w14:paraId="129880C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content-area teacher educators from a variety of disciplines</w:t>
      </w:r>
    </w:p>
    <w:p w14:paraId="7F902C4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(e.g., music, theater, and mathematics). We have conceptualized our work</w:t>
      </w:r>
    </w:p>
    <w:p w14:paraId="58FE7FA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together as a form of participatory action research (Kremmis &amp; McTaggart,</w:t>
      </w:r>
    </w:p>
    <w:p w14:paraId="3674BD0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2000; Reason, 1994). One of the basic tenets of participatory action research</w:t>
      </w:r>
    </w:p>
    <w:p w14:paraId="3784A3B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is that participants serve simultaneously as coresearchers and corespondents.</w:t>
      </w:r>
    </w:p>
    <w:p w14:paraId="76887139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B6C933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such, we have established co-ownership of our research and have opened</w:t>
      </w:r>
    </w:p>
    <w:p w14:paraId="3F577F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ourselves to interrogation as we have simultaneously interrogated each other.</w:t>
      </w:r>
    </w:p>
    <w:p w14:paraId="1AC1C8C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Participatory action research is preferred when individuals seek ways to do</w:t>
      </w:r>
    </w:p>
    <w:p w14:paraId="17405E4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research with others rather than on others, with the goal of understanding and</w:t>
      </w:r>
    </w:p>
    <w:p w14:paraId="1B6C7C9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improving practice. In this case, our goal was to investigate content-area literacy</w:t>
      </w:r>
    </w:p>
    <w:p w14:paraId="2BF38CC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to improve our work with preservice teachers.</w:t>
      </w:r>
    </w:p>
    <w:p w14:paraId="396DBBA3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1C43F4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my collaborations with other teacher educators from areas outside</w:t>
      </w:r>
    </w:p>
    <w:p w14:paraId="20BC18D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literacy, I have come to question universal claims made by some contentarea</w:t>
      </w:r>
    </w:p>
    <w:p w14:paraId="6B12346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educators, such as:</w:t>
      </w:r>
    </w:p>
    <w:p w14:paraId="3471C2D1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literacy instruction should happen in all classrooms regardless of content;</w:t>
      </w:r>
    </w:p>
    <w:p w14:paraId="0B4B8C98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literacy instructional methods can be modified for instruction in all content</w:t>
      </w:r>
    </w:p>
    <w:p w14:paraId="6C5D4D53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areas; and</w:t>
      </w:r>
    </w:p>
    <w:p w14:paraId="526C6C80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all content-area teachers would benefit by taking a course in content-area</w:t>
      </w:r>
    </w:p>
    <w:p w14:paraId="248B5460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methods.</w:t>
      </w:r>
    </w:p>
    <w:p w14:paraId="1030B39B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766F4C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While these are not all the claims, they capture the essence of those commonly</w:t>
      </w:r>
    </w:p>
    <w:p w14:paraId="03C994B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by content-area literacy teacher educators. These claims imply</w:t>
      </w:r>
    </w:p>
    <w:p w14:paraId="675A23B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literacy methodologies, with slight adjustments, can be used in “any reading-</w:t>
      </w:r>
    </w:p>
    <w:p w14:paraId="08180B8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based lesson in any subject at any level” (Manzo, Manzo, &amp; Estes, 2001, p.</w:t>
      </w:r>
    </w:p>
    <w:p w14:paraId="1D7F05C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45). Indeed, through my collaborations I have come to question anew the purpose</w:t>
      </w:r>
    </w:p>
    <w:p w14:paraId="2D0E2F1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content-area literacy instruction, the promises made about the potential</w:t>
      </w:r>
    </w:p>
    <w:p w14:paraId="14313FE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content-area literacy instruction, and the universality of instructional</w:t>
      </w:r>
    </w:p>
    <w:p w14:paraId="406C48E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 recommended to teachers in order to enact content-area literacy</w:t>
      </w:r>
    </w:p>
    <w:p w14:paraId="15354ED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across all content areas.</w:t>
      </w:r>
    </w:p>
    <w:p w14:paraId="391E32D2" w14:textId="77777777" w:rsidR="00EF3F62" w:rsidRDefault="00EF3F62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6907C4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Ultimately, these questions have led me to rethink what it means to be a</w:t>
      </w:r>
    </w:p>
    <w:p w14:paraId="7FFC8F6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teacher educator. My rethinking has been aided by my</w:t>
      </w:r>
    </w:p>
    <w:p w14:paraId="1716339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collaboration with teacher educators in other fields. These collaborations</w:t>
      </w:r>
    </w:p>
    <w:p w14:paraId="49C510B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eventually caused me to doubt the value of advice I could offer to all teachers,</w:t>
      </w:r>
    </w:p>
    <w:p w14:paraId="281F7B4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regardless of the content. For example, after several weeks of observing my</w:t>
      </w:r>
    </w:p>
    <w:p w14:paraId="5AC80B4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colleague Dan as he taught a mathematics course for preservice elementary</w:t>
      </w:r>
    </w:p>
    <w:p w14:paraId="4764C7F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teachers, I said to him:</w:t>
      </w:r>
    </w:p>
    <w:p w14:paraId="0058BC55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I know a lot of methods for teaching people how to read and comprehend. . . .</w:t>
      </w:r>
    </w:p>
    <w:p w14:paraId="673DBBAE" w14:textId="77777777" w:rsidR="008464DF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I’m not in a position right now of knowing if that would help. . . . I’m not getting</w:t>
      </w:r>
    </w:p>
    <w:p w14:paraId="4655E1E5" w14:textId="77777777" w:rsidR="005071FB" w:rsidRPr="008464DF" w:rsidRDefault="008464DF" w:rsidP="00EF3F6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19"/>
          <w:szCs w:val="19"/>
        </w:rPr>
        <w:t>a sense [that] maybe it would help if [you taught with] a different kind of activ</w:t>
      </w:r>
      <w:r w:rsidR="00837DE7">
        <w:rPr>
          <w:rFonts w:ascii="Times New Roman" w:hAnsi="Times New Roman" w:cs="Times New Roman"/>
          <w:sz w:val="19"/>
          <w:szCs w:val="19"/>
        </w:rPr>
        <w:t>ity</w:t>
      </w:r>
    </w:p>
    <w:p w14:paraId="67C7F4B1" w14:textId="77777777" w:rsidR="005071FB" w:rsidRDefault="005071FB" w:rsidP="005071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D0316B8" w14:textId="77777777" w:rsidR="008464DF" w:rsidRPr="008464DF" w:rsidRDefault="008464DF" w:rsidP="005071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A8B8AAD" w14:textId="77777777" w:rsidR="008464DF" w:rsidRPr="008464DF" w:rsidRDefault="008464DF" w:rsidP="00837DE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to help students get [the mathematics]. . . . So that makes me question, well,</w:t>
      </w:r>
    </w:p>
    <w:p w14:paraId="5653F62C" w14:textId="77777777" w:rsidR="008464DF" w:rsidRPr="008464DF" w:rsidRDefault="008464DF" w:rsidP="00837DE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maybe the reading [instructional] strategies that I have — not that they won’t</w:t>
      </w:r>
    </w:p>
    <w:p w14:paraId="6E17E267" w14:textId="77777777" w:rsidR="008464DF" w:rsidRPr="008464DF" w:rsidRDefault="008464DF" w:rsidP="00837DE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apply, or they don’t apply, but maybe there are other ways to [teach students how</w:t>
      </w:r>
    </w:p>
    <w:p w14:paraId="25558341" w14:textId="77777777" w:rsidR="008464DF" w:rsidRPr="008464DF" w:rsidRDefault="008464DF" w:rsidP="00837DE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to read and write mathematics] that are just as effective. (personal communication,</w:t>
      </w:r>
    </w:p>
    <w:p w14:paraId="5C991593" w14:textId="77777777" w:rsidR="008464DF" w:rsidRDefault="008464DF" w:rsidP="00837DE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March 8, 2001)</w:t>
      </w:r>
    </w:p>
    <w:p w14:paraId="77DD94BF" w14:textId="77777777" w:rsidR="00837DE7" w:rsidRPr="008464DF" w:rsidRDefault="00837DE7" w:rsidP="00837DE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</w:p>
    <w:p w14:paraId="0AA0564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Dan’s mathematics instruction was based on his understanding of both</w:t>
      </w:r>
    </w:p>
    <w:p w14:paraId="4419C09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and social constructivist pedagogies, as advocated by school</w:t>
      </w:r>
    </w:p>
    <w:p w14:paraId="2AFF78C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reforms and standards documents (National Council of Teachers</w:t>
      </w:r>
    </w:p>
    <w:p w14:paraId="25C8CB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Mathematics [NCTM], 1989, 2000). As I watched his instruction each week,</w:t>
      </w:r>
    </w:p>
    <w:p w14:paraId="232DEE80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4235DD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was struck by how masterful he was in helping students develop rich images</w:t>
      </w:r>
    </w:p>
    <w:p w14:paraId="4BD3196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fractions, make sense of the various operations with fractions, and comprehend</w:t>
      </w:r>
    </w:p>
    <w:p w14:paraId="7C8275A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other mathematical concepts. I also watched as he helped his students</w:t>
      </w:r>
    </w:p>
    <w:p w14:paraId="33E7B34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 how to describe and justify their thinking with drawings and other writing.</w:t>
      </w:r>
    </w:p>
    <w:p w14:paraId="5AD656BB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BCA21E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could not imagine that Dan would be able to improve the instruction</w:t>
      </w:r>
    </w:p>
    <w:p w14:paraId="44831F7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any guidance I might offer him as a literacy educator. The realization</w:t>
      </w:r>
    </w:p>
    <w:p w14:paraId="755BDB6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I seemingly had nothing to offer a mathematics instructor caused me to</w:t>
      </w:r>
    </w:p>
    <w:p w14:paraId="5FFC9B7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rethink my position as a content-area literacy educator. I began to “be critical</w:t>
      </w:r>
    </w:p>
    <w:p w14:paraId="78E5F68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my own biases,” namely, my belief that appealing to content-area literacy</w:t>
      </w:r>
    </w:p>
    <w:p w14:paraId="292F9D5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instructional methods can improve mathematics instruction. I went even</w:t>
      </w:r>
    </w:p>
    <w:p w14:paraId="22B4F0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further, questioning my purpose as a content-area literacy teacher educator.</w:t>
      </w:r>
    </w:p>
    <w:p w14:paraId="127EE212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8B380C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If Dan’s students were engaging in deep mathematics discussions, learning</w:t>
      </w:r>
    </w:p>
    <w:p w14:paraId="095FA9D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by developing images, and describing and justifying their thinking</w:t>
      </w:r>
    </w:p>
    <w:p w14:paraId="360326E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manipulatives, pictures, and written explanations — activities that I</w:t>
      </w:r>
    </w:p>
    <w:p w14:paraId="31F8FDB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considered literacy — and he did this all without considering literacy explicitly</w:t>
      </w:r>
    </w:p>
    <w:p w14:paraId="3829D7A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tapping into literacy instructional practices, what could I offer to improve</w:t>
      </w:r>
    </w:p>
    <w:p w14:paraId="384305C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mathematics learning and literacy of his students?</w:t>
      </w:r>
    </w:p>
    <w:p w14:paraId="7E414A2D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9C7AAF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doubt has led to inquiry about the nature of content-area literacy and</w:t>
      </w:r>
    </w:p>
    <w:p w14:paraId="6BF6A11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role as a content-area literacy teacher educator. In the process, I have realized</w:t>
      </w:r>
    </w:p>
    <w:p w14:paraId="6F8DF31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my inquiry would require me “to be at all times ready to dump [my]</w:t>
      </w:r>
    </w:p>
    <w:p w14:paraId="33B4E67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whole cartload of beliefs” (Peirce, 1955, pp. 46–47). In this article, I describe</w:t>
      </w:r>
    </w:p>
    <w:p w14:paraId="3DFA6D5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 I have come to rethink content-area literacy instruction and lay out the</w:t>
      </w:r>
    </w:p>
    <w:p w14:paraId="4B40D9E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two broad positions I have taken as a result of my work with my teacher-education</w:t>
      </w:r>
    </w:p>
    <w:p w14:paraId="11F52B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colleagues. I will contextualize these positions within my work with my</w:t>
      </w:r>
    </w:p>
    <w:p w14:paraId="05963F8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collaborators and against my past writing about content-area literacy — both</w:t>
      </w:r>
    </w:p>
    <w:p w14:paraId="701032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these a focus of my personal and private theory-making — and within the</w:t>
      </w:r>
    </w:p>
    <w:p w14:paraId="385C066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greater literature about literacy and literacy instruction, with an emphasis on</w:t>
      </w:r>
    </w:p>
    <w:p w14:paraId="3D6F02A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connecting my private theories to public theories.</w:t>
      </w:r>
    </w:p>
    <w:p w14:paraId="66C4801A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1B73465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My Journey to Content-Area Literacy</w:t>
      </w:r>
    </w:p>
    <w:p w14:paraId="305DD909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B5C03E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came to content-area literacy by way of mathematics teaching. I find mathematics</w:t>
      </w:r>
    </w:p>
    <w:p w14:paraId="340EF31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beautiful. I became a teacher because I believed I could demystify</w:t>
      </w:r>
    </w:p>
    <w:p w14:paraId="3C906CF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for young people and help them appreciate the beauty I found</w:t>
      </w:r>
    </w:p>
    <w:p w14:paraId="0BB1B8C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subject. Since “everyone knows that there is no reading in mathematics</w:t>
      </w:r>
    </w:p>
    <w:p w14:paraId="3C0B14E5" w14:textId="77777777" w:rsidR="00A4216E" w:rsidRPr="008464DF" w:rsidRDefault="008464DF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2D642B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8688A55" w14:textId="77777777" w:rsidR="008464DF" w:rsidRPr="008464DF" w:rsidRDefault="008464DF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classes,” while a preservice mathematics teacher I sat in my required contentarea</w:t>
      </w:r>
    </w:p>
    <w:p w14:paraId="1D8FA8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class (like many of my peers) wondering why I was required to</w:t>
      </w:r>
    </w:p>
    <w:p w14:paraId="2B2D395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take the course. But I enjoyed it. The professor was dynamic and passionate,</w:t>
      </w:r>
    </w:p>
    <w:p w14:paraId="00FE2FB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I found myself trying to make connections between the ideas presented in</w:t>
      </w:r>
    </w:p>
    <w:p w14:paraId="3279B9F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 and my burgeoning understanding of mathematics teaching. In the next</w:t>
      </w:r>
    </w:p>
    <w:p w14:paraId="02E089A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semester I began student teaching at a local middle school, where my cooperating</w:t>
      </w:r>
    </w:p>
    <w:p w14:paraId="7B0CDAB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hoped I could help him and the other mathematics teachers figure</w:t>
      </w:r>
    </w:p>
    <w:p w14:paraId="372F6BE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out how to help students read their new math textbooks. Not knowing quite</w:t>
      </w:r>
    </w:p>
    <w:p w14:paraId="314C0FF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to do, I sought guidance from my former content-area reading professor.</w:t>
      </w:r>
    </w:p>
    <w:p w14:paraId="4E0DE274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5B566E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continued to work with this professor during my first years of teaching.</w:t>
      </w:r>
    </w:p>
    <w:p w14:paraId="1B39F2A1" w14:textId="77777777" w:rsidR="00837DE7" w:rsidRDefault="00837DE7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91DD93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So, while I tried to engage in meaningful instruction as a mathematics teacher</w:t>
      </w:r>
    </w:p>
    <w:p w14:paraId="2923CF5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at a local high school, I also continued to take graduate courses in literacy,</w:t>
      </w:r>
    </w:p>
    <w:p w14:paraId="5DD59F0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despite being accepted into a mathematics master’s program. I came to view</w:t>
      </w:r>
    </w:p>
    <w:p w14:paraId="6741F33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as a way to help my high school students — many of them</w:t>
      </w:r>
    </w:p>
    <w:p w14:paraId="681D00A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Latino/a students who were learning English as an additional language —</w:t>
      </w:r>
    </w:p>
    <w:p w14:paraId="3BAF589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make sense of mathematics and be able to communicate their understanding.</w:t>
      </w:r>
    </w:p>
    <w:p w14:paraId="50E77D97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BC9DBA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Eventually I switched from the graduate program in mathematics to secondary</w:t>
      </w:r>
    </w:p>
    <w:p w14:paraId="69FD632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education, with a focus on literacy education. My goal was to become a mathematics</w:t>
      </w:r>
    </w:p>
    <w:p w14:paraId="38D27B5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 after completing my master’s degree. However, life</w:t>
      </w:r>
    </w:p>
    <w:p w14:paraId="7DD2386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(and providence) intervened, and I found myself completing a doctoral program</w:t>
      </w:r>
    </w:p>
    <w:p w14:paraId="04C9CC8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curriculum and instruction with a focus on literacy studies, ultimately</w:t>
      </w:r>
    </w:p>
    <w:p w14:paraId="4CB881C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becoming a content-area literacy teacher educator.</w:t>
      </w:r>
    </w:p>
    <w:p w14:paraId="5D58941A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A36823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completing my graduate studies, I felt prepared to offer content-area</w:t>
      </w:r>
    </w:p>
    <w:p w14:paraId="082F1B0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ideas for supporting the literacy development of adolescent students</w:t>
      </w:r>
    </w:p>
    <w:p w14:paraId="122BBBB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every content-area classroom. I believed I had useful answers to instructional</w:t>
      </w:r>
    </w:p>
    <w:p w14:paraId="32CD713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problems and I was ready to share them freely. Like other literacy teacher educators,</w:t>
      </w:r>
    </w:p>
    <w:p w14:paraId="0E7C152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because of the privileged status literacy enjoys during this era of No</w:t>
      </w:r>
    </w:p>
    <w:p w14:paraId="494372E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Child Left Behind and high-stakes testing, my opinion has been sought by</w:t>
      </w:r>
    </w:p>
    <w:p w14:paraId="3B9BA83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school administrators. I have been asked to make presentations for middle</w:t>
      </w:r>
    </w:p>
    <w:p w14:paraId="5D91047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high school teachers for entire districts. I am an instructor in a professional</w:t>
      </w:r>
    </w:p>
    <w:p w14:paraId="1F655C2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development program designed to help secondary teachers (approximately</w:t>
      </w:r>
    </w:p>
    <w:p w14:paraId="0E8D98A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thirty each year) add a reading endorsement to their teaching certification</w:t>
      </w:r>
    </w:p>
    <w:p w14:paraId="692690B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 they will be highly qualified to teach reading classes in middle and</w:t>
      </w:r>
    </w:p>
    <w:p w14:paraId="0789B5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high schools. Indeed, this is a great time to be a literacy teacher educator.</w:t>
      </w:r>
    </w:p>
    <w:p w14:paraId="49033D91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C5DCB6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Despite my preparation, I have found myself as a content-area literacy</w:t>
      </w:r>
    </w:p>
    <w:p w14:paraId="55500AB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 with no classes to teach at my institution. I was hired into</w:t>
      </w:r>
    </w:p>
    <w:p w14:paraId="7AB7534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department (teacher education) that offered support to the various secondary</w:t>
      </w:r>
    </w:p>
    <w:p w14:paraId="660304B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preparation programs distributed throughout the campus in contentarea</w:t>
      </w:r>
    </w:p>
    <w:p w14:paraId="1CD7C6C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departments, but I did not directly oversee any of the various secondary</w:t>
      </w:r>
    </w:p>
    <w:p w14:paraId="1CF291C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programs except social studies. Unlike the institution where I had done my</w:t>
      </w:r>
    </w:p>
    <w:p w14:paraId="20CF109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undergraduate and graduate studies, a content-area literacy methods course</w:t>
      </w:r>
    </w:p>
    <w:p w14:paraId="42BCBC3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was not usually required for secondary teaching candidates, except preservice</w:t>
      </w:r>
    </w:p>
    <w:p w14:paraId="5D8D3C6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English teachers.</w:t>
      </w:r>
    </w:p>
    <w:p w14:paraId="0E5344FD" w14:textId="77777777" w:rsidR="00A4216E" w:rsidRPr="008464DF" w:rsidRDefault="008464DF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8A6445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735740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realize that my circumstances are not typical. Over 60 percent of U.S.</w:t>
      </w:r>
    </w:p>
    <w:p w14:paraId="58B1C70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states do require a content-area literacy course as part of the preparation of</w:t>
      </w:r>
    </w:p>
    <w:p w14:paraId="372E1DB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secondary teachers (Romine, McKenna, &amp; Robinson, 1996). Despite the fact</w:t>
      </w:r>
    </w:p>
    <w:p w14:paraId="7F36766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my home state, Utah, does not require a content-area literacy course for</w:t>
      </w:r>
    </w:p>
    <w:p w14:paraId="676847F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licensure as a secondary teacher, all other institutions that prepare secondary</w:t>
      </w:r>
    </w:p>
    <w:p w14:paraId="269DE21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within the state require the course. I doubt that many universities</w:t>
      </w:r>
    </w:p>
    <w:p w14:paraId="11F8576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hire a content-area literacy teacher educator when courses are not required.</w:t>
      </w:r>
    </w:p>
    <w:p w14:paraId="7F3D5D88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03A322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my circumstances have prompted me to rethink what it means to be</w:t>
      </w:r>
    </w:p>
    <w:p w14:paraId="03A3C74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content-area literacy teacher educator. Literacy teacher educators must take</w:t>
      </w:r>
    </w:p>
    <w:p w14:paraId="3D20F46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care to promote literacy in a way that includes content — knowledge about the</w:t>
      </w:r>
    </w:p>
    <w:p w14:paraId="344C750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physical, social, and aesthetic world — or they will find that they are promoting</w:t>
      </w:r>
    </w:p>
    <w:p w14:paraId="74313E3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literacy that is empty and vacuous. The education of all children depends</w:t>
      </w:r>
    </w:p>
    <w:p w14:paraId="202CAD2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the collective, collaborative efforts of all educators, not just those who have</w:t>
      </w:r>
    </w:p>
    <w:p w14:paraId="6CFC987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chosen to make literacy their focus.</w:t>
      </w:r>
    </w:p>
    <w:p w14:paraId="31714C58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628A9A6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Studying Self</w:t>
      </w:r>
    </w:p>
    <w:p w14:paraId="7A52DB86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7BCB0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order to make sense of my journey, I have engaged in a form of autobiographical</w:t>
      </w:r>
    </w:p>
    <w:p w14:paraId="7CB991E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self-study (Bullough &amp; Pinnegar, 2001). Autobiographical self-study</w:t>
      </w:r>
    </w:p>
    <w:p w14:paraId="761EF57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research allows the researcher to locate herself in her chosen field by exploring</w:t>
      </w:r>
    </w:p>
    <w:p w14:paraId="1CBC29C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theory through practice. Thus, engaging in self-study provides a means of</w:t>
      </w:r>
    </w:p>
    <w:p w14:paraId="799AA24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exploring my own development as a teacher educator and reflects my commitment</w:t>
      </w:r>
    </w:p>
    <w:p w14:paraId="3C4FB35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that development (Bullough &amp; Pinnegar, 2001; Loughran, 2007).</w:t>
      </w:r>
    </w:p>
    <w:p w14:paraId="589EEF49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44E9A9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addition, disciplined and systematic self-study work has the potential to</w:t>
      </w:r>
    </w:p>
    <w:p w14:paraId="368D48E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inform other teacher educators by connecting public issues and theories to</w:t>
      </w:r>
    </w:p>
    <w:p w14:paraId="6531B82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local struggles and personal theories. In this case, my struggle was to understand</w:t>
      </w:r>
    </w:p>
    <w:p w14:paraId="3F7296E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nature of my work or who I am as a content-area literacy teacher</w:t>
      </w:r>
    </w:p>
    <w:p w14:paraId="2A13AA2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 in light of the shifting definitions of terms like literacy, texts, reading,</w:t>
      </w:r>
    </w:p>
    <w:p w14:paraId="4F7387A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writing, and content-area literacy. Ultimately, my aim in engaging in this inquiry</w:t>
      </w:r>
    </w:p>
    <w:p w14:paraId="1E27608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has been to reconsider and reconceptualize my work as a teacher educator,</w:t>
      </w:r>
    </w:p>
    <w:p w14:paraId="67AE7BC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thereby improving my own practice and perhaps also providing suggestions</w:t>
      </w:r>
    </w:p>
    <w:p w14:paraId="2BD024C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the practice of other teacher educators (Feldman, 2003).</w:t>
      </w:r>
    </w:p>
    <w:p w14:paraId="6B1F3D01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28744C5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Content-Area Teacher-Education Narratives</w:t>
      </w:r>
    </w:p>
    <w:p w14:paraId="10A1A4E9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440496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Because of the situation in which I have found myself as a teacher educator —</w:t>
      </w:r>
    </w:p>
    <w:p w14:paraId="514D98B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without a program or courses to teach — I have engaged in several collaborations</w:t>
      </w:r>
    </w:p>
    <w:p w14:paraId="28E86E3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content-area teacher educators. Our mutual goal has been to work</w:t>
      </w:r>
    </w:p>
    <w:p w14:paraId="77D8DD4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jointly to consider the problems related to preparing secondary teachers to</w:t>
      </w:r>
    </w:p>
    <w:p w14:paraId="55AD56C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simultaneously teach content and support the literacy development of adolescents.</w:t>
      </w:r>
    </w:p>
    <w:p w14:paraId="75E667C1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3274D0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While one could argue that these collaborative activities constitute my</w:t>
      </w:r>
    </w:p>
    <w:p w14:paraId="35C3C1F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scholarship as a teacher educator and not my practice, I have come to see my</w:t>
      </w:r>
    </w:p>
    <w:p w14:paraId="31F4FD3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work with other teacher educators as defining my practice as a content-area</w:t>
      </w:r>
    </w:p>
    <w:p w14:paraId="1EA22030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CB98DAE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57D278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educator. Indeed, I have shifted my practice from direct work</w:t>
      </w:r>
    </w:p>
    <w:p w14:paraId="2D630FC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preservice teachers to working with other teacher educators.</w:t>
      </w:r>
    </w:p>
    <w:p w14:paraId="4C624BE5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20665E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this end, a couple of years ago I organized a group of secondary teacher</w:t>
      </w:r>
    </w:p>
    <w:p w14:paraId="7A806DB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educators from across the campus (biology, physical science, art, music, mathematics,</w:t>
      </w:r>
    </w:p>
    <w:p w14:paraId="2BFCF53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history) to study content-area literacy. For the past two years, the</w:t>
      </w:r>
    </w:p>
    <w:p w14:paraId="2259328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Study Group (CALSG) has met approximately twice a</w:t>
      </w:r>
    </w:p>
    <w:p w14:paraId="52F51BB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month in one- to two-hour meetings. During these meetings we have discussed</w:t>
      </w:r>
    </w:p>
    <w:p w14:paraId="203458A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theories related to content-area literacy, read and discussed articles on various</w:t>
      </w:r>
    </w:p>
    <w:p w14:paraId="1339C21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topics related to literacy, and considered instructional activities related to content-</w:t>
      </w:r>
    </w:p>
    <w:p w14:paraId="29D84B9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 literacy instruction and their possible usefulness in various contentarea</w:t>
      </w:r>
    </w:p>
    <w:p w14:paraId="69D7D7A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classrooms. The goal of the group was ultimately to make changes to the</w:t>
      </w:r>
    </w:p>
    <w:p w14:paraId="1878598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various programs, either through additional courses or by changing the content</w:t>
      </w:r>
    </w:p>
    <w:p w14:paraId="5C0ED38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existing courses to help preservice teachers learn theories and instructional</w:t>
      </w:r>
    </w:p>
    <w:p w14:paraId="3FD4B85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strategies related to content-area literacy instruction. Because we conceptualized</w:t>
      </w:r>
    </w:p>
    <w:p w14:paraId="5EB05EC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work of the CALSG as a form of participatory action research</w:t>
      </w:r>
    </w:p>
    <w:p w14:paraId="2F30161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(Kremmis &amp; McTaggart, 2000; Reason, 1999), we collected data on our work</w:t>
      </w:r>
    </w:p>
    <w:p w14:paraId="62CB38A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together, including audiotapes of meetings. These tapes were then transcribed</w:t>
      </w:r>
    </w:p>
    <w:p w14:paraId="29486A0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distributed to all the members of the group to use in our joint inquiry.</w:t>
      </w:r>
    </w:p>
    <w:p w14:paraId="5A178952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3FBEA4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part of my work with the CALSG and other collaborative efforts on campus,</w:t>
      </w:r>
    </w:p>
    <w:p w14:paraId="0257775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been provided access to the enacted curricula of other teacher educators</w:t>
      </w:r>
    </w:p>
    <w:p w14:paraId="708929E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(Eisner, 1979).</w:t>
      </w:r>
      <w:r w:rsidRPr="008464DF">
        <w:rPr>
          <w:rFonts w:ascii="Times New Roman" w:hAnsi="Times New Roman" w:cs="Times New Roman"/>
          <w:sz w:val="14"/>
          <w:szCs w:val="14"/>
        </w:rPr>
        <w:t xml:space="preserve">1 </w:t>
      </w:r>
      <w:r w:rsidRPr="008464DF">
        <w:rPr>
          <w:rFonts w:ascii="Times New Roman" w:hAnsi="Times New Roman" w:cs="Times New Roman"/>
          <w:sz w:val="21"/>
          <w:szCs w:val="21"/>
        </w:rPr>
        <w:t>For this study I have highlighted three curricular examples</w:t>
      </w:r>
    </w:p>
    <w:p w14:paraId="5918733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from my work with three content-area teacher educators: Paul, a music</w:t>
      </w:r>
    </w:p>
    <w:p w14:paraId="1A089A5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educator; Amy, a theater teacher educator; and Dan, a mathematics</w:t>
      </w:r>
    </w:p>
    <w:p w14:paraId="5715A62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educator. In Paul’s and Amy’s case, these curricula were specifically</w:t>
      </w:r>
    </w:p>
    <w:p w14:paraId="749479B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redesigned to address literacy issues and prepare preservice secondary teachers</w:t>
      </w:r>
    </w:p>
    <w:p w14:paraId="7F0D4C5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support the literacy of their future adolescent students. Through these</w:t>
      </w:r>
    </w:p>
    <w:p w14:paraId="3C37C70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enacted curricula, I was able to consider ideas described by teacher educators</w:t>
      </w:r>
    </w:p>
    <w:p w14:paraId="42DB54C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related to literacy while they discussed literacy in connection with contentarea</w:t>
      </w:r>
    </w:p>
    <w:p w14:paraId="734F113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aims and methodologies. In Dan’s case, the enacted curriculum was part</w:t>
      </w:r>
    </w:p>
    <w:p w14:paraId="3B54E93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a content course (as opposed to a methods course, as with Amy and Paul)</w:t>
      </w:r>
    </w:p>
    <w:p w14:paraId="4383A24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preservice elementary teachers. In this case, I viewed the enacted curricula</w:t>
      </w:r>
    </w:p>
    <w:p w14:paraId="2BF603B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a mathematics content-area teacher as he created a classroom based</w:t>
      </w:r>
    </w:p>
    <w:p w14:paraId="17FA6A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the most recent theories and instructional practices available to help students</w:t>
      </w:r>
    </w:p>
    <w:p w14:paraId="7CD313E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understand mathematics. I watched carefully for how literacy was taught</w:t>
      </w:r>
    </w:p>
    <w:p w14:paraId="48B0238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supported, even though I knew that literacy was not an explicit goal of the</w:t>
      </w:r>
    </w:p>
    <w:p w14:paraId="284F769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course. My work with Paul, Amy, and Dan has provided me with opportunities</w:t>
      </w:r>
    </w:p>
    <w:p w14:paraId="0B8641F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reconsider my conceptions of literacy and literacy instruction in relation to</w:t>
      </w:r>
    </w:p>
    <w:p w14:paraId="389CC3B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conceptions of content-area learning and instruction expressed by my colleagues</w:t>
      </w:r>
    </w:p>
    <w:p w14:paraId="710E404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their enacted curricula.</w:t>
      </w:r>
    </w:p>
    <w:p w14:paraId="4AC44E4A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7FC41C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Paul: Music Teacher Education</w:t>
      </w:r>
    </w:p>
    <w:p w14:paraId="5374416A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DFE5C5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and I became acquainted when he accepted an invitation to participate</w:t>
      </w:r>
    </w:p>
    <w:p w14:paraId="122977D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CALSG. Paul initially came to our meetings in order to protect the</w:t>
      </w:r>
    </w:p>
    <w:p w14:paraId="5BE6F46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program and to ensure that any policies that were adopted relative to</w:t>
      </w:r>
    </w:p>
    <w:p w14:paraId="463A0A73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BAFB61E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EEA7CA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preparing teachers to teach literacy did not distract from the aims of music</w:t>
      </w:r>
    </w:p>
    <w:p w14:paraId="64BD181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education. When early discussions of the group were focused around adopting</w:t>
      </w:r>
    </w:p>
    <w:p w14:paraId="4552FDA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broadened definition of text, and thus literacy, Paul became interested</w:t>
      </w:r>
    </w:p>
    <w:p w14:paraId="1BD8F55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continuing the discussion.</w:t>
      </w:r>
    </w:p>
    <w:p w14:paraId="6D47C026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4A3539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During the second semester of our work together in the CALSG, Paul</w:t>
      </w:r>
    </w:p>
    <w:p w14:paraId="38CA7CF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invited me to observe his teaching. He team-taught an introduction to music</w:t>
      </w:r>
    </w:p>
    <w:p w14:paraId="4B297AC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 class for preservice secondary music teachers (strings, choral, and</w:t>
      </w:r>
    </w:p>
    <w:p w14:paraId="11581D1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band) in their first semester in the professional teacher-preparation program.</w:t>
      </w:r>
    </w:p>
    <w:p w14:paraId="7C605A9C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781046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Paul’s role on the team of music teacher educators was to provide a philosophical</w:t>
      </w:r>
    </w:p>
    <w:p w14:paraId="4B93262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foundation for music education. As a result of our discussions, Paul</w:t>
      </w:r>
    </w:p>
    <w:p w14:paraId="672BA99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changes to his lectures by describing an expanded notion of music literacy</w:t>
      </w:r>
    </w:p>
    <w:p w14:paraId="1115F6A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beyond simply reading musical scores and music theory, and then arguing</w:t>
      </w:r>
    </w:p>
    <w:p w14:paraId="12A319C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music literacy was the goal for all students in schools. I observed him</w:t>
      </w:r>
    </w:p>
    <w:p w14:paraId="16202C2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teaching and recorded field notes of his instruction. Paul and I met briefly</w:t>
      </w:r>
    </w:p>
    <w:p w14:paraId="6B4B881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each session to discuss his teaching. These debriefings allowed me to ask</w:t>
      </w:r>
    </w:p>
    <w:p w14:paraId="4BB1FBE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questions about Paul’s intentions and how he felt the class had gone. I also</w:t>
      </w:r>
    </w:p>
    <w:p w14:paraId="061ABE3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asked about how the session I observed differed from past sessions or from sessions</w:t>
      </w:r>
    </w:p>
    <w:p w14:paraId="4B010FC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which he had taught similar material with a narrower literacy perspective</w:t>
      </w:r>
    </w:p>
    <w:p w14:paraId="02C6915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— one that did not embrace an expanded notion of literacy that included</w:t>
      </w:r>
    </w:p>
    <w:p w14:paraId="16C3A1B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conductor, the ensemble, or the musical performance. I created memos of</w:t>
      </w:r>
    </w:p>
    <w:p w14:paraId="6A1F7F6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debriefings immediately afterward (generally locating a quiet place near</w:t>
      </w:r>
    </w:p>
    <w:p w14:paraId="5568BEA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Paul’s classroom before returning to my office). I e-mailed my observations</w:t>
      </w:r>
    </w:p>
    <w:p w14:paraId="2E66299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memos to Paul in order to get clarifications and to ensure that I had accurately</w:t>
      </w:r>
    </w:p>
    <w:p w14:paraId="205740E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captured his comments.</w:t>
      </w:r>
    </w:p>
    <w:p w14:paraId="4E62BC95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CE97CF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Amy: Theater Teacher Education</w:t>
      </w:r>
    </w:p>
    <w:p w14:paraId="646BEB97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B39F43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Like Paul, Amy accepted the invitation to participate in the CALSG. Because</w:t>
      </w:r>
    </w:p>
    <w:p w14:paraId="195AE58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Amy’s background in theater, film, and media and her commitment to</w:t>
      </w:r>
    </w:p>
    <w:p w14:paraId="4F2550E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broad notions of text that include digital texts, images, the human body, sets,</w:t>
      </w:r>
    </w:p>
    <w:p w14:paraId="659E73D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other objects associated with film and theater, she initially attended the</w:t>
      </w:r>
    </w:p>
    <w:p w14:paraId="0ACF77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meetings to argue that other members of the group (particularly me) should</w:t>
      </w:r>
    </w:p>
    <w:p w14:paraId="542DBBA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embrace similarly broad notions of text. We soon became allies, since I had</w:t>
      </w:r>
    </w:p>
    <w:p w14:paraId="7985A14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been calling for similarly broad notions of text to include objects used to communicate,</w:t>
      </w:r>
    </w:p>
    <w:p w14:paraId="168A15C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learn, and practice mathematics, including symbols, equations, formulas,</w:t>
      </w:r>
    </w:p>
    <w:p w14:paraId="4A72A1F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drawings, manipulatives, and graphs.</w:t>
      </w:r>
    </w:p>
    <w:p w14:paraId="2ABBD0A1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23F72C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During the second year of our work together, Amy invited me to observe</w:t>
      </w:r>
    </w:p>
    <w:p w14:paraId="5723F2C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her as she taught the methods of teaching theater course that the preservice</w:t>
      </w:r>
    </w:p>
    <w:p w14:paraId="19264B2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theater teachers needed to complete in the semester before student teaching.</w:t>
      </w:r>
    </w:p>
    <w:p w14:paraId="6D1E469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She had made changes to the content and the assignments for the course in</w:t>
      </w:r>
    </w:p>
    <w:p w14:paraId="3D8657B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order to help her preservice teachers consider their roles as literacy teachers.</w:t>
      </w:r>
    </w:p>
    <w:p w14:paraId="65DFA094" w14:textId="77777777" w:rsidR="00F146C3" w:rsidRDefault="00F146C3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F20483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visited the eight class sessions that Amy had redesigned to discuss literacy</w:t>
      </w:r>
    </w:p>
    <w:p w14:paraId="247E9EB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literacy instruction for theater classrooms. During these observations, I</w:t>
      </w:r>
    </w:p>
    <w:p w14:paraId="289C03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created field notes of Amy’s teaching, which I shared with her. Amy also audiotaped</w:t>
      </w:r>
    </w:p>
    <w:p w14:paraId="042C61D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class sessions and had the tapes transcribed. As I did with Paul, I</w:t>
      </w:r>
    </w:p>
    <w:p w14:paraId="35B1F6C1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75423CE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1EE599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held a short debriefing session after each observation in which we questioned</w:t>
      </w:r>
    </w:p>
    <w:p w14:paraId="6FEF17A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each other about the day’s class. Generally, I was interested in why Amy chose</w:t>
      </w:r>
    </w:p>
    <w:p w14:paraId="426BEEF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particular activities, what her instructional goals were for the day, and how she</w:t>
      </w:r>
    </w:p>
    <w:p w14:paraId="41BB265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felt the day had gone. Amy was interested in my perception of how she was</w:t>
      </w:r>
    </w:p>
    <w:p w14:paraId="43B9A7D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doing with the literacy aspect of her instruction, whether her explanations</w:t>
      </w:r>
    </w:p>
    <w:p w14:paraId="44681E8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were accurate and clear, and whether she had missed any opportunities to discuss</w:t>
      </w:r>
    </w:p>
    <w:p w14:paraId="6968B2F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with her preservice teachers. These debriefings were audiotaped</w:t>
      </w:r>
    </w:p>
    <w:p w14:paraId="70A7240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transcribed.</w:t>
      </w:r>
    </w:p>
    <w:p w14:paraId="571DAFAD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8E9745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Dan: Mathematics Teacher Education</w:t>
      </w:r>
    </w:p>
    <w:p w14:paraId="1F21D892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07E292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and I met during my first year at the university before the formation</w:t>
      </w:r>
    </w:p>
    <w:p w14:paraId="32FD043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 CALSG. That was also Dan’s first year on the faculty, and we became</w:t>
      </w:r>
    </w:p>
    <w:p w14:paraId="2F97D6C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acquainted during professional development activities for new faculty sponsored</w:t>
      </w:r>
    </w:p>
    <w:p w14:paraId="6F1647A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the university. Dan, as a mathematics teacher educator, taught both</w:t>
      </w:r>
    </w:p>
    <w:p w14:paraId="44C7016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 and methods courses. I asked him if I could observe his teaching of a</w:t>
      </w:r>
    </w:p>
    <w:p w14:paraId="218E518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 course for preservice elementary teachers, explaining that I was particularly</w:t>
      </w:r>
    </w:p>
    <w:p w14:paraId="6BDB1C0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interested in how he addressed literacy during his teaching of mathematical</w:t>
      </w:r>
    </w:p>
    <w:p w14:paraId="4FCE62C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content. Dan assured me that he did not attend to literacy at all and</w:t>
      </w:r>
    </w:p>
    <w:p w14:paraId="3BAF3A7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suggested that his class would not be very interesting; however, either due to</w:t>
      </w:r>
    </w:p>
    <w:p w14:paraId="4C63A5F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persistence or his goodwill, he eventually agreed to collaborate with me on</w:t>
      </w:r>
    </w:p>
    <w:p w14:paraId="25E3361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research project in which we investigated literacy instruction for mathematics</w:t>
      </w:r>
    </w:p>
    <w:p w14:paraId="18A015F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classrooms based on Dan’s standards-based mathematics classroom (see</w:t>
      </w:r>
    </w:p>
    <w:p w14:paraId="50782C6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Draper &amp; Siebert, 2004, for a detailed description of our collaboration).</w:t>
      </w:r>
    </w:p>
    <w:p w14:paraId="2D4C4CAD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32659D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attended all of Dan’s course sessions and created field notes of his instruction.</w:t>
      </w:r>
    </w:p>
    <w:p w14:paraId="51519AD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shared the field notes with Dan, and he checked them for accuracy and</w:t>
      </w:r>
    </w:p>
    <w:p w14:paraId="42AF29F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completeness. All class sessions but one were videotaped, and several were</w:t>
      </w:r>
    </w:p>
    <w:p w14:paraId="54E9B11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transcribed as a part of the original research study. (For the purpose of this</w:t>
      </w:r>
    </w:p>
    <w:p w14:paraId="243C6AD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current study, we used transcriptions of the audio recordings of class sessions.)</w:t>
      </w:r>
    </w:p>
    <w:p w14:paraId="3CDBBAFC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4A1193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and I met four times during the semester to discuss his teaching. Before</w:t>
      </w:r>
    </w:p>
    <w:p w14:paraId="4350E0E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meetings we each read the field notes; then during the meetings we discussed</w:t>
      </w:r>
    </w:p>
    <w:p w14:paraId="10D168F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perceptions of what was occuring in Dan’s class. I shared with him</w:t>
      </w:r>
    </w:p>
    <w:p w14:paraId="4CB4C48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 I viewed his teaching relative to literacy instruction, and he explained his</w:t>
      </w:r>
    </w:p>
    <w:p w14:paraId="4DE3CE4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teaching based on his understanding of current theories related to mathematics</w:t>
      </w:r>
    </w:p>
    <w:p w14:paraId="376E2B5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instruction. These meetings were audiotaped and transcribed.</w:t>
      </w:r>
    </w:p>
    <w:p w14:paraId="1881EB32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4B28AC4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Rethinking Content-Area Literacy</w:t>
      </w:r>
    </w:p>
    <w:p w14:paraId="72666587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D51D34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sought to collaborate with Paul, Amy, and Dan in order to study contentarea</w:t>
      </w:r>
    </w:p>
    <w:p w14:paraId="2723C9C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and to discover ways in which my collaborators and I could better</w:t>
      </w:r>
    </w:p>
    <w:p w14:paraId="23008F7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support content-area literacy instruction on campus. These collaborations</w:t>
      </w:r>
    </w:p>
    <w:p w14:paraId="678D911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allowed me to confront content-area literacy theories and instructional practices</w:t>
      </w:r>
    </w:p>
    <w:p w14:paraId="3D0401A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from the perspectives held by Paul, Amy, and Dan — perspectives outside</w:t>
      </w:r>
    </w:p>
    <w:p w14:paraId="5DC0963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content-area literacy — and ultimately caused me to rethink my own position</w:t>
      </w:r>
    </w:p>
    <w:p w14:paraId="404FDCC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a content-area literacy teacher educator. This reevaluation has been</w:t>
      </w:r>
    </w:p>
    <w:p w14:paraId="52D5907D" w14:textId="77777777" w:rsidR="00A4216E" w:rsidRPr="008464DF" w:rsidRDefault="008464DF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14EF36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C29E8B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possible by reviewing my own descriptions of content-area literacy found</w:t>
      </w:r>
    </w:p>
    <w:p w14:paraId="7ED1CF9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my past writings, along with the instructional materials I have used with</w:t>
      </w:r>
    </w:p>
    <w:p w14:paraId="521560D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preservice and in-service teachers. I have also returned to the data (i.e., field</w:t>
      </w:r>
    </w:p>
    <w:p w14:paraId="19301C1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notes, transcriptions of meetings and classes, and interviews) that I collected</w:t>
      </w:r>
    </w:p>
    <w:p w14:paraId="65B2D3A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my collaborators to examine my shift in thinking about content-area literacy,</w:t>
      </w:r>
    </w:p>
    <w:p w14:paraId="186FA9E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and, thus, my role as a content-area literacy teacher educator. Finally,</w:t>
      </w:r>
    </w:p>
    <w:p w14:paraId="0ED6E2A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each of them read drafts of this article and offered clarifications to ensure that</w:t>
      </w:r>
    </w:p>
    <w:p w14:paraId="64C12C2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accurately described our work together.</w:t>
      </w:r>
    </w:p>
    <w:p w14:paraId="61C7C30F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793100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First, I reexamined the data to locate incidents in which I had to rethink</w:t>
      </w:r>
    </w:p>
    <w:p w14:paraId="6FDBE1B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theories and instructional practices. These incidents</w:t>
      </w:r>
    </w:p>
    <w:p w14:paraId="616F3A9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often were marked by my own memos or questions within the field notes that</w:t>
      </w:r>
    </w:p>
    <w:p w14:paraId="0328931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acknowledged the limitations of my views. For example, in field notes that I</w:t>
      </w:r>
    </w:p>
    <w:p w14:paraId="469FD57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created during Paul’s teaching, I included the following question to myself:</w:t>
      </w:r>
    </w:p>
    <w:p w14:paraId="7CCBFBB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“How would you do this without a music background?” This question and others</w:t>
      </w:r>
    </w:p>
    <w:p w14:paraId="3885482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like it mark an acknowledgment of my own limited views. The conversations</w:t>
      </w:r>
    </w:p>
    <w:p w14:paraId="6C2E709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had with Paul, Amy, and Dan, particularly those in which I asked them</w:t>
      </w:r>
    </w:p>
    <w:p w14:paraId="4CA30C7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explain why they had engaged in a particular practice in their classrooms,</w:t>
      </w:r>
    </w:p>
    <w:p w14:paraId="26219AA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it clear to me that they had thoughtful, disciplined reasons for making</w:t>
      </w:r>
    </w:p>
    <w:p w14:paraId="7237C53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instructional decisions that guided their work with preservice teachers —</w:t>
      </w:r>
    </w:p>
    <w:p w14:paraId="609514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reasons that were rarely part of my consideration as a content-area literacy</w:t>
      </w:r>
    </w:p>
    <w:p w14:paraId="522D92E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educator.</w:t>
      </w:r>
    </w:p>
    <w:p w14:paraId="396888C5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A53CEE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end, it was the content-area expertise that each of my collaborators</w:t>
      </w:r>
    </w:p>
    <w:p w14:paraId="7C35258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brought to our work that forced me to reflect on my own thinking and practices.</w:t>
      </w:r>
    </w:p>
    <w:p w14:paraId="1DED42C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as a music educator, Amy as a theater educator, and Dan as a mathematics</w:t>
      </w:r>
    </w:p>
    <w:p w14:paraId="322674B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 came to the collaboration with a clear sense of the aims of</w:t>
      </w:r>
    </w:p>
    <w:p w14:paraId="0858C72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disciplines and, thus, the practices that should be implemented in classrooms</w:t>
      </w:r>
    </w:p>
    <w:p w14:paraId="50DD1D3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reach those aims with children and youth in public schools. Moreover,</w:t>
      </w:r>
    </w:p>
    <w:p w14:paraId="4DB70FC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each of them, while open to my ideas about content-area literacy, had the</w:t>
      </w:r>
    </w:p>
    <w:p w14:paraId="02E58A6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wherewithal to challenge my views, particularly those related to instructional</w:t>
      </w:r>
    </w:p>
    <w:p w14:paraId="3AFC73D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practices. As we worked together, each of them was firm without being resistant,</w:t>
      </w:r>
    </w:p>
    <w:p w14:paraId="01F46C0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gentle without being condescending. In fact, all of them would likely say</w:t>
      </w:r>
    </w:p>
    <w:p w14:paraId="18E020A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they did not offer critique. However, their knowledge, practice, and questions</w:t>
      </w:r>
    </w:p>
    <w:p w14:paraId="6950982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offered me a way to critically reconsider my own position, understanding,</w:t>
      </w:r>
    </w:p>
    <w:p w14:paraId="53EA14F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practice. Specifically, this has required me to question the aims of</w:t>
      </w:r>
    </w:p>
    <w:p w14:paraId="5632364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instruction and the efficacy of content-area instructional</w:t>
      </w:r>
    </w:p>
    <w:p w14:paraId="5F59C5C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 to the extent that they are generic across all disciplines.</w:t>
      </w:r>
    </w:p>
    <w:p w14:paraId="1205E1D4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06B536C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Content-Area Literacy Education Must Allow Broad Definitions</w:t>
      </w:r>
    </w:p>
    <w:p w14:paraId="7102D23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of Text</w:t>
      </w:r>
    </w:p>
    <w:p w14:paraId="14489AF3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06D0AA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Perhaps because I am a former mathematics teacher, I have long embraced</w:t>
      </w:r>
    </w:p>
    <w:p w14:paraId="323EB99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broad notions of text and, thus, literacy. For example, very early in my thinking</w:t>
      </w:r>
    </w:p>
    <w:p w14:paraId="2B6247D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about literacy, I included equations, solutions to equations, and proofs</w:t>
      </w:r>
    </w:p>
    <w:p w14:paraId="746B049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among the texts that must be read and written in a mathematics classroom</w:t>
      </w:r>
    </w:p>
    <w:p w14:paraId="489B9D2C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4E9811F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D0B3776" w14:textId="77777777" w:rsidR="008464DF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 xml:space="preserve"> </w:t>
      </w:r>
      <w:r w:rsidR="008464DF" w:rsidRPr="008464DF">
        <w:rPr>
          <w:rFonts w:ascii="Times New Roman" w:hAnsi="Times New Roman" w:cs="Times New Roman"/>
          <w:sz w:val="21"/>
          <w:szCs w:val="21"/>
        </w:rPr>
        <w:t>(Draper, 2002b). Therefore, in my writing I have advocated a broad notion of</w:t>
      </w:r>
    </w:p>
    <w:p w14:paraId="125B825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text. Citing Neilsen (1998), I stated that texts “include anything that provides</w:t>
      </w:r>
    </w:p>
    <w:p w14:paraId="5BA4CAC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readers, writers, listeners, speakers, and thinkers with the potential to create</w:t>
      </w:r>
    </w:p>
    <w:p w14:paraId="5C0324F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meaning through language” (p. 523). However, in reading this definition</w:t>
      </w:r>
    </w:p>
    <w:p w14:paraId="7FAD927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now, I find myself less comfortable with my reliance on language. Indeed, my</w:t>
      </w:r>
    </w:p>
    <w:p w14:paraId="40D983D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definition of text was broad enough to include objects that one might read,</w:t>
      </w:r>
    </w:p>
    <w:p w14:paraId="73A31B5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write, hear, or speak. But my focus on language is highly problematic for</w:t>
      </w:r>
    </w:p>
    <w:p w14:paraId="535C52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fields such as music and theater that rely on other forms of meaning in addition</w:t>
      </w:r>
    </w:p>
    <w:p w14:paraId="17C3178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language. Paul helped me see this when he explained to his class that</w:t>
      </w:r>
    </w:p>
    <w:p w14:paraId="326A791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offers a way to access “the inner life . . . and stuff you can’t talk about</w:t>
      </w:r>
    </w:p>
    <w:p w14:paraId="39B492D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very well.” He valued music, and other forms of art, because, as he explained</w:t>
      </w:r>
    </w:p>
    <w:p w14:paraId="5F731FD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his class of future music teachers, it “pierces the under layers of consciousness”</w:t>
      </w:r>
    </w:p>
    <w:p w14:paraId="5E9A83F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are often inaccessible to language (personal communication, October</w:t>
      </w:r>
    </w:p>
    <w:p w14:paraId="68C50E9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9, 2006).</w:t>
      </w:r>
    </w:p>
    <w:p w14:paraId="6ACDA6B9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E81E85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Certainly, broad notions of text have been embraced by members of the</w:t>
      </w:r>
    </w:p>
    <w:p w14:paraId="08BA2E7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community. For example, Wade and Moje (2000) have defined texts</w:t>
      </w:r>
    </w:p>
    <w:p w14:paraId="69963AC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“organized networks that people generate or use to make meaning either</w:t>
      </w:r>
    </w:p>
    <w:p w14:paraId="4359446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themselves or for others” (p. 610). In this definition, texts need not be</w:t>
      </w:r>
    </w:p>
    <w:p w14:paraId="52A0E22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print, they need not be permanent, and they need not focus solely on language.</w:t>
      </w:r>
    </w:p>
    <w:p w14:paraId="0111C73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Similarly, Conley’s (2008) most recent content-area literacy methods</w:t>
      </w:r>
    </w:p>
    <w:p w14:paraId="221568C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textbook contains a list of texts that include “Internet Web pages, trade books,</w:t>
      </w:r>
    </w:p>
    <w:p w14:paraId="2A611FD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music, movies and other media, magazines, and newspapers” (p. 125). Indeed,</w:t>
      </w:r>
    </w:p>
    <w:p w14:paraId="6B0F4B0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several of these texts — music, movies, and even Web pages — rely on print</w:t>
      </w:r>
    </w:p>
    <w:p w14:paraId="44BDBAB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nonprint objects that are not solely language based (New London Group,</w:t>
      </w:r>
    </w:p>
    <w:p w14:paraId="3DB11A6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2000). However, not all content-area literacy methods textbooks acknowledge</w:t>
      </w:r>
    </w:p>
    <w:p w14:paraId="4E4EE16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range (e.g., Vacca &amp; Vacca, 2008), and even those that do frequently drop</w:t>
      </w:r>
    </w:p>
    <w:p w14:paraId="4329C2D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point as soon as it is made and use only traditional forms of print- and language-</w:t>
      </w:r>
    </w:p>
    <w:p w14:paraId="3423D80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based text as part of descriptions of text, literacy, and literacy instructional</w:t>
      </w:r>
    </w:p>
    <w:p w14:paraId="5E23EB1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practices. Instead, their descriptions and examples remain centered</w:t>
      </w:r>
    </w:p>
    <w:p w14:paraId="22FEF46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around traditional print texts (e.g., Conley, 2008; Readence, Bean, &amp; Baldwin,</w:t>
      </w:r>
    </w:p>
    <w:p w14:paraId="29F2D07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2004). This “privileging” of print- and language-based texts and literacies may</w:t>
      </w:r>
    </w:p>
    <w:p w14:paraId="6335004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 problematic, particularly in a time when literacy educators are calling for</w:t>
      </w:r>
    </w:p>
    <w:p w14:paraId="0359B9A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to engage students with multiple forms of representation and expression</w:t>
      </w:r>
    </w:p>
    <w:p w14:paraId="2435200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(Kist, 2001; New London Group, 2000).</w:t>
      </w:r>
    </w:p>
    <w:p w14:paraId="251A81E3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4F5B70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Broad notions of text have consequences for literacy. Embracing these broad</w:t>
      </w:r>
    </w:p>
    <w:p w14:paraId="617B986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notions necessitates an expanded definition of literacy, moving away from simply</w:t>
      </w:r>
    </w:p>
    <w:p w14:paraId="5D919F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and writing print material and including a wide variety of activities</w:t>
      </w:r>
    </w:p>
    <w:p w14:paraId="369AF89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— viewing, designing, listening, producing, performing, critiquing, evaluating,</w:t>
      </w:r>
    </w:p>
    <w:p w14:paraId="723EA75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improvising — with a variety of texts. However, literacy educators</w:t>
      </w:r>
    </w:p>
    <w:p w14:paraId="68A6BE8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have not agreed on a singular definition of literacy (Harris &amp; Hodges, 1995),</w:t>
      </w:r>
    </w:p>
    <w:p w14:paraId="5FE8EA2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literacy educators consider the multiplicity of definitions of literacy simply</w:t>
      </w:r>
    </w:p>
    <w:p w14:paraId="056AFC1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inevitable (Harris &amp; Hodges, 1995). Nevertheless, literacy educators must get</w:t>
      </w:r>
    </w:p>
    <w:p w14:paraId="74549FE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straight what they mean by literacy in order to be useful to educators who have</w:t>
      </w:r>
    </w:p>
    <w:p w14:paraId="6D86E2D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little background in, and may find limited use for, literacy education.</w:t>
      </w:r>
    </w:p>
    <w:p w14:paraId="6ABA2DFF" w14:textId="77777777" w:rsidR="00A4216E" w:rsidRPr="008464DF" w:rsidRDefault="008464DF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837744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5832732" w14:textId="77777777" w:rsidR="008464DF" w:rsidRPr="008464DF" w:rsidRDefault="008464DF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14:paraId="73838B8B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88D404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Gee’s (1989, 1996) notion of Discourse, and, thus, literacy may prove useful</w:t>
      </w:r>
    </w:p>
    <w:p w14:paraId="7DE84D3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thinking about text use and participation in content-area classrooms. Briefly,</w:t>
      </w:r>
    </w:p>
    <w:p w14:paraId="53E649B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Gee (1996) defines Discourses as “ways of being in the world, or forms of life</w:t>
      </w:r>
    </w:p>
    <w:p w14:paraId="44A791B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which integrate words, acts, values, beliefs, attitudes, and social identities, as</w:t>
      </w:r>
    </w:p>
    <w:p w14:paraId="6B8E840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well as gestures, glances, body positions, and clothes” (p. 127). As such, he</w:t>
      </w:r>
    </w:p>
    <w:p w14:paraId="556B08B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explains that a Discourse is a “sort of identity kit” (p. 127) — a way of belonging</w:t>
      </w:r>
    </w:p>
    <w:p w14:paraId="063ADD3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being recognized as belonging to a particular group. Gee’s notion</w:t>
      </w:r>
    </w:p>
    <w:p w14:paraId="1B44E39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be useful for content-area teachers who may be striving to help students</w:t>
      </w:r>
    </w:p>
    <w:p w14:paraId="3CDCE21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take on new identities or to think and act like musicians, actors, directors, or</w:t>
      </w:r>
    </w:p>
    <w:p w14:paraId="00D96C7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mathematicians. As such, content-area classrooms can be seen as helping students</w:t>
      </w:r>
    </w:p>
    <w:p w14:paraId="3022ACE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master or control a particular Discourse by helping students learn how</w:t>
      </w:r>
    </w:p>
    <w:p w14:paraId="3D4F0E8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appropriately act and interact with the texts used to communicate and participate</w:t>
      </w:r>
    </w:p>
    <w:p w14:paraId="1CEE224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within disciplinary communities of practice (Wenger, 1998, p. 127).</w:t>
      </w:r>
    </w:p>
    <w:p w14:paraId="76A516D7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66A204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Indeed, Gee (1989) defines literacy as “control of secondary uses of language”</w:t>
      </w:r>
    </w:p>
    <w:p w14:paraId="20652C7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23) or “mastery of a secondary Discourse” (1996, p. 143), where</w:t>
      </w:r>
    </w:p>
    <w:p w14:paraId="6467C7E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secondary Discourses are those that are acquired and learned in addition to</w:t>
      </w:r>
    </w:p>
    <w:p w14:paraId="7C6D516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primary Discourse made available by one’s family. Ignoring for a moment</w:t>
      </w:r>
    </w:p>
    <w:p w14:paraId="08D967E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Gee’s inclusion of language in his definition, this definition can be useful for</w:t>
      </w:r>
    </w:p>
    <w:p w14:paraId="1774412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thinking about learning and participation in content-area classrooms. In fact,</w:t>
      </w:r>
    </w:p>
    <w:p w14:paraId="61F4DB3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notion of mastering or successfully appropriating an identity that renders</w:t>
      </w:r>
    </w:p>
    <w:p w14:paraId="0989FF6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oneself recognizable as a member of a group (e.g., musicians, actors, directors,</w:t>
      </w:r>
    </w:p>
    <w:p w14:paraId="0E18F8E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mathematicians) requires literacy educators to consider how the community</w:t>
      </w:r>
    </w:p>
    <w:p w14:paraId="6F1082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practice itself determines the appropriate texts and the appropriate</w:t>
      </w:r>
    </w:p>
    <w:p w14:paraId="6758A8B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uses of those texts — not literacy educators who may not be members of that</w:t>
      </w:r>
    </w:p>
    <w:p w14:paraId="4F4D8FF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particular community of practice and, thus, not members of that particular</w:t>
      </w:r>
    </w:p>
    <w:p w14:paraId="6D98802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Discourse community.</w:t>
      </w:r>
    </w:p>
    <w:p w14:paraId="0E79ED7B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69844E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Consider the following two incidents that occurred between my collaborators</w:t>
      </w:r>
    </w:p>
    <w:p w14:paraId="4A9814C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me. These incidents illustrate the nature of the experiences that have</w:t>
      </w:r>
    </w:p>
    <w:p w14:paraId="47610AD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prompted me to reconsider content-area literacy instruction as they have illuminated</w:t>
      </w:r>
    </w:p>
    <w:p w14:paraId="70EA25C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limitations in my thinking. I saw how my lack of facility with the</w:t>
      </w:r>
    </w:p>
    <w:p w14:paraId="61B7782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specific texts (both print and nonprint) in use and my lack of understanding</w:t>
      </w:r>
    </w:p>
    <w:p w14:paraId="5688CFD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 discipline (or the community of practice or Discourse community) limited</w:t>
      </w:r>
    </w:p>
    <w:p w14:paraId="599B933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guidance I might be able to offer content-area teachers about how to</w:t>
      </w:r>
    </w:p>
    <w:p w14:paraId="406AE8A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support the literacies of their students.</w:t>
      </w:r>
    </w:p>
    <w:p w14:paraId="606C9321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0553CD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Non-Print Literacies</w:t>
      </w:r>
    </w:p>
    <w:p w14:paraId="210CEF5C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84766A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first incident occurred between Paul and me. I had been discussing invisible</w:t>
      </w:r>
    </w:p>
    <w:p w14:paraId="363AD4E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forms of literacy instruction (Vacca, 2002) as a part of our biweekly CALSG</w:t>
      </w:r>
    </w:p>
    <w:p w14:paraId="0A06D53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discussions of literacy. Invisible forms of instruction are considered implicit as</w:t>
      </w:r>
    </w:p>
    <w:p w14:paraId="432EB8B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opposed to visible forms of instruction, which are considered explicit (see also</w:t>
      </w:r>
    </w:p>
    <w:p w14:paraId="7271D3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Krashen &amp; Terrell, 1983). As such, invisible forms of literacy instruction allow</w:t>
      </w:r>
    </w:p>
    <w:p w14:paraId="13D1487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students to participate with texts in authentic ways and develop literacy skills</w:t>
      </w:r>
    </w:p>
    <w:p w14:paraId="5ED6E4C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that participation. As part of our discussion, I offered the following</w:t>
      </w:r>
    </w:p>
    <w:p w14:paraId="7514CDA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example:</w:t>
      </w:r>
    </w:p>
    <w:p w14:paraId="3A21CA65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D5E58FC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88A2A5" w14:textId="77777777" w:rsidR="008464DF" w:rsidRPr="008464DF" w:rsidRDefault="00A4216E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 xml:space="preserve"> </w:t>
      </w:r>
      <w:r w:rsidR="008464DF" w:rsidRPr="008464DF">
        <w:rPr>
          <w:rFonts w:ascii="Times New Roman" w:hAnsi="Times New Roman" w:cs="Times New Roman"/>
          <w:sz w:val="19"/>
          <w:szCs w:val="19"/>
        </w:rPr>
        <w:t>[The teacher] can say, “We’re about to listen to a piece of music that’s similar</w:t>
      </w:r>
    </w:p>
    <w:p w14:paraId="7FD491BE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to the piece that you’ve been practicing. I want you to think about some of the</w:t>
      </w:r>
    </w:p>
    <w:p w14:paraId="18E82541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challenges you’ve had trying to perform that.” Then the teacher would play the</w:t>
      </w:r>
    </w:p>
    <w:p w14:paraId="1CE9F293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music. And then the teacher would stop and say, “Okay, take a moment and</w:t>
      </w:r>
    </w:p>
    <w:p w14:paraId="560BC193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reflect on what you were feeling and thinking. What kinds of things were happening</w:t>
      </w:r>
    </w:p>
    <w:p w14:paraId="1C0E0BE1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for you?” So then, in that moment, the teacher would be doing invisible</w:t>
      </w:r>
    </w:p>
    <w:p w14:paraId="61EA8AA8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[instruction]. The teacher would be forcing the kids to recall what they did last</w:t>
      </w:r>
    </w:p>
    <w:p w14:paraId="7DD639A7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week . . . and then having them reflect on [the music] afterward. (Meeting transcript,</w:t>
      </w:r>
    </w:p>
    <w:p w14:paraId="1E6EA7B8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September 28, 2006)</w:t>
      </w:r>
    </w:p>
    <w:p w14:paraId="1624EEA0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1E32D1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this example, the teacher prompts students to set a purpose for their</w:t>
      </w:r>
    </w:p>
    <w:p w14:paraId="2346AC3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and to reflect while reading (skills associated with competent readers),</w:t>
      </w:r>
    </w:p>
    <w:p w14:paraId="6948BAE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allowing the students to experience skilled reading without explicit</w:t>
      </w:r>
    </w:p>
    <w:p w14:paraId="2637075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instruction. I then described various instructional activities that allow teachers</w:t>
      </w:r>
    </w:p>
    <w:p w14:paraId="28222D4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promote invisible literacy instruction, including anticipation guides.</w:t>
      </w:r>
      <w:r w:rsidRPr="008464DF">
        <w:rPr>
          <w:rFonts w:ascii="Times New Roman" w:hAnsi="Times New Roman" w:cs="Times New Roman"/>
          <w:sz w:val="14"/>
          <w:szCs w:val="14"/>
        </w:rPr>
        <w:t xml:space="preserve">2 </w:t>
      </w:r>
      <w:r w:rsidRPr="008464DF">
        <w:rPr>
          <w:rFonts w:ascii="Times New Roman" w:hAnsi="Times New Roman" w:cs="Times New Roman"/>
          <w:sz w:val="21"/>
          <w:szCs w:val="21"/>
        </w:rPr>
        <w:t>My</w:t>
      </w:r>
    </w:p>
    <w:p w14:paraId="423033B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hope was that the content-area teacher educators around the table, including</w:t>
      </w:r>
    </w:p>
    <w:p w14:paraId="4E3BF5E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Paul, would be able to hear my descriptions of the instructional activities and</w:t>
      </w:r>
    </w:p>
    <w:p w14:paraId="6D55684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modify them to fit their content areas. I had been describing an anticipation</w:t>
      </w:r>
    </w:p>
    <w:p w14:paraId="008E189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guide and had an example available to share with the group:</w:t>
      </w:r>
    </w:p>
    <w:p w14:paraId="66529765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The idea behind a lot of these classroom strategies . . . is not to teach kids explicitly</w:t>
      </w:r>
    </w:p>
    <w:p w14:paraId="0986FA87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how to do the reading, but to provide opportunities for kids to practice the</w:t>
      </w:r>
    </w:p>
    <w:p w14:paraId="1A45BD26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behaviors of competent readers with the idea that if they do that enough, then</w:t>
      </w:r>
    </w:p>
    <w:p w14:paraId="007625D0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they will start acquiring those practices for themselves and bring [them] to the</w:t>
      </w:r>
    </w:p>
    <w:p w14:paraId="4F954938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[other] texts that they read (Vacca, 2002). (Meeting transcript, September 28,</w:t>
      </w:r>
    </w:p>
    <w:p w14:paraId="2D26CD13" w14:textId="77777777" w:rsidR="008464DF" w:rsidRPr="008464DF" w:rsidRDefault="008464DF" w:rsidP="007463A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2006)</w:t>
      </w:r>
    </w:p>
    <w:p w14:paraId="44962E2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Paul’s response gave me pause. He simply said, “I’m going to have to really</w:t>
      </w:r>
    </w:p>
    <w:p w14:paraId="5074E58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think about how this would look” (personal communication, September 28,</w:t>
      </w:r>
    </w:p>
    <w:p w14:paraId="2F97678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2006).</w:t>
      </w:r>
    </w:p>
    <w:p w14:paraId="5E6C8CCC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56262A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couple of weeks later, during my observation of Paul’s class, I watched</w:t>
      </w:r>
    </w:p>
    <w:p w14:paraId="2A6E58E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him get his class of preservice teachers to create music texts (original adaptations</w:t>
      </w:r>
    </w:p>
    <w:p w14:paraId="6655B2B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performances of a song) as a form of invisible literacy instruction.</w:t>
      </w:r>
    </w:p>
    <w:p w14:paraId="00B7038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had stressed to students that a musically literate individual can do more</w:t>
      </w:r>
    </w:p>
    <w:p w14:paraId="080F507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than simply perform music according to the directions of the conductor (in</w:t>
      </w:r>
    </w:p>
    <w:p w14:paraId="4E8E0FA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middle and high schools, this is generally the music teacher). His goal was to</w:t>
      </w:r>
    </w:p>
    <w:p w14:paraId="3AFBC1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model for the preservice teachers how to support their future students’ ability</w:t>
      </w:r>
    </w:p>
    <w:p w14:paraId="6739C62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create music texts.</w:t>
      </w:r>
    </w:p>
    <w:p w14:paraId="2E738A6E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19263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First he broke the class into five groups of about seven students each and</w:t>
      </w:r>
    </w:p>
    <w:p w14:paraId="080587F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explained, “You have three minutes to accomplish the following: You are going</w:t>
      </w:r>
    </w:p>
    <w:p w14:paraId="573CB13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create a version of ‘Twinkle, Twinkle, Little Star.’ . . . You have to make it</w:t>
      </w:r>
    </w:p>
    <w:p w14:paraId="4E68740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all the words at least once, and you must have a tonal center” (Field</w:t>
      </w:r>
    </w:p>
    <w:p w14:paraId="183949C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notes, October 18, 2006). He then gave each group a word that they had to</w:t>
      </w:r>
    </w:p>
    <w:p w14:paraId="68D11BF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use to guide the sound of their song: urgent, exuberant, forlorn, relaxed, and exasperated.</w:t>
      </w:r>
    </w:p>
    <w:p w14:paraId="392A61B8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9F38FE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His final instructions indicated that while he did not want the class to</w:t>
      </w:r>
    </w:p>
    <w:p w14:paraId="7FE49CB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completely abandon the melody, they were “free to depart from it.”</w:t>
      </w:r>
    </w:p>
    <w:p w14:paraId="005DAFE4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5317E58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6C8B88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Students quickly formed their groups. The group that I was observing</w:t>
      </w:r>
    </w:p>
    <w:p w14:paraId="0D5B207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closely was talking, humming, and singing. One student said, “Yeah, that could</w:t>
      </w:r>
    </w:p>
    <w:p w14:paraId="7BF9CC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 our bass line.” Later one student critiquing another said, “That is not exuberant.”</w:t>
      </w:r>
    </w:p>
    <w:p w14:paraId="392CDE7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a few minutes, each group performed for the class. The music</w:t>
      </w:r>
    </w:p>
    <w:p w14:paraId="095F2CE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they created was incredible; I had never had so much fun listening to “Twinkle,</w:t>
      </w:r>
    </w:p>
    <w:p w14:paraId="234AAA8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Twinkle, Little Star.”</w:t>
      </w:r>
    </w:p>
    <w:p w14:paraId="027CEC9E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D8E084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my notes that day I wrote to myself, “How would you do this without a</w:t>
      </w:r>
    </w:p>
    <w:p w14:paraId="1CE0129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background?” I recalled my suggestion to Paul regarding invisible literacy</w:t>
      </w:r>
    </w:p>
    <w:p w14:paraId="5B36EFD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in a music classroom. Watching his classroom, I was glad</w:t>
      </w:r>
    </w:p>
    <w:p w14:paraId="659B1C8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he had not taken my suggestion and used it in his class; I was particularly</w:t>
      </w:r>
    </w:p>
    <w:p w14:paraId="0AA1A38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pleased that Paul did not try to adapt an anticipation guide for his classroom.</w:t>
      </w:r>
    </w:p>
    <w:p w14:paraId="760B7F5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Paul did in supporting his class in creating music texts was far better</w:t>
      </w:r>
    </w:p>
    <w:p w14:paraId="3221B5E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than what I had suggested, or would have ever suggested. Paul focused on the</w:t>
      </w:r>
    </w:p>
    <w:p w14:paraId="524D264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production of text, where I had only focused on the consumption of text. Paul</w:t>
      </w:r>
    </w:p>
    <w:p w14:paraId="74C2622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ended the session with the music teaching majors by asking them what literacies</w:t>
      </w:r>
    </w:p>
    <w:p w14:paraId="603D909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were necessary for middle and high school students to participate in this</w:t>
      </w:r>
    </w:p>
    <w:p w14:paraId="34E10A3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activity. They also brainstormed additional activities that would allow adolescents</w:t>
      </w:r>
    </w:p>
    <w:p w14:paraId="385272A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create their own music texts.</w:t>
      </w:r>
    </w:p>
    <w:p w14:paraId="4E05DFEA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26BED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came to realize through my collaboration with Paul that although I can</w:t>
      </w:r>
    </w:p>
    <w:p w14:paraId="1170D0E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embrace broad definitions of texts and literacies, I remain limited in the</w:t>
      </w:r>
    </w:p>
    <w:p w14:paraId="300BF47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sound pedagogical recommendations I am able to make for helping students</w:t>
      </w:r>
    </w:p>
    <w:p w14:paraId="55ADF69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 to read and write those texts in discipline-appropriate ways. In fact, when</w:t>
      </w:r>
    </w:p>
    <w:p w14:paraId="0DDA8AC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teacher educators adopt a multiliteracies framework (New London</w:t>
      </w:r>
    </w:p>
    <w:p w14:paraId="140BA2E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Group, 2000), they likely remain less able than their content-area education</w:t>
      </w:r>
    </w:p>
    <w:p w14:paraId="1D7650B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colleagues to prepare teachers to support those various literacies. While I</w:t>
      </w:r>
    </w:p>
    <w:p w14:paraId="5F04390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intellectually appreciate that there are a variety of literacies involved with</w:t>
      </w:r>
    </w:p>
    <w:p w14:paraId="400D921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various disciplines, I do not have enough experience with the particular texts</w:t>
      </w:r>
    </w:p>
    <w:p w14:paraId="63AB866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know the specific literacies and how to support the acquisition of those</w:t>
      </w:r>
    </w:p>
    <w:p w14:paraId="465000C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literacies.</w:t>
      </w:r>
    </w:p>
    <w:p w14:paraId="063A803A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D55F1D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Print Literacies</w:t>
      </w:r>
    </w:p>
    <w:p w14:paraId="352A69A4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723917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lesson I learned with Paul — to avoid making instructional suggestions</w:t>
      </w:r>
    </w:p>
    <w:p w14:paraId="6A8F863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about texts you know little or nothing about — was reinforced by Amy. In</w:t>
      </w:r>
    </w:p>
    <w:p w14:paraId="1F1D214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case the text was a script — traditional print. I had not made suggestions</w:t>
      </w:r>
    </w:p>
    <w:p w14:paraId="3B939D0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about how to teach theater texts. However, Amy had been present during our</w:t>
      </w:r>
    </w:p>
    <w:p w14:paraId="28FCF54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discussion of visible and invisible literacy instruction, and about a month later</w:t>
      </w:r>
    </w:p>
    <w:p w14:paraId="0B59B04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observed her teaching her preservice theater teachers about the idea of visible</w:t>
      </w:r>
    </w:p>
    <w:p w14:paraId="0ACC82B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invisible literacy instruction.</w:t>
      </w:r>
    </w:p>
    <w:p w14:paraId="62BE6D2E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E6F76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began the lesson by explaining to her preservice theater teachers that</w:t>
      </w:r>
    </w:p>
    <w:p w14:paraId="551BF8B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she was going to model invisible literacy instruction. She then said to the class,</w:t>
      </w:r>
    </w:p>
    <w:p w14:paraId="2D2264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“I want you to observe Kami making a peanut butter and jelly sandwich.”</w:t>
      </w:r>
      <w:r w:rsidRPr="008464DF">
        <w:rPr>
          <w:rFonts w:ascii="Times New Roman" w:hAnsi="Times New Roman" w:cs="Times New Roman"/>
          <w:sz w:val="14"/>
          <w:szCs w:val="14"/>
        </w:rPr>
        <w:t xml:space="preserve">3 </w:t>
      </w:r>
      <w:r w:rsidRPr="008464DF">
        <w:rPr>
          <w:rFonts w:ascii="Times New Roman" w:hAnsi="Times New Roman" w:cs="Times New Roman"/>
          <w:sz w:val="21"/>
          <w:szCs w:val="21"/>
        </w:rPr>
        <w:t>She</w:t>
      </w:r>
    </w:p>
    <w:p w14:paraId="1B7BDCB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then turned to Kami: “Pretend you are making it for the man you love.”</w:t>
      </w:r>
    </w:p>
    <w:p w14:paraId="79CE4877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9BEF91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Kami quipped, “That will take a lot of imagination!”</w:t>
      </w:r>
    </w:p>
    <w:p w14:paraId="2E66A493" w14:textId="77777777" w:rsidR="007463A1" w:rsidRDefault="007463A1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2C45E5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which Amy replied, “Imagination is the key to acting.”</w:t>
      </w:r>
    </w:p>
    <w:p w14:paraId="326304C5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BBACE03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87E17C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Kami stepped behind a table that was set up in the acting space. The rest</w:t>
      </w:r>
    </w:p>
    <w:p w14:paraId="4862896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 class, serving as an audience, remained seated in desks arranged in a</w:t>
      </w:r>
    </w:p>
    <w:p w14:paraId="073E0E0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semicircle. Kami placed a paper towel on the table and put peanut butter on</w:t>
      </w:r>
    </w:p>
    <w:p w14:paraId="72AD2C0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 piece of bread, using the other piece of bread to wipe her knife clean.</w:t>
      </w:r>
    </w:p>
    <w:p w14:paraId="787F3B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She then spread the jelly on the bread that already had the peanut butter</w:t>
      </w:r>
    </w:p>
    <w:p w14:paraId="4408226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again used the other slice of bread to clean her knife. She completed her</w:t>
      </w:r>
    </w:p>
    <w:p w14:paraId="071DBA4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sandwich and cut it diagonally. Finally, she cleaned up by replacing the lids on</w:t>
      </w:r>
    </w:p>
    <w:p w14:paraId="1A808B0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jars and closing the bag of bread.</w:t>
      </w:r>
    </w:p>
    <w:p w14:paraId="5062D686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ACCAEF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some applause, Amy said to the class, “Let’s articulate some of the</w:t>
      </w:r>
    </w:p>
    <w:p w14:paraId="196217B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things we observed.”</w:t>
      </w:r>
    </w:p>
    <w:p w14:paraId="6334D8C4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D6CB8C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Trish began, “She cleaned her knife on the other side of the bread.”</w:t>
      </w:r>
    </w:p>
    <w:p w14:paraId="4EF8D7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Interrupting, Kami explained, “So you don’t get peanut butter on the</w:t>
      </w:r>
    </w:p>
    <w:p w14:paraId="3B6A485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sponge.”</w:t>
      </w:r>
    </w:p>
    <w:p w14:paraId="77656D91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929569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Pam, returning to her observation, pointed out, “She was careful about mixing</w:t>
      </w:r>
    </w:p>
    <w:p w14:paraId="11EB2BD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peanut butter and jelly.”</w:t>
      </w:r>
    </w:p>
    <w:p w14:paraId="05FD4979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0F8582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accepted these and other observations and then introduced another</w:t>
      </w:r>
    </w:p>
    <w:p w14:paraId="325BE9E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scene. “Doug, put on your actor hat and here is a scenario. You are working</w:t>
      </w:r>
    </w:p>
    <w:p w14:paraId="0B28184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graveyard shift at your construction job and you have to be there in five minutes,</w:t>
      </w:r>
    </w:p>
    <w:p w14:paraId="1C3951B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but you aren’t going to have a break, so your goal is to make this peanut</w:t>
      </w:r>
    </w:p>
    <w:p w14:paraId="5DFF8F3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butter sandwich.”</w:t>
      </w:r>
    </w:p>
    <w:p w14:paraId="30275A93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0CA887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Doug stepped behind the table and quickly got to work making his sandwich.</w:t>
      </w:r>
    </w:p>
    <w:p w14:paraId="24E195D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 grabbed two slices of bread and spread peanut butter on both slices,</w:t>
      </w:r>
    </w:p>
    <w:p w14:paraId="7D3D5E7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wiping the knife clean. He then poured the jelly on each slice. Doug finished</w:t>
      </w:r>
    </w:p>
    <w:p w14:paraId="365D2E5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folding each slice of bread in half to make two small sandwiches.</w:t>
      </w:r>
    </w:p>
    <w:p w14:paraId="2FC8251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Doug took his bow, and Amy asked the class, “How did that goal change</w:t>
      </w:r>
    </w:p>
    <w:p w14:paraId="2C448B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happened in the scene?”</w:t>
      </w:r>
    </w:p>
    <w:p w14:paraId="5C96359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Kami said, “He didn’t clean up.”</w:t>
      </w:r>
    </w:p>
    <w:p w14:paraId="099244C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Trish added, “He poured the jelly.”</w:t>
      </w:r>
    </w:p>
    <w:p w14:paraId="4B659A93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3E7E52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repeated the scene again with Trish and Pam. For this scene, Trish was</w:t>
      </w:r>
    </w:p>
    <w:p w14:paraId="424EC44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late for work and had to make a peanut butter sandwich for her little sister,</w:t>
      </w:r>
    </w:p>
    <w:p w14:paraId="62CD0A6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Pam. Amy added, “Pam is an obstacle because she hates peanut butter and</w:t>
      </w:r>
    </w:p>
    <w:p w14:paraId="6F15AC4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jelly sandwiches.”</w:t>
      </w:r>
    </w:p>
    <w:p w14:paraId="2D7EC782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3B8843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Once the students finished the scene, Amy explained that actors use tactics</w:t>
      </w:r>
    </w:p>
    <w:p w14:paraId="08B42DF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meet objectives. She defined objectives and tactics and explained that “we</w:t>
      </w:r>
    </w:p>
    <w:p w14:paraId="0353E80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don’t want to create a dead-end tactic.” She then asked two more students,</w:t>
      </w:r>
    </w:p>
    <w:p w14:paraId="44F9D83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Doug and Kami, to act out a final peanut butter and jelly scene. “This time,”</w:t>
      </w:r>
    </w:p>
    <w:p w14:paraId="3FE9B21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explained, “Doug wants to go out to eat, but Kami just wants to make</w:t>
      </w:r>
    </w:p>
    <w:p w14:paraId="03621EF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peanut butter sandwich.” The other students were instructed to “look for</w:t>
      </w:r>
    </w:p>
    <w:p w14:paraId="664A677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objectives and tactics.”</w:t>
      </w:r>
    </w:p>
    <w:p w14:paraId="4F70C8A7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4CE88E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Shortly after Doug and Kami began, Amy froze the scene and the class discussed</w:t>
      </w:r>
    </w:p>
    <w:p w14:paraId="7266144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objectives and tactics they saw occurring. Amy then said, “Pam,</w:t>
      </w:r>
    </w:p>
    <w:p w14:paraId="5123C66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recommend a tactic.” Pam suggested, “Flirt.” The scene continued with Doug</w:t>
      </w:r>
    </w:p>
    <w:p w14:paraId="647F074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flirting with Kami to get her to drop the knife and go out to eat.</w:t>
      </w:r>
    </w:p>
    <w:p w14:paraId="7848036A" w14:textId="77777777" w:rsidR="00A4216E" w:rsidRPr="008464DF" w:rsidRDefault="00A4216E" w:rsidP="00A4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DB7EFAB" w14:textId="77777777" w:rsidR="00A4216E" w:rsidRDefault="00A4216E" w:rsidP="00A421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4725E3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called the class back together. She pointed out that she had modeled</w:t>
      </w:r>
    </w:p>
    <w:p w14:paraId="02946D6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invisible literacy instruction, which would prepare students for locating objectives</w:t>
      </w:r>
    </w:p>
    <w:p w14:paraId="13349AC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tactics while reading a play script — an important theater literacy. At</w:t>
      </w:r>
    </w:p>
    <w:p w14:paraId="642164E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moment in Amy’s instruction, I realized fully that if I were given the script</w:t>
      </w:r>
    </w:p>
    <w:p w14:paraId="702A039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then asked to make recommendations about how to provide instruction</w:t>
      </w:r>
    </w:p>
    <w:p w14:paraId="16D948E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would support adolescents’ reading of the script, I would not suggest ideas</w:t>
      </w:r>
    </w:p>
    <w:p w14:paraId="28CE4F2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helping students locate objectives and tactics. As I expressed in my memo</w:t>
      </w:r>
    </w:p>
    <w:p w14:paraId="0DBEB24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field notes, “The purpose of the reading is influenced by understanding</w:t>
      </w:r>
    </w:p>
    <w:p w14:paraId="67CB23D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discipline. I would not know to [look] for objectives and/or tactics.”</w:t>
      </w:r>
    </w:p>
    <w:p w14:paraId="772AD036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082910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While I would have likely helped students establish a purpose for reading, I</w:t>
      </w:r>
    </w:p>
    <w:p w14:paraId="6C031C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would not have known to tell students that one purpose an actor might have</w:t>
      </w:r>
    </w:p>
    <w:p w14:paraId="4E637BD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reading a script is to locate the objectives and tactics. In this case, it was</w:t>
      </w:r>
    </w:p>
    <w:p w14:paraId="5993BF1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 my inability to decode and comprehend print text — as was the case with</w:t>
      </w:r>
    </w:p>
    <w:p w14:paraId="14171EE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texts I encountered in Paul’s classroom — that would interfere with my</w:t>
      </w:r>
    </w:p>
    <w:p w14:paraId="5609C2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instructional practices; it was my lack of understanding of theater Discourses</w:t>
      </w:r>
    </w:p>
    <w:p w14:paraId="4F64C01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would cause me to miss important opportunities to help my students read</w:t>
      </w:r>
    </w:p>
    <w:p w14:paraId="672AD5E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script like an actor.</w:t>
      </w:r>
    </w:p>
    <w:p w14:paraId="715CCFB0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10988BC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Content-Area Literacy Instruction Must Focus on Gaining Facility</w:t>
      </w:r>
    </w:p>
    <w:p w14:paraId="4737EA8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with Content-Appropriate Texts</w:t>
      </w:r>
    </w:p>
    <w:p w14:paraId="472BFEBA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DD7F15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Because of my background in mathematics and my experience as a mathematics</w:t>
      </w:r>
    </w:p>
    <w:p w14:paraId="6051C92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teacher, I have felt confident in my ability to make suggestions about instructional</w:t>
      </w:r>
    </w:p>
    <w:p w14:paraId="3C9DD8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 in mathematics classrooms. Indeed, I am aware of and conversant</w:t>
      </w:r>
    </w:p>
    <w:p w14:paraId="0E751A4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many mathematical texts, particularly those used in middle and high</w:t>
      </w:r>
    </w:p>
    <w:p w14:paraId="3D7DBCD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school classrooms. I have read all of the standards documents (several more</w:t>
      </w:r>
    </w:p>
    <w:p w14:paraId="1BC2033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than once); I have read closely mathematics methods textbooks, three of them</w:t>
      </w:r>
    </w:p>
    <w:p w14:paraId="7D01DB3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my dissertation study (see Draper, 2000, 2002a); I have read literature written</w:t>
      </w:r>
    </w:p>
    <w:p w14:paraId="4B43104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mathematics teacher educators about instruction for mathematics classrooms.</w:t>
      </w:r>
    </w:p>
    <w:p w14:paraId="66D4BBED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A3A532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because I have not always articulated content-area literacy as</w:t>
      </w:r>
    </w:p>
    <w:p w14:paraId="7A94FA1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goal for content learning, I have been guilty of suggesting the use of print</w:t>
      </w:r>
    </w:p>
    <w:p w14:paraId="404C7A3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texts that have distracted from the aims of mathematics instruction.</w:t>
      </w:r>
    </w:p>
    <w:p w14:paraId="50FA3D1E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B07824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example, I, like other content-area literacy teacher educators, have suggested</w:t>
      </w:r>
    </w:p>
    <w:p w14:paraId="5A1D206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mathematics teachers use writing to support student learning in</w:t>
      </w:r>
    </w:p>
    <w:p w14:paraId="2A71D88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classrooms — an example of literacy as a tool. In particular, I</w:t>
      </w:r>
    </w:p>
    <w:p w14:paraId="6C8B9DB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have suggested that they use learning logs as a way to assess student learning</w:t>
      </w:r>
    </w:p>
    <w:p w14:paraId="432E289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to create a dialogue between teachers and students, and as a way for</w:t>
      </w:r>
    </w:p>
    <w:p w14:paraId="5CD7B17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students to articulate their thinking about mathematics (McIntosh &amp; Draper,</w:t>
      </w:r>
    </w:p>
    <w:p w14:paraId="59C0448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1997a, 1997b, 2001). While I still support writing in mathematics classrooms,</w:t>
      </w:r>
    </w:p>
    <w:p w14:paraId="4011B32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come to understand that in order to do the most good, I must support</w:t>
      </w:r>
    </w:p>
    <w:p w14:paraId="0212BD4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writing of particular kinds of mathematics texts.</w:t>
      </w:r>
    </w:p>
    <w:p w14:paraId="23F42C07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949DD3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has often expressed this point to me, and the following incident helped</w:t>
      </w:r>
    </w:p>
    <w:p w14:paraId="51B85B33" w14:textId="77777777" w:rsidR="00286816" w:rsidRPr="008464DF" w:rsidRDefault="008464DF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 to begin to see it. As a regular part of Dan’s mathematics course for pre</w:t>
      </w: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8F93A9" w14:textId="77777777" w:rsidR="00286816" w:rsidRDefault="00286816" w:rsidP="002868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72095F5" w14:textId="77777777" w:rsidR="008464DF" w:rsidRPr="008464DF" w:rsidRDefault="008464DF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service teachers, he required them to write explanations of the mathematical</w:t>
      </w:r>
    </w:p>
    <w:p w14:paraId="2825B07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phenomena and operations they were learning in class. Furthermore, he</w:t>
      </w:r>
    </w:p>
    <w:p w14:paraId="48F0BF7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expected them to create particular concept-oriented explanations. About one</w:t>
      </w:r>
    </w:p>
    <w:p w14:paraId="56EE356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month into the mathematics course I was observing, Dan explained to the</w:t>
      </w:r>
    </w:p>
    <w:p w14:paraId="0B84D12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 that “after reading the exam, some of you are getting really good at making</w:t>
      </w:r>
    </w:p>
    <w:p w14:paraId="0159436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explanations, but I thought some of you need more information on how</w:t>
      </w:r>
    </w:p>
    <w:p w14:paraId="587B85A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write a good explanation” (personal communication, February 7, 2001).</w:t>
      </w:r>
    </w:p>
    <w:p w14:paraId="15C36390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3CF4EF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Then Dan displayed an overhead transparency titled “Characteristics of a good</w:t>
      </w:r>
    </w:p>
    <w:p w14:paraId="4315811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explanation.” He clarified the points he included on the transparency. The</w:t>
      </w:r>
    </w:p>
    <w:p w14:paraId="2B0753D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main points of his presentation were as follows:</w:t>
      </w:r>
    </w:p>
    <w:p w14:paraId="5328F158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Good explanations are based on images or models rather than symbols.</w:t>
      </w:r>
    </w:p>
    <w:p w14:paraId="64BF8F50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Every number is carefully linked to some quantity or relationship between</w:t>
      </w:r>
    </w:p>
    <w:p w14:paraId="23E9E1CE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quantities in the image or model.</w:t>
      </w:r>
    </w:p>
    <w:p w14:paraId="5E886B55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Every operation is described in terms of actions performed on the image</w:t>
      </w:r>
    </w:p>
    <w:p w14:paraId="328A915E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model.</w:t>
      </w:r>
    </w:p>
    <w:p w14:paraId="08F795CC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D3A740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also discussed the questions the students should ask themselves while</w:t>
      </w:r>
    </w:p>
    <w:p w14:paraId="6680E30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creating an explanation. He pointed out, “Now notice that these questions</w:t>
      </w:r>
    </w:p>
    <w:p w14:paraId="7991E11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don’t focus on ‘How did I get the answer?’” Rather, the questions focused</w:t>
      </w:r>
    </w:p>
    <w:p w14:paraId="6C7480D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justifying why each step works and what it means. Dan ended the discussion</w:t>
      </w:r>
    </w:p>
    <w:p w14:paraId="4C7F004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contrasting the characteristics of good explanations with those of poor</w:t>
      </w:r>
    </w:p>
    <w:p w14:paraId="3F3ABE1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explanations.</w:t>
      </w:r>
    </w:p>
    <w:p w14:paraId="4B9A924E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3EB850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this discussion, Dan divided the class into pairs to read each other’s</w:t>
      </w:r>
    </w:p>
    <w:p w14:paraId="7D5BAE2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papers and give feedback about the explanations. He wrote the directions on</w:t>
      </w:r>
    </w:p>
    <w:p w14:paraId="41348F4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board:</w:t>
      </w:r>
    </w:p>
    <w:p w14:paraId="1869FF99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1. Everyone read [an addition] and [subtraction] explanation from the</w:t>
      </w:r>
    </w:p>
    <w:p w14:paraId="357F51C5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homework for everyone in the group.</w:t>
      </w:r>
    </w:p>
    <w:p w14:paraId="7070CD74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2. [Discuss] good things (name two and be specific).</w:t>
      </w:r>
    </w:p>
    <w:p w14:paraId="3286C1A5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3. Restate their ideas.</w:t>
      </w:r>
    </w:p>
    <w:p w14:paraId="76BF9CFF" w14:textId="77777777" w:rsidR="008464DF" w:rsidRPr="008464DF" w:rsidRDefault="008464DF" w:rsidP="000019A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4. Give suggestions (be kind and be honest).</w:t>
      </w:r>
    </w:p>
    <w:p w14:paraId="2FF6DC79" w14:textId="77777777" w:rsidR="000019AB" w:rsidRDefault="000019AB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C74CEE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Many literacy educators will notice, as I did, that Dan engaged his students</w:t>
      </w:r>
    </w:p>
    <w:p w14:paraId="1832F9B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writing instruction focused on the writing process — drafting, editing, and</w:t>
      </w:r>
    </w:p>
    <w:p w14:paraId="76A2D45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revising. He also had his students participate in peer editing. Clearly, his goal</w:t>
      </w:r>
    </w:p>
    <w:p w14:paraId="5FB91F4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this lesson was that his students gain facility in creating a mathematical</w:t>
      </w:r>
    </w:p>
    <w:p w14:paraId="5BF151B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explanation. Literacy was the goal. However, it was a particular literacy in that</w:t>
      </w:r>
    </w:p>
    <w:p w14:paraId="53D997E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 remained focused on creating a particular kind of mathematics text. He</w:t>
      </w:r>
    </w:p>
    <w:p w14:paraId="5DA637E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was not satisfied that his students were simply writing; he also insisted that they</w:t>
      </w:r>
    </w:p>
    <w:p w14:paraId="4CBAE2A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write explanations that articulated accurate representations of the mathematics</w:t>
      </w:r>
    </w:p>
    <w:p w14:paraId="3896A6D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requiring them to base their explanations on images of quantities and</w:t>
      </w:r>
    </w:p>
    <w:p w14:paraId="068B757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operations. Furthermore, Dan insisted that the explanations fit the conventions</w:t>
      </w:r>
    </w:p>
    <w:p w14:paraId="2F25937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mathematical writing — in this case, mathematical proof. Dan was not</w:t>
      </w:r>
    </w:p>
    <w:p w14:paraId="4F97428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satisfied when his students’ explanations simply described the algorithm they</w:t>
      </w:r>
    </w:p>
    <w:p w14:paraId="78DF158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used to compute the correct answer.</w:t>
      </w:r>
    </w:p>
    <w:p w14:paraId="2149742C" w14:textId="77777777" w:rsidR="00286816" w:rsidRPr="008464DF" w:rsidRDefault="008464DF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FA8258" w14:textId="77777777" w:rsidR="00286816" w:rsidRDefault="00286816" w:rsidP="002868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A6732F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When I review the work I have done in writing in mathematics, it is clear</w:t>
      </w:r>
    </w:p>
    <w:p w14:paraId="241A6AF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I have been satisfied with mere descriptions of algorithms. For example,</w:t>
      </w:r>
    </w:p>
    <w:p w14:paraId="24868C0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suggested learning log prompts such as, “Explain in words how to solve</w:t>
      </w:r>
    </w:p>
    <w:p w14:paraId="58B5C9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problem” (McIntosh &amp; Draper, 2001, p. 556). In the discussion that accompanied</w:t>
      </w:r>
    </w:p>
    <w:p w14:paraId="50EDA9A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prompt and the student example of writing (which was taken from</w:t>
      </w:r>
    </w:p>
    <w:p w14:paraId="4892F1B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mathematics classroom), my coauthor and I pointed out that it was unclear</w:t>
      </w:r>
    </w:p>
    <w:p w14:paraId="484EF4B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“whether [the student] completely understands why she is doing each step”</w:t>
      </w:r>
    </w:p>
    <w:p w14:paraId="180EA2B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556). However, the prompt I provided did not require her to make clear</w:t>
      </w:r>
    </w:p>
    <w:p w14:paraId="0484191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why each step works. Thus, I missed an opportunity to focus on understanding</w:t>
      </w:r>
    </w:p>
    <w:p w14:paraId="5AC3A1C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(not to mention the issue of my privileging print literacy). Moreover,</w:t>
      </w:r>
    </w:p>
    <w:p w14:paraId="1E225D5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descriptions of algorithms do not represent mathematical Discourse any</w:t>
      </w:r>
    </w:p>
    <w:p w14:paraId="276454E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more than they characterize poetry writing or other similar literary genres,</w:t>
      </w:r>
    </w:p>
    <w:p w14:paraId="4F19405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and, thus, they should be deemphasized in mathematics classrooms.</w:t>
      </w:r>
    </w:p>
    <w:p w14:paraId="16C6F698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9EEF1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Trite slogans like “writing across the curriculum” do little to make clear that</w:t>
      </w:r>
    </w:p>
    <w:p w14:paraId="0EB92B4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teachers should focus on helping their students acquire and learn</w:t>
      </w:r>
    </w:p>
    <w:p w14:paraId="70BDD83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literacies or master content-area Discourses. Furthermore, the</w:t>
      </w:r>
    </w:p>
    <w:p w14:paraId="3E1CDA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slogans may send the message that reading or writing, regardless of the text,</w:t>
      </w:r>
    </w:p>
    <w:p w14:paraId="73FAFBF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should be celebrated in every content-area classroom. Dan has made it clear to</w:t>
      </w:r>
    </w:p>
    <w:p w14:paraId="7EA1318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 on several occasions that he is not in favor of using precious instructional</w:t>
      </w:r>
    </w:p>
    <w:p w14:paraId="08F52EF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time to help students write poems, raps, or other kinds of texts that do not</w:t>
      </w:r>
    </w:p>
    <w:p w14:paraId="411721A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resemble the kinds of texts used to participate or communicate mathematically.</w:t>
      </w:r>
    </w:p>
    <w:p w14:paraId="2F73DE4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Instead, mathematics instruction must help students become fluent in</w:t>
      </w:r>
    </w:p>
    <w:p w14:paraId="0B237AB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texts consistent with mathematical Discourse and the aims of mathematics</w:t>
      </w:r>
    </w:p>
    <w:p w14:paraId="6B26F93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education. Similarly, writing that does not focus on making sense of the mathematics</w:t>
      </w:r>
    </w:p>
    <w:p w14:paraId="5134C6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merely requires students to put words to their algorithms should</w:t>
      </w:r>
    </w:p>
    <w:p w14:paraId="709D897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 be recommended for mathematics classrooms just so mathematics teachers</w:t>
      </w:r>
    </w:p>
    <w:p w14:paraId="66AF06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fulfill the “writing-to-learn” mandate.</w:t>
      </w:r>
    </w:p>
    <w:p w14:paraId="639D054E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19E1667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Lessons Learned through Content-Area Educator Collaboration</w:t>
      </w:r>
    </w:p>
    <w:p w14:paraId="7725AB7D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B30D1B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has not been universally embraced by content-area teachers.</w:t>
      </w:r>
    </w:p>
    <w:p w14:paraId="1AE97A1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my collaborations with Paul, Amy, and Dan have helped me see</w:t>
      </w:r>
    </w:p>
    <w:p w14:paraId="09FDE23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perhaps content-area literacy in a very general or generic sense is not useful</w:t>
      </w:r>
    </w:p>
    <w:p w14:paraId="6BDCC06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content-area classrooms. Our study had shown me that content-area literacy</w:t>
      </w:r>
    </w:p>
    <w:p w14:paraId="0ECE40D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is more valuable to content-area teachers when it makes space for nonprint/</w:t>
      </w:r>
    </w:p>
    <w:p w14:paraId="199ADAC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non-language-based texts, and when teachers use print texts in discipline-appropriate</w:t>
      </w:r>
    </w:p>
    <w:p w14:paraId="64C7566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ways. The focus should be on helping students gain facility with the</w:t>
      </w:r>
    </w:p>
    <w:p w14:paraId="4E4BDA3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texts already present and valued in content-area classrooms. Content-area literacy</w:t>
      </w:r>
    </w:p>
    <w:p w14:paraId="4EFFF79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educators may say that this is precisely the message sent to content-area</w:t>
      </w:r>
    </w:p>
    <w:p w14:paraId="4CC9C30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teachers. However, a close examination of the messages surrounding contentarea</w:t>
      </w:r>
    </w:p>
    <w:p w14:paraId="734CC53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does not bear this out (Siebert &amp; Draper, in press). For example,</w:t>
      </w:r>
    </w:p>
    <w:p w14:paraId="633642E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when literacy instructional activities are described specifically for mathematics</w:t>
      </w:r>
    </w:p>
    <w:p w14:paraId="33B201E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classrooms, they generally advocate a kind of mathematics instruction that is</w:t>
      </w:r>
    </w:p>
    <w:p w14:paraId="4F00785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deemphasized by mathematics reformers, such as memorizing algorithms.</w:t>
      </w:r>
    </w:p>
    <w:p w14:paraId="6014EDD4" w14:textId="77777777" w:rsidR="00286816" w:rsidRPr="008464DF" w:rsidRDefault="00286816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DF4CA84" w14:textId="77777777" w:rsidR="00286816" w:rsidRDefault="00286816" w:rsidP="002868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309DE0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Paul, Amy, and Dan have found value in considering the issues related to</w:t>
      </w:r>
    </w:p>
    <w:p w14:paraId="3C9795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literacy. However, they have done so while maintaining a clear</w:t>
      </w:r>
    </w:p>
    <w:p w14:paraId="1E52ED5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vision of the aims of content instruction. For Paul, a focus on print texts is not</w:t>
      </w:r>
    </w:p>
    <w:p w14:paraId="6E69005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compelling for the goals he is trying to accomplish in music education. Amy,</w:t>
      </w:r>
    </w:p>
    <w:p w14:paraId="4D40127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the other hand, knows that print texts are important for theater education.</w:t>
      </w:r>
    </w:p>
    <w:p w14:paraId="2E10D32B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681E91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the literacies that accompany those texts are quite specific. And for</w:t>
      </w:r>
    </w:p>
    <w:p w14:paraId="50D81AB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Dan, content-area literacy that does not help him consider ways to help his students</w:t>
      </w:r>
    </w:p>
    <w:p w14:paraId="0D85553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access a rich understanding of important mathematical concepts is useless.</w:t>
      </w:r>
    </w:p>
    <w:p w14:paraId="4F21FE8F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62F91E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These subtleties may seem insignificant. However, they must be addressed</w:t>
      </w:r>
    </w:p>
    <w:p w14:paraId="49FD68F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if content-area literacy theories and instructional practices are going to realize</w:t>
      </w:r>
    </w:p>
    <w:p w14:paraId="19AFC2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full potential to help students — regardless of class, culture, or linguistic</w:t>
      </w:r>
    </w:p>
    <w:p w14:paraId="06C40BB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background — access the knowledge and acquire the skills necessary to</w:t>
      </w:r>
    </w:p>
    <w:p w14:paraId="2A019BE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participate in various Discourse communities. Paul, Amy, and Dan have each</w:t>
      </w:r>
    </w:p>
    <w:p w14:paraId="1AC6F0D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tapped into the theories and practices related to content-area literacy as evidenced</w:t>
      </w:r>
    </w:p>
    <w:p w14:paraId="5D13497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the way in which they have incorporated content-area literacy ideas</w:t>
      </w:r>
    </w:p>
    <w:p w14:paraId="47F64BB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into the classes they teach to preservice teachers. I have also felt validated by</w:t>
      </w:r>
    </w:p>
    <w:p w14:paraId="4EC4BF5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content-area teacher educator colleagues in that they have found my literacy</w:t>
      </w:r>
    </w:p>
    <w:p w14:paraId="6CED6E7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ideas worthy of their consideration and valuable in their work with preservice</w:t>
      </w:r>
    </w:p>
    <w:p w14:paraId="6BB350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teachers.</w:t>
      </w:r>
    </w:p>
    <w:p w14:paraId="5911E7FF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1EFDF82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Conclusions</w:t>
      </w:r>
    </w:p>
    <w:p w14:paraId="1026CEB0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BD3DE7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my dissertation study, I conducted a qualitative content analysis of methods</w:t>
      </w:r>
    </w:p>
    <w:p w14:paraId="4A0AAC1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books written to prepare teachers to teach mathematics, science, and</w:t>
      </w:r>
    </w:p>
    <w:p w14:paraId="1677AF1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social studies (Draper, 2000, 2002a). I expressed hope that these types of “conversations</w:t>
      </w:r>
    </w:p>
    <w:p w14:paraId="0883DD1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across disciplines” would help “literacy educators . . . understand</w:t>
      </w:r>
    </w:p>
    <w:p w14:paraId="45C4B05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recent research, recommendations, and implications of content teaching and</w:t>
      </w:r>
    </w:p>
    <w:p w14:paraId="25AEBBC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learning,” and that “content-area educators . . . [might] consider doing some</w:t>
      </w:r>
    </w:p>
    <w:p w14:paraId="3B675D0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deep thinking and learning about adolescent literacy issues” (Draper, 2000,</w:t>
      </w:r>
    </w:p>
    <w:p w14:paraId="07696A5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pp. 195–196). I believed that part of the reason content-area teachers resisted</w:t>
      </w:r>
    </w:p>
    <w:p w14:paraId="7220F19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ideas about literacy and literacy instruction was that they could not see how</w:t>
      </w:r>
    </w:p>
    <w:p w14:paraId="74E1A0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ideas fit with what they were learning about content instruction from their</w:t>
      </w:r>
    </w:p>
    <w:p w14:paraId="0EC4E26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methods textbooks and professors. I conceptualized the problem then as one</w:t>
      </w:r>
    </w:p>
    <w:p w14:paraId="322EED6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coherence, or lack thereof. My hope in collaboration was that content-area</w:t>
      </w:r>
    </w:p>
    <w:p w14:paraId="4D573E2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educators and literacy educators would adopt each other’s language</w:t>
      </w:r>
    </w:p>
    <w:p w14:paraId="26F8F41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some degree and then present their disparate ideas in a way that would</w:t>
      </w:r>
    </w:p>
    <w:p w14:paraId="37B871C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 preservice teachers to make the appropriate connections.</w:t>
      </w:r>
    </w:p>
    <w:p w14:paraId="39F23A02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CA8409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thought was that content-area teacher educators were unwittingly</w:t>
      </w:r>
    </w:p>
    <w:p w14:paraId="7DC2768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undermining the work of literacy teacher educators, and that if they would</w:t>
      </w:r>
    </w:p>
    <w:p w14:paraId="284946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just make some minor adjustments (e.g., not using writing as a punishment</w:t>
      </w:r>
    </w:p>
    <w:p w14:paraId="1E10242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students who disrupt the classroom), then preservice teachers would have</w:t>
      </w:r>
    </w:p>
    <w:p w14:paraId="6C46D88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better chance of understanding how to infuse their content instruction with</w:t>
      </w:r>
    </w:p>
    <w:p w14:paraId="74EEC63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relevant literacy instruction. It did not occur to me then, as it does now, that</w:t>
      </w:r>
    </w:p>
    <w:p w14:paraId="0737AF03" w14:textId="77777777" w:rsidR="00286816" w:rsidRPr="008464DF" w:rsidRDefault="008464DF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educators may be unwittingly undermining the work of con</w:t>
      </w: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B704" w14:textId="77777777" w:rsidR="00286816" w:rsidRDefault="00286816" w:rsidP="002868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A1705B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tent-area teacher educators. Experiences with Paul, Amy, and Dan remind me</w:t>
      </w:r>
    </w:p>
    <w:p w14:paraId="20443C7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I have the potential to do harm to content instruction by making recommendations</w:t>
      </w:r>
    </w:p>
    <w:p w14:paraId="74CF7C8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distract from or distort the content. I have come to realize</w:t>
      </w:r>
    </w:p>
    <w:p w14:paraId="56E98A8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because I am not a member of any of the particular Discourse communities</w:t>
      </w:r>
    </w:p>
    <w:p w14:paraId="5874597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occur in school, I am not familiar with the texts or how those texts</w:t>
      </w:r>
    </w:p>
    <w:p w14:paraId="029A520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 used.</w:t>
      </w:r>
    </w:p>
    <w:p w14:paraId="754997CD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3519BB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Ultimately, my experiences with Paul, Amy, and Dan have forced me to</w:t>
      </w:r>
    </w:p>
    <w:p w14:paraId="0CCECEC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reconsider my purpose as a content-area literacy teacher educator. While I</w:t>
      </w:r>
    </w:p>
    <w:p w14:paraId="74DED32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initially sought to create these collaborations because I believed in literacy</w:t>
      </w:r>
    </w:p>
    <w:p w14:paraId="2358320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did not have the opportunity to teach a separate literacy course, I have</w:t>
      </w:r>
    </w:p>
    <w:p w14:paraId="0982FCF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come to appreciate our work together as my contribution to the preparation</w:t>
      </w:r>
    </w:p>
    <w:p w14:paraId="012EACA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secondary teachers on campus. I continue to believe that all teachers must</w:t>
      </w:r>
    </w:p>
    <w:p w14:paraId="76A33DB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 prepared to support the literacy development of their students, yet I am no</w:t>
      </w:r>
    </w:p>
    <w:p w14:paraId="6F84742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longer convinced that all preservice teachers need to take a separate literacy</w:t>
      </w:r>
    </w:p>
    <w:p w14:paraId="476897D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course. Indeed, I cannot imagine that I could do a better job of preparing</w:t>
      </w:r>
    </w:p>
    <w:p w14:paraId="129507D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to support adolescents’ music literacies than Paul. I am likewise convinced</w:t>
      </w:r>
    </w:p>
    <w:p w14:paraId="7A599D1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for theater, which relies to a large extent on print literacies, Amy</w:t>
      </w:r>
    </w:p>
    <w:p w14:paraId="5AEB5B3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is in a much better position to equip future theater teachers with the necessary</w:t>
      </w:r>
    </w:p>
    <w:p w14:paraId="1217E05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techniques to engage their students in reading and writing those texts. In</w:t>
      </w:r>
    </w:p>
    <w:p w14:paraId="390657C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fact, Amy is in a much better position to describe to preservice theater teachers</w:t>
      </w:r>
    </w:p>
    <w:p w14:paraId="43613B0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 the multiple texts (e.g., script, body language, costume and set design,</w:t>
      </w:r>
    </w:p>
    <w:p w14:paraId="0422C3C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music, theater production) relate to one another and how to help adolescents</w:t>
      </w:r>
    </w:p>
    <w:p w14:paraId="44BC83C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 how this multiplicity of texts works together (and thus must be read</w:t>
      </w:r>
    </w:p>
    <w:p w14:paraId="0F1839C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written together) in theater settings. I have appreciated the opportunity</w:t>
      </w:r>
    </w:p>
    <w:p w14:paraId="2F6CF13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collaborate on the content and methods of several content-area methods</w:t>
      </w:r>
    </w:p>
    <w:p w14:paraId="016DA83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courses, and my role as a consultant on these courses works well for me and</w:t>
      </w:r>
    </w:p>
    <w:p w14:paraId="66DBF1E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colleagues.</w:t>
      </w:r>
    </w:p>
    <w:p w14:paraId="1EDCA256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14C73A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Paul, Amy, and Dan have benefited from our collaborations as well. Each of</w:t>
      </w:r>
    </w:p>
    <w:p w14:paraId="3CFD2F7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them has gained ideas and ways of talking about content instruction that they</w:t>
      </w:r>
    </w:p>
    <w:p w14:paraId="5813071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share with future teachers. They each discuss “literacy as a lens” for viewing</w:t>
      </w:r>
    </w:p>
    <w:p w14:paraId="6D03671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 instruction and instructional problems within content-area classrooms.</w:t>
      </w:r>
    </w:p>
    <w:p w14:paraId="36972C4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and Amy have sought my guidance for changes they have made</w:t>
      </w:r>
    </w:p>
    <w:p w14:paraId="608BA0D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their methods courses. They look forward to making a place for contentarea</w:t>
      </w:r>
    </w:p>
    <w:p w14:paraId="67A68FF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within their methods courses because they appreciate the power</w:t>
      </w:r>
    </w:p>
    <w:p w14:paraId="7BEE604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it gives them to discuss both the aims of content instruction and appropriate</w:t>
      </w:r>
    </w:p>
    <w:p w14:paraId="02F08AA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instructional practices. In fact, Paul, Amy, and Dan have also made a place for</w:t>
      </w:r>
    </w:p>
    <w:p w14:paraId="610473C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in the scholarship aspect of their professional assignments by coauthoring</w:t>
      </w:r>
    </w:p>
    <w:p w14:paraId="02DB435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presentations and publications on the topic.</w:t>
      </w:r>
    </w:p>
    <w:p w14:paraId="30B400A2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489030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Changing the location of my practice from teacher education to teacher</w:t>
      </w:r>
    </w:p>
    <w:p w14:paraId="1745C23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 education presents challenges for me and for my institution. The</w:t>
      </w:r>
    </w:p>
    <w:p w14:paraId="6A37907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primary challenge that must be addressed is getting widespread participation</w:t>
      </w:r>
    </w:p>
    <w:p w14:paraId="70AD133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study of literacy from teacher educators who prepare secondary teachers.</w:t>
      </w:r>
    </w:p>
    <w:p w14:paraId="3AC63E5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Indeed, given the traditions of teacher education and the fact that content-</w:t>
      </w:r>
    </w:p>
    <w:p w14:paraId="6251FC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 teacher educators are likely not seeking out ways to add to their</w:t>
      </w:r>
    </w:p>
    <w:p w14:paraId="7E4AC862" w14:textId="77777777" w:rsidR="00286816" w:rsidRPr="008464DF" w:rsidRDefault="00286816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5F64094" w14:textId="77777777" w:rsidR="00286816" w:rsidRDefault="00286816" w:rsidP="002868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31833A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curricula for preservice teachers, how might content-area teacher educators</w:t>
      </w:r>
    </w:p>
    <w:p w14:paraId="7283396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welcome collaborations with the content-area literacy teacher educators and</w:t>
      </w:r>
    </w:p>
    <w:p w14:paraId="2F3D2DA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consider it worthy of their time and energy? What considerations must be</w:t>
      </w:r>
    </w:p>
    <w:p w14:paraId="590D63C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taken to ensure true collaboration rather than simply cooperation or instrumental</w:t>
      </w:r>
    </w:p>
    <w:p w14:paraId="71B938F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action, where one collaborator seeks to impose his or her views on the</w:t>
      </w:r>
    </w:p>
    <w:p w14:paraId="69CAF84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other participants? How does the institution “count” the work of the contentarea</w:t>
      </w:r>
    </w:p>
    <w:p w14:paraId="2AA39D9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 when his or her work does not fit into conventional</w:t>
      </w:r>
    </w:p>
    <w:p w14:paraId="61E0EBD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full-time equivalence allocations? Moreover, what do these collaborative</w:t>
      </w:r>
    </w:p>
    <w:p w14:paraId="0CC37B7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efforts look like at institutions that do offer a separate content-area literacy</w:t>
      </w:r>
    </w:p>
    <w:p w14:paraId="4264ED4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methods course?</w:t>
      </w:r>
    </w:p>
    <w:p w14:paraId="34EED312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924281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Perhaps the CALSG offers a model for teacher educators to consider. Under</w:t>
      </w:r>
    </w:p>
    <w:p w14:paraId="0B21D57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model, I have a one-course load reduction each semester that enables</w:t>
      </w:r>
    </w:p>
    <w:p w14:paraId="2C060B8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 to work with content-area teacher educators from all over campus. I facilitate</w:t>
      </w:r>
    </w:p>
    <w:p w14:paraId="7EF5B5E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meetings by locating places to meet, establishing a schedule, and</w:t>
      </w:r>
    </w:p>
    <w:p w14:paraId="334F3F2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choosing reading material for us to discuss. In order to encourage contentarea</w:t>
      </w:r>
    </w:p>
    <w:p w14:paraId="02374AF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educators to participate, particularly those who have scholarship</w:t>
      </w:r>
    </w:p>
    <w:p w14:paraId="1E42856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responsibilities, I suggested that the group engage in a form of participatory</w:t>
      </w:r>
    </w:p>
    <w:p w14:paraId="790453F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action research (Kremmis &amp; McTaggart, 2000; Reason, 1999). Therefore, from</w:t>
      </w:r>
    </w:p>
    <w:p w14:paraId="361677F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first meeting of the CALSG we have been engaged in inquiry — audiotaping</w:t>
      </w:r>
    </w:p>
    <w:p w14:paraId="1704DFA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meetings; collecting artifacts such as course syllabi, descriptions of</w:t>
      </w:r>
    </w:p>
    <w:p w14:paraId="3103CD0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assignments, meeting agendas, and notes; and observing instruction. I have</w:t>
      </w:r>
    </w:p>
    <w:p w14:paraId="79DC449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facilitated the inquiry by visiting courses, creating field notes of the instruction,</w:t>
      </w:r>
    </w:p>
    <w:p w14:paraId="1240AC5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having one-on-one conversations with professors about the content</w:t>
      </w:r>
    </w:p>
    <w:p w14:paraId="5620BB7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their courses. Our inquiry has led to several national and international</w:t>
      </w:r>
    </w:p>
    <w:p w14:paraId="40C44B4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research presentations and to the preparation of manuscripts for publication.</w:t>
      </w:r>
    </w:p>
    <w:p w14:paraId="4588991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 are currently working on a book proposal together.</w:t>
      </w:r>
    </w:p>
    <w:p w14:paraId="2466E1D3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9F231E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also strived to build our collaboration in the CALSG on the precepts</w:t>
      </w:r>
    </w:p>
    <w:p w14:paraId="7B70FAA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democratic participation, which are consistent with collaborative forms</w:t>
      </w:r>
    </w:p>
    <w:p w14:paraId="384CB80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research like participatory action research (Draper, Hall, &amp; Smith, 2006).</w:t>
      </w:r>
    </w:p>
    <w:p w14:paraId="723DAD6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form of participation is in line with Dewey’s (1916) description that “a</w:t>
      </w:r>
    </w:p>
    <w:p w14:paraId="43322AB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democracy is more than a form of government; it is primarily a mode of associated</w:t>
      </w:r>
    </w:p>
    <w:p w14:paraId="769DE10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living, a conjoint communicated experience” (p. 87). Dewey (1927) also</w:t>
      </w:r>
    </w:p>
    <w:p w14:paraId="21CEEA5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explained that when the conjoint activity has consequences that are “appreciated</w:t>
      </w:r>
    </w:p>
    <w:p w14:paraId="1A00DDF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good by all” and when the realization of those good consequences is a</w:t>
      </w:r>
    </w:p>
    <w:p w14:paraId="2E4FA5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desire that all are willing to work toward, a democratic community is formed</w:t>
      </w:r>
    </w:p>
    <w:p w14:paraId="407A805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149). Thus, a democratic community is formed when individuals work</w:t>
      </w:r>
    </w:p>
    <w:p w14:paraId="3699728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together on a common problem to find a solution that is beneficial to all.</w:t>
      </w:r>
    </w:p>
    <w:p w14:paraId="37CC5DDF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639F4E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Bernstein (1998) has explained, “the virtues of openness, fallibility, experimentation,</w:t>
      </w:r>
    </w:p>
    <w:p w14:paraId="687500E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ongoing criticism, and imagination are what Dewey took to be</w:t>
      </w:r>
    </w:p>
    <w:p w14:paraId="6BB1A17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characteristic virtues of a community of inquirers” (p. 149). These characteristic</w:t>
      </w:r>
    </w:p>
    <w:p w14:paraId="188B7D5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virtues, which Dewey maintained are requisite for a democratic community,</w:t>
      </w:r>
    </w:p>
    <w:p w14:paraId="3A542DE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 those that we sought to appropriate in our work together in the CALSG.</w:t>
      </w:r>
    </w:p>
    <w:p w14:paraId="4A70B7DA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149F8F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common problem has been the preparation of secondary teachers.</w:t>
      </w:r>
    </w:p>
    <w:p w14:paraId="6DE1F71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Moreover, we are all concerned about the education of adolescents and want</w:t>
      </w:r>
    </w:p>
    <w:p w14:paraId="10D15739" w14:textId="77777777" w:rsidR="00286816" w:rsidRPr="008464DF" w:rsidRDefault="00286816" w:rsidP="002868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A0BD0CA" w14:textId="77777777" w:rsidR="00286816" w:rsidRDefault="00286816" w:rsidP="002868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255C03B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EBC720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prepare teachers who can create safe and educative opportunities for adolescents.</w:t>
      </w:r>
    </w:p>
    <w:p w14:paraId="4E6F1ACF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7644DB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such we have worked together in the CALSG to build trust with</w:t>
      </w:r>
    </w:p>
    <w:p w14:paraId="7E0743F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 another by listening to each other’s concerns and expertise; we have been</w:t>
      </w:r>
    </w:p>
    <w:p w14:paraId="77C85C8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open to alternative opinions; individuals have made changes to their practice</w:t>
      </w:r>
    </w:p>
    <w:p w14:paraId="5C92D7F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reported those changes to the group; and individuals have continued to</w:t>
      </w:r>
    </w:p>
    <w:p w14:paraId="0873599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focus on changing their own work and not the work of others. This has been</w:t>
      </w:r>
    </w:p>
    <w:p w14:paraId="4C401D24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particularly challenging for me. I have had to remain patient and open to</w:t>
      </w:r>
    </w:p>
    <w:p w14:paraId="52AAC58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allowing each participant to make his or her own sense of the ideas and to</w:t>
      </w:r>
    </w:p>
    <w:p w14:paraId="7C68582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implement the ideas in his or her own way. However, I believe it is my commitment</w:t>
      </w:r>
    </w:p>
    <w:p w14:paraId="4A0BC6E2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the process — rather than the product — that allows the group to</w:t>
      </w:r>
    </w:p>
    <w:p w14:paraId="40D9B4C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work so well together. In fact, this year (our third year) we welcomed five new</w:t>
      </w:r>
    </w:p>
    <w:p w14:paraId="7AF9069D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members to the group.</w:t>
      </w:r>
    </w:p>
    <w:p w14:paraId="3E7FAA73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2BAC98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 will continue to work to overcome the challenges associated with collaboration</w:t>
      </w:r>
    </w:p>
    <w:p w14:paraId="12D23263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teacher education. These challenges and others must be addressed</w:t>
      </w:r>
    </w:p>
    <w:p w14:paraId="24E3BA7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order to make the collaborative efforts between teacher educators effective.</w:t>
      </w:r>
    </w:p>
    <w:p w14:paraId="4F75FB9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Indeed, both content-area and literacy teacher educators must not abandon</w:t>
      </w:r>
    </w:p>
    <w:p w14:paraId="7C40BF51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possibility of collaborative work simply because the challenges loom large.</w:t>
      </w:r>
    </w:p>
    <w:p w14:paraId="5AF877D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Instead, we must gather up our courage and humility and seek ways to overcome</w:t>
      </w:r>
    </w:p>
    <w:p w14:paraId="091B59C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those challenges if we hope to transform the preparation of middle and</w:t>
      </w:r>
    </w:p>
    <w:p w14:paraId="79506190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high school teachers and, thus, the lives of the adolescents with whom they</w:t>
      </w:r>
    </w:p>
    <w:p w14:paraId="1BBBC095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will eventually work.</w:t>
      </w:r>
    </w:p>
    <w:p w14:paraId="0CD7E3EE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14FE618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Notes</w:t>
      </w:r>
    </w:p>
    <w:p w14:paraId="013B0F3F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1. The enacted curricula, as described by Eisner (1979), are the curricula as implemented</w:t>
      </w:r>
    </w:p>
    <w:p w14:paraId="51C4A64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by a teacher during the practice of teaching. This is in contrast to the curricula</w:t>
      </w:r>
    </w:p>
    <w:p w14:paraId="002BA2B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described in textbooks or curricular outlines, or as represented in unit and lesson</w:t>
      </w:r>
    </w:p>
    <w:p w14:paraId="250E699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plans created by the teacher.</w:t>
      </w:r>
    </w:p>
    <w:p w14:paraId="34F5FCFC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2. Anticipation guides consist of four to five true/false questions based on a passage students</w:t>
      </w:r>
    </w:p>
    <w:p w14:paraId="5BF70EB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are going to read. Students answer the questions prior to reading the passage</w:t>
      </w:r>
    </w:p>
    <w:p w14:paraId="2FFC3AAE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and discuss their answers with their peers. Students then read the passage with the</w:t>
      </w:r>
    </w:p>
    <w:p w14:paraId="7A63E186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express goal of verifying or refuting their answers. After reading, students discuss any</w:t>
      </w:r>
    </w:p>
    <w:p w14:paraId="64CFDA59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changes that they must make to their answers. Anticipation guides require students to</w:t>
      </w:r>
    </w:p>
    <w:p w14:paraId="14F86E2A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reflect on their background knowledge and read with a purpose.</w:t>
      </w:r>
    </w:p>
    <w:p w14:paraId="19A6EEF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3. All student names are pseudonyms.</w:t>
      </w:r>
    </w:p>
    <w:p w14:paraId="342A4BEE" w14:textId="77777777" w:rsidR="003D447A" w:rsidRDefault="003D447A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5AFA6E7" w14:textId="77777777"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References</w:t>
      </w:r>
    </w:p>
    <w:p w14:paraId="4EA2C3A9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Bernstein, R. J. (1998). Community in the pragmatic tradition. In M. Dickstein (Ed.), The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revival of pragmatism: New essays on social thought, law, and culture (pp. 141–156). London: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Duke.</w:t>
      </w:r>
    </w:p>
    <w:p w14:paraId="5538F8C5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Bullough, R. V., Jr., &amp; Pinnegar, S. (2001). Guidelines for quality in autobiographical forms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of self-study research. Educational Researcher, 30(3), 13–21.</w:t>
      </w:r>
    </w:p>
    <w:p w14:paraId="05AC7742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Conley, M. (2008). Content area literacy: Learners in context. Boston: Pearson.</w:t>
      </w:r>
    </w:p>
    <w:p w14:paraId="4467E2B6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Dewey, J. (1916). Democracy and education: An introduction to the philosophy of education. New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York: Free Press.</w:t>
      </w:r>
    </w:p>
    <w:p w14:paraId="607141BF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Dewey, J. (1927). The public and its problems. Athens, OH: Swallow Press.</w:t>
      </w:r>
    </w:p>
    <w:p w14:paraId="73F43039" w14:textId="77777777" w:rsidR="00286816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EAF3DD" w14:textId="77777777" w:rsidR="00286816" w:rsidRDefault="00286816" w:rsidP="004B0196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9A5A8C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 (2000). How secondary preservice mathematics, science, and social studies methods textbooks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support content-area literacy instruction: A qualitative content analysis. Unpublished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dissertation, University of Nevada, Reno.</w:t>
      </w:r>
    </w:p>
    <w:p w14:paraId="4D90910A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 (2002a). Every teacher a literacy teacher? An examination of the literacy-related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messages in secondary methods textbooks. Journal of Literacy Research, 34, 357–384.</w:t>
      </w:r>
    </w:p>
    <w:p w14:paraId="3E1900DA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 (2002b). School mathematics reform, constructivism, and literacy: A case for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literacy instruction in the reform-oriented math classroom. Journal of Adolescent and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Adult Literacy, 45, 520–529.</w:t>
      </w:r>
    </w:p>
    <w:p w14:paraId="60428B54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J., Hall, K. M., &amp; Smith, L. K. (2006). The possibility of democratic educational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research to nurture democratic educators. Action in Teacher Education, 28(2), 66–72.</w:t>
      </w:r>
    </w:p>
    <w:p w14:paraId="73E7F113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J., &amp; Siebert, D. (2004). Different goals, similar practices: Making sense of the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mathematics and literacy instruction in a standards-based mathematics classroom.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American Educational Research Journal, 41, 927–962.</w:t>
      </w:r>
    </w:p>
    <w:p w14:paraId="241864C2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Eisner, E. W. (1979). The educational imagination: On the design and evaluation of school programs.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New York: Macmillan.</w:t>
      </w:r>
    </w:p>
    <w:p w14:paraId="56DE2DE2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Feldman, A. (2003). Validity and quality in self-study. Educational Researcher, 32(3), 26–28.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Fisher, D., &amp; Ivey, G. (2005). Literacy and language as learning in content-area classes: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 departure from “every teacher a teacher of reading.” Action in Teacher Education,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277(2), 3–11.</w:t>
      </w:r>
    </w:p>
    <w:p w14:paraId="249314EA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Gee, J. P. (1989). What is literacy? Journal of Education, 171(1), 18–25.</w:t>
      </w:r>
    </w:p>
    <w:p w14:paraId="3996185E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Gee, J. P. (1996). Social linguistics and literacies: Ideology in discourses (2nd ed.). London: RoutledgeFalmer.</w:t>
      </w:r>
    </w:p>
    <w:p w14:paraId="4E31B34D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Gray, W. S. (1925). A modern program of reading instruction for the grades and high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school. In G. M. Whipple (Ed.), Report of the National Committee on Reading: 24th yearbook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of the National Society for the Study of Education, part 1 (pp. 21–73). Bloomington,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IL: Public School Publishing.</w:t>
      </w:r>
    </w:p>
    <w:p w14:paraId="63B8730D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Harris, T. L., &amp; Hodges, R. E. (Eds.). (1995). The literacy dictionary: The vocabulary of reading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and writing. Newark, DE: International Reading Association.</w:t>
      </w:r>
    </w:p>
    <w:p w14:paraId="3622B102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Kist, W. (2001). Beginning to create the new literacy classroom: What does the new literacy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look like? In J. A. Rycik &amp; J. L. Irvin (Eds.), What adolescents deserve: A commitment to students’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literacy learning (pp. 226–240). Newark, DE: International Reading Association.</w:t>
      </w:r>
    </w:p>
    <w:p w14:paraId="6BED7A28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Krashen, S. D., &amp; Terrell, T. D. (1983). The natural approach: Language acquisition in the classroom.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Oxford: Pergamon.</w:t>
      </w:r>
    </w:p>
    <w:p w14:paraId="107447F8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Kremmis, S., &amp; McTaggart, R. (2000). Participatory action research. In N. K. Denzin &amp; Y.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S. Lincoln (Eds.), Handbook of qualitative research (2nd ed., pp. 567–606). Thousand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Oaks, CA: Sage.</w:t>
      </w:r>
    </w:p>
    <w:p w14:paraId="57F9BD40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Loughran, J. (2007). Researching teacher education practices: Responding to the challenges,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demands, and expectations of self-study. Journal of Teacher Education, 58(1),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12–20.</w:t>
      </w:r>
    </w:p>
    <w:p w14:paraId="22DE1705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Manzo, A. V., Manzo, U. C., &amp; Estes, T. H. (2001). Content area literacy: Interactive teaching for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active learning (3rd ed.). New York: John Wiley &amp; Sons.</w:t>
      </w:r>
    </w:p>
    <w:p w14:paraId="3D25DB55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McIntosh, M. E., &amp; Draper, R. J. (1997a). Logging on daily. Writing Teacher, 10(2), 26–29.</w:t>
      </w:r>
    </w:p>
    <w:p w14:paraId="705C0E6A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McIntosh, M. E., &amp; Draper, R. J. (1997b). Write starts: 101 learning logs for the mathematics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classroom. Palo Alto, CA: Dale Seymour.</w:t>
      </w:r>
    </w:p>
    <w:p w14:paraId="16A1DDBD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McIntosh, M. E., &amp; Draper, R. J. (2001). Using learning logs in mathematics: Writing to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learn. Mathematics Teacher, 94, 554–559.</w:t>
      </w:r>
    </w:p>
    <w:p w14:paraId="5AC45E6C" w14:textId="77777777" w:rsidR="008464DF" w:rsidRPr="008464DF" w:rsidRDefault="008464DF" w:rsidP="004B01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McKenna, M. C., &amp; Robinson, R. D. (1990). Content literacy: A definition and implications.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Journal of Reading, 34, 184–186.</w:t>
      </w:r>
    </w:p>
    <w:p w14:paraId="3A672901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Moje, E. B., Young, J. P., Readence, J. E., &amp; Moore, D. W. (2000). Reinventing adolescent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literacy for new times: Perennial and millennial issues. Journal of Adolescent and Adult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Literacy, 43, 400–410.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29CE80D" w14:textId="77777777" w:rsidR="0032129A" w:rsidRDefault="003212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787F08A5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National Council of Teachers of Mathematics. (1989). Curriculum and evaluation standards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 xml:space="preserve">for school </w:t>
      </w:r>
      <w:r w:rsidR="0032129A">
        <w:rPr>
          <w:rFonts w:ascii="Times New Roman" w:hAnsi="Times New Roman" w:cs="Times New Roman"/>
          <w:sz w:val="18"/>
          <w:szCs w:val="18"/>
        </w:rPr>
        <w:t>m</w:t>
      </w:r>
      <w:r w:rsidRPr="008464DF">
        <w:rPr>
          <w:rFonts w:ascii="Times New Roman" w:hAnsi="Times New Roman" w:cs="Times New Roman"/>
          <w:sz w:val="18"/>
          <w:szCs w:val="18"/>
        </w:rPr>
        <w:t>athematics. Reston, VA: Author.</w:t>
      </w:r>
      <w:r w:rsidR="004B0196">
        <w:rPr>
          <w:rFonts w:ascii="Times New Roman" w:hAnsi="Times New Roman" w:cs="Times New Roman"/>
          <w:sz w:val="18"/>
          <w:szCs w:val="18"/>
        </w:rPr>
        <w:t xml:space="preserve"> 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7B9E8C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National Council of Teachers of Mathematics. (2000). Prin</w:t>
      </w:r>
      <w:r w:rsidR="004B0196">
        <w:rPr>
          <w:rFonts w:ascii="Times New Roman" w:hAnsi="Times New Roman" w:cs="Times New Roman"/>
          <w:sz w:val="18"/>
          <w:szCs w:val="18"/>
        </w:rPr>
        <w:t>ciples and standards for school m</w:t>
      </w:r>
      <w:r w:rsidRPr="008464DF">
        <w:rPr>
          <w:rFonts w:ascii="Times New Roman" w:hAnsi="Times New Roman" w:cs="Times New Roman"/>
          <w:sz w:val="18"/>
          <w:szCs w:val="18"/>
        </w:rPr>
        <w:t>athematics.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Reston, VA: Author.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7E3D65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Neilsen, L. (1998). Playing for real: Performative texts and adolescent identities. In D. E.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F06320C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Alvermann, K. A. Hinchman, D. W. Moore, S. F. Phelps, &amp; D. R. Waff (Eds.), Reconceptualizing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 xml:space="preserve">the literacies in adolescents’ lives (pp. 3–26). </w:t>
      </w:r>
    </w:p>
    <w:p w14:paraId="4BBAAEA1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Mahwah, NJ: Erlbaum.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New London Group. (2000). A pedagogy of multiliteracies: Designing social futures. In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B. Cope &amp; M. Kalantizis (Eds.), Multiliteracies: Literacy learning and the design of social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futures (pp. 3–37). London: Routledge.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CA4023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O’Brien, D. G., Stewart, R. A., &amp; Moje, E. B. (1995). Why content literacy is difficult to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infuse into the secondary school: Complexities of curriculum, pedagogy, and school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culture. Reading Research Quarterly, 30, 442–463.</w:t>
      </w:r>
    </w:p>
    <w:p w14:paraId="110B5CE7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Peirce, C. S. (1955). The scientific attitude and fallibilism. In J. Buchler (Ed.), Philosophical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writings of Peirce (pp. 42–59). New York: Dover.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F7C9C1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Ratekin, N., Simpson, M. L., Alvermann, D. E., &amp; Dishner, E. K. (1985). Why teachers resist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content reading instruction. Journal of Reading, 28, 432–437.</w:t>
      </w:r>
    </w:p>
    <w:p w14:paraId="6C03E806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Readence, J. E., Bean, T. W., &amp; Baldwin, R. S. (2004). Content area literacy: An integrated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approach (8th ed.). Dubuque, IA: Kendall/Hunt.</w:t>
      </w:r>
    </w:p>
    <w:p w14:paraId="6CE91235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Reason, P. (1994). Three approaches to participative inquiry. In N. K. Denzin &amp; Y. S. Lincoln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(Eds.), Handbook of qualitative research (pp. 324–339). Thousand Oaks, CA: Sage.</w:t>
      </w:r>
    </w:p>
    <w:p w14:paraId="446C67FA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Reason, P. (1999). Integrating action and reflection through co-operative inquiry. Management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Learning, 30, 207–226.</w:t>
      </w:r>
    </w:p>
    <w:p w14:paraId="0DDDAAE1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Romine, B. G. C., McKenna, M. C., &amp; Robinson, R. D. (1996). Reading coursework requirements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for middle and high school content area teachers: A U.S. survey. Journal of Adolescent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and Adult Literacy, 40, 194–198.</w:t>
      </w:r>
    </w:p>
    <w:p w14:paraId="0BF1310A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Siebert, D., &amp; Draper, R. J. (in press). Why content-area literacy messages do not speak to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mathematics teachers: A critical content analysis. Literacy Research and Instruction.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EF3020F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Simpson, E. A. (1954). Helping high-school students read better. Chicago: Science Research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Associates.</w:t>
      </w:r>
    </w:p>
    <w:p w14:paraId="0BA2C07C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Stewart, R. A., &amp; O’Brien, D. G. (1989). Resistance to content area reading: A focus on preservice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teachers. Journal of Reading, 32, 396–401.</w:t>
      </w:r>
    </w:p>
    <w:p w14:paraId="7DBF1003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Vacca, R. T. (2002). Making a difference in adolescents’ school lives: Visible and invisible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aspects of content area reading. In A. E. Farstrup &amp; S. J. Samuels (Eds.), What research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has to say about reading instruction (3rd ed., pp. 184–204). Newark, DE: International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Reading Association.</w:t>
      </w:r>
    </w:p>
    <w:p w14:paraId="25D6416C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Vacca, R. T., &amp; Vacca, J. A. (2005). Content area reading: Literacy and learning across the curriculum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(8th ed.). Boston: Allyn and Bacon.</w:t>
      </w:r>
    </w:p>
    <w:p w14:paraId="2798894E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Vacca, R. T., &amp; Vacca, J. A. (2008). Content area reading: Literacy and learning across the curriculum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(9th ed.). Boston: Allyn and Bacon.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D82A3D" w14:textId="77777777" w:rsidR="0032129A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Wade, S. E., &amp; Moje, E. B. (2000). The role of text in classroom learning. In M. L. Kamil, P.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B. Mosenthal, P. D. Pearson, &amp; R. Barr (Eds.), Handbook of reading research: Volume III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(pp. 609–628). Mahwah, NJ: Erlbaum.</w:t>
      </w:r>
    </w:p>
    <w:p w14:paraId="7CD922C6" w14:textId="77777777" w:rsidR="008464DF" w:rsidRDefault="008464DF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Wenger, I. (1998). Communities of practice: Learning, meaning, and identity. Cambridge, England:</w:t>
      </w:r>
      <w:r w:rsidR="0032129A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Cambridge University Press.</w:t>
      </w:r>
    </w:p>
    <w:p w14:paraId="3118041C" w14:textId="77777777" w:rsidR="0032129A" w:rsidRPr="008464DF" w:rsidRDefault="0032129A" w:rsidP="0032129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1627B85" w14:textId="77777777" w:rsid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The author would like to express her appreciation to Paul Broomhead, Amy P. Jensen, and</w:t>
      </w:r>
      <w:r w:rsidR="00637066">
        <w:rPr>
          <w:rFonts w:ascii="Times New Roman" w:hAnsi="Times New Roman" w:cs="Times New Roman"/>
          <w:sz w:val="18"/>
          <w:szCs w:val="18"/>
        </w:rPr>
        <w:t xml:space="preserve"> </w:t>
      </w:r>
      <w:r w:rsidRPr="008464DF">
        <w:rPr>
          <w:rFonts w:ascii="Times New Roman" w:hAnsi="Times New Roman" w:cs="Times New Roman"/>
          <w:sz w:val="18"/>
          <w:szCs w:val="18"/>
        </w:rPr>
        <w:t>Dan Siebert for their generosity and willingness to teach her.</w:t>
      </w:r>
    </w:p>
    <w:p w14:paraId="3A294C86" w14:textId="77777777" w:rsidR="00637066" w:rsidRPr="008464DF" w:rsidRDefault="00637066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D6974CA" w14:textId="77777777" w:rsid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 w:rsidRPr="008464DF">
        <w:rPr>
          <w:rFonts w:ascii="Times New Roman" w:hAnsi="Times New Roman" w:cs="Times New Roman"/>
          <w:sz w:val="17"/>
          <w:szCs w:val="17"/>
        </w:rPr>
        <w:t>This article has been reprinted with permission of the Harvard Educational Review (ISSN</w:t>
      </w:r>
      <w:r w:rsidR="00637066">
        <w:rPr>
          <w:rFonts w:ascii="Times New Roman" w:hAnsi="Times New Roman" w:cs="Times New Roman"/>
          <w:sz w:val="17"/>
          <w:szCs w:val="17"/>
        </w:rPr>
        <w:t xml:space="preserve"> </w:t>
      </w:r>
      <w:r w:rsidRPr="008464DF">
        <w:rPr>
          <w:rFonts w:ascii="Times New Roman" w:hAnsi="Times New Roman" w:cs="Times New Roman"/>
          <w:sz w:val="17"/>
          <w:szCs w:val="17"/>
        </w:rPr>
        <w:t>0017-8055) for personal use only. Posting on a public website or on a listserv is not allowed.</w:t>
      </w:r>
    </w:p>
    <w:p w14:paraId="31B252F5" w14:textId="77777777" w:rsidR="00637066" w:rsidRPr="008464DF" w:rsidRDefault="00637066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21255839" w14:textId="77777777" w:rsidR="004E2A00" w:rsidRDefault="008464DF" w:rsidP="00637066">
      <w:pPr>
        <w:widowControl w:val="0"/>
        <w:autoSpaceDE w:val="0"/>
        <w:autoSpaceDN w:val="0"/>
        <w:adjustRightInd w:val="0"/>
      </w:pPr>
      <w:r w:rsidRPr="008464DF">
        <w:rPr>
          <w:rFonts w:ascii="Times New Roman" w:hAnsi="Times New Roman" w:cs="Times New Roman"/>
          <w:sz w:val="17"/>
          <w:szCs w:val="17"/>
        </w:rPr>
        <w:t>Any other use, print or electronic, will require written permission from the Review. You may</w:t>
      </w:r>
      <w:r w:rsidR="00637066">
        <w:rPr>
          <w:rFonts w:ascii="Times New Roman" w:hAnsi="Times New Roman" w:cs="Times New Roman"/>
          <w:sz w:val="17"/>
          <w:szCs w:val="17"/>
        </w:rPr>
        <w:t xml:space="preserve"> </w:t>
      </w:r>
      <w:r w:rsidRPr="008464DF">
        <w:rPr>
          <w:rFonts w:ascii="Times New Roman" w:hAnsi="Times New Roman" w:cs="Times New Roman"/>
          <w:sz w:val="17"/>
          <w:szCs w:val="17"/>
        </w:rPr>
        <w:t>subscribe to HER at www.harvardeducationalreview.org. HER is published quarterly by the</w:t>
      </w:r>
      <w:r w:rsidR="00637066">
        <w:rPr>
          <w:rFonts w:ascii="Times New Roman" w:hAnsi="Times New Roman" w:cs="Times New Roman"/>
          <w:sz w:val="17"/>
          <w:szCs w:val="17"/>
        </w:rPr>
        <w:t xml:space="preserve"> </w:t>
      </w:r>
      <w:r w:rsidRPr="008464DF">
        <w:rPr>
          <w:rFonts w:ascii="Times New Roman" w:hAnsi="Times New Roman" w:cs="Times New Roman"/>
          <w:sz w:val="17"/>
          <w:szCs w:val="17"/>
        </w:rPr>
        <w:t>Harvard Education Publishing Group, 8 Story Street, Cambridge, MA 02138, tel. 617-495-3432. Copyright © by the President and Fellows of Harvard College. All rights reserved.</w:t>
      </w:r>
      <w:bookmarkStart w:id="0" w:name="_GoBack"/>
      <w:bookmarkEnd w:id="0"/>
    </w:p>
    <w:sectPr w:rsidR="004E2A00" w:rsidSect="00EF3F62">
      <w:headerReference w:type="even" r:id="rId7"/>
      <w:headerReference w:type="default" r:id="rId8"/>
      <w:pgSz w:w="12240" w:h="15840"/>
      <w:pgMar w:top="1440" w:right="2970" w:bottom="1440" w:left="1800" w:header="720" w:footer="720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C8940" w14:textId="77777777" w:rsidR="0032129A" w:rsidRDefault="0032129A" w:rsidP="005071FB">
      <w:r>
        <w:separator/>
      </w:r>
    </w:p>
  </w:endnote>
  <w:endnote w:type="continuationSeparator" w:id="0">
    <w:p w14:paraId="59E4A4D1" w14:textId="77777777" w:rsidR="0032129A" w:rsidRDefault="0032129A" w:rsidP="0050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Ï–Â'C8ˇø»Øœ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646AB" w14:textId="77777777" w:rsidR="0032129A" w:rsidRDefault="0032129A" w:rsidP="005071FB">
      <w:r>
        <w:separator/>
      </w:r>
    </w:p>
  </w:footnote>
  <w:footnote w:type="continuationSeparator" w:id="0">
    <w:p w14:paraId="3779CAB9" w14:textId="77777777" w:rsidR="0032129A" w:rsidRDefault="0032129A" w:rsidP="0050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6FB81" w14:textId="77777777" w:rsidR="0032129A" w:rsidRDefault="0032129A" w:rsidP="005071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B6A37" w14:textId="77777777" w:rsidR="0032129A" w:rsidRDefault="0032129A" w:rsidP="005071F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A16F1" w14:textId="77777777" w:rsidR="0032129A" w:rsidRDefault="0032129A" w:rsidP="005071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7066">
      <w:rPr>
        <w:rStyle w:val="PageNumber"/>
        <w:noProof/>
      </w:rPr>
      <w:t>60</w:t>
    </w:r>
    <w:r>
      <w:rPr>
        <w:rStyle w:val="PageNumber"/>
      </w:rPr>
      <w:fldChar w:fldCharType="end"/>
    </w:r>
  </w:p>
  <w:p w14:paraId="099F01FB" w14:textId="77777777" w:rsidR="0032129A" w:rsidRPr="008464DF" w:rsidRDefault="0032129A" w:rsidP="005071FB">
    <w:pPr>
      <w:widowControl w:val="0"/>
      <w:autoSpaceDE w:val="0"/>
      <w:autoSpaceDN w:val="0"/>
      <w:adjustRightInd w:val="0"/>
      <w:ind w:right="360"/>
      <w:rPr>
        <w:rFonts w:ascii="Times New Roman" w:hAnsi="Times New Roman" w:cs="Times New Roman"/>
        <w:sz w:val="16"/>
        <w:szCs w:val="16"/>
      </w:rPr>
    </w:pPr>
    <w:r w:rsidRPr="008464DF">
      <w:rPr>
        <w:rFonts w:ascii="Times New Roman" w:hAnsi="Times New Roman" w:cs="Times New Roman"/>
        <w:sz w:val="16"/>
        <w:szCs w:val="16"/>
      </w:rPr>
      <w:t>Harvard Educational Review Vol. 78 No. 1 Spring 2008</w:t>
    </w:r>
  </w:p>
  <w:p w14:paraId="341BB946" w14:textId="77777777" w:rsidR="0032129A" w:rsidRPr="008464DF" w:rsidRDefault="0032129A" w:rsidP="005071FB">
    <w:pPr>
      <w:widowControl w:val="0"/>
      <w:autoSpaceDE w:val="0"/>
      <w:autoSpaceDN w:val="0"/>
      <w:adjustRightInd w:val="0"/>
      <w:rPr>
        <w:rFonts w:ascii="Times New Roman" w:hAnsi="Times New Roman" w:cs="Times New Roman"/>
        <w:sz w:val="16"/>
        <w:szCs w:val="16"/>
      </w:rPr>
    </w:pPr>
    <w:r w:rsidRPr="008464DF">
      <w:rPr>
        <w:rFonts w:ascii="Times New Roman" w:hAnsi="Times New Roman" w:cs="Times New Roman"/>
        <w:sz w:val="16"/>
        <w:szCs w:val="16"/>
      </w:rPr>
      <w:t>Copyright © by the President and Fellows of Harvard College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</w:p>
  <w:p w14:paraId="269F8A06" w14:textId="77777777" w:rsidR="0032129A" w:rsidRDefault="00321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00"/>
    <w:rsid w:val="000019AB"/>
    <w:rsid w:val="00003484"/>
    <w:rsid w:val="00267B52"/>
    <w:rsid w:val="00286816"/>
    <w:rsid w:val="00317FC0"/>
    <w:rsid w:val="0032129A"/>
    <w:rsid w:val="003D447A"/>
    <w:rsid w:val="00434C01"/>
    <w:rsid w:val="004558F7"/>
    <w:rsid w:val="004B0196"/>
    <w:rsid w:val="004E2A00"/>
    <w:rsid w:val="005071FB"/>
    <w:rsid w:val="00552210"/>
    <w:rsid w:val="00637066"/>
    <w:rsid w:val="007463A1"/>
    <w:rsid w:val="007930A6"/>
    <w:rsid w:val="00837DE7"/>
    <w:rsid w:val="008464DF"/>
    <w:rsid w:val="00976FE2"/>
    <w:rsid w:val="00A4216E"/>
    <w:rsid w:val="00BD5FA5"/>
    <w:rsid w:val="00EF3F62"/>
    <w:rsid w:val="00F146C3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C5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1FB"/>
  </w:style>
  <w:style w:type="paragraph" w:styleId="Footer">
    <w:name w:val="footer"/>
    <w:basedOn w:val="Normal"/>
    <w:link w:val="FooterChar"/>
    <w:uiPriority w:val="99"/>
    <w:unhideWhenUsed/>
    <w:rsid w:val="00507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1FB"/>
  </w:style>
  <w:style w:type="character" w:styleId="PageNumber">
    <w:name w:val="page number"/>
    <w:basedOn w:val="DefaultParagraphFont"/>
    <w:uiPriority w:val="99"/>
    <w:semiHidden/>
    <w:unhideWhenUsed/>
    <w:rsid w:val="00507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1FB"/>
  </w:style>
  <w:style w:type="paragraph" w:styleId="Footer">
    <w:name w:val="footer"/>
    <w:basedOn w:val="Normal"/>
    <w:link w:val="FooterChar"/>
    <w:uiPriority w:val="99"/>
    <w:unhideWhenUsed/>
    <w:rsid w:val="00507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1FB"/>
  </w:style>
  <w:style w:type="character" w:styleId="PageNumber">
    <w:name w:val="page number"/>
    <w:basedOn w:val="DefaultParagraphFont"/>
    <w:uiPriority w:val="99"/>
    <w:semiHidden/>
    <w:unhideWhenUsed/>
    <w:rsid w:val="0050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11111</Words>
  <Characters>63337</Characters>
  <Application>Microsoft Macintosh Word</Application>
  <DocSecurity>0</DocSecurity>
  <Lines>527</Lines>
  <Paragraphs>148</Paragraphs>
  <ScaleCrop>false</ScaleCrop>
  <Company>sfusd</Company>
  <LinksUpToDate>false</LinksUpToDate>
  <CharactersWithSpaces>74300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Siinohaackv</dc:creator>
  <cp:keywords/>
  <dc:description/>
  <cp:lastModifiedBy>Vanessa  Siinohaackv</cp:lastModifiedBy>
  <cp:revision>2</cp:revision>
  <dcterms:created xsi:type="dcterms:W3CDTF">2013-08-01T18:49:00Z</dcterms:created>
  <dcterms:modified xsi:type="dcterms:W3CDTF">2013-08-02T03:26:00Z</dcterms:modified>
</cp:coreProperties>
</file>