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2CA" w:rsidRPr="00B959A2" w:rsidRDefault="00231C9C" w:rsidP="005E282F">
      <w:pPr>
        <w:autoSpaceDE w:val="0"/>
        <w:autoSpaceDN w:val="0"/>
        <w:adjustRightInd w:val="0"/>
        <w:spacing w:after="0" w:line="480" w:lineRule="auto"/>
        <w:jc w:val="center"/>
        <w:rPr>
          <w:rFonts w:ascii="Arial" w:hAnsi="Arial" w:cs="Arial"/>
          <w:b/>
          <w:bCs/>
          <w:sz w:val="32"/>
          <w:szCs w:val="32"/>
        </w:rPr>
      </w:pPr>
      <w:proofErr w:type="spellStart"/>
      <w:r>
        <w:rPr>
          <w:rFonts w:asciiTheme="minorBidi" w:hAnsiTheme="minorBidi"/>
          <w:b/>
          <w:bCs/>
          <w:sz w:val="32"/>
          <w:szCs w:val="32"/>
        </w:rPr>
        <w:t>Microp</w:t>
      </w:r>
      <w:r w:rsidR="002B22F2" w:rsidRPr="00B959A2">
        <w:rPr>
          <w:rFonts w:asciiTheme="minorBidi" w:hAnsiTheme="minorBidi"/>
          <w:b/>
          <w:bCs/>
          <w:sz w:val="32"/>
          <w:szCs w:val="32"/>
        </w:rPr>
        <w:t>ropagation</w:t>
      </w:r>
      <w:proofErr w:type="spellEnd"/>
      <w:r w:rsidR="009552CA" w:rsidRPr="00B959A2">
        <w:rPr>
          <w:rFonts w:asciiTheme="minorBidi" w:hAnsiTheme="minorBidi"/>
          <w:b/>
          <w:bCs/>
          <w:sz w:val="32"/>
          <w:szCs w:val="32"/>
        </w:rPr>
        <w:t xml:space="preserve"> and organogenesis of </w:t>
      </w:r>
      <w:proofErr w:type="spellStart"/>
      <w:r w:rsidR="009552CA" w:rsidRPr="00362087">
        <w:rPr>
          <w:rFonts w:asciiTheme="minorBidi" w:hAnsiTheme="minorBidi"/>
          <w:b/>
          <w:bCs/>
          <w:i/>
          <w:iCs/>
          <w:sz w:val="32"/>
          <w:szCs w:val="32"/>
        </w:rPr>
        <w:t>Peperomia</w:t>
      </w:r>
      <w:proofErr w:type="spellEnd"/>
      <w:r w:rsidR="009552CA" w:rsidRPr="00B959A2">
        <w:rPr>
          <w:rFonts w:asciiTheme="minorBidi" w:hAnsiTheme="minorBidi"/>
          <w:b/>
          <w:bCs/>
          <w:sz w:val="32"/>
          <w:szCs w:val="32"/>
        </w:rPr>
        <w:t xml:space="preserve"> </w:t>
      </w:r>
      <w:proofErr w:type="spellStart"/>
      <w:r w:rsidR="009552CA" w:rsidRPr="00362087">
        <w:rPr>
          <w:rFonts w:ascii="Arial" w:hAnsi="Arial" w:cs="Arial"/>
          <w:b/>
          <w:bCs/>
          <w:i/>
          <w:iCs/>
          <w:sz w:val="32"/>
          <w:szCs w:val="32"/>
        </w:rPr>
        <w:t>obtusifolia</w:t>
      </w:r>
      <w:proofErr w:type="spellEnd"/>
      <w:r w:rsidR="002B22F2" w:rsidRPr="002B22F2">
        <w:rPr>
          <w:rFonts w:asciiTheme="minorBidi" w:hAnsiTheme="minorBidi"/>
          <w:b/>
          <w:bCs/>
          <w:sz w:val="32"/>
          <w:szCs w:val="32"/>
        </w:rPr>
        <w:t xml:space="preserve"> </w:t>
      </w:r>
    </w:p>
    <w:p w:rsidR="009552CA" w:rsidRPr="00B959A2" w:rsidRDefault="009552CA" w:rsidP="005E282F">
      <w:pPr>
        <w:pStyle w:val="Default"/>
        <w:spacing w:line="480" w:lineRule="auto"/>
        <w:jc w:val="center"/>
        <w:rPr>
          <w:b/>
          <w:bCs/>
        </w:rPr>
      </w:pPr>
      <w:proofErr w:type="spellStart"/>
      <w:r w:rsidRPr="00B959A2">
        <w:rPr>
          <w:b/>
          <w:bCs/>
        </w:rPr>
        <w:t>Hany</w:t>
      </w:r>
      <w:proofErr w:type="spellEnd"/>
      <w:r w:rsidRPr="00B959A2">
        <w:rPr>
          <w:b/>
          <w:bCs/>
        </w:rPr>
        <w:t xml:space="preserve"> </w:t>
      </w:r>
      <w:r w:rsidR="00C6093D">
        <w:rPr>
          <w:b/>
          <w:bCs/>
        </w:rPr>
        <w:t xml:space="preserve">M. </w:t>
      </w:r>
      <w:r w:rsidRPr="00B959A2">
        <w:rPr>
          <w:b/>
          <w:bCs/>
        </w:rPr>
        <w:t>El-Naggar</w:t>
      </w:r>
      <w:r w:rsidR="006564F4" w:rsidRPr="006564F4">
        <w:rPr>
          <w:b/>
          <w:bCs/>
          <w:vertAlign w:val="superscript"/>
        </w:rPr>
        <w:t>1</w:t>
      </w:r>
      <w:r w:rsidRPr="00B959A2">
        <w:rPr>
          <w:b/>
          <w:bCs/>
        </w:rPr>
        <w:t xml:space="preserve"> and </w:t>
      </w:r>
      <w:proofErr w:type="spellStart"/>
      <w:r w:rsidRPr="00B959A2">
        <w:rPr>
          <w:b/>
          <w:bCs/>
        </w:rPr>
        <w:t>Amira</w:t>
      </w:r>
      <w:proofErr w:type="spellEnd"/>
      <w:r w:rsidR="00C6093D">
        <w:rPr>
          <w:b/>
          <w:bCs/>
        </w:rPr>
        <w:t xml:space="preserve"> R.</w:t>
      </w:r>
      <w:r w:rsidRPr="00B959A2">
        <w:rPr>
          <w:b/>
          <w:bCs/>
        </w:rPr>
        <w:t xml:space="preserve"> Osman</w:t>
      </w:r>
      <w:r w:rsidR="006564F4" w:rsidRPr="006564F4">
        <w:rPr>
          <w:b/>
          <w:bCs/>
          <w:vertAlign w:val="superscript"/>
        </w:rPr>
        <w:t>2</w:t>
      </w:r>
    </w:p>
    <w:p w:rsidR="009552CA" w:rsidRPr="00B959A2" w:rsidRDefault="009552CA" w:rsidP="005E282F">
      <w:pPr>
        <w:pStyle w:val="Default"/>
        <w:spacing w:line="480" w:lineRule="auto"/>
        <w:jc w:val="center"/>
      </w:pPr>
      <w:r w:rsidRPr="00B959A2">
        <w:t>1 Department of Floriculture, Faculty of Agriculture, Alexandria University, Egypt.</w:t>
      </w:r>
    </w:p>
    <w:p w:rsidR="009552CA" w:rsidRPr="00B959A2" w:rsidRDefault="009552CA" w:rsidP="005E282F">
      <w:pPr>
        <w:autoSpaceDE w:val="0"/>
        <w:autoSpaceDN w:val="0"/>
        <w:adjustRightInd w:val="0"/>
        <w:spacing w:after="0" w:line="480" w:lineRule="auto"/>
        <w:jc w:val="center"/>
        <w:rPr>
          <w:rFonts w:ascii="Arial" w:hAnsi="Arial" w:cs="Arial"/>
          <w:color w:val="000000"/>
          <w:sz w:val="24"/>
          <w:szCs w:val="24"/>
        </w:rPr>
      </w:pPr>
      <w:r w:rsidRPr="00B959A2">
        <w:rPr>
          <w:rFonts w:ascii="Arial" w:hAnsi="Arial" w:cs="Arial"/>
          <w:color w:val="000000"/>
          <w:sz w:val="24"/>
          <w:szCs w:val="24"/>
        </w:rPr>
        <w:t xml:space="preserve">   2 Department of Horticulture, Faculty of Agriculture, </w:t>
      </w:r>
      <w:proofErr w:type="spellStart"/>
      <w:r w:rsidRPr="00B959A2">
        <w:rPr>
          <w:rFonts w:ascii="Arial" w:hAnsi="Arial" w:cs="Arial"/>
          <w:color w:val="000000"/>
          <w:sz w:val="24"/>
          <w:szCs w:val="24"/>
        </w:rPr>
        <w:t>Damanhour</w:t>
      </w:r>
      <w:proofErr w:type="spellEnd"/>
      <w:r w:rsidRPr="00B959A2">
        <w:rPr>
          <w:rFonts w:ascii="Arial" w:hAnsi="Arial" w:cs="Arial"/>
          <w:color w:val="000000"/>
          <w:sz w:val="24"/>
          <w:szCs w:val="24"/>
        </w:rPr>
        <w:t xml:space="preserve"> University, Egypt.</w:t>
      </w:r>
    </w:p>
    <w:p w:rsidR="009552CA" w:rsidRPr="008E3D30" w:rsidRDefault="008E3D30" w:rsidP="005E282F">
      <w:pPr>
        <w:autoSpaceDE w:val="0"/>
        <w:autoSpaceDN w:val="0"/>
        <w:adjustRightInd w:val="0"/>
        <w:spacing w:after="0" w:line="480" w:lineRule="auto"/>
        <w:rPr>
          <w:rFonts w:ascii="Arial" w:hAnsi="Arial" w:cs="Arial"/>
          <w:color w:val="000000"/>
          <w:sz w:val="24"/>
          <w:szCs w:val="24"/>
        </w:rPr>
      </w:pPr>
      <w:r w:rsidRPr="008E3D30">
        <w:rPr>
          <w:rFonts w:ascii="Arial" w:hAnsi="Arial" w:cs="Arial"/>
          <w:color w:val="000000"/>
          <w:sz w:val="24"/>
          <w:szCs w:val="24"/>
        </w:rPr>
        <w:t xml:space="preserve">E-mail: </w:t>
      </w:r>
      <w:hyperlink r:id="rId8" w:history="1">
        <w:r w:rsidRPr="008E3D30">
          <w:rPr>
            <w:rFonts w:ascii="Arial" w:hAnsi="Arial" w:cs="Arial"/>
            <w:color w:val="000000"/>
            <w:sz w:val="24"/>
            <w:szCs w:val="24"/>
          </w:rPr>
          <w:t>hanyelnaggar@hotmail.com</w:t>
        </w:r>
      </w:hyperlink>
      <w:r>
        <w:rPr>
          <w:rFonts w:ascii="Arial" w:hAnsi="Arial" w:cs="Arial"/>
          <w:color w:val="000000"/>
          <w:sz w:val="24"/>
          <w:szCs w:val="24"/>
        </w:rPr>
        <w:t>. Tel: 002- 0100</w:t>
      </w:r>
      <w:r w:rsidR="007855BB">
        <w:rPr>
          <w:rFonts w:ascii="Arial" w:hAnsi="Arial" w:cs="Arial"/>
          <w:color w:val="000000"/>
          <w:sz w:val="24"/>
          <w:szCs w:val="24"/>
        </w:rPr>
        <w:t>-</w:t>
      </w:r>
      <w:r>
        <w:rPr>
          <w:rFonts w:ascii="Arial" w:hAnsi="Arial" w:cs="Arial"/>
          <w:color w:val="000000"/>
          <w:sz w:val="24"/>
          <w:szCs w:val="24"/>
        </w:rPr>
        <w:t>7340409</w:t>
      </w:r>
    </w:p>
    <w:p w:rsidR="009552CA" w:rsidRPr="008E3D30" w:rsidRDefault="008E3D30" w:rsidP="005E282F">
      <w:pPr>
        <w:autoSpaceDE w:val="0"/>
        <w:autoSpaceDN w:val="0"/>
        <w:adjustRightInd w:val="0"/>
        <w:spacing w:after="0" w:line="480" w:lineRule="auto"/>
        <w:rPr>
          <w:rFonts w:ascii="Arial" w:hAnsi="Arial" w:cs="Arial"/>
          <w:color w:val="000000"/>
          <w:sz w:val="24"/>
          <w:szCs w:val="24"/>
        </w:rPr>
      </w:pPr>
      <w:r w:rsidRPr="008E3D30">
        <w:rPr>
          <w:rFonts w:ascii="Arial" w:hAnsi="Arial" w:cs="Arial"/>
          <w:color w:val="000000"/>
          <w:sz w:val="24"/>
          <w:szCs w:val="24"/>
        </w:rPr>
        <w:t>E-mail: osmanami1@hotmail.com. Tel: 002-0122</w:t>
      </w:r>
      <w:r w:rsidR="007855BB">
        <w:rPr>
          <w:rFonts w:ascii="Arial" w:hAnsi="Arial" w:cs="Arial"/>
          <w:color w:val="000000"/>
          <w:sz w:val="24"/>
          <w:szCs w:val="24"/>
        </w:rPr>
        <w:t>-</w:t>
      </w:r>
      <w:r w:rsidRPr="008E3D30">
        <w:rPr>
          <w:rFonts w:ascii="Arial" w:hAnsi="Arial" w:cs="Arial"/>
          <w:color w:val="000000"/>
          <w:sz w:val="24"/>
          <w:szCs w:val="24"/>
        </w:rPr>
        <w:t>4090863</w:t>
      </w:r>
    </w:p>
    <w:p w:rsidR="009552CA" w:rsidRDefault="009552CA" w:rsidP="005E282F">
      <w:pPr>
        <w:autoSpaceDE w:val="0"/>
        <w:autoSpaceDN w:val="0"/>
        <w:adjustRightInd w:val="0"/>
        <w:spacing w:after="0" w:line="480" w:lineRule="auto"/>
        <w:rPr>
          <w:rFonts w:asciiTheme="minorBidi" w:hAnsiTheme="minorBidi"/>
          <w:b/>
          <w:bCs/>
          <w:sz w:val="24"/>
          <w:szCs w:val="24"/>
        </w:rPr>
      </w:pPr>
    </w:p>
    <w:p w:rsidR="00C52B1F" w:rsidRDefault="00C52B1F" w:rsidP="005E282F">
      <w:pPr>
        <w:autoSpaceDE w:val="0"/>
        <w:autoSpaceDN w:val="0"/>
        <w:adjustRightInd w:val="0"/>
        <w:spacing w:after="0" w:line="480" w:lineRule="auto"/>
        <w:rPr>
          <w:rFonts w:asciiTheme="minorBidi" w:hAnsiTheme="minorBidi"/>
          <w:b/>
          <w:bCs/>
          <w:sz w:val="24"/>
          <w:szCs w:val="24"/>
        </w:rPr>
      </w:pPr>
      <w:r w:rsidRPr="00A90B74">
        <w:rPr>
          <w:rFonts w:asciiTheme="minorBidi" w:hAnsiTheme="minorBidi"/>
          <w:b/>
          <w:bCs/>
          <w:sz w:val="24"/>
          <w:szCs w:val="24"/>
        </w:rPr>
        <w:t>ABSTRACT</w:t>
      </w:r>
      <w:r w:rsidR="00A90B74">
        <w:rPr>
          <w:rFonts w:asciiTheme="minorBidi" w:hAnsiTheme="minorBidi"/>
          <w:b/>
          <w:bCs/>
          <w:sz w:val="24"/>
          <w:szCs w:val="24"/>
        </w:rPr>
        <w:t>:</w:t>
      </w:r>
    </w:p>
    <w:p w:rsidR="00931E84" w:rsidRPr="00147CE4" w:rsidRDefault="007A49CD" w:rsidP="00A36D9E">
      <w:pPr>
        <w:pStyle w:val="Default"/>
        <w:spacing w:line="480" w:lineRule="auto"/>
      </w:pPr>
      <w:proofErr w:type="spellStart"/>
      <w:r w:rsidRPr="004B39C4">
        <w:rPr>
          <w:i/>
          <w:iCs/>
        </w:rPr>
        <w:t>Peperomia</w:t>
      </w:r>
      <w:proofErr w:type="spellEnd"/>
      <w:r w:rsidRPr="00220B81">
        <w:t xml:space="preserve"> </w:t>
      </w:r>
      <w:proofErr w:type="spellStart"/>
      <w:r w:rsidRPr="004B39C4">
        <w:rPr>
          <w:i/>
          <w:iCs/>
        </w:rPr>
        <w:t>obtusifolia</w:t>
      </w:r>
      <w:proofErr w:type="spellEnd"/>
      <w:r w:rsidRPr="00220B81">
        <w:t xml:space="preserve"> is a bushy upright </w:t>
      </w:r>
      <w:hyperlink r:id="rId9" w:tooltip="Species" w:history="1">
        <w:r w:rsidRPr="00220B81">
          <w:t>species</w:t>
        </w:r>
      </w:hyperlink>
      <w:r w:rsidRPr="00220B81">
        <w:t xml:space="preserve"> belong to the </w:t>
      </w:r>
      <w:proofErr w:type="spellStart"/>
      <w:r w:rsidRPr="00220B81">
        <w:t>Piperaceae</w:t>
      </w:r>
      <w:proofErr w:type="spellEnd"/>
      <w:r w:rsidRPr="00220B81">
        <w:t>, native to Florida, Mexico and the Caribbean</w:t>
      </w:r>
      <w:r w:rsidR="00147CE4">
        <w:t>,</w:t>
      </w:r>
      <w:r>
        <w:t xml:space="preserve"> </w:t>
      </w:r>
      <w:r w:rsidRPr="007A49CD">
        <w:rPr>
          <w:rFonts w:asciiTheme="minorBidi" w:hAnsiTheme="minorBidi"/>
        </w:rPr>
        <w:t>as an alternative to the conventional</w:t>
      </w:r>
      <w:r w:rsidR="00DF3876">
        <w:rPr>
          <w:rFonts w:asciiTheme="minorBidi" w:hAnsiTheme="minorBidi"/>
        </w:rPr>
        <w:t xml:space="preserve"> vegetative propagation methods </w:t>
      </w:r>
      <w:proofErr w:type="spellStart"/>
      <w:r w:rsidR="00DF3876">
        <w:rPr>
          <w:rFonts w:asciiTheme="minorBidi" w:hAnsiTheme="minorBidi"/>
        </w:rPr>
        <w:t>micropropagation</w:t>
      </w:r>
      <w:proofErr w:type="spellEnd"/>
      <w:r w:rsidR="00DF3876">
        <w:rPr>
          <w:rFonts w:asciiTheme="minorBidi" w:hAnsiTheme="minorBidi"/>
        </w:rPr>
        <w:t xml:space="preserve"> </w:t>
      </w:r>
      <w:r w:rsidRPr="007A49CD">
        <w:rPr>
          <w:rFonts w:asciiTheme="minorBidi" w:hAnsiTheme="minorBidi"/>
        </w:rPr>
        <w:t>is becoming an important way to increase shoot proliferation rates</w:t>
      </w:r>
      <w:r>
        <w:rPr>
          <w:rFonts w:asciiTheme="minorBidi" w:hAnsiTheme="minorBidi"/>
        </w:rPr>
        <w:t xml:space="preserve"> and</w:t>
      </w:r>
      <w:r w:rsidR="00DF3876">
        <w:rPr>
          <w:rFonts w:asciiTheme="minorBidi" w:hAnsiTheme="minorBidi"/>
        </w:rPr>
        <w:t xml:space="preserve"> the production</w:t>
      </w:r>
      <w:r>
        <w:rPr>
          <w:rFonts w:asciiTheme="minorBidi" w:hAnsiTheme="minorBidi"/>
        </w:rPr>
        <w:t xml:space="preserve"> of new </w:t>
      </w:r>
      <w:r w:rsidR="00DF3876">
        <w:rPr>
          <w:rFonts w:asciiTheme="minorBidi" w:hAnsiTheme="minorBidi"/>
        </w:rPr>
        <w:t>varieties</w:t>
      </w:r>
      <w:r w:rsidRPr="007A49CD">
        <w:rPr>
          <w:rFonts w:asciiTheme="minorBidi" w:hAnsiTheme="minorBidi"/>
        </w:rPr>
        <w:t>;</w:t>
      </w:r>
      <w:r w:rsidR="00DF3876">
        <w:rPr>
          <w:rFonts w:asciiTheme="minorBidi" w:hAnsiTheme="minorBidi"/>
        </w:rPr>
        <w:t xml:space="preserve"> the </w:t>
      </w:r>
      <w:r w:rsidR="00A36D9E">
        <w:rPr>
          <w:rFonts w:asciiTheme="minorBidi" w:hAnsiTheme="minorBidi"/>
        </w:rPr>
        <w:t>main problem</w:t>
      </w:r>
      <w:r w:rsidR="00DF3876">
        <w:rPr>
          <w:rFonts w:asciiTheme="minorBidi" w:hAnsiTheme="minorBidi"/>
        </w:rPr>
        <w:t xml:space="preserve"> facing the </w:t>
      </w:r>
      <w:proofErr w:type="spellStart"/>
      <w:r w:rsidR="00DF3876">
        <w:rPr>
          <w:rFonts w:asciiTheme="minorBidi" w:hAnsiTheme="minorBidi"/>
        </w:rPr>
        <w:t>micropropagation</w:t>
      </w:r>
      <w:proofErr w:type="spellEnd"/>
      <w:r w:rsidR="00DF3876">
        <w:rPr>
          <w:rFonts w:asciiTheme="minorBidi" w:hAnsiTheme="minorBidi"/>
        </w:rPr>
        <w:t xml:space="preserve"> of </w:t>
      </w:r>
      <w:proofErr w:type="spellStart"/>
      <w:r w:rsidR="00DF3876" w:rsidRPr="004B39C4">
        <w:rPr>
          <w:i/>
          <w:iCs/>
        </w:rPr>
        <w:t>Peperomia</w:t>
      </w:r>
      <w:proofErr w:type="spellEnd"/>
      <w:r w:rsidR="00DF3876" w:rsidRPr="00220B81">
        <w:t xml:space="preserve"> </w:t>
      </w:r>
      <w:proofErr w:type="spellStart"/>
      <w:r w:rsidR="00DF3876" w:rsidRPr="004B39C4">
        <w:rPr>
          <w:i/>
          <w:iCs/>
        </w:rPr>
        <w:t>obtusifolia</w:t>
      </w:r>
      <w:proofErr w:type="spellEnd"/>
      <w:r w:rsidR="00DF3876">
        <w:t xml:space="preserve"> </w:t>
      </w:r>
      <w:r w:rsidR="00A36D9E">
        <w:t>was</w:t>
      </w:r>
      <w:r w:rsidR="00DF3876">
        <w:t xml:space="preserve"> the low prol</w:t>
      </w:r>
      <w:r w:rsidR="00A36D9E">
        <w:t>iferation rate due to contamination and the browning of tissues</w:t>
      </w:r>
      <w:r w:rsidRPr="007A49CD">
        <w:rPr>
          <w:rFonts w:asciiTheme="minorBidi" w:hAnsiTheme="minorBidi"/>
        </w:rPr>
        <w:t xml:space="preserve"> therefore,</w:t>
      </w:r>
      <w:r w:rsidR="00931E84">
        <w:t xml:space="preserve"> </w:t>
      </w:r>
      <w:r w:rsidR="00931E84" w:rsidRPr="007A49CD">
        <w:rPr>
          <w:rFonts w:asciiTheme="minorBidi" w:hAnsiTheme="minorBidi"/>
        </w:rPr>
        <w:t xml:space="preserve">the </w:t>
      </w:r>
      <w:r w:rsidR="00A36D9E">
        <w:rPr>
          <w:rFonts w:asciiTheme="minorBidi" w:hAnsiTheme="minorBidi"/>
        </w:rPr>
        <w:t>aim</w:t>
      </w:r>
      <w:r w:rsidR="00931E84" w:rsidRPr="007A49CD">
        <w:rPr>
          <w:rFonts w:asciiTheme="minorBidi" w:hAnsiTheme="minorBidi"/>
        </w:rPr>
        <w:t xml:space="preserve"> of this study was to establish a protocol for in vitro production of </w:t>
      </w:r>
      <w:proofErr w:type="spellStart"/>
      <w:r w:rsidR="00931E84" w:rsidRPr="00147CE4">
        <w:rPr>
          <w:rFonts w:asciiTheme="minorBidi" w:hAnsiTheme="minorBidi"/>
          <w:i/>
          <w:iCs/>
        </w:rPr>
        <w:t>Peperomia</w:t>
      </w:r>
      <w:proofErr w:type="spellEnd"/>
      <w:r w:rsidR="00931E84" w:rsidRPr="00147CE4">
        <w:rPr>
          <w:rFonts w:asciiTheme="minorBidi" w:hAnsiTheme="minorBidi"/>
          <w:i/>
          <w:iCs/>
        </w:rPr>
        <w:t xml:space="preserve"> </w:t>
      </w:r>
      <w:proofErr w:type="spellStart"/>
      <w:r w:rsidR="00931E84" w:rsidRPr="00147CE4">
        <w:rPr>
          <w:rFonts w:asciiTheme="minorBidi" w:hAnsiTheme="minorBidi"/>
          <w:i/>
          <w:iCs/>
        </w:rPr>
        <w:t>obtusifolia</w:t>
      </w:r>
      <w:proofErr w:type="spellEnd"/>
      <w:r w:rsidR="00931E84" w:rsidRPr="007A49CD">
        <w:rPr>
          <w:rFonts w:asciiTheme="minorBidi" w:hAnsiTheme="minorBidi"/>
        </w:rPr>
        <w:t xml:space="preserve"> and to compare between two explants for shoot proliferation and organogenesis</w:t>
      </w:r>
      <w:r w:rsidR="00304363">
        <w:rPr>
          <w:rFonts w:asciiTheme="minorBidi" w:hAnsiTheme="minorBidi"/>
        </w:rPr>
        <w:t>.</w:t>
      </w:r>
    </w:p>
    <w:p w:rsidR="007A49CD" w:rsidRPr="00304363" w:rsidRDefault="00EF10B8" w:rsidP="00304363">
      <w:pPr>
        <w:pStyle w:val="Default"/>
        <w:spacing w:line="480" w:lineRule="auto"/>
      </w:pPr>
      <w:r w:rsidRPr="007A49CD">
        <w:rPr>
          <w:rFonts w:asciiTheme="minorBidi" w:hAnsiTheme="minorBidi"/>
        </w:rPr>
        <w:t xml:space="preserve">Single node stem segments and leaf segments of </w:t>
      </w:r>
      <w:proofErr w:type="spellStart"/>
      <w:r w:rsidRPr="00147CE4">
        <w:rPr>
          <w:rFonts w:asciiTheme="minorBidi" w:hAnsiTheme="minorBidi"/>
          <w:i/>
          <w:iCs/>
        </w:rPr>
        <w:t>Peperomia</w:t>
      </w:r>
      <w:proofErr w:type="spellEnd"/>
      <w:r w:rsidRPr="00147CE4">
        <w:rPr>
          <w:rFonts w:asciiTheme="minorBidi" w:hAnsiTheme="minorBidi"/>
          <w:i/>
          <w:iCs/>
        </w:rPr>
        <w:t xml:space="preserve"> </w:t>
      </w:r>
      <w:proofErr w:type="spellStart"/>
      <w:r w:rsidRPr="00147CE4">
        <w:rPr>
          <w:rFonts w:asciiTheme="minorBidi" w:hAnsiTheme="minorBidi"/>
          <w:i/>
          <w:iCs/>
        </w:rPr>
        <w:t>obtusifolia</w:t>
      </w:r>
      <w:proofErr w:type="spellEnd"/>
      <w:r w:rsidRPr="007A49CD">
        <w:rPr>
          <w:rFonts w:asciiTheme="minorBidi" w:hAnsiTheme="minorBidi"/>
        </w:rPr>
        <w:t xml:space="preserve"> were cultured on </w:t>
      </w:r>
      <w:r w:rsidR="006F2A4B" w:rsidRPr="007A49CD">
        <w:rPr>
          <w:rFonts w:asciiTheme="minorBidi" w:hAnsiTheme="minorBidi"/>
        </w:rPr>
        <w:t xml:space="preserve">solidified </w:t>
      </w:r>
      <w:proofErr w:type="spellStart"/>
      <w:r w:rsidR="006F2A4B" w:rsidRPr="007A49CD">
        <w:rPr>
          <w:rFonts w:asciiTheme="minorBidi" w:hAnsiTheme="minorBidi"/>
        </w:rPr>
        <w:t>Murashige</w:t>
      </w:r>
      <w:proofErr w:type="spellEnd"/>
      <w:r w:rsidRPr="007A49CD">
        <w:rPr>
          <w:rFonts w:asciiTheme="minorBidi" w:hAnsiTheme="minorBidi"/>
        </w:rPr>
        <w:t xml:space="preserve"> and </w:t>
      </w:r>
      <w:proofErr w:type="spellStart"/>
      <w:r w:rsidRPr="007A49CD">
        <w:rPr>
          <w:rFonts w:asciiTheme="minorBidi" w:hAnsiTheme="minorBidi"/>
        </w:rPr>
        <w:t>Skoog</w:t>
      </w:r>
      <w:proofErr w:type="spellEnd"/>
      <w:r w:rsidRPr="007A49CD">
        <w:rPr>
          <w:rFonts w:asciiTheme="minorBidi" w:hAnsiTheme="minorBidi"/>
        </w:rPr>
        <w:t xml:space="preserve"> (MS) basal medium supplemented with kinetin (Kin)</w:t>
      </w:r>
      <w:r w:rsidR="005D7D99">
        <w:rPr>
          <w:rFonts w:asciiTheme="minorBidi" w:hAnsiTheme="minorBidi"/>
        </w:rPr>
        <w:t xml:space="preserve"> </w:t>
      </w:r>
      <w:r w:rsidRPr="007A49CD">
        <w:rPr>
          <w:rFonts w:asciiTheme="minorBidi" w:hAnsiTheme="minorBidi"/>
        </w:rPr>
        <w:t xml:space="preserve">and naphthalene acetic acid (NAA) </w:t>
      </w:r>
      <w:r w:rsidR="005D7D99">
        <w:rPr>
          <w:rFonts w:asciiTheme="minorBidi" w:hAnsiTheme="minorBidi"/>
        </w:rPr>
        <w:t>at different concentrations</w:t>
      </w:r>
      <w:r w:rsidRPr="007A49CD">
        <w:rPr>
          <w:rFonts w:asciiTheme="minorBidi" w:hAnsiTheme="minorBidi"/>
        </w:rPr>
        <w:t>.</w:t>
      </w:r>
      <w:r w:rsidRPr="00EF10B8">
        <w:rPr>
          <w:rFonts w:asciiTheme="minorBidi" w:hAnsiTheme="minorBidi"/>
        </w:rPr>
        <w:t xml:space="preserve"> </w:t>
      </w:r>
      <w:r w:rsidR="00931E84" w:rsidRPr="007A49CD">
        <w:rPr>
          <w:rFonts w:asciiTheme="minorBidi" w:hAnsiTheme="minorBidi"/>
        </w:rPr>
        <w:t>All explants</w:t>
      </w:r>
      <w:r w:rsidR="00931E84" w:rsidRPr="009737EA">
        <w:rPr>
          <w:rFonts w:eastAsia="Times New Roman"/>
        </w:rPr>
        <w:t xml:space="preserve"> generated from leaf segments </w:t>
      </w:r>
      <w:r w:rsidR="00931E84">
        <w:rPr>
          <w:rFonts w:eastAsia="Times New Roman"/>
        </w:rPr>
        <w:t>turned dark brown</w:t>
      </w:r>
      <w:r w:rsidR="00931E84" w:rsidRPr="009737EA">
        <w:rPr>
          <w:rFonts w:eastAsia="Times New Roman"/>
        </w:rPr>
        <w:t xml:space="preserve"> and </w:t>
      </w:r>
      <w:r w:rsidR="00931E84">
        <w:rPr>
          <w:rFonts w:eastAsia="Times New Roman"/>
        </w:rPr>
        <w:t xml:space="preserve">died </w:t>
      </w:r>
      <w:r w:rsidR="00931E84" w:rsidRPr="009737EA">
        <w:rPr>
          <w:rFonts w:eastAsia="Times New Roman"/>
        </w:rPr>
        <w:t xml:space="preserve">no shoots </w:t>
      </w:r>
      <w:r w:rsidR="00931E84">
        <w:rPr>
          <w:rFonts w:eastAsia="Times New Roman"/>
        </w:rPr>
        <w:t>or callus were formed</w:t>
      </w:r>
      <w:r w:rsidR="005B5D92">
        <w:rPr>
          <w:rFonts w:eastAsia="Times New Roman"/>
        </w:rPr>
        <w:t>.</w:t>
      </w:r>
      <w:r w:rsidR="00931E84">
        <w:t xml:space="preserve"> </w:t>
      </w:r>
      <w:r w:rsidR="005B5D92">
        <w:rPr>
          <w:rFonts w:eastAsia="Times New Roman"/>
        </w:rPr>
        <w:t xml:space="preserve">Percentage of successful shoot regenerated from </w:t>
      </w:r>
      <w:r w:rsidR="005B5D92" w:rsidRPr="002D268C">
        <w:rPr>
          <w:rFonts w:eastAsia="Times New Roman"/>
        </w:rPr>
        <w:t>single node stem segments</w:t>
      </w:r>
      <w:r w:rsidR="005B5D92">
        <w:t xml:space="preserve"> </w:t>
      </w:r>
      <w:r w:rsidR="005B5D92">
        <w:rPr>
          <w:rFonts w:eastAsia="Times New Roman"/>
        </w:rPr>
        <w:t>increased by increasing kinetin concentration w</w:t>
      </w:r>
      <w:r w:rsidR="00F81D2D">
        <w:rPr>
          <w:rFonts w:eastAsia="Times New Roman"/>
        </w:rPr>
        <w:t>hile</w:t>
      </w:r>
      <w:r w:rsidR="005B5D92">
        <w:rPr>
          <w:rFonts w:eastAsia="Times New Roman"/>
        </w:rPr>
        <w:t xml:space="preserve"> NAA almost had no effect on percentage of </w:t>
      </w:r>
      <w:r w:rsidR="005B5D92">
        <w:rPr>
          <w:rFonts w:eastAsia="Times New Roman"/>
        </w:rPr>
        <w:lastRenderedPageBreak/>
        <w:t>shoot formation.</w:t>
      </w:r>
      <w:r w:rsidR="00304363">
        <w:rPr>
          <w:rFonts w:eastAsia="Times New Roman"/>
        </w:rPr>
        <w:t xml:space="preserve"> </w:t>
      </w:r>
      <w:r w:rsidR="007A49CD">
        <w:rPr>
          <w:rFonts w:asciiTheme="minorBidi" w:hAnsiTheme="minorBidi"/>
        </w:rPr>
        <w:t xml:space="preserve">Kinetin at </w:t>
      </w:r>
      <w:r w:rsidR="007A49CD" w:rsidRPr="008A2784">
        <w:rPr>
          <w:rFonts w:asciiTheme="minorBidi" w:hAnsiTheme="minorBidi"/>
        </w:rPr>
        <w:t xml:space="preserve">5 </w:t>
      </w:r>
      <w:r w:rsidR="00B5639D">
        <w:rPr>
          <w:rFonts w:asciiTheme="minorBidi" w:hAnsiTheme="minorBidi"/>
        </w:rPr>
        <w:t>mg l</w:t>
      </w:r>
      <w:r w:rsidR="00B5639D" w:rsidRPr="00B5639D">
        <w:rPr>
          <w:rFonts w:asciiTheme="minorBidi" w:hAnsiTheme="minorBidi"/>
          <w:vertAlign w:val="superscript"/>
        </w:rPr>
        <w:t>-1</w:t>
      </w:r>
      <w:r w:rsidR="007A49CD" w:rsidRPr="008A2784">
        <w:rPr>
          <w:rFonts w:asciiTheme="minorBidi" w:hAnsiTheme="minorBidi"/>
        </w:rPr>
        <w:t xml:space="preserve"> </w:t>
      </w:r>
      <w:r w:rsidR="007A49CD">
        <w:rPr>
          <w:rFonts w:asciiTheme="minorBidi" w:hAnsiTheme="minorBidi"/>
        </w:rPr>
        <w:t xml:space="preserve">combined with NAA at 1 </w:t>
      </w:r>
      <w:r w:rsidR="00B5639D">
        <w:rPr>
          <w:rFonts w:asciiTheme="minorBidi" w:hAnsiTheme="minorBidi"/>
        </w:rPr>
        <w:t>mg l</w:t>
      </w:r>
      <w:r w:rsidR="00B5639D" w:rsidRPr="00B5639D">
        <w:rPr>
          <w:rFonts w:asciiTheme="minorBidi" w:hAnsiTheme="minorBidi"/>
          <w:vertAlign w:val="superscript"/>
        </w:rPr>
        <w:t>-1</w:t>
      </w:r>
      <w:r w:rsidR="007A49CD">
        <w:rPr>
          <w:rFonts w:asciiTheme="minorBidi" w:hAnsiTheme="minorBidi"/>
        </w:rPr>
        <w:t xml:space="preserve"> </w:t>
      </w:r>
      <w:r w:rsidR="007A49CD" w:rsidRPr="008A2784">
        <w:rPr>
          <w:rFonts w:asciiTheme="minorBidi" w:hAnsiTheme="minorBidi"/>
        </w:rPr>
        <w:t>was the most effective concentration</w:t>
      </w:r>
      <w:r w:rsidR="007A49CD">
        <w:rPr>
          <w:rFonts w:asciiTheme="minorBidi" w:hAnsiTheme="minorBidi"/>
        </w:rPr>
        <w:t xml:space="preserve">s in </w:t>
      </w:r>
      <w:r w:rsidR="007A49CD" w:rsidRPr="007046AF">
        <w:rPr>
          <w:rFonts w:asciiTheme="minorBidi" w:hAnsiTheme="minorBidi"/>
        </w:rPr>
        <w:t>percentage of shoot proliferation</w:t>
      </w:r>
      <w:r w:rsidR="007A49CD">
        <w:rPr>
          <w:rFonts w:asciiTheme="minorBidi" w:hAnsiTheme="minorBidi"/>
        </w:rPr>
        <w:t xml:space="preserve">, number of shoots, fresh weight, total leaf area, total chlorophyll and callus weight on the other hand this concentration caused a reduction in shoot length and a delay in days to proliferation. </w:t>
      </w:r>
    </w:p>
    <w:p w:rsidR="00A90B74" w:rsidRPr="00A90B74" w:rsidRDefault="00A90B74" w:rsidP="005E282F">
      <w:pPr>
        <w:autoSpaceDE w:val="0"/>
        <w:autoSpaceDN w:val="0"/>
        <w:adjustRightInd w:val="0"/>
        <w:spacing w:after="0" w:line="480" w:lineRule="auto"/>
        <w:rPr>
          <w:rFonts w:asciiTheme="minorBidi" w:hAnsiTheme="minorBidi"/>
          <w:sz w:val="24"/>
          <w:szCs w:val="24"/>
        </w:rPr>
      </w:pPr>
    </w:p>
    <w:p w:rsidR="00C52B1F" w:rsidRPr="00FF6FBD" w:rsidRDefault="00C52B1F" w:rsidP="006F2A4B">
      <w:pPr>
        <w:autoSpaceDE w:val="0"/>
        <w:autoSpaceDN w:val="0"/>
        <w:adjustRightInd w:val="0"/>
        <w:spacing w:after="0" w:line="480" w:lineRule="auto"/>
        <w:rPr>
          <w:rFonts w:asciiTheme="minorBidi" w:hAnsiTheme="minorBidi"/>
          <w:b/>
          <w:bCs/>
          <w:i/>
          <w:iCs/>
          <w:sz w:val="24"/>
          <w:szCs w:val="24"/>
        </w:rPr>
      </w:pPr>
      <w:r w:rsidRPr="00FF6FBD">
        <w:rPr>
          <w:rFonts w:asciiTheme="minorBidi" w:hAnsiTheme="minorBidi"/>
          <w:sz w:val="24"/>
          <w:szCs w:val="24"/>
        </w:rPr>
        <w:t xml:space="preserve">Key words: </w:t>
      </w:r>
      <w:r w:rsidR="006F2A4B">
        <w:rPr>
          <w:rFonts w:asciiTheme="minorBidi" w:hAnsiTheme="minorBidi"/>
        </w:rPr>
        <w:t>N</w:t>
      </w:r>
      <w:r w:rsidR="006F2A4B" w:rsidRPr="007A49CD">
        <w:rPr>
          <w:rFonts w:asciiTheme="minorBidi" w:hAnsiTheme="minorBidi"/>
        </w:rPr>
        <w:t>aphthalene acetic acid</w:t>
      </w:r>
      <w:r w:rsidRPr="00FF6FBD">
        <w:rPr>
          <w:rFonts w:asciiTheme="minorBidi" w:hAnsiTheme="minorBidi"/>
          <w:sz w:val="24"/>
          <w:szCs w:val="24"/>
        </w:rPr>
        <w:t>,</w:t>
      </w:r>
      <w:r w:rsidR="007D3440">
        <w:rPr>
          <w:rFonts w:asciiTheme="minorBidi" w:hAnsiTheme="minorBidi"/>
          <w:sz w:val="24"/>
          <w:szCs w:val="24"/>
        </w:rPr>
        <w:t xml:space="preserve"> </w:t>
      </w:r>
      <w:r w:rsidRPr="00FF6FBD">
        <w:rPr>
          <w:rFonts w:asciiTheme="minorBidi" w:hAnsiTheme="minorBidi"/>
          <w:sz w:val="24"/>
          <w:szCs w:val="24"/>
        </w:rPr>
        <w:t xml:space="preserve">Kinetin, </w:t>
      </w:r>
      <w:r w:rsidR="00FF6FBD" w:rsidRPr="00FF6FBD">
        <w:rPr>
          <w:rFonts w:asciiTheme="minorBidi" w:hAnsiTheme="minorBidi"/>
          <w:sz w:val="24"/>
          <w:szCs w:val="24"/>
        </w:rPr>
        <w:t>in vitro propagation</w:t>
      </w:r>
      <w:r w:rsidR="006F2A4B">
        <w:rPr>
          <w:rFonts w:asciiTheme="minorBidi" w:hAnsiTheme="minorBidi"/>
          <w:sz w:val="24"/>
          <w:szCs w:val="24"/>
        </w:rPr>
        <w:t xml:space="preserve">, </w:t>
      </w:r>
      <w:r w:rsidR="006F2A4B" w:rsidRPr="007A49CD">
        <w:rPr>
          <w:rFonts w:asciiTheme="minorBidi" w:hAnsiTheme="minorBidi"/>
        </w:rPr>
        <w:t>organogenesis</w:t>
      </w:r>
      <w:r w:rsidR="006F2A4B">
        <w:rPr>
          <w:rFonts w:asciiTheme="minorBidi" w:hAnsiTheme="minorBidi"/>
        </w:rPr>
        <w:t>.</w:t>
      </w:r>
    </w:p>
    <w:p w:rsidR="00C52B1F" w:rsidRDefault="00C52B1F" w:rsidP="005E282F">
      <w:pPr>
        <w:spacing w:line="480" w:lineRule="auto"/>
        <w:rPr>
          <w:rFonts w:ascii="Arial" w:eastAsia="Times New Roman" w:hAnsi="Arial" w:cs="Arial"/>
          <w:sz w:val="24"/>
          <w:szCs w:val="24"/>
        </w:rPr>
      </w:pPr>
      <w:r>
        <w:rPr>
          <w:rFonts w:ascii="Arial" w:eastAsia="Times New Roman" w:hAnsi="Arial" w:cs="Arial"/>
          <w:sz w:val="24"/>
          <w:szCs w:val="24"/>
        </w:rPr>
        <w:br w:type="page"/>
      </w:r>
    </w:p>
    <w:p w:rsidR="00047C31" w:rsidRPr="00220B81" w:rsidRDefault="00456A9C" w:rsidP="005E282F">
      <w:pPr>
        <w:spacing w:line="480" w:lineRule="auto"/>
        <w:rPr>
          <w:rFonts w:ascii="Arial" w:eastAsia="Times New Roman" w:hAnsi="Arial" w:cs="Arial"/>
          <w:sz w:val="24"/>
          <w:szCs w:val="24"/>
        </w:rPr>
      </w:pPr>
      <w:r w:rsidRPr="00246722">
        <w:rPr>
          <w:rFonts w:ascii="Arial" w:eastAsia="Times New Roman" w:hAnsi="Arial" w:cs="Arial"/>
          <w:b/>
          <w:bCs/>
          <w:sz w:val="24"/>
          <w:szCs w:val="24"/>
        </w:rPr>
        <w:lastRenderedPageBreak/>
        <w:t>Introduction</w:t>
      </w:r>
      <w:r w:rsidRPr="00220B81">
        <w:rPr>
          <w:rFonts w:ascii="Arial" w:eastAsia="Times New Roman" w:hAnsi="Arial" w:cs="Arial"/>
          <w:sz w:val="24"/>
          <w:szCs w:val="24"/>
        </w:rPr>
        <w:t>:</w:t>
      </w:r>
    </w:p>
    <w:p w:rsidR="00262F85" w:rsidRPr="00883720" w:rsidRDefault="00DF2D54" w:rsidP="009E6B80">
      <w:pPr>
        <w:pStyle w:val="NormalWeb"/>
        <w:spacing w:before="0" w:beforeAutospacing="0" w:after="0" w:afterAutospacing="0" w:line="480" w:lineRule="auto"/>
        <w:rPr>
          <w:rFonts w:ascii="Arial" w:hAnsi="Arial" w:cs="Arial"/>
        </w:rPr>
      </w:pPr>
      <w:r w:rsidRPr="00F10B27">
        <w:rPr>
          <w:rFonts w:ascii="Arial" w:hAnsi="Arial" w:cs="Arial"/>
        </w:rPr>
        <w:t xml:space="preserve">The genus </w:t>
      </w:r>
      <w:proofErr w:type="spellStart"/>
      <w:r w:rsidRPr="00F10B27">
        <w:rPr>
          <w:rFonts w:ascii="Arial" w:hAnsi="Arial" w:cs="Arial"/>
        </w:rPr>
        <w:t>Peperomia</w:t>
      </w:r>
      <w:proofErr w:type="spellEnd"/>
      <w:r w:rsidRPr="00F10B27">
        <w:rPr>
          <w:rFonts w:ascii="Arial" w:hAnsi="Arial" w:cs="Arial"/>
        </w:rPr>
        <w:t xml:space="preserve"> is one of the largest genera of basal angiosperms, comprising about 1500-1700 </w:t>
      </w:r>
      <w:proofErr w:type="spellStart"/>
      <w:r w:rsidRPr="00F10B27">
        <w:rPr>
          <w:rFonts w:ascii="Arial" w:hAnsi="Arial" w:cs="Arial"/>
        </w:rPr>
        <w:t>pantropically</w:t>
      </w:r>
      <w:proofErr w:type="spellEnd"/>
      <w:r w:rsidRPr="00F10B27">
        <w:rPr>
          <w:rFonts w:ascii="Arial" w:hAnsi="Arial" w:cs="Arial"/>
        </w:rPr>
        <w:t xml:space="preserve"> distributed species</w:t>
      </w:r>
      <w:r w:rsidRPr="00220B81">
        <w:rPr>
          <w:rFonts w:ascii="Arial" w:hAnsi="Arial" w:cs="Arial"/>
        </w:rPr>
        <w:t>.</w:t>
      </w:r>
      <w:r w:rsidR="00F634DE" w:rsidRPr="00220B81">
        <w:rPr>
          <w:rFonts w:ascii="Arial" w:hAnsi="Arial" w:cs="Arial"/>
        </w:rPr>
        <w:t xml:space="preserve"> </w:t>
      </w:r>
      <w:proofErr w:type="gramStart"/>
      <w:r w:rsidR="00220B81" w:rsidRPr="00220B81">
        <w:rPr>
          <w:rFonts w:ascii="Arial" w:hAnsi="Arial" w:cs="Arial"/>
        </w:rPr>
        <w:t>(</w:t>
      </w:r>
      <w:proofErr w:type="spellStart"/>
      <w:r w:rsidR="00530A12">
        <w:rPr>
          <w:rFonts w:ascii="Arial" w:hAnsi="Arial" w:cs="Arial"/>
        </w:rPr>
        <w:t>Wanke</w:t>
      </w:r>
      <w:proofErr w:type="spellEnd"/>
      <w:r w:rsidR="00530A12">
        <w:rPr>
          <w:rFonts w:ascii="Arial" w:hAnsi="Arial" w:cs="Arial"/>
        </w:rPr>
        <w:t xml:space="preserve"> et al.</w:t>
      </w:r>
      <w:r w:rsidR="00F634DE" w:rsidRPr="00220B81">
        <w:rPr>
          <w:rFonts w:ascii="Arial" w:hAnsi="Arial" w:cs="Arial"/>
        </w:rPr>
        <w:t xml:space="preserve"> 2006).</w:t>
      </w:r>
      <w:proofErr w:type="gramEnd"/>
      <w:r w:rsidRPr="00220B81">
        <w:rPr>
          <w:rFonts w:ascii="Arial" w:hAnsi="Arial" w:cs="Arial"/>
        </w:rPr>
        <w:t xml:space="preserve"> </w:t>
      </w:r>
      <w:proofErr w:type="spellStart"/>
      <w:r w:rsidR="006A4EDB" w:rsidRPr="009E6B80">
        <w:rPr>
          <w:rFonts w:ascii="Arial" w:hAnsi="Arial" w:cs="Arial"/>
          <w:i/>
          <w:iCs/>
        </w:rPr>
        <w:t>Peperomia</w:t>
      </w:r>
      <w:proofErr w:type="spellEnd"/>
      <w:r w:rsidR="006A4EDB" w:rsidRPr="00220B81">
        <w:rPr>
          <w:rFonts w:ascii="Arial" w:hAnsi="Arial" w:cs="Arial"/>
        </w:rPr>
        <w:t xml:space="preserve"> </w:t>
      </w:r>
      <w:proofErr w:type="spellStart"/>
      <w:r w:rsidR="006A4EDB" w:rsidRPr="009E6B80">
        <w:rPr>
          <w:rFonts w:ascii="Arial" w:hAnsi="Arial" w:cs="Arial"/>
          <w:i/>
          <w:iCs/>
        </w:rPr>
        <w:t>obtusifolia</w:t>
      </w:r>
      <w:proofErr w:type="spellEnd"/>
      <w:r w:rsidR="006A4EDB" w:rsidRPr="00220B81">
        <w:rPr>
          <w:rFonts w:ascii="Arial" w:hAnsi="Arial" w:cs="Arial"/>
        </w:rPr>
        <w:t xml:space="preserve"> is a bushy upright </w:t>
      </w:r>
      <w:hyperlink r:id="rId10" w:tooltip="Species" w:history="1">
        <w:r w:rsidR="006A4EDB" w:rsidRPr="00220B81">
          <w:rPr>
            <w:rFonts w:ascii="Arial" w:hAnsi="Arial" w:cs="Arial"/>
          </w:rPr>
          <w:t>species</w:t>
        </w:r>
      </w:hyperlink>
      <w:r w:rsidR="006A4EDB" w:rsidRPr="00220B81">
        <w:rPr>
          <w:rFonts w:ascii="Arial" w:hAnsi="Arial" w:cs="Arial"/>
        </w:rPr>
        <w:t xml:space="preserve"> belong to the </w:t>
      </w:r>
      <w:proofErr w:type="spellStart"/>
      <w:r w:rsidR="006A4EDB" w:rsidRPr="00220B81">
        <w:rPr>
          <w:rFonts w:ascii="Arial" w:hAnsi="Arial" w:cs="Arial"/>
        </w:rPr>
        <w:t>Piperaceae</w:t>
      </w:r>
      <w:proofErr w:type="spellEnd"/>
      <w:r w:rsidR="006A4EDB" w:rsidRPr="00220B81">
        <w:rPr>
          <w:rFonts w:ascii="Arial" w:hAnsi="Arial" w:cs="Arial"/>
        </w:rPr>
        <w:t>, native to Florida, Mexico and the Caribbean.</w:t>
      </w:r>
      <w:r w:rsidR="00BF201C" w:rsidRPr="00BF201C">
        <w:rPr>
          <w:rFonts w:ascii="Arial" w:hAnsi="Arial" w:cs="Arial"/>
        </w:rPr>
        <w:t xml:space="preserve"> (</w:t>
      </w:r>
      <w:proofErr w:type="spellStart"/>
      <w:r w:rsidR="00BF201C" w:rsidRPr="00BF201C">
        <w:rPr>
          <w:rFonts w:ascii="Arial" w:hAnsi="Arial" w:cs="Arial"/>
        </w:rPr>
        <w:t>H</w:t>
      </w:r>
      <w:r w:rsidR="00BF201C">
        <w:rPr>
          <w:rFonts w:ascii="Arial" w:hAnsi="Arial" w:cs="Arial"/>
        </w:rPr>
        <w:t>olthe</w:t>
      </w:r>
      <w:proofErr w:type="spellEnd"/>
      <w:r w:rsidR="00BF201C" w:rsidRPr="00BF201C">
        <w:rPr>
          <w:rFonts w:ascii="Arial" w:hAnsi="Arial" w:cs="Arial"/>
        </w:rPr>
        <w:t xml:space="preserve"> et al</w:t>
      </w:r>
      <w:r w:rsidR="00530A12">
        <w:rPr>
          <w:rFonts w:ascii="Arial" w:hAnsi="Arial" w:cs="Arial"/>
        </w:rPr>
        <w:t>.</w:t>
      </w:r>
      <w:r w:rsidR="00BF201C" w:rsidRPr="00BF201C">
        <w:rPr>
          <w:rFonts w:ascii="Arial" w:hAnsi="Arial" w:cs="Arial"/>
        </w:rPr>
        <w:t xml:space="preserve"> 1987)</w:t>
      </w:r>
      <w:r w:rsidR="006A4EDB" w:rsidRPr="00220B81">
        <w:rPr>
          <w:rFonts w:ascii="Arial" w:hAnsi="Arial" w:cs="Arial"/>
        </w:rPr>
        <w:t xml:space="preserve"> It is an </w:t>
      </w:r>
      <w:hyperlink r:id="rId11" w:tooltip="Evergreen" w:history="1">
        <w:r w:rsidR="006A4EDB" w:rsidRPr="00220B81">
          <w:rPr>
            <w:rFonts w:ascii="Arial" w:hAnsi="Arial" w:cs="Arial"/>
          </w:rPr>
          <w:t>evergreen</w:t>
        </w:r>
      </w:hyperlink>
      <w:r w:rsidR="006A4EDB" w:rsidRPr="00220B81">
        <w:rPr>
          <w:rFonts w:ascii="Arial" w:hAnsi="Arial" w:cs="Arial"/>
        </w:rPr>
        <w:t xml:space="preserve"> </w:t>
      </w:r>
      <w:hyperlink r:id="rId12" w:tooltip="Perennial plant" w:history="1">
        <w:r w:rsidR="006A4EDB" w:rsidRPr="00220B81">
          <w:rPr>
            <w:rFonts w:ascii="Arial" w:hAnsi="Arial" w:cs="Arial"/>
          </w:rPr>
          <w:t>perennial</w:t>
        </w:r>
      </w:hyperlink>
      <w:r w:rsidR="006A4EDB" w:rsidRPr="00220B81">
        <w:rPr>
          <w:rFonts w:ascii="Arial" w:hAnsi="Arial" w:cs="Arial"/>
        </w:rPr>
        <w:t xml:space="preserve"> with a thick erect stems growing to 25 cm tall and broad, cupped leathery waxy leaves and narrow spikes of greenish-white flowers </w:t>
      </w:r>
      <w:r w:rsidR="00F058F7" w:rsidRPr="00220B81">
        <w:rPr>
          <w:rFonts w:ascii="Arial" w:hAnsi="Arial" w:cs="Arial"/>
        </w:rPr>
        <w:t>on spikes up to 12 cm</w:t>
      </w:r>
      <w:r w:rsidR="006A4EDB" w:rsidRPr="00220B81">
        <w:rPr>
          <w:rFonts w:ascii="Arial" w:hAnsi="Arial" w:cs="Arial"/>
        </w:rPr>
        <w:t xml:space="preserve"> long</w:t>
      </w:r>
      <w:r w:rsidR="00BA5CC8">
        <w:rPr>
          <w:rFonts w:ascii="Arial" w:hAnsi="Arial" w:cs="Arial"/>
        </w:rPr>
        <w:t>,</w:t>
      </w:r>
      <w:r w:rsidR="004B4608">
        <w:rPr>
          <w:rFonts w:ascii="Arial" w:hAnsi="Arial" w:cs="Arial"/>
        </w:rPr>
        <w:t xml:space="preserve"> used as indoor foliage </w:t>
      </w:r>
      <w:r w:rsidR="00701DE5">
        <w:rPr>
          <w:rFonts w:ascii="Arial" w:hAnsi="Arial" w:cs="Arial"/>
        </w:rPr>
        <w:t>l</w:t>
      </w:r>
      <w:r w:rsidR="00BA5CC8" w:rsidRPr="00220B81">
        <w:rPr>
          <w:rFonts w:ascii="Arial" w:hAnsi="Arial" w:cs="Arial"/>
        </w:rPr>
        <w:t>ow-maintenance houseplant for indoor and bright indirect light locations</w:t>
      </w:r>
      <w:r w:rsidR="00BA5CC8">
        <w:rPr>
          <w:rFonts w:ascii="Arial" w:hAnsi="Arial" w:cs="Arial"/>
        </w:rPr>
        <w:t xml:space="preserve"> </w:t>
      </w:r>
      <w:r w:rsidR="004B4608">
        <w:rPr>
          <w:rFonts w:ascii="Arial" w:hAnsi="Arial" w:cs="Arial"/>
        </w:rPr>
        <w:t>(</w:t>
      </w:r>
      <w:proofErr w:type="spellStart"/>
      <w:r w:rsidR="004B4608">
        <w:rPr>
          <w:rFonts w:ascii="Arial" w:hAnsi="Arial" w:cs="Arial"/>
        </w:rPr>
        <w:t>Hui</w:t>
      </w:r>
      <w:proofErr w:type="spellEnd"/>
      <w:r w:rsidR="004B4608">
        <w:rPr>
          <w:rFonts w:ascii="Arial" w:hAnsi="Arial" w:cs="Arial"/>
        </w:rPr>
        <w:t xml:space="preserve"> and Zee </w:t>
      </w:r>
      <w:r w:rsidR="004B4608" w:rsidRPr="00883720">
        <w:rPr>
          <w:rFonts w:ascii="Arial" w:hAnsi="Arial" w:cs="Arial"/>
        </w:rPr>
        <w:t>1981)</w:t>
      </w:r>
      <w:r w:rsidR="009B1CAE">
        <w:rPr>
          <w:rFonts w:ascii="Arial" w:hAnsi="Arial" w:cs="Arial"/>
        </w:rPr>
        <w:t>.</w:t>
      </w:r>
      <w:r w:rsidR="00A601E6">
        <w:rPr>
          <w:rFonts w:ascii="Arial" w:hAnsi="Arial" w:cs="Arial"/>
        </w:rPr>
        <w:t xml:space="preserve"> </w:t>
      </w:r>
    </w:p>
    <w:p w:rsidR="002B22F2" w:rsidRPr="00B41E22" w:rsidRDefault="002B22F2" w:rsidP="009E6B80">
      <w:pPr>
        <w:autoSpaceDE w:val="0"/>
        <w:autoSpaceDN w:val="0"/>
        <w:adjustRightInd w:val="0"/>
        <w:spacing w:after="0" w:line="480" w:lineRule="auto"/>
        <w:rPr>
          <w:rFonts w:ascii="Arial" w:eastAsia="Times New Roman" w:hAnsi="Arial" w:cs="Arial"/>
          <w:sz w:val="24"/>
          <w:szCs w:val="24"/>
        </w:rPr>
      </w:pPr>
      <w:r w:rsidRPr="002B22F2">
        <w:rPr>
          <w:rFonts w:ascii="Arial" w:eastAsia="Times New Roman" w:hAnsi="Arial" w:cs="Arial"/>
          <w:sz w:val="24"/>
          <w:szCs w:val="24"/>
        </w:rPr>
        <w:t xml:space="preserve">Kinetin is a synthetic plant growth regulator with </w:t>
      </w:r>
      <w:proofErr w:type="spellStart"/>
      <w:r w:rsidRPr="002B22F2">
        <w:rPr>
          <w:rFonts w:ascii="Arial" w:eastAsia="Times New Roman" w:hAnsi="Arial" w:cs="Arial"/>
          <w:sz w:val="24"/>
          <w:szCs w:val="24"/>
        </w:rPr>
        <w:t>cytokinin</w:t>
      </w:r>
      <w:proofErr w:type="spellEnd"/>
      <w:r w:rsidRPr="002B22F2">
        <w:rPr>
          <w:rFonts w:ascii="Arial" w:eastAsia="Times New Roman" w:hAnsi="Arial" w:cs="Arial"/>
          <w:sz w:val="24"/>
          <w:szCs w:val="24"/>
        </w:rPr>
        <w:t>-like physiological activity and</w:t>
      </w:r>
      <w:r>
        <w:rPr>
          <w:rFonts w:ascii="Arial" w:eastAsia="Times New Roman" w:hAnsi="Arial" w:cs="Arial"/>
          <w:sz w:val="24"/>
          <w:szCs w:val="24"/>
        </w:rPr>
        <w:t xml:space="preserve"> </w:t>
      </w:r>
      <w:r w:rsidR="00897B95" w:rsidRPr="00897B95">
        <w:rPr>
          <w:rFonts w:ascii="Arial" w:eastAsia="Times New Roman" w:hAnsi="Arial" w:cs="Arial"/>
          <w:sz w:val="24"/>
          <w:szCs w:val="24"/>
        </w:rPr>
        <w:t xml:space="preserve">belongs to a group of plant growth regulators known as </w:t>
      </w:r>
      <w:proofErr w:type="spellStart"/>
      <w:r w:rsidR="00897B95" w:rsidRPr="00897B95">
        <w:rPr>
          <w:rFonts w:ascii="Arial" w:eastAsia="Times New Roman" w:hAnsi="Arial" w:cs="Arial"/>
          <w:sz w:val="24"/>
          <w:szCs w:val="24"/>
        </w:rPr>
        <w:t>cytokinins</w:t>
      </w:r>
      <w:proofErr w:type="spellEnd"/>
      <w:r w:rsidR="00897B95" w:rsidRPr="00897B95">
        <w:rPr>
          <w:rFonts w:ascii="Arial" w:eastAsia="Times New Roman" w:hAnsi="Arial" w:cs="Arial"/>
          <w:sz w:val="24"/>
          <w:szCs w:val="24"/>
        </w:rPr>
        <w:t xml:space="preserve">. </w:t>
      </w:r>
      <w:r w:rsidRPr="00B41E22">
        <w:rPr>
          <w:rFonts w:ascii="Arial" w:eastAsia="Times New Roman" w:hAnsi="Arial" w:cs="Arial"/>
          <w:sz w:val="24"/>
          <w:szCs w:val="24"/>
        </w:rPr>
        <w:t xml:space="preserve">N6-furfuryladenine (kinetin) belongs to the family of N6- substituted adenine derivatives known as </w:t>
      </w:r>
      <w:proofErr w:type="spellStart"/>
      <w:r w:rsidRPr="00B41E22">
        <w:rPr>
          <w:rFonts w:ascii="Arial" w:eastAsia="Times New Roman" w:hAnsi="Arial" w:cs="Arial"/>
          <w:sz w:val="24"/>
          <w:szCs w:val="24"/>
        </w:rPr>
        <w:t>cytokinins</w:t>
      </w:r>
      <w:proofErr w:type="spellEnd"/>
      <w:r w:rsidRPr="00B41E22">
        <w:rPr>
          <w:rFonts w:ascii="Arial" w:eastAsia="Times New Roman" w:hAnsi="Arial" w:cs="Arial"/>
          <w:sz w:val="24"/>
          <w:szCs w:val="24"/>
        </w:rPr>
        <w:t xml:space="preserve">. </w:t>
      </w:r>
      <w:proofErr w:type="spellStart"/>
      <w:r w:rsidRPr="00B41E22">
        <w:rPr>
          <w:rFonts w:ascii="Arial" w:eastAsia="Times New Roman" w:hAnsi="Arial" w:cs="Arial"/>
          <w:sz w:val="24"/>
          <w:szCs w:val="24"/>
        </w:rPr>
        <w:t>Cytokinins</w:t>
      </w:r>
      <w:proofErr w:type="spellEnd"/>
      <w:r w:rsidRPr="00B41E22">
        <w:rPr>
          <w:rFonts w:ascii="Arial" w:eastAsia="Times New Roman" w:hAnsi="Arial" w:cs="Arial"/>
          <w:sz w:val="24"/>
          <w:szCs w:val="24"/>
        </w:rPr>
        <w:t xml:space="preserve"> are plant hormones that promote cell growth, development, and division (Zhang et</w:t>
      </w:r>
      <w:r w:rsidR="00530A12">
        <w:rPr>
          <w:rFonts w:ascii="Arial" w:eastAsia="Times New Roman" w:hAnsi="Arial" w:cs="Arial"/>
          <w:sz w:val="24"/>
          <w:szCs w:val="24"/>
        </w:rPr>
        <w:t xml:space="preserve"> al.</w:t>
      </w:r>
      <w:r w:rsidRPr="00B41E22">
        <w:rPr>
          <w:rFonts w:ascii="Arial" w:eastAsia="Times New Roman" w:hAnsi="Arial" w:cs="Arial"/>
          <w:sz w:val="24"/>
          <w:szCs w:val="24"/>
        </w:rPr>
        <w:t xml:space="preserve"> 1996)</w:t>
      </w:r>
      <w:r>
        <w:rPr>
          <w:rFonts w:ascii="Arial" w:eastAsia="Times New Roman" w:hAnsi="Arial" w:cs="Arial"/>
          <w:sz w:val="24"/>
          <w:szCs w:val="24"/>
        </w:rPr>
        <w:t>.</w:t>
      </w:r>
    </w:p>
    <w:p w:rsidR="004C7D04" w:rsidRPr="004C7D04" w:rsidRDefault="004C7D04" w:rsidP="009E6B80">
      <w:pPr>
        <w:autoSpaceDE w:val="0"/>
        <w:autoSpaceDN w:val="0"/>
        <w:adjustRightInd w:val="0"/>
        <w:spacing w:after="0" w:line="480" w:lineRule="auto"/>
        <w:rPr>
          <w:rFonts w:ascii="Arial" w:eastAsia="Times New Roman" w:hAnsi="Arial" w:cs="Arial"/>
          <w:sz w:val="24"/>
          <w:szCs w:val="24"/>
        </w:rPr>
      </w:pPr>
      <w:r w:rsidRPr="004C7D04">
        <w:rPr>
          <w:rFonts w:ascii="Arial" w:eastAsia="Times New Roman" w:hAnsi="Arial" w:cs="Arial"/>
          <w:sz w:val="24"/>
          <w:szCs w:val="24"/>
        </w:rPr>
        <w:t xml:space="preserve">The use </w:t>
      </w:r>
      <w:r>
        <w:rPr>
          <w:rFonts w:ascii="Arial" w:eastAsia="Times New Roman" w:hAnsi="Arial" w:cs="Arial"/>
          <w:sz w:val="24"/>
          <w:szCs w:val="24"/>
        </w:rPr>
        <w:t xml:space="preserve">of </w:t>
      </w:r>
      <w:proofErr w:type="spellStart"/>
      <w:r>
        <w:rPr>
          <w:rFonts w:ascii="Arial" w:eastAsia="Times New Roman" w:hAnsi="Arial" w:cs="Arial"/>
          <w:sz w:val="24"/>
          <w:szCs w:val="24"/>
        </w:rPr>
        <w:t>auxins</w:t>
      </w:r>
      <w:proofErr w:type="spellEnd"/>
      <w:r w:rsidRPr="004C7D04">
        <w:rPr>
          <w:rFonts w:ascii="Arial" w:eastAsia="Times New Roman" w:hAnsi="Arial" w:cs="Arial"/>
          <w:sz w:val="24"/>
          <w:szCs w:val="24"/>
        </w:rPr>
        <w:t>,</w:t>
      </w:r>
      <w:r w:rsidR="00956757" w:rsidRPr="00956757">
        <w:rPr>
          <w:rFonts w:ascii="Arial" w:eastAsia="Times New Roman" w:hAnsi="Arial" w:cs="Arial"/>
          <w:sz w:val="24"/>
          <w:szCs w:val="24"/>
        </w:rPr>
        <w:t xml:space="preserve"> </w:t>
      </w:r>
      <w:proofErr w:type="spellStart"/>
      <w:r w:rsidR="00956757" w:rsidRPr="004C7D04">
        <w:rPr>
          <w:rFonts w:ascii="Arial" w:eastAsia="Times New Roman" w:hAnsi="Arial" w:cs="Arial"/>
          <w:sz w:val="24"/>
          <w:szCs w:val="24"/>
        </w:rPr>
        <w:t>naphthaleneacetic</w:t>
      </w:r>
      <w:proofErr w:type="spellEnd"/>
      <w:r w:rsidR="00956757" w:rsidRPr="004C7D04">
        <w:rPr>
          <w:rFonts w:ascii="Arial" w:eastAsia="Times New Roman" w:hAnsi="Arial" w:cs="Arial"/>
          <w:sz w:val="24"/>
          <w:szCs w:val="24"/>
        </w:rPr>
        <w:t xml:space="preserve"> </w:t>
      </w:r>
      <w:r w:rsidR="00956757">
        <w:rPr>
          <w:rFonts w:ascii="Arial" w:eastAsia="Times New Roman" w:hAnsi="Arial" w:cs="Arial"/>
          <w:sz w:val="24"/>
          <w:szCs w:val="24"/>
        </w:rPr>
        <w:t>acid</w:t>
      </w:r>
      <w:r w:rsidR="00956757">
        <w:rPr>
          <w:rFonts w:ascii="Arial" w:hAnsi="Arial" w:cs="Arial"/>
        </w:rPr>
        <w:t xml:space="preserve"> </w:t>
      </w:r>
      <w:r>
        <w:rPr>
          <w:rFonts w:ascii="Arial" w:eastAsia="Times New Roman" w:hAnsi="Arial" w:cs="Arial"/>
          <w:sz w:val="24"/>
          <w:szCs w:val="24"/>
        </w:rPr>
        <w:t>(NAA)</w:t>
      </w:r>
      <w:r w:rsidRPr="004C7D04">
        <w:rPr>
          <w:rFonts w:ascii="Arial" w:eastAsia="Times New Roman" w:hAnsi="Arial" w:cs="Arial"/>
          <w:sz w:val="24"/>
          <w:szCs w:val="24"/>
        </w:rPr>
        <w:t xml:space="preserve">, has increased because they often appear to be more effective than IAA for induction of morphogenetic responses. This enhanced effectiveness of </w:t>
      </w:r>
      <w:proofErr w:type="spellStart"/>
      <w:r w:rsidRPr="004C7D04">
        <w:rPr>
          <w:rFonts w:ascii="Arial" w:eastAsia="Times New Roman" w:hAnsi="Arial" w:cs="Arial"/>
          <w:sz w:val="24"/>
          <w:szCs w:val="24"/>
        </w:rPr>
        <w:t>auxins</w:t>
      </w:r>
      <w:proofErr w:type="spellEnd"/>
      <w:r w:rsidRPr="004C7D04">
        <w:rPr>
          <w:rFonts w:ascii="Arial" w:eastAsia="Times New Roman" w:hAnsi="Arial" w:cs="Arial"/>
          <w:sz w:val="24"/>
          <w:szCs w:val="24"/>
        </w:rPr>
        <w:t xml:space="preserve"> other than IAA is presumed to be due to their increased stability.</w:t>
      </w:r>
      <w:r w:rsidR="00835A29" w:rsidRPr="00835A29">
        <w:rPr>
          <w:rFonts w:ascii="Arial" w:eastAsia="Times New Roman" w:hAnsi="Arial" w:cs="Arial"/>
          <w:sz w:val="24"/>
          <w:szCs w:val="24"/>
        </w:rPr>
        <w:t xml:space="preserve"> </w:t>
      </w:r>
      <w:proofErr w:type="gramStart"/>
      <w:r w:rsidR="00835A29">
        <w:rPr>
          <w:rFonts w:ascii="Arial" w:eastAsia="Times New Roman" w:hAnsi="Arial" w:cs="Arial"/>
          <w:sz w:val="24"/>
          <w:szCs w:val="24"/>
        </w:rPr>
        <w:t>(</w:t>
      </w:r>
      <w:proofErr w:type="spellStart"/>
      <w:r w:rsidR="00835A29" w:rsidRPr="004C7D04">
        <w:rPr>
          <w:rFonts w:ascii="Arial" w:eastAsia="Times New Roman" w:hAnsi="Arial" w:cs="Arial"/>
          <w:sz w:val="24"/>
          <w:szCs w:val="24"/>
        </w:rPr>
        <w:t>Nissen</w:t>
      </w:r>
      <w:proofErr w:type="spellEnd"/>
      <w:r w:rsidR="00835A29" w:rsidRPr="004C7D04">
        <w:rPr>
          <w:rFonts w:ascii="Arial" w:eastAsia="Times New Roman" w:hAnsi="Arial" w:cs="Arial"/>
          <w:sz w:val="24"/>
          <w:szCs w:val="24"/>
        </w:rPr>
        <w:t xml:space="preserve"> and Sutter 1990)</w:t>
      </w:r>
      <w:r w:rsidR="009B1CAE">
        <w:rPr>
          <w:rFonts w:ascii="Arial" w:eastAsia="Times New Roman" w:hAnsi="Arial" w:cs="Arial"/>
          <w:sz w:val="24"/>
          <w:szCs w:val="24"/>
        </w:rPr>
        <w:t>.</w:t>
      </w:r>
      <w:proofErr w:type="gramEnd"/>
      <w:r w:rsidR="004F4F0A">
        <w:rPr>
          <w:rFonts w:ascii="Arial" w:eastAsia="Times New Roman" w:hAnsi="Arial" w:cs="Arial"/>
          <w:sz w:val="24"/>
          <w:szCs w:val="24"/>
        </w:rPr>
        <w:t xml:space="preserve"> </w:t>
      </w:r>
    </w:p>
    <w:p w:rsidR="00835A29" w:rsidRDefault="00E81466" w:rsidP="000406C7">
      <w:pPr>
        <w:pStyle w:val="NormalWeb"/>
        <w:spacing w:before="0" w:beforeAutospacing="0" w:after="0" w:afterAutospacing="0" w:line="480" w:lineRule="auto"/>
        <w:rPr>
          <w:rFonts w:ascii="Arial" w:hAnsi="Arial" w:cs="Arial"/>
        </w:rPr>
      </w:pPr>
      <w:r>
        <w:rPr>
          <w:rFonts w:ascii="Arial" w:hAnsi="Arial" w:cs="Arial"/>
        </w:rPr>
        <w:t>A few works was done on the</w:t>
      </w:r>
      <w:r w:rsidR="00835A29">
        <w:rPr>
          <w:rFonts w:ascii="Arial" w:hAnsi="Arial" w:cs="Arial"/>
        </w:rPr>
        <w:t xml:space="preserve"> in vitro propagation of </w:t>
      </w:r>
      <w:proofErr w:type="spellStart"/>
      <w:r w:rsidR="00835A29" w:rsidRPr="00E81466">
        <w:rPr>
          <w:rFonts w:ascii="Arial" w:hAnsi="Arial" w:cs="Arial"/>
        </w:rPr>
        <w:t>Peperomia</w:t>
      </w:r>
      <w:proofErr w:type="spellEnd"/>
      <w:r w:rsidR="00835A29" w:rsidRPr="00E81466">
        <w:rPr>
          <w:rFonts w:ascii="Arial" w:hAnsi="Arial" w:cs="Arial"/>
        </w:rPr>
        <w:t xml:space="preserve"> </w:t>
      </w:r>
      <w:proofErr w:type="spellStart"/>
      <w:r w:rsidR="00835A29" w:rsidRPr="00E81466">
        <w:rPr>
          <w:rFonts w:ascii="Arial" w:hAnsi="Arial" w:cs="Arial"/>
        </w:rPr>
        <w:t>obtusifolia</w:t>
      </w:r>
      <w:proofErr w:type="spellEnd"/>
      <w:r w:rsidR="00835A29">
        <w:rPr>
          <w:rFonts w:ascii="Arial" w:hAnsi="Arial" w:cs="Arial"/>
        </w:rPr>
        <w:t xml:space="preserve"> </w:t>
      </w:r>
      <w:r>
        <w:rPr>
          <w:rFonts w:ascii="Arial" w:hAnsi="Arial" w:cs="Arial"/>
        </w:rPr>
        <w:t xml:space="preserve">this </w:t>
      </w:r>
      <w:r w:rsidR="000E32CB">
        <w:rPr>
          <w:rFonts w:ascii="Arial" w:hAnsi="Arial" w:cs="Arial"/>
        </w:rPr>
        <w:t>might be</w:t>
      </w:r>
      <w:r>
        <w:rPr>
          <w:rFonts w:ascii="Arial" w:hAnsi="Arial" w:cs="Arial"/>
        </w:rPr>
        <w:t xml:space="preserve"> due to the</w:t>
      </w:r>
      <w:r w:rsidRPr="00E81466">
        <w:rPr>
          <w:rFonts w:ascii="Arial" w:hAnsi="Arial" w:cs="Arial"/>
        </w:rPr>
        <w:t xml:space="preserve"> low prol</w:t>
      </w:r>
      <w:r>
        <w:rPr>
          <w:rFonts w:ascii="Arial" w:hAnsi="Arial" w:cs="Arial"/>
        </w:rPr>
        <w:t>iferation</w:t>
      </w:r>
      <w:r w:rsidR="000E32CB">
        <w:rPr>
          <w:rFonts w:ascii="Arial" w:hAnsi="Arial" w:cs="Arial"/>
        </w:rPr>
        <w:t xml:space="preserve"> rate</w:t>
      </w:r>
      <w:r>
        <w:rPr>
          <w:rFonts w:ascii="Arial" w:hAnsi="Arial" w:cs="Arial"/>
        </w:rPr>
        <w:t xml:space="preserve">, </w:t>
      </w:r>
      <w:r w:rsidRPr="00E81466">
        <w:rPr>
          <w:rFonts w:ascii="Arial" w:hAnsi="Arial" w:cs="Arial"/>
        </w:rPr>
        <w:t xml:space="preserve">contamination and the browning </w:t>
      </w:r>
      <w:r w:rsidR="000E32CB">
        <w:rPr>
          <w:rFonts w:ascii="Arial" w:hAnsi="Arial" w:cs="Arial"/>
        </w:rPr>
        <w:t xml:space="preserve">and death </w:t>
      </w:r>
      <w:r w:rsidRPr="00E81466">
        <w:rPr>
          <w:rFonts w:ascii="Arial" w:hAnsi="Arial" w:cs="Arial"/>
        </w:rPr>
        <w:t xml:space="preserve">of </w:t>
      </w:r>
      <w:r w:rsidR="000406C7">
        <w:rPr>
          <w:rFonts w:ascii="Arial" w:hAnsi="Arial" w:cs="Arial"/>
        </w:rPr>
        <w:t>explants</w:t>
      </w:r>
      <w:r>
        <w:rPr>
          <w:rFonts w:ascii="Arial" w:hAnsi="Arial" w:cs="Arial"/>
        </w:rPr>
        <w:t>.</w:t>
      </w:r>
    </w:p>
    <w:p w:rsidR="00D26985" w:rsidRPr="00147CE4" w:rsidRDefault="00D26985" w:rsidP="00E81466">
      <w:pPr>
        <w:pStyle w:val="Default"/>
        <w:spacing w:line="480" w:lineRule="auto"/>
      </w:pPr>
      <w:r>
        <w:rPr>
          <w:rFonts w:asciiTheme="minorBidi" w:hAnsiTheme="minorBidi"/>
        </w:rPr>
        <w:t>The main aim</w:t>
      </w:r>
      <w:r w:rsidRPr="007A49CD">
        <w:rPr>
          <w:rFonts w:asciiTheme="minorBidi" w:hAnsiTheme="minorBidi"/>
        </w:rPr>
        <w:t xml:space="preserve"> of this study was to establish a </w:t>
      </w:r>
      <w:r w:rsidR="00E81466">
        <w:rPr>
          <w:rFonts w:asciiTheme="minorBidi" w:hAnsiTheme="minorBidi"/>
        </w:rPr>
        <w:t xml:space="preserve">new </w:t>
      </w:r>
      <w:r w:rsidRPr="007A49CD">
        <w:rPr>
          <w:rFonts w:asciiTheme="minorBidi" w:hAnsiTheme="minorBidi"/>
        </w:rPr>
        <w:t xml:space="preserve">protocol for </w:t>
      </w:r>
      <w:proofErr w:type="spellStart"/>
      <w:r w:rsidR="00E81466">
        <w:rPr>
          <w:rFonts w:asciiTheme="minorBidi" w:hAnsiTheme="minorBidi"/>
        </w:rPr>
        <w:t>micropropagation</w:t>
      </w:r>
      <w:proofErr w:type="spellEnd"/>
      <w:r w:rsidRPr="007A49CD">
        <w:rPr>
          <w:rFonts w:asciiTheme="minorBidi" w:hAnsiTheme="minorBidi"/>
        </w:rPr>
        <w:t xml:space="preserve"> of </w:t>
      </w:r>
      <w:proofErr w:type="spellStart"/>
      <w:r w:rsidRPr="00147CE4">
        <w:rPr>
          <w:rFonts w:asciiTheme="minorBidi" w:hAnsiTheme="minorBidi"/>
          <w:i/>
          <w:iCs/>
        </w:rPr>
        <w:t>Peperomia</w:t>
      </w:r>
      <w:proofErr w:type="spellEnd"/>
      <w:r w:rsidRPr="00147CE4">
        <w:rPr>
          <w:rFonts w:asciiTheme="minorBidi" w:hAnsiTheme="minorBidi"/>
          <w:i/>
          <w:iCs/>
        </w:rPr>
        <w:t xml:space="preserve"> </w:t>
      </w:r>
      <w:proofErr w:type="spellStart"/>
      <w:r w:rsidRPr="00147CE4">
        <w:rPr>
          <w:rFonts w:asciiTheme="minorBidi" w:hAnsiTheme="minorBidi"/>
          <w:i/>
          <w:iCs/>
        </w:rPr>
        <w:t>obtusifolia</w:t>
      </w:r>
      <w:proofErr w:type="spellEnd"/>
      <w:r w:rsidRPr="007A49CD">
        <w:rPr>
          <w:rFonts w:asciiTheme="minorBidi" w:hAnsiTheme="minorBidi"/>
        </w:rPr>
        <w:t xml:space="preserve"> and to compare between two explants for shoot proliferation and organogenesis</w:t>
      </w:r>
      <w:r>
        <w:rPr>
          <w:rFonts w:asciiTheme="minorBidi" w:hAnsiTheme="minorBidi"/>
        </w:rPr>
        <w:t>.</w:t>
      </w:r>
    </w:p>
    <w:p w:rsidR="00F10B27" w:rsidRPr="00132E60" w:rsidRDefault="00956F06" w:rsidP="005E282F">
      <w:pPr>
        <w:spacing w:line="480" w:lineRule="auto"/>
        <w:rPr>
          <w:rFonts w:asciiTheme="minorBidi" w:hAnsiTheme="minorBidi"/>
          <w:b/>
          <w:bCs/>
          <w:sz w:val="24"/>
          <w:szCs w:val="24"/>
        </w:rPr>
      </w:pPr>
      <w:r w:rsidRPr="00132E60">
        <w:rPr>
          <w:rFonts w:asciiTheme="minorBidi" w:hAnsiTheme="minorBidi"/>
          <w:b/>
          <w:bCs/>
          <w:sz w:val="24"/>
          <w:szCs w:val="24"/>
        </w:rPr>
        <w:lastRenderedPageBreak/>
        <w:t>Materials and methods:</w:t>
      </w:r>
    </w:p>
    <w:p w:rsidR="007F5B01" w:rsidRPr="007F5B01" w:rsidRDefault="007F5B01" w:rsidP="005E282F">
      <w:pPr>
        <w:pStyle w:val="Default"/>
        <w:spacing w:line="480" w:lineRule="auto"/>
        <w:rPr>
          <w:rFonts w:eastAsia="Times New Roman"/>
          <w:color w:val="auto"/>
        </w:rPr>
      </w:pPr>
      <w:r w:rsidRPr="007F5B01">
        <w:rPr>
          <w:rFonts w:eastAsia="Times New Roman"/>
          <w:color w:val="auto"/>
        </w:rPr>
        <w:t xml:space="preserve">This work was done at the Tissue Culture and Biotechnology Laboratory of the Horticulture Department, Faculty of Agriculture, </w:t>
      </w:r>
      <w:proofErr w:type="gramStart"/>
      <w:r w:rsidRPr="007F5B01">
        <w:rPr>
          <w:rFonts w:eastAsia="Times New Roman"/>
          <w:color w:val="auto"/>
        </w:rPr>
        <w:t>Alexandria</w:t>
      </w:r>
      <w:proofErr w:type="gramEnd"/>
      <w:r w:rsidRPr="007F5B01">
        <w:rPr>
          <w:rFonts w:eastAsia="Times New Roman"/>
          <w:color w:val="auto"/>
        </w:rPr>
        <w:t xml:space="preserve"> University, Egypt. </w:t>
      </w:r>
    </w:p>
    <w:p w:rsidR="007F5B01" w:rsidRPr="007F5B01" w:rsidRDefault="007F5B01" w:rsidP="005E282F">
      <w:pPr>
        <w:pStyle w:val="Default"/>
        <w:spacing w:line="480" w:lineRule="auto"/>
        <w:rPr>
          <w:rFonts w:eastAsia="Times New Roman"/>
          <w:color w:val="auto"/>
        </w:rPr>
      </w:pPr>
      <w:r w:rsidRPr="007F5B01">
        <w:rPr>
          <w:rFonts w:eastAsia="Times New Roman"/>
          <w:color w:val="auto"/>
        </w:rPr>
        <w:t>Plant material</w:t>
      </w:r>
      <w:r w:rsidR="009E6B80">
        <w:rPr>
          <w:rFonts w:eastAsia="Times New Roman"/>
          <w:color w:val="auto"/>
        </w:rPr>
        <w:t>:</w:t>
      </w:r>
      <w:r w:rsidRPr="007F5B01">
        <w:rPr>
          <w:rFonts w:eastAsia="Times New Roman"/>
          <w:color w:val="auto"/>
        </w:rPr>
        <w:t xml:space="preserve"> </w:t>
      </w:r>
    </w:p>
    <w:p w:rsidR="00AE1471" w:rsidRDefault="00A90B74" w:rsidP="005E282F">
      <w:pPr>
        <w:pStyle w:val="Default"/>
        <w:spacing w:line="480" w:lineRule="auto"/>
        <w:rPr>
          <w:sz w:val="28"/>
          <w:szCs w:val="28"/>
        </w:rPr>
      </w:pPr>
      <w:r>
        <w:t>Single</w:t>
      </w:r>
      <w:r w:rsidR="002D268C">
        <w:t xml:space="preserve"> node stem segments </w:t>
      </w:r>
      <w:r w:rsidR="007F5B01" w:rsidRPr="007F5B01">
        <w:rPr>
          <w:rFonts w:eastAsia="Times New Roman"/>
          <w:color w:val="auto"/>
        </w:rPr>
        <w:t>and leaves (fully unfolded leaves from the 4th and 5th node from the growing point) of</w:t>
      </w:r>
      <w:r w:rsidR="00EB0813">
        <w:rPr>
          <w:rFonts w:eastAsia="Times New Roman"/>
          <w:color w:val="auto"/>
        </w:rPr>
        <w:t xml:space="preserve"> two years old</w:t>
      </w:r>
      <w:r w:rsidR="007F5B01" w:rsidRPr="007F5B01">
        <w:rPr>
          <w:rFonts w:eastAsia="Times New Roman"/>
          <w:color w:val="auto"/>
        </w:rPr>
        <w:t xml:space="preserve"> </w:t>
      </w:r>
      <w:proofErr w:type="spellStart"/>
      <w:r w:rsidR="007F5B01" w:rsidRPr="00876084">
        <w:rPr>
          <w:rFonts w:eastAsia="Times New Roman"/>
          <w:i/>
          <w:iCs/>
          <w:color w:val="auto"/>
        </w:rPr>
        <w:t>Peperomia</w:t>
      </w:r>
      <w:proofErr w:type="spellEnd"/>
      <w:r w:rsidR="007F5B01" w:rsidRPr="00AE1471">
        <w:rPr>
          <w:rFonts w:eastAsia="Times New Roman"/>
          <w:color w:val="auto"/>
        </w:rPr>
        <w:t xml:space="preserve"> </w:t>
      </w:r>
      <w:proofErr w:type="spellStart"/>
      <w:r w:rsidR="007F5B01" w:rsidRPr="00876084">
        <w:rPr>
          <w:rFonts w:eastAsia="Times New Roman"/>
          <w:i/>
          <w:iCs/>
          <w:color w:val="auto"/>
        </w:rPr>
        <w:t>obtusifolia</w:t>
      </w:r>
      <w:proofErr w:type="spellEnd"/>
      <w:r w:rsidR="007F5B01" w:rsidRPr="007F5B01">
        <w:rPr>
          <w:rFonts w:eastAsia="Times New Roman"/>
          <w:color w:val="auto"/>
        </w:rPr>
        <w:t xml:space="preserve"> brought from commercial nursery</w:t>
      </w:r>
      <w:r w:rsidR="00EB0813">
        <w:rPr>
          <w:rFonts w:eastAsia="Times New Roman"/>
          <w:color w:val="auto"/>
        </w:rPr>
        <w:t xml:space="preserve"> planted in 25 cm pots</w:t>
      </w:r>
      <w:r w:rsidR="00AE1471">
        <w:rPr>
          <w:rFonts w:eastAsia="Times New Roman"/>
          <w:color w:val="auto"/>
        </w:rPr>
        <w:t>.</w:t>
      </w:r>
      <w:r w:rsidR="00AE1471" w:rsidRPr="00AE1471">
        <w:rPr>
          <w:rFonts w:eastAsia="Times New Roman"/>
          <w:color w:val="auto"/>
        </w:rPr>
        <w:t xml:space="preserve"> All plants were washed in the beginning with home detergent and rinsed 3 times, leaves and shoot cuttings were dipped after that in ethyl alcohol 70 % for 30 seconds, washed with distilled water and then dipped in</w:t>
      </w:r>
      <w:r w:rsidR="00AE1471">
        <w:rPr>
          <w:rFonts w:eastAsia="Times New Roman"/>
          <w:color w:val="auto"/>
        </w:rPr>
        <w:t xml:space="preserve"> Clorox bleach 20 % for 10 minutes then</w:t>
      </w:r>
      <w:r w:rsidR="00AE1471" w:rsidRPr="00AE1471">
        <w:rPr>
          <w:rFonts w:eastAsia="Times New Roman"/>
          <w:color w:val="auto"/>
        </w:rPr>
        <w:t xml:space="preserve"> washed 3 times</w:t>
      </w:r>
      <w:r w:rsidR="00AE1471">
        <w:rPr>
          <w:rFonts w:eastAsia="Times New Roman"/>
          <w:color w:val="auto"/>
        </w:rPr>
        <w:t xml:space="preserve"> with autoclaved distilled water.</w:t>
      </w:r>
      <w:r w:rsidR="00AE1471">
        <w:rPr>
          <w:sz w:val="28"/>
          <w:szCs w:val="28"/>
        </w:rPr>
        <w:t xml:space="preserve"> </w:t>
      </w:r>
    </w:p>
    <w:p w:rsidR="007F5B01" w:rsidRPr="007F5B01" w:rsidRDefault="007F5B01" w:rsidP="005E282F">
      <w:pPr>
        <w:pStyle w:val="Default"/>
        <w:spacing w:line="480" w:lineRule="auto"/>
        <w:rPr>
          <w:rFonts w:eastAsia="Times New Roman"/>
          <w:color w:val="auto"/>
        </w:rPr>
      </w:pPr>
      <w:r w:rsidRPr="007F5B01">
        <w:rPr>
          <w:rFonts w:eastAsia="Times New Roman"/>
          <w:color w:val="auto"/>
        </w:rPr>
        <w:t>Shooting medium</w:t>
      </w:r>
      <w:r w:rsidR="009E6B80">
        <w:rPr>
          <w:rFonts w:eastAsia="Times New Roman"/>
          <w:color w:val="auto"/>
        </w:rPr>
        <w:t>:</w:t>
      </w:r>
      <w:r w:rsidRPr="007F5B01">
        <w:rPr>
          <w:rFonts w:eastAsia="Times New Roman"/>
          <w:color w:val="auto"/>
        </w:rPr>
        <w:t xml:space="preserve"> </w:t>
      </w:r>
    </w:p>
    <w:p w:rsidR="007F5B01" w:rsidRPr="007F5B01" w:rsidRDefault="00457812" w:rsidP="00ED6950">
      <w:pPr>
        <w:pStyle w:val="Default"/>
        <w:spacing w:line="480" w:lineRule="auto"/>
        <w:rPr>
          <w:rFonts w:eastAsia="Times New Roman"/>
          <w:color w:val="auto"/>
        </w:rPr>
      </w:pPr>
      <w:r>
        <w:t>S</w:t>
      </w:r>
      <w:r w:rsidR="002D268C">
        <w:t xml:space="preserve">ingle node stem segments </w:t>
      </w:r>
      <w:r w:rsidR="005D6F39">
        <w:t xml:space="preserve">(1 cm long of stem containing </w:t>
      </w:r>
      <w:r w:rsidR="00ED6950">
        <w:t xml:space="preserve">a </w:t>
      </w:r>
      <w:r w:rsidR="005D6F39">
        <w:t xml:space="preserve">single node </w:t>
      </w:r>
      <w:r w:rsidR="00ED6950">
        <w:t>was</w:t>
      </w:r>
      <w:r w:rsidR="005D6F39">
        <w:t xml:space="preserve"> used starting from the </w:t>
      </w:r>
      <w:r w:rsidR="00ED6950">
        <w:t>3</w:t>
      </w:r>
      <w:r w:rsidR="00ED6950">
        <w:rPr>
          <w:vertAlign w:val="superscript"/>
        </w:rPr>
        <w:t>rd</w:t>
      </w:r>
      <w:r w:rsidR="0030562C">
        <w:t xml:space="preserve"> node from the apical </w:t>
      </w:r>
      <w:proofErr w:type="spellStart"/>
      <w:r w:rsidR="0030562C">
        <w:t>meriste</w:t>
      </w:r>
      <w:r w:rsidR="005D6F39">
        <w:t>m</w:t>
      </w:r>
      <w:proofErr w:type="spellEnd"/>
      <w:r w:rsidR="005D6F39">
        <w:t xml:space="preserve">) </w:t>
      </w:r>
      <w:r w:rsidR="00144B98">
        <w:rPr>
          <w:rFonts w:eastAsia="Times New Roman"/>
          <w:color w:val="auto"/>
        </w:rPr>
        <w:t xml:space="preserve">and leaf segments </w:t>
      </w:r>
      <w:r w:rsidR="007F5B01" w:rsidRPr="007F5B01">
        <w:rPr>
          <w:rFonts w:eastAsia="Times New Roman"/>
          <w:color w:val="auto"/>
        </w:rPr>
        <w:t>(1 cm</w:t>
      </w:r>
      <w:r w:rsidR="007F5B01" w:rsidRPr="002B22F2">
        <w:rPr>
          <w:rFonts w:eastAsia="Times New Roman"/>
          <w:color w:val="auto"/>
          <w:vertAlign w:val="superscript"/>
        </w:rPr>
        <w:t>2</w:t>
      </w:r>
      <w:r w:rsidR="007F5B01" w:rsidRPr="007F5B01">
        <w:rPr>
          <w:rFonts w:eastAsia="Times New Roman"/>
          <w:color w:val="auto"/>
        </w:rPr>
        <w:t xml:space="preserve"> from middle leaf section containing the main midrib) were cultured on solidified media containing 4.43 g/l MS with vitamins (</w:t>
      </w:r>
      <w:proofErr w:type="spellStart"/>
      <w:r w:rsidR="007F5B01" w:rsidRPr="007F5B01">
        <w:rPr>
          <w:rFonts w:eastAsia="Times New Roman"/>
          <w:color w:val="auto"/>
        </w:rPr>
        <w:t>Murashige</w:t>
      </w:r>
      <w:proofErr w:type="spellEnd"/>
      <w:r w:rsidR="007F5B01" w:rsidRPr="007F5B01">
        <w:rPr>
          <w:rFonts w:eastAsia="Times New Roman"/>
          <w:color w:val="auto"/>
        </w:rPr>
        <w:t xml:space="preserve"> and </w:t>
      </w:r>
      <w:proofErr w:type="spellStart"/>
      <w:r w:rsidR="001504D2">
        <w:rPr>
          <w:rFonts w:eastAsia="Times New Roman"/>
          <w:color w:val="auto"/>
        </w:rPr>
        <w:t>Skoog</w:t>
      </w:r>
      <w:proofErr w:type="spellEnd"/>
      <w:r w:rsidR="00144B98">
        <w:rPr>
          <w:rFonts w:eastAsia="Times New Roman"/>
          <w:color w:val="auto"/>
        </w:rPr>
        <w:t xml:space="preserve"> 1962) supplemented with 30 g/l sucrose and 8</w:t>
      </w:r>
      <w:r w:rsidR="007F5B01" w:rsidRPr="007F5B01">
        <w:rPr>
          <w:rFonts w:eastAsia="Times New Roman"/>
          <w:color w:val="auto"/>
        </w:rPr>
        <w:t xml:space="preserve"> g/l agar, the pH was adjusted at 5.8 ± 0.1 and poured in tubes (2.5 cm diameter × 15 cm height). </w:t>
      </w:r>
    </w:p>
    <w:p w:rsidR="00144B98" w:rsidRDefault="007F5B01" w:rsidP="005E282F">
      <w:pPr>
        <w:pStyle w:val="Default"/>
        <w:spacing w:line="480" w:lineRule="auto"/>
        <w:rPr>
          <w:rFonts w:eastAsia="Times New Roman"/>
          <w:color w:val="auto"/>
        </w:rPr>
      </w:pPr>
      <w:r w:rsidRPr="007F5B01">
        <w:rPr>
          <w:rFonts w:eastAsia="Times New Roman"/>
          <w:color w:val="auto"/>
        </w:rPr>
        <w:t>For shoot proliferation, fou</w:t>
      </w:r>
      <w:r w:rsidR="00144B98">
        <w:rPr>
          <w:rFonts w:eastAsia="Times New Roman"/>
          <w:color w:val="auto"/>
        </w:rPr>
        <w:t>r different concentrations of kinetin</w:t>
      </w:r>
      <w:r w:rsidRPr="007F5B01">
        <w:rPr>
          <w:rFonts w:eastAsia="Times New Roman"/>
          <w:color w:val="auto"/>
        </w:rPr>
        <w:t xml:space="preserve"> (</w:t>
      </w:r>
      <w:r w:rsidR="00144B98">
        <w:rPr>
          <w:rFonts w:eastAsia="Times New Roman"/>
          <w:color w:val="auto"/>
        </w:rPr>
        <w:t xml:space="preserve">0, </w:t>
      </w:r>
      <w:r w:rsidRPr="007F5B01">
        <w:rPr>
          <w:rFonts w:eastAsia="Times New Roman"/>
          <w:color w:val="auto"/>
        </w:rPr>
        <w:t>2</w:t>
      </w:r>
      <w:r w:rsidR="001716AF">
        <w:rPr>
          <w:rFonts w:eastAsia="Times New Roman"/>
          <w:color w:val="auto"/>
        </w:rPr>
        <w:t xml:space="preserve">.5, 5 </w:t>
      </w:r>
      <w:r w:rsidR="001716AF" w:rsidRPr="007F5B01">
        <w:rPr>
          <w:rFonts w:eastAsia="Times New Roman"/>
          <w:color w:val="auto"/>
        </w:rPr>
        <w:t>and</w:t>
      </w:r>
      <w:r w:rsidR="001716AF">
        <w:rPr>
          <w:rFonts w:eastAsia="Times New Roman"/>
          <w:color w:val="auto"/>
        </w:rPr>
        <w:t xml:space="preserve"> 1</w:t>
      </w:r>
      <w:r w:rsidR="00933CC2">
        <w:rPr>
          <w:rFonts w:eastAsia="Times New Roman"/>
          <w:color w:val="auto"/>
        </w:rPr>
        <w:t xml:space="preserve">0 </w:t>
      </w:r>
      <w:r w:rsidR="00B5639D">
        <w:rPr>
          <w:rFonts w:eastAsia="Times New Roman"/>
          <w:color w:val="auto"/>
        </w:rPr>
        <w:t>mg l</w:t>
      </w:r>
      <w:r w:rsidR="00B5639D" w:rsidRPr="00B5639D">
        <w:rPr>
          <w:rFonts w:eastAsia="Times New Roman"/>
          <w:color w:val="auto"/>
          <w:vertAlign w:val="superscript"/>
        </w:rPr>
        <w:t>-1</w:t>
      </w:r>
      <w:r w:rsidR="00933CC2">
        <w:rPr>
          <w:rFonts w:eastAsia="Times New Roman"/>
          <w:color w:val="auto"/>
        </w:rPr>
        <w:t>) and four</w:t>
      </w:r>
      <w:r w:rsidRPr="007F5B01">
        <w:rPr>
          <w:rFonts w:eastAsia="Times New Roman"/>
          <w:color w:val="auto"/>
        </w:rPr>
        <w:t xml:space="preserve"> different concentrations of NAA (</w:t>
      </w:r>
      <w:r w:rsidR="00144B98">
        <w:rPr>
          <w:rFonts w:eastAsia="Times New Roman"/>
          <w:color w:val="auto"/>
        </w:rPr>
        <w:t xml:space="preserve">0, </w:t>
      </w:r>
      <w:r w:rsidR="001716AF">
        <w:rPr>
          <w:rFonts w:eastAsia="Times New Roman"/>
          <w:color w:val="auto"/>
        </w:rPr>
        <w:t xml:space="preserve">1, </w:t>
      </w:r>
      <w:r w:rsidR="001716AF" w:rsidRPr="007F5B01">
        <w:rPr>
          <w:rFonts w:eastAsia="Times New Roman"/>
          <w:color w:val="auto"/>
        </w:rPr>
        <w:t>2</w:t>
      </w:r>
      <w:r w:rsidR="001716AF">
        <w:rPr>
          <w:rFonts w:eastAsia="Times New Roman"/>
          <w:color w:val="auto"/>
        </w:rPr>
        <w:t>.5 and 5</w:t>
      </w:r>
      <w:r w:rsidRPr="007F5B01">
        <w:rPr>
          <w:rFonts w:eastAsia="Times New Roman"/>
          <w:color w:val="auto"/>
        </w:rPr>
        <w:t xml:space="preserve"> </w:t>
      </w:r>
      <w:r w:rsidR="00B5639D">
        <w:rPr>
          <w:rFonts w:eastAsia="Times New Roman"/>
          <w:color w:val="auto"/>
        </w:rPr>
        <w:t>mg l</w:t>
      </w:r>
      <w:r w:rsidR="00B5639D" w:rsidRPr="00B5639D">
        <w:rPr>
          <w:rFonts w:eastAsia="Times New Roman"/>
          <w:color w:val="auto"/>
          <w:vertAlign w:val="superscript"/>
        </w:rPr>
        <w:t>-1</w:t>
      </w:r>
      <w:r w:rsidRPr="007F5B01">
        <w:rPr>
          <w:rFonts w:eastAsia="Times New Roman"/>
          <w:color w:val="auto"/>
        </w:rPr>
        <w:t xml:space="preserve">) were added to the basal medium. </w:t>
      </w:r>
    </w:p>
    <w:p w:rsidR="00956F06" w:rsidRPr="007F5B01" w:rsidRDefault="007F5B01" w:rsidP="009E6B80">
      <w:pPr>
        <w:spacing w:after="0" w:line="480" w:lineRule="auto"/>
        <w:rPr>
          <w:rFonts w:ascii="Arial" w:eastAsia="Times New Roman" w:hAnsi="Arial" w:cs="Arial"/>
          <w:sz w:val="24"/>
          <w:szCs w:val="24"/>
        </w:rPr>
      </w:pPr>
      <w:r w:rsidRPr="007F5B01">
        <w:rPr>
          <w:rFonts w:ascii="Arial" w:eastAsia="Times New Roman" w:hAnsi="Arial" w:cs="Arial"/>
          <w:sz w:val="24"/>
          <w:szCs w:val="24"/>
        </w:rPr>
        <w:t>Rooting medium</w:t>
      </w:r>
      <w:r w:rsidR="009E6B80">
        <w:rPr>
          <w:rFonts w:ascii="Arial" w:eastAsia="Times New Roman" w:hAnsi="Arial" w:cs="Arial"/>
          <w:sz w:val="24"/>
          <w:szCs w:val="24"/>
        </w:rPr>
        <w:t>:</w:t>
      </w:r>
    </w:p>
    <w:p w:rsidR="00144B98" w:rsidRDefault="007F5B01" w:rsidP="009E6B80">
      <w:pPr>
        <w:pStyle w:val="Default"/>
        <w:spacing w:line="480" w:lineRule="auto"/>
        <w:rPr>
          <w:rFonts w:eastAsia="Times New Roman"/>
          <w:color w:val="auto"/>
        </w:rPr>
      </w:pPr>
      <w:r w:rsidRPr="007F5B01">
        <w:rPr>
          <w:rFonts w:eastAsia="Times New Roman"/>
          <w:color w:val="auto"/>
        </w:rPr>
        <w:t>Rooting was achieved by transferring the regenerated shoot after 3</w:t>
      </w:r>
      <w:r w:rsidR="002B22F2">
        <w:rPr>
          <w:rFonts w:eastAsia="Times New Roman"/>
          <w:color w:val="auto"/>
        </w:rPr>
        <w:t xml:space="preserve"> </w:t>
      </w:r>
      <w:r w:rsidRPr="007F5B01">
        <w:rPr>
          <w:rFonts w:eastAsia="Times New Roman"/>
          <w:color w:val="auto"/>
        </w:rPr>
        <w:t>months (5 to 7 cm height) to rooting medium containi</w:t>
      </w:r>
      <w:r w:rsidR="00144B98">
        <w:rPr>
          <w:rFonts w:eastAsia="Times New Roman"/>
          <w:color w:val="auto"/>
        </w:rPr>
        <w:t>ng 4.43 g/l MS with vitamins + 3</w:t>
      </w:r>
      <w:r w:rsidRPr="007F5B01">
        <w:rPr>
          <w:rFonts w:eastAsia="Times New Roman"/>
          <w:color w:val="auto"/>
        </w:rPr>
        <w:t xml:space="preserve">0 g/l sucrose + 5 g/l </w:t>
      </w:r>
      <w:r w:rsidRPr="007F5B01">
        <w:rPr>
          <w:rFonts w:eastAsia="Times New Roman"/>
          <w:color w:val="auto"/>
        </w:rPr>
        <w:lastRenderedPageBreak/>
        <w:t xml:space="preserve">agar + 0.5 g/l NAA and pH was adjusted to 5.8 ± 0.1. 25 ml of medium was poured in tubes (2.5 cm diameter × 15 cm height). </w:t>
      </w:r>
    </w:p>
    <w:p w:rsidR="007F5B01" w:rsidRDefault="007F5B01" w:rsidP="009E6B80">
      <w:pPr>
        <w:pStyle w:val="Default"/>
        <w:spacing w:line="480" w:lineRule="auto"/>
        <w:rPr>
          <w:rFonts w:eastAsia="Times New Roman"/>
          <w:color w:val="auto"/>
        </w:rPr>
      </w:pPr>
      <w:r w:rsidRPr="007F5B01">
        <w:rPr>
          <w:rFonts w:eastAsia="Times New Roman"/>
          <w:color w:val="auto"/>
        </w:rPr>
        <w:t xml:space="preserve">All media were autoclaved at 121°C and </w:t>
      </w:r>
      <w:proofErr w:type="gramStart"/>
      <w:r w:rsidRPr="007F5B01">
        <w:rPr>
          <w:rFonts w:eastAsia="Times New Roman"/>
          <w:color w:val="auto"/>
        </w:rPr>
        <w:t>15 bar/cm</w:t>
      </w:r>
      <w:r w:rsidRPr="002B22F2">
        <w:rPr>
          <w:rFonts w:eastAsia="Times New Roman"/>
          <w:color w:val="auto"/>
          <w:vertAlign w:val="superscript"/>
        </w:rPr>
        <w:t>2</w:t>
      </w:r>
      <w:r w:rsidRPr="007F5B01">
        <w:rPr>
          <w:rFonts w:eastAsia="Times New Roman"/>
          <w:color w:val="auto"/>
        </w:rPr>
        <w:t xml:space="preserve"> for 20 min.</w:t>
      </w:r>
      <w:proofErr w:type="gramEnd"/>
      <w:r w:rsidRPr="007F5B01">
        <w:rPr>
          <w:rFonts w:eastAsia="Times New Roman"/>
          <w:color w:val="auto"/>
        </w:rPr>
        <w:t xml:space="preserve"> Plants were cultured in tubes and placed under cool white florescent light at intensity of 66 to 52 </w:t>
      </w:r>
      <w:proofErr w:type="spellStart"/>
      <w:r w:rsidRPr="007F5B01">
        <w:rPr>
          <w:rFonts w:eastAsia="Times New Roman"/>
          <w:color w:val="auto"/>
        </w:rPr>
        <w:t>μmol</w:t>
      </w:r>
      <w:proofErr w:type="spellEnd"/>
      <w:r w:rsidRPr="007F5B01">
        <w:rPr>
          <w:rFonts w:eastAsia="Times New Roman"/>
          <w:color w:val="auto"/>
        </w:rPr>
        <w:t>/m</w:t>
      </w:r>
      <w:r w:rsidRPr="00470FEF">
        <w:rPr>
          <w:rFonts w:eastAsia="Times New Roman"/>
          <w:color w:val="auto"/>
          <w:vertAlign w:val="superscript"/>
        </w:rPr>
        <w:t>2</w:t>
      </w:r>
      <w:r w:rsidRPr="007F5B01">
        <w:rPr>
          <w:rFonts w:eastAsia="Times New Roman"/>
          <w:color w:val="auto"/>
        </w:rPr>
        <w:t xml:space="preserve">/s for 16 </w:t>
      </w:r>
      <w:r w:rsidR="00E73CE6">
        <w:rPr>
          <w:rFonts w:eastAsia="Times New Roman"/>
          <w:color w:val="auto"/>
        </w:rPr>
        <w:t>and 8 h in the dark at 25 ± 1°C</w:t>
      </w:r>
      <w:r w:rsidRPr="007F5B01">
        <w:rPr>
          <w:rFonts w:eastAsia="Times New Roman"/>
          <w:color w:val="auto"/>
        </w:rPr>
        <w:t xml:space="preserve"> </w:t>
      </w:r>
      <w:r w:rsidR="00E73CE6">
        <w:rPr>
          <w:rFonts w:eastAsia="Times New Roman"/>
          <w:color w:val="auto"/>
        </w:rPr>
        <w:t>(figure 3).</w:t>
      </w:r>
    </w:p>
    <w:p w:rsidR="00876084" w:rsidRPr="000C46E1" w:rsidRDefault="00876084" w:rsidP="009E6B80">
      <w:pPr>
        <w:spacing w:after="0" w:line="480" w:lineRule="auto"/>
        <w:rPr>
          <w:rFonts w:asciiTheme="minorBidi" w:hAnsiTheme="minorBidi"/>
          <w:sz w:val="24"/>
          <w:szCs w:val="24"/>
        </w:rPr>
      </w:pPr>
      <w:r w:rsidRPr="000C46E1">
        <w:rPr>
          <w:rFonts w:asciiTheme="minorBidi" w:hAnsiTheme="minorBidi"/>
          <w:sz w:val="24"/>
          <w:szCs w:val="24"/>
        </w:rPr>
        <w:t>Hardening:</w:t>
      </w:r>
    </w:p>
    <w:p w:rsidR="00876084" w:rsidRPr="000C46E1" w:rsidRDefault="00876084" w:rsidP="009E6B80">
      <w:pPr>
        <w:spacing w:after="0" w:line="480" w:lineRule="auto"/>
        <w:rPr>
          <w:rFonts w:asciiTheme="minorBidi" w:hAnsiTheme="minorBidi"/>
          <w:sz w:val="24"/>
          <w:szCs w:val="24"/>
        </w:rPr>
      </w:pPr>
      <w:r w:rsidRPr="000C46E1">
        <w:rPr>
          <w:rFonts w:asciiTheme="minorBidi" w:hAnsiTheme="minorBidi"/>
          <w:sz w:val="24"/>
          <w:szCs w:val="24"/>
        </w:rPr>
        <w:t xml:space="preserve">Complete plantlets were taken out from test tubes and medium was removed using tissue paper to absorb medium remains from roots. In vitro cultured plantlets were transplanted in </w:t>
      </w:r>
      <w:r w:rsidR="00933CC2">
        <w:rPr>
          <w:rFonts w:asciiTheme="minorBidi" w:hAnsiTheme="minorBidi"/>
          <w:sz w:val="24"/>
          <w:szCs w:val="24"/>
        </w:rPr>
        <w:t>6</w:t>
      </w:r>
      <w:r w:rsidRPr="000C46E1">
        <w:rPr>
          <w:rFonts w:asciiTheme="minorBidi" w:hAnsiTheme="minorBidi"/>
          <w:sz w:val="24"/>
          <w:szCs w:val="24"/>
        </w:rPr>
        <w:t xml:space="preserve"> cm pots containing a mixture of peat moss and </w:t>
      </w:r>
      <w:proofErr w:type="spellStart"/>
      <w:r w:rsidRPr="000C46E1">
        <w:rPr>
          <w:rFonts w:asciiTheme="minorBidi" w:hAnsiTheme="minorBidi"/>
          <w:sz w:val="24"/>
          <w:szCs w:val="24"/>
        </w:rPr>
        <w:t>perlite</w:t>
      </w:r>
      <w:proofErr w:type="spellEnd"/>
      <w:r w:rsidRPr="000C46E1">
        <w:rPr>
          <w:rFonts w:asciiTheme="minorBidi" w:hAnsiTheme="minorBidi"/>
          <w:sz w:val="24"/>
          <w:szCs w:val="24"/>
        </w:rPr>
        <w:t xml:space="preserve"> 2:1 (v/v)</w:t>
      </w:r>
      <w:r>
        <w:rPr>
          <w:rFonts w:asciiTheme="minorBidi" w:hAnsiTheme="minorBidi"/>
          <w:sz w:val="24"/>
          <w:szCs w:val="24"/>
        </w:rPr>
        <w:t>,</w:t>
      </w:r>
      <w:r w:rsidRPr="000C46E1">
        <w:rPr>
          <w:rFonts w:asciiTheme="minorBidi" w:hAnsiTheme="minorBidi"/>
          <w:sz w:val="24"/>
          <w:szCs w:val="24"/>
        </w:rPr>
        <w:t xml:space="preserve"> commercial fungicide was added to the soil mixture </w:t>
      </w:r>
      <w:r>
        <w:rPr>
          <w:rFonts w:asciiTheme="minorBidi" w:hAnsiTheme="minorBidi"/>
          <w:sz w:val="24"/>
          <w:szCs w:val="24"/>
        </w:rPr>
        <w:t xml:space="preserve">to protect the fragile plantlets from any fungal attack </w:t>
      </w:r>
      <w:r w:rsidRPr="000C46E1">
        <w:rPr>
          <w:rFonts w:asciiTheme="minorBidi" w:hAnsiTheme="minorBidi"/>
          <w:sz w:val="24"/>
          <w:szCs w:val="24"/>
        </w:rPr>
        <w:t xml:space="preserve">and the plantlets were kept under transparent plastic </w:t>
      </w:r>
      <w:r w:rsidR="00933CC2">
        <w:rPr>
          <w:rFonts w:asciiTheme="minorBidi" w:hAnsiTheme="minorBidi"/>
          <w:sz w:val="24"/>
          <w:szCs w:val="24"/>
        </w:rPr>
        <w:t>cups</w:t>
      </w:r>
      <w:r w:rsidRPr="000C46E1">
        <w:rPr>
          <w:rFonts w:asciiTheme="minorBidi" w:hAnsiTheme="minorBidi"/>
          <w:sz w:val="24"/>
          <w:szCs w:val="24"/>
        </w:rPr>
        <w:t xml:space="preserve"> to keep the humidity high for acclimatization for 10 days. Irrigation was done whenever </w:t>
      </w:r>
      <w:proofErr w:type="gramStart"/>
      <w:r w:rsidRPr="000C46E1">
        <w:rPr>
          <w:rFonts w:asciiTheme="minorBidi" w:hAnsiTheme="minorBidi"/>
          <w:sz w:val="24"/>
          <w:szCs w:val="24"/>
        </w:rPr>
        <w:t>needed,</w:t>
      </w:r>
      <w:proofErr w:type="gramEnd"/>
      <w:r w:rsidRPr="000C46E1">
        <w:rPr>
          <w:rFonts w:asciiTheme="minorBidi" w:hAnsiTheme="minorBidi"/>
          <w:sz w:val="24"/>
          <w:szCs w:val="24"/>
        </w:rPr>
        <w:t xml:space="preserve"> the rooted plantlets were transf</w:t>
      </w:r>
      <w:r w:rsidR="00071671">
        <w:rPr>
          <w:rFonts w:asciiTheme="minorBidi" w:hAnsiTheme="minorBidi"/>
          <w:sz w:val="24"/>
          <w:szCs w:val="24"/>
        </w:rPr>
        <w:t>erred after that to green house</w:t>
      </w:r>
      <w:r w:rsidRPr="000C46E1">
        <w:rPr>
          <w:rFonts w:asciiTheme="minorBidi" w:hAnsiTheme="minorBidi"/>
          <w:sz w:val="24"/>
          <w:szCs w:val="24"/>
        </w:rPr>
        <w:t xml:space="preserve"> </w:t>
      </w:r>
      <w:r w:rsidR="004928FB">
        <w:rPr>
          <w:rFonts w:asciiTheme="minorBidi" w:hAnsiTheme="minorBidi"/>
          <w:sz w:val="24"/>
          <w:szCs w:val="24"/>
        </w:rPr>
        <w:t>(figure 4)</w:t>
      </w:r>
      <w:r w:rsidR="009B1CAE">
        <w:rPr>
          <w:rFonts w:asciiTheme="minorBidi" w:hAnsiTheme="minorBidi"/>
          <w:sz w:val="24"/>
          <w:szCs w:val="24"/>
        </w:rPr>
        <w:t>.</w:t>
      </w:r>
    </w:p>
    <w:p w:rsidR="007F5B01" w:rsidRPr="007F5B01" w:rsidRDefault="007F5B01" w:rsidP="005E282F">
      <w:pPr>
        <w:pStyle w:val="Default"/>
        <w:spacing w:line="480" w:lineRule="auto"/>
        <w:rPr>
          <w:rFonts w:eastAsia="Times New Roman"/>
          <w:color w:val="auto"/>
        </w:rPr>
      </w:pPr>
      <w:r w:rsidRPr="007F5B01">
        <w:rPr>
          <w:rFonts w:eastAsia="Times New Roman"/>
          <w:color w:val="auto"/>
        </w:rPr>
        <w:t>Data collected</w:t>
      </w:r>
      <w:r w:rsidR="009E6B80">
        <w:rPr>
          <w:rFonts w:eastAsia="Times New Roman"/>
          <w:color w:val="auto"/>
        </w:rPr>
        <w:t>:</w:t>
      </w:r>
      <w:r w:rsidRPr="007F5B01">
        <w:rPr>
          <w:rFonts w:eastAsia="Times New Roman"/>
          <w:color w:val="auto"/>
        </w:rPr>
        <w:t xml:space="preserve"> </w:t>
      </w:r>
    </w:p>
    <w:p w:rsidR="007F5B01" w:rsidRDefault="007F5B01" w:rsidP="005E282F">
      <w:pPr>
        <w:autoSpaceDE w:val="0"/>
        <w:autoSpaceDN w:val="0"/>
        <w:adjustRightInd w:val="0"/>
        <w:spacing w:after="0" w:line="480" w:lineRule="auto"/>
        <w:rPr>
          <w:rFonts w:ascii="Arial" w:eastAsia="Times New Roman" w:hAnsi="Arial" w:cs="Arial"/>
          <w:sz w:val="24"/>
          <w:szCs w:val="24"/>
        </w:rPr>
      </w:pPr>
      <w:r w:rsidRPr="00FE7518">
        <w:rPr>
          <w:rFonts w:ascii="Arial" w:eastAsia="Times New Roman" w:hAnsi="Arial" w:cs="Arial"/>
          <w:sz w:val="24"/>
          <w:szCs w:val="24"/>
        </w:rPr>
        <w:t xml:space="preserve">Data collected were percentage of </w:t>
      </w:r>
      <w:r w:rsidR="00DF0A43">
        <w:rPr>
          <w:rFonts w:ascii="Arial" w:eastAsia="Times New Roman" w:hAnsi="Arial" w:cs="Arial"/>
          <w:sz w:val="24"/>
          <w:szCs w:val="24"/>
        </w:rPr>
        <w:t>shoot</w:t>
      </w:r>
      <w:r w:rsidR="00DF0A43" w:rsidRPr="00FE7518">
        <w:rPr>
          <w:rFonts w:ascii="Arial" w:eastAsia="Times New Roman" w:hAnsi="Arial" w:cs="Arial"/>
          <w:sz w:val="24"/>
          <w:szCs w:val="24"/>
        </w:rPr>
        <w:t xml:space="preserve"> </w:t>
      </w:r>
      <w:r w:rsidRPr="00FE7518">
        <w:rPr>
          <w:rFonts w:ascii="Arial" w:eastAsia="Times New Roman" w:hAnsi="Arial" w:cs="Arial"/>
          <w:sz w:val="24"/>
          <w:szCs w:val="24"/>
        </w:rPr>
        <w:t>form</w:t>
      </w:r>
      <w:r w:rsidR="00DF0A43">
        <w:rPr>
          <w:rFonts w:ascii="Arial" w:eastAsia="Times New Roman" w:hAnsi="Arial" w:cs="Arial"/>
          <w:sz w:val="24"/>
          <w:szCs w:val="24"/>
        </w:rPr>
        <w:t>ation</w:t>
      </w:r>
      <w:r w:rsidRPr="00FE7518">
        <w:rPr>
          <w:rFonts w:ascii="Arial" w:eastAsia="Times New Roman" w:hAnsi="Arial" w:cs="Arial"/>
          <w:sz w:val="24"/>
          <w:szCs w:val="24"/>
        </w:rPr>
        <w:t>, number of shoots/</w:t>
      </w:r>
      <w:proofErr w:type="spellStart"/>
      <w:r w:rsidRPr="00FE7518">
        <w:rPr>
          <w:rFonts w:ascii="Arial" w:eastAsia="Times New Roman" w:hAnsi="Arial" w:cs="Arial"/>
          <w:sz w:val="24"/>
          <w:szCs w:val="24"/>
        </w:rPr>
        <w:t>explant</w:t>
      </w:r>
      <w:proofErr w:type="spellEnd"/>
      <w:r w:rsidRPr="00FE7518">
        <w:rPr>
          <w:rFonts w:ascii="Arial" w:eastAsia="Times New Roman" w:hAnsi="Arial" w:cs="Arial"/>
          <w:sz w:val="24"/>
          <w:szCs w:val="24"/>
        </w:rPr>
        <w:t xml:space="preserve">, shoot </w:t>
      </w:r>
      <w:r w:rsidR="00DF0A43">
        <w:rPr>
          <w:rFonts w:ascii="Arial" w:eastAsia="Times New Roman" w:hAnsi="Arial" w:cs="Arial"/>
          <w:sz w:val="24"/>
          <w:szCs w:val="24"/>
        </w:rPr>
        <w:t>length</w:t>
      </w:r>
      <w:r w:rsidRPr="00FE7518">
        <w:rPr>
          <w:rFonts w:ascii="Arial" w:eastAsia="Times New Roman" w:hAnsi="Arial" w:cs="Arial"/>
          <w:sz w:val="24"/>
          <w:szCs w:val="24"/>
        </w:rPr>
        <w:t>, the fres</w:t>
      </w:r>
      <w:r w:rsidR="009A59C2" w:rsidRPr="00FE7518">
        <w:rPr>
          <w:rFonts w:ascii="Arial" w:eastAsia="Times New Roman" w:hAnsi="Arial" w:cs="Arial"/>
          <w:sz w:val="24"/>
          <w:szCs w:val="24"/>
        </w:rPr>
        <w:t>h weight of all aerial parts</w:t>
      </w:r>
      <w:r w:rsidR="00153F7B" w:rsidRPr="00FE7518">
        <w:rPr>
          <w:rFonts w:ascii="Arial" w:eastAsia="Times New Roman" w:hAnsi="Arial" w:cs="Arial"/>
          <w:sz w:val="24"/>
          <w:szCs w:val="24"/>
        </w:rPr>
        <w:t xml:space="preserve">, </w:t>
      </w:r>
      <w:r w:rsidR="00DF0A43" w:rsidRPr="00FE7518">
        <w:rPr>
          <w:rFonts w:ascii="Arial" w:eastAsia="Times New Roman" w:hAnsi="Arial" w:cs="Arial"/>
          <w:sz w:val="24"/>
          <w:szCs w:val="24"/>
        </w:rPr>
        <w:t>total leaf area</w:t>
      </w:r>
      <w:r w:rsidR="00DF0A43">
        <w:rPr>
          <w:rFonts w:ascii="Arial" w:eastAsia="Times New Roman" w:hAnsi="Arial" w:cs="Arial"/>
          <w:sz w:val="24"/>
          <w:szCs w:val="24"/>
        </w:rPr>
        <w:t>,</w:t>
      </w:r>
      <w:r w:rsidR="00DF0A43" w:rsidRPr="00FE7518">
        <w:rPr>
          <w:rFonts w:ascii="Arial" w:eastAsia="Times New Roman" w:hAnsi="Arial" w:cs="Arial"/>
          <w:sz w:val="24"/>
          <w:szCs w:val="24"/>
        </w:rPr>
        <w:t xml:space="preserve"> </w:t>
      </w:r>
      <w:r w:rsidR="00153F7B" w:rsidRPr="00FE7518">
        <w:rPr>
          <w:rFonts w:ascii="Arial" w:eastAsia="Times New Roman" w:hAnsi="Arial" w:cs="Arial"/>
          <w:sz w:val="24"/>
          <w:szCs w:val="24"/>
        </w:rPr>
        <w:t>total chlorophyll concentration</w:t>
      </w:r>
      <w:r w:rsidR="00FE7518">
        <w:rPr>
          <w:rFonts w:ascii="Arial" w:eastAsia="Times New Roman" w:hAnsi="Arial" w:cs="Arial"/>
          <w:sz w:val="24"/>
          <w:szCs w:val="24"/>
        </w:rPr>
        <w:t xml:space="preserve"> using</w:t>
      </w:r>
      <w:r w:rsidR="00FE7518" w:rsidRPr="00FE7518">
        <w:rPr>
          <w:rFonts w:ascii="Arial" w:eastAsia="Times New Roman" w:hAnsi="Arial" w:cs="Arial"/>
          <w:sz w:val="24"/>
          <w:szCs w:val="24"/>
        </w:rPr>
        <w:t xml:space="preserve"> SPAD-502 meter (Konica-Minolta, Japan)</w:t>
      </w:r>
      <w:r w:rsidR="00153F7B" w:rsidRPr="00FE7518">
        <w:rPr>
          <w:rFonts w:ascii="Arial" w:eastAsia="Times New Roman" w:hAnsi="Arial" w:cs="Arial"/>
          <w:sz w:val="24"/>
          <w:szCs w:val="24"/>
        </w:rPr>
        <w:t xml:space="preserve">, </w:t>
      </w:r>
      <w:r w:rsidRPr="00FE7518">
        <w:rPr>
          <w:rFonts w:ascii="Arial" w:eastAsia="Times New Roman" w:hAnsi="Arial" w:cs="Arial"/>
          <w:sz w:val="24"/>
          <w:szCs w:val="24"/>
        </w:rPr>
        <w:t>days to shoot proliferation</w:t>
      </w:r>
      <w:r w:rsidR="00D62824">
        <w:rPr>
          <w:rFonts w:ascii="Arial" w:eastAsia="Times New Roman" w:hAnsi="Arial" w:cs="Arial"/>
          <w:sz w:val="24"/>
          <w:szCs w:val="24"/>
        </w:rPr>
        <w:t xml:space="preserve"> and callus weight</w:t>
      </w:r>
      <w:r w:rsidRPr="00FE7518">
        <w:rPr>
          <w:rFonts w:ascii="Arial" w:eastAsia="Times New Roman" w:hAnsi="Arial" w:cs="Arial"/>
          <w:sz w:val="24"/>
          <w:szCs w:val="24"/>
        </w:rPr>
        <w:t xml:space="preserve">. </w:t>
      </w:r>
      <w:r w:rsidR="00DF0A43">
        <w:rPr>
          <w:rFonts w:ascii="Arial" w:eastAsia="Times New Roman" w:hAnsi="Arial" w:cs="Arial"/>
          <w:sz w:val="24"/>
          <w:szCs w:val="24"/>
        </w:rPr>
        <w:t xml:space="preserve"> </w:t>
      </w:r>
    </w:p>
    <w:p w:rsidR="007F5B01" w:rsidRPr="007F5B01" w:rsidRDefault="007F5B01" w:rsidP="005E282F">
      <w:pPr>
        <w:pStyle w:val="Default"/>
        <w:spacing w:line="480" w:lineRule="auto"/>
        <w:rPr>
          <w:rFonts w:eastAsia="Times New Roman"/>
          <w:color w:val="auto"/>
        </w:rPr>
      </w:pPr>
      <w:r w:rsidRPr="007F5B01">
        <w:rPr>
          <w:rFonts w:eastAsia="Times New Roman"/>
          <w:color w:val="auto"/>
        </w:rPr>
        <w:t>Statistical analysis</w:t>
      </w:r>
      <w:r w:rsidR="009E6B80">
        <w:rPr>
          <w:rFonts w:eastAsia="Times New Roman"/>
          <w:color w:val="auto"/>
        </w:rPr>
        <w:t>:</w:t>
      </w:r>
      <w:r w:rsidRPr="007F5B01">
        <w:rPr>
          <w:rFonts w:eastAsia="Times New Roman"/>
          <w:color w:val="auto"/>
        </w:rPr>
        <w:t xml:space="preserve"> </w:t>
      </w:r>
    </w:p>
    <w:p w:rsidR="00F634DE" w:rsidRPr="0060572D" w:rsidRDefault="007F5B01" w:rsidP="005E282F">
      <w:pPr>
        <w:spacing w:line="480" w:lineRule="auto"/>
        <w:rPr>
          <w:rFonts w:ascii="Arial" w:eastAsia="Times New Roman" w:hAnsi="Arial" w:cs="Arial"/>
          <w:sz w:val="24"/>
          <w:szCs w:val="24"/>
        </w:rPr>
      </w:pPr>
      <w:r w:rsidRPr="007F5B01">
        <w:rPr>
          <w:rFonts w:ascii="Arial" w:eastAsia="Times New Roman" w:hAnsi="Arial" w:cs="Arial"/>
          <w:sz w:val="24"/>
          <w:szCs w:val="24"/>
        </w:rPr>
        <w:t xml:space="preserve">Two experiments, depending on the type of explants, were done; one for the </w:t>
      </w:r>
      <w:r w:rsidR="009A59C2">
        <w:rPr>
          <w:rFonts w:ascii="Arial" w:eastAsia="Times New Roman" w:hAnsi="Arial" w:cs="Arial"/>
          <w:sz w:val="24"/>
          <w:szCs w:val="24"/>
        </w:rPr>
        <w:t>stem cuttings</w:t>
      </w:r>
      <w:r w:rsidRPr="007F5B01">
        <w:rPr>
          <w:rFonts w:ascii="Arial" w:eastAsia="Times New Roman" w:hAnsi="Arial" w:cs="Arial"/>
          <w:sz w:val="24"/>
          <w:szCs w:val="24"/>
        </w:rPr>
        <w:t xml:space="preserve"> and </w:t>
      </w:r>
      <w:r w:rsidR="00DF0A43">
        <w:rPr>
          <w:rFonts w:ascii="Arial" w:eastAsia="Times New Roman" w:hAnsi="Arial" w:cs="Arial"/>
          <w:sz w:val="24"/>
          <w:szCs w:val="24"/>
        </w:rPr>
        <w:t>the other</w:t>
      </w:r>
      <w:r w:rsidRPr="007F5B01">
        <w:rPr>
          <w:rFonts w:ascii="Arial" w:eastAsia="Times New Roman" w:hAnsi="Arial" w:cs="Arial"/>
          <w:sz w:val="24"/>
          <w:szCs w:val="24"/>
        </w:rPr>
        <w:t xml:space="preserve"> for the leaf segments, each was designed as factorial design with two factors (</w:t>
      </w:r>
      <w:r w:rsidR="009A59C2">
        <w:rPr>
          <w:rFonts w:ascii="Arial" w:eastAsia="Times New Roman" w:hAnsi="Arial" w:cs="Arial"/>
          <w:sz w:val="24"/>
          <w:szCs w:val="24"/>
        </w:rPr>
        <w:t>kinetin</w:t>
      </w:r>
      <w:r w:rsidRPr="007F5B01">
        <w:rPr>
          <w:rFonts w:ascii="Arial" w:eastAsia="Times New Roman" w:hAnsi="Arial" w:cs="Arial"/>
          <w:sz w:val="24"/>
          <w:szCs w:val="24"/>
        </w:rPr>
        <w:t xml:space="preserve"> at </w:t>
      </w:r>
      <w:r w:rsidR="00E11DBA" w:rsidRPr="00E11DBA">
        <w:rPr>
          <w:rFonts w:ascii="Arial" w:eastAsia="Times New Roman" w:hAnsi="Arial" w:cs="Arial"/>
          <w:sz w:val="24"/>
          <w:szCs w:val="24"/>
        </w:rPr>
        <w:t xml:space="preserve">0, 2.5, 5 and 10 </w:t>
      </w:r>
      <w:r w:rsidR="00B5639D">
        <w:rPr>
          <w:rFonts w:ascii="Arial" w:eastAsia="Times New Roman" w:hAnsi="Arial" w:cs="Arial"/>
          <w:sz w:val="24"/>
          <w:szCs w:val="24"/>
        </w:rPr>
        <w:t>mg l</w:t>
      </w:r>
      <w:r w:rsidR="00B5639D" w:rsidRPr="00B5639D">
        <w:rPr>
          <w:rFonts w:ascii="Arial" w:eastAsia="Times New Roman" w:hAnsi="Arial" w:cs="Arial"/>
          <w:sz w:val="24"/>
          <w:szCs w:val="24"/>
          <w:vertAlign w:val="superscript"/>
        </w:rPr>
        <w:t>-1</w:t>
      </w:r>
      <w:r w:rsidR="00E11DBA" w:rsidRPr="007F5B01">
        <w:rPr>
          <w:rFonts w:ascii="Arial" w:eastAsia="Times New Roman" w:hAnsi="Arial" w:cs="Arial"/>
          <w:sz w:val="24"/>
          <w:szCs w:val="24"/>
        </w:rPr>
        <w:t xml:space="preserve"> </w:t>
      </w:r>
      <w:r w:rsidRPr="007F5B01">
        <w:rPr>
          <w:rFonts w:ascii="Arial" w:eastAsia="Times New Roman" w:hAnsi="Arial" w:cs="Arial"/>
          <w:sz w:val="24"/>
          <w:szCs w:val="24"/>
        </w:rPr>
        <w:t xml:space="preserve">l and NAA at </w:t>
      </w:r>
      <w:r w:rsidR="00E11DBA" w:rsidRPr="00E11DBA">
        <w:rPr>
          <w:rFonts w:ascii="Arial" w:eastAsia="Times New Roman" w:hAnsi="Arial" w:cs="Arial"/>
          <w:sz w:val="24"/>
          <w:szCs w:val="24"/>
        </w:rPr>
        <w:t xml:space="preserve">0, 1, 2.5 and 5 </w:t>
      </w:r>
      <w:r w:rsidR="00B5639D">
        <w:rPr>
          <w:rFonts w:ascii="Arial" w:eastAsia="Times New Roman" w:hAnsi="Arial" w:cs="Arial"/>
          <w:sz w:val="24"/>
          <w:szCs w:val="24"/>
        </w:rPr>
        <w:t>mg l</w:t>
      </w:r>
      <w:r w:rsidR="00B5639D" w:rsidRPr="00B5639D">
        <w:rPr>
          <w:rFonts w:ascii="Arial" w:eastAsia="Times New Roman" w:hAnsi="Arial" w:cs="Arial"/>
          <w:sz w:val="24"/>
          <w:szCs w:val="24"/>
          <w:vertAlign w:val="superscript"/>
        </w:rPr>
        <w:t>-1</w:t>
      </w:r>
      <w:r w:rsidRPr="007F5B01">
        <w:rPr>
          <w:rFonts w:ascii="Arial" w:eastAsia="Times New Roman" w:hAnsi="Arial" w:cs="Arial"/>
          <w:sz w:val="24"/>
          <w:szCs w:val="24"/>
        </w:rPr>
        <w:t>) each with 3 replicates</w:t>
      </w:r>
      <w:r w:rsidR="005A705F">
        <w:rPr>
          <w:rFonts w:ascii="Arial" w:eastAsia="Times New Roman" w:hAnsi="Arial" w:cs="Arial"/>
          <w:sz w:val="24"/>
          <w:szCs w:val="24"/>
        </w:rPr>
        <w:t xml:space="preserve"> five explants in each replicate</w:t>
      </w:r>
      <w:r w:rsidRPr="007F5B01">
        <w:rPr>
          <w:rFonts w:ascii="Arial" w:eastAsia="Times New Roman" w:hAnsi="Arial" w:cs="Arial"/>
          <w:sz w:val="24"/>
          <w:szCs w:val="24"/>
        </w:rPr>
        <w:t xml:space="preserve">. Data were analyzed for significance by </w:t>
      </w:r>
      <w:r w:rsidRPr="007F5B01">
        <w:rPr>
          <w:rFonts w:ascii="Arial" w:eastAsia="Times New Roman" w:hAnsi="Arial" w:cs="Arial"/>
          <w:sz w:val="24"/>
          <w:szCs w:val="24"/>
        </w:rPr>
        <w:lastRenderedPageBreak/>
        <w:t xml:space="preserve">analysis of variance (ANOVA) using the SAS program (2002) and </w:t>
      </w:r>
      <w:proofErr w:type="spellStart"/>
      <w:r w:rsidRPr="007F5B01">
        <w:rPr>
          <w:rFonts w:ascii="Arial" w:eastAsia="Times New Roman" w:hAnsi="Arial" w:cs="Arial"/>
          <w:sz w:val="24"/>
          <w:szCs w:val="24"/>
        </w:rPr>
        <w:t>Tukey’s</w:t>
      </w:r>
      <w:proofErr w:type="spellEnd"/>
      <w:r w:rsidRPr="007F5B01">
        <w:rPr>
          <w:rFonts w:ascii="Arial" w:eastAsia="Times New Roman" w:hAnsi="Arial" w:cs="Arial"/>
          <w:sz w:val="24"/>
          <w:szCs w:val="24"/>
        </w:rPr>
        <w:t xml:space="preserve"> multiple comparisons method for least significant difference at co</w:t>
      </w:r>
      <w:r w:rsidR="001504D2">
        <w:rPr>
          <w:rFonts w:ascii="Arial" w:eastAsia="Times New Roman" w:hAnsi="Arial" w:cs="Arial"/>
          <w:sz w:val="24"/>
          <w:szCs w:val="24"/>
        </w:rPr>
        <w:t>nfidence level of P&lt;0.05 (</w:t>
      </w:r>
      <w:proofErr w:type="spellStart"/>
      <w:r w:rsidR="001504D2">
        <w:rPr>
          <w:rFonts w:ascii="Arial" w:eastAsia="Times New Roman" w:hAnsi="Arial" w:cs="Arial"/>
          <w:sz w:val="24"/>
          <w:szCs w:val="24"/>
        </w:rPr>
        <w:t>Tukey</w:t>
      </w:r>
      <w:proofErr w:type="spellEnd"/>
      <w:r w:rsidRPr="007F5B01">
        <w:rPr>
          <w:rFonts w:ascii="Arial" w:eastAsia="Times New Roman" w:hAnsi="Arial" w:cs="Arial"/>
          <w:sz w:val="24"/>
          <w:szCs w:val="24"/>
        </w:rPr>
        <w:t xml:space="preserve"> 1994).</w:t>
      </w:r>
    </w:p>
    <w:p w:rsidR="00262F85" w:rsidRPr="00132E60" w:rsidRDefault="003654F3" w:rsidP="005E282F">
      <w:pPr>
        <w:spacing w:line="480" w:lineRule="auto"/>
        <w:rPr>
          <w:rFonts w:asciiTheme="minorBidi" w:hAnsiTheme="minorBidi"/>
          <w:sz w:val="24"/>
          <w:szCs w:val="24"/>
        </w:rPr>
      </w:pPr>
      <w:r w:rsidRPr="00132E60">
        <w:rPr>
          <w:rFonts w:asciiTheme="minorBidi" w:hAnsiTheme="minorBidi"/>
          <w:b/>
          <w:bCs/>
          <w:sz w:val="24"/>
          <w:szCs w:val="24"/>
        </w:rPr>
        <w:t>Results</w:t>
      </w:r>
      <w:r w:rsidRPr="00132E60">
        <w:rPr>
          <w:rFonts w:asciiTheme="minorBidi" w:hAnsiTheme="minorBidi"/>
          <w:sz w:val="24"/>
          <w:szCs w:val="24"/>
        </w:rPr>
        <w:t>:</w:t>
      </w:r>
    </w:p>
    <w:p w:rsidR="009737EA" w:rsidRPr="009737EA" w:rsidRDefault="009737EA" w:rsidP="00EC7B77">
      <w:pPr>
        <w:spacing w:after="0" w:line="480" w:lineRule="auto"/>
        <w:rPr>
          <w:rFonts w:ascii="Arial" w:eastAsia="Times New Roman" w:hAnsi="Arial" w:cs="Arial"/>
          <w:sz w:val="24"/>
          <w:szCs w:val="24"/>
        </w:rPr>
      </w:pPr>
      <w:r w:rsidRPr="009737EA">
        <w:rPr>
          <w:rFonts w:ascii="Arial" w:eastAsia="Times New Roman" w:hAnsi="Arial" w:cs="Arial"/>
          <w:sz w:val="24"/>
          <w:szCs w:val="24"/>
        </w:rPr>
        <w:t xml:space="preserve">All explants generated from leaf segments </w:t>
      </w:r>
      <w:r w:rsidR="008E7927">
        <w:rPr>
          <w:rFonts w:ascii="Arial" w:eastAsia="Times New Roman" w:hAnsi="Arial" w:cs="Arial"/>
          <w:sz w:val="24"/>
          <w:szCs w:val="24"/>
        </w:rPr>
        <w:t>turned dark brown</w:t>
      </w:r>
      <w:r w:rsidRPr="009737EA">
        <w:rPr>
          <w:rFonts w:ascii="Arial" w:eastAsia="Times New Roman" w:hAnsi="Arial" w:cs="Arial"/>
          <w:sz w:val="24"/>
          <w:szCs w:val="24"/>
        </w:rPr>
        <w:t xml:space="preserve"> and </w:t>
      </w:r>
      <w:r w:rsidR="008E7927">
        <w:rPr>
          <w:rFonts w:ascii="Arial" w:eastAsia="Times New Roman" w:hAnsi="Arial" w:cs="Arial"/>
          <w:sz w:val="24"/>
          <w:szCs w:val="24"/>
        </w:rPr>
        <w:t xml:space="preserve">died </w:t>
      </w:r>
      <w:r w:rsidRPr="009737EA">
        <w:rPr>
          <w:rFonts w:ascii="Arial" w:eastAsia="Times New Roman" w:hAnsi="Arial" w:cs="Arial"/>
          <w:sz w:val="24"/>
          <w:szCs w:val="24"/>
        </w:rPr>
        <w:t xml:space="preserve">no shoots </w:t>
      </w:r>
      <w:r w:rsidR="008E7927">
        <w:rPr>
          <w:rFonts w:ascii="Arial" w:eastAsia="Times New Roman" w:hAnsi="Arial" w:cs="Arial"/>
          <w:sz w:val="24"/>
          <w:szCs w:val="24"/>
        </w:rPr>
        <w:t>or callus were formed</w:t>
      </w:r>
      <w:r w:rsidRPr="009737EA">
        <w:rPr>
          <w:rFonts w:ascii="Arial" w:eastAsia="Times New Roman" w:hAnsi="Arial" w:cs="Arial"/>
          <w:sz w:val="24"/>
          <w:szCs w:val="24"/>
        </w:rPr>
        <w:t xml:space="preserve"> also no shoots</w:t>
      </w:r>
      <w:r w:rsidR="00143670">
        <w:rPr>
          <w:rFonts w:ascii="Arial" w:eastAsia="Times New Roman" w:hAnsi="Arial" w:cs="Arial"/>
          <w:sz w:val="24"/>
          <w:szCs w:val="24"/>
        </w:rPr>
        <w:t xml:space="preserve"> or callus were formed from</w:t>
      </w:r>
      <w:r w:rsidR="008E7927">
        <w:rPr>
          <w:rFonts w:ascii="Arial" w:eastAsia="Times New Roman" w:hAnsi="Arial" w:cs="Arial"/>
          <w:sz w:val="24"/>
          <w:szCs w:val="24"/>
        </w:rPr>
        <w:t xml:space="preserve"> </w:t>
      </w:r>
      <w:r w:rsidR="002852B9">
        <w:rPr>
          <w:rFonts w:ascii="Arial" w:eastAsia="Times New Roman" w:hAnsi="Arial" w:cs="Arial"/>
          <w:sz w:val="24"/>
          <w:szCs w:val="24"/>
        </w:rPr>
        <w:t>s</w:t>
      </w:r>
      <w:r w:rsidR="002852B9" w:rsidRPr="002852B9">
        <w:rPr>
          <w:rFonts w:ascii="Arial" w:eastAsia="Times New Roman" w:hAnsi="Arial" w:cs="Arial"/>
          <w:sz w:val="24"/>
          <w:szCs w:val="24"/>
        </w:rPr>
        <w:t>ingle node stem segments</w:t>
      </w:r>
      <w:r w:rsidR="002852B9">
        <w:t xml:space="preserve"> </w:t>
      </w:r>
      <w:r w:rsidRPr="009737EA">
        <w:rPr>
          <w:rFonts w:ascii="Arial" w:eastAsia="Times New Roman" w:hAnsi="Arial" w:cs="Arial"/>
          <w:sz w:val="24"/>
          <w:szCs w:val="24"/>
        </w:rPr>
        <w:t xml:space="preserve">when kinetin was used at 0 </w:t>
      </w:r>
      <w:r w:rsidR="00B5639D">
        <w:rPr>
          <w:rFonts w:ascii="Arial" w:eastAsia="Times New Roman" w:hAnsi="Arial" w:cs="Arial"/>
          <w:sz w:val="24"/>
          <w:szCs w:val="24"/>
        </w:rPr>
        <w:t>mg l</w:t>
      </w:r>
      <w:r w:rsidR="00B5639D" w:rsidRPr="00B5639D">
        <w:rPr>
          <w:rFonts w:ascii="Arial" w:eastAsia="Times New Roman" w:hAnsi="Arial" w:cs="Arial"/>
          <w:sz w:val="24"/>
          <w:szCs w:val="24"/>
          <w:vertAlign w:val="superscript"/>
        </w:rPr>
        <w:t>-1</w:t>
      </w:r>
      <w:r w:rsidRPr="009737EA">
        <w:rPr>
          <w:rFonts w:ascii="Arial" w:eastAsia="Times New Roman" w:hAnsi="Arial" w:cs="Arial"/>
          <w:sz w:val="24"/>
          <w:szCs w:val="24"/>
        </w:rPr>
        <w:t>.</w:t>
      </w:r>
    </w:p>
    <w:p w:rsidR="002A1A61" w:rsidRDefault="00431845" w:rsidP="00EC7B77">
      <w:pPr>
        <w:spacing w:after="0" w:line="480" w:lineRule="auto"/>
        <w:rPr>
          <w:rFonts w:ascii="Arial" w:eastAsia="Times New Roman" w:hAnsi="Arial" w:cs="Arial"/>
          <w:sz w:val="24"/>
          <w:szCs w:val="24"/>
        </w:rPr>
      </w:pPr>
      <w:r w:rsidRPr="00431845">
        <w:rPr>
          <w:rFonts w:ascii="Arial" w:eastAsia="Times New Roman" w:hAnsi="Arial" w:cs="Arial"/>
          <w:sz w:val="24"/>
          <w:szCs w:val="24"/>
        </w:rPr>
        <w:t xml:space="preserve">From the results presented in this study it appeared that </w:t>
      </w:r>
      <w:r>
        <w:rPr>
          <w:rFonts w:ascii="Arial" w:eastAsia="Times New Roman" w:hAnsi="Arial" w:cs="Arial"/>
          <w:sz w:val="24"/>
          <w:szCs w:val="24"/>
        </w:rPr>
        <w:t xml:space="preserve">the percentage of successful shoot regenerated from </w:t>
      </w:r>
      <w:r w:rsidR="002D268C" w:rsidRPr="002D268C">
        <w:rPr>
          <w:rFonts w:ascii="Arial" w:eastAsia="Times New Roman" w:hAnsi="Arial" w:cs="Arial"/>
          <w:sz w:val="24"/>
          <w:szCs w:val="24"/>
        </w:rPr>
        <w:t>single node stem segments</w:t>
      </w:r>
      <w:r w:rsidR="002D268C">
        <w:rPr>
          <w:rFonts w:ascii="Arial" w:hAnsi="Arial" w:cs="Arial"/>
        </w:rPr>
        <w:t xml:space="preserve"> </w:t>
      </w:r>
      <w:r>
        <w:rPr>
          <w:rFonts w:ascii="Arial" w:eastAsia="Times New Roman" w:hAnsi="Arial" w:cs="Arial"/>
          <w:sz w:val="24"/>
          <w:szCs w:val="24"/>
        </w:rPr>
        <w:t xml:space="preserve">increased by increasing kinetin concentration then it was </w:t>
      </w:r>
      <w:r w:rsidR="003A126D">
        <w:rPr>
          <w:rFonts w:ascii="Arial" w:eastAsia="Times New Roman" w:hAnsi="Arial" w:cs="Arial"/>
          <w:sz w:val="24"/>
          <w:szCs w:val="24"/>
        </w:rPr>
        <w:t>declined</w:t>
      </w:r>
      <w:r>
        <w:rPr>
          <w:rFonts w:ascii="Arial" w:eastAsia="Times New Roman" w:hAnsi="Arial" w:cs="Arial"/>
          <w:sz w:val="24"/>
          <w:szCs w:val="24"/>
        </w:rPr>
        <w:t xml:space="preserve"> at the highest concentration of kinetin (10 </w:t>
      </w:r>
      <w:r w:rsidR="00B5639D">
        <w:rPr>
          <w:rFonts w:ascii="Arial" w:eastAsia="Times New Roman" w:hAnsi="Arial" w:cs="Arial"/>
          <w:sz w:val="24"/>
          <w:szCs w:val="24"/>
        </w:rPr>
        <w:t>mg l</w:t>
      </w:r>
      <w:r w:rsidR="00B5639D" w:rsidRPr="00B5639D">
        <w:rPr>
          <w:rFonts w:ascii="Arial" w:eastAsia="Times New Roman" w:hAnsi="Arial" w:cs="Arial"/>
          <w:sz w:val="24"/>
          <w:szCs w:val="24"/>
          <w:vertAlign w:val="superscript"/>
        </w:rPr>
        <w:t>-1</w:t>
      </w:r>
      <w:r>
        <w:rPr>
          <w:rFonts w:ascii="Arial" w:eastAsia="Times New Roman" w:hAnsi="Arial" w:cs="Arial"/>
          <w:sz w:val="24"/>
          <w:szCs w:val="24"/>
        </w:rPr>
        <w:t>) while different concentrations of NAA almost had no effect on percentage of shoot formation (table 1,</w:t>
      </w:r>
      <w:r w:rsidR="00DC23E9">
        <w:rPr>
          <w:rFonts w:ascii="Arial" w:eastAsia="Times New Roman" w:hAnsi="Arial" w:cs="Arial"/>
          <w:sz w:val="24"/>
          <w:szCs w:val="24"/>
        </w:rPr>
        <w:t xml:space="preserve"> </w:t>
      </w:r>
      <w:r>
        <w:rPr>
          <w:rFonts w:ascii="Arial" w:eastAsia="Times New Roman" w:hAnsi="Arial" w:cs="Arial"/>
          <w:sz w:val="24"/>
          <w:szCs w:val="24"/>
        </w:rPr>
        <w:t>2)</w:t>
      </w:r>
      <w:r w:rsidR="00405619">
        <w:rPr>
          <w:rFonts w:ascii="Arial" w:eastAsia="Times New Roman" w:hAnsi="Arial" w:cs="Arial"/>
          <w:sz w:val="24"/>
          <w:szCs w:val="24"/>
        </w:rPr>
        <w:t xml:space="preserve"> and the best percentage </w:t>
      </w:r>
      <w:r w:rsidR="00FE2765">
        <w:rPr>
          <w:rFonts w:ascii="Arial" w:eastAsia="Times New Roman" w:hAnsi="Arial" w:cs="Arial"/>
          <w:sz w:val="24"/>
          <w:szCs w:val="24"/>
        </w:rPr>
        <w:t>of shoot regeneration was (71 %)</w:t>
      </w:r>
      <w:r w:rsidR="00405619">
        <w:rPr>
          <w:rFonts w:ascii="Arial" w:eastAsia="Times New Roman" w:hAnsi="Arial" w:cs="Arial"/>
          <w:sz w:val="24"/>
          <w:szCs w:val="24"/>
        </w:rPr>
        <w:t xml:space="preserve"> at </w:t>
      </w:r>
      <w:r w:rsidR="00FE2765">
        <w:rPr>
          <w:rFonts w:ascii="Arial" w:eastAsia="Times New Roman" w:hAnsi="Arial" w:cs="Arial"/>
          <w:sz w:val="24"/>
          <w:szCs w:val="24"/>
        </w:rPr>
        <w:t xml:space="preserve">5 </w:t>
      </w:r>
      <w:r w:rsidR="00B5639D">
        <w:rPr>
          <w:rFonts w:ascii="Arial" w:eastAsia="Times New Roman" w:hAnsi="Arial" w:cs="Arial"/>
          <w:sz w:val="24"/>
          <w:szCs w:val="24"/>
        </w:rPr>
        <w:t>mg l</w:t>
      </w:r>
      <w:r w:rsidR="00B5639D" w:rsidRPr="00B5639D">
        <w:rPr>
          <w:rFonts w:ascii="Arial" w:eastAsia="Times New Roman" w:hAnsi="Arial" w:cs="Arial"/>
          <w:sz w:val="24"/>
          <w:szCs w:val="24"/>
          <w:vertAlign w:val="superscript"/>
        </w:rPr>
        <w:t>-1</w:t>
      </w:r>
      <w:r w:rsidR="00FE2765">
        <w:rPr>
          <w:rFonts w:ascii="Arial" w:eastAsia="Times New Roman" w:hAnsi="Arial" w:cs="Arial"/>
          <w:sz w:val="24"/>
          <w:szCs w:val="24"/>
        </w:rPr>
        <w:t xml:space="preserve"> kinetin and NAA at 2.5 </w:t>
      </w:r>
      <w:r w:rsidR="00B5639D">
        <w:rPr>
          <w:rFonts w:ascii="Arial" w:eastAsia="Times New Roman" w:hAnsi="Arial" w:cs="Arial"/>
          <w:sz w:val="24"/>
          <w:szCs w:val="24"/>
        </w:rPr>
        <w:t>mg l</w:t>
      </w:r>
      <w:r w:rsidR="00B5639D" w:rsidRPr="00B5639D">
        <w:rPr>
          <w:rFonts w:ascii="Arial" w:eastAsia="Times New Roman" w:hAnsi="Arial" w:cs="Arial"/>
          <w:sz w:val="24"/>
          <w:szCs w:val="24"/>
          <w:vertAlign w:val="superscript"/>
        </w:rPr>
        <w:t>-1</w:t>
      </w:r>
      <w:r w:rsidR="0095379C">
        <w:rPr>
          <w:rFonts w:ascii="Arial" w:eastAsia="Times New Roman" w:hAnsi="Arial" w:cs="Arial"/>
          <w:sz w:val="24"/>
          <w:szCs w:val="24"/>
        </w:rPr>
        <w:t>.</w:t>
      </w:r>
    </w:p>
    <w:p w:rsidR="001E3A83" w:rsidRDefault="001E3A83" w:rsidP="00EC7B77">
      <w:pPr>
        <w:spacing w:after="0" w:line="480" w:lineRule="auto"/>
        <w:rPr>
          <w:rFonts w:ascii="Arial" w:eastAsia="Times New Roman" w:hAnsi="Arial" w:cs="Arial"/>
          <w:sz w:val="24"/>
          <w:szCs w:val="24"/>
        </w:rPr>
      </w:pPr>
      <w:r>
        <w:rPr>
          <w:rFonts w:ascii="Arial" w:eastAsia="Times New Roman" w:hAnsi="Arial" w:cs="Arial"/>
          <w:sz w:val="24"/>
          <w:szCs w:val="24"/>
        </w:rPr>
        <w:t xml:space="preserve">It was found that the </w:t>
      </w:r>
      <w:r w:rsidR="00336E3C">
        <w:rPr>
          <w:rFonts w:ascii="Arial" w:eastAsia="Times New Roman" w:hAnsi="Arial" w:cs="Arial"/>
          <w:sz w:val="24"/>
          <w:szCs w:val="24"/>
        </w:rPr>
        <w:t>no callus was</w:t>
      </w:r>
      <w:r>
        <w:rPr>
          <w:rFonts w:ascii="Arial" w:eastAsia="Times New Roman" w:hAnsi="Arial" w:cs="Arial"/>
          <w:sz w:val="24"/>
          <w:szCs w:val="24"/>
        </w:rPr>
        <w:t xml:space="preserve"> produced at </w:t>
      </w:r>
      <w:r w:rsidR="00336E3C">
        <w:rPr>
          <w:rFonts w:ascii="Arial" w:eastAsia="Times New Roman" w:hAnsi="Arial" w:cs="Arial"/>
          <w:sz w:val="24"/>
          <w:szCs w:val="24"/>
        </w:rPr>
        <w:t xml:space="preserve">0 </w:t>
      </w:r>
      <w:r w:rsidR="00B5639D">
        <w:rPr>
          <w:rFonts w:ascii="Arial" w:eastAsia="Times New Roman" w:hAnsi="Arial" w:cs="Arial"/>
          <w:sz w:val="24"/>
          <w:szCs w:val="24"/>
        </w:rPr>
        <w:t>mg l</w:t>
      </w:r>
      <w:r w:rsidR="00B5639D" w:rsidRPr="00B5639D">
        <w:rPr>
          <w:rFonts w:ascii="Arial" w:eastAsia="Times New Roman" w:hAnsi="Arial" w:cs="Arial"/>
          <w:sz w:val="24"/>
          <w:szCs w:val="24"/>
          <w:vertAlign w:val="superscript"/>
        </w:rPr>
        <w:t>-1</w:t>
      </w:r>
      <w:r w:rsidR="00336E3C">
        <w:rPr>
          <w:rFonts w:ascii="Arial" w:eastAsia="Times New Roman" w:hAnsi="Arial" w:cs="Arial"/>
          <w:sz w:val="24"/>
          <w:szCs w:val="24"/>
        </w:rPr>
        <w:t xml:space="preserve"> </w:t>
      </w:r>
      <w:r>
        <w:rPr>
          <w:rFonts w:ascii="Arial" w:eastAsia="Times New Roman" w:hAnsi="Arial" w:cs="Arial"/>
          <w:sz w:val="24"/>
          <w:szCs w:val="24"/>
        </w:rPr>
        <w:t xml:space="preserve">kinetin under all NAA concentrations </w:t>
      </w:r>
      <w:r w:rsidR="00336E3C">
        <w:rPr>
          <w:rFonts w:ascii="Arial" w:eastAsia="Times New Roman" w:hAnsi="Arial" w:cs="Arial"/>
          <w:sz w:val="24"/>
          <w:szCs w:val="24"/>
        </w:rPr>
        <w:t>also no callus was formed</w:t>
      </w:r>
      <w:r w:rsidR="000A2BEC">
        <w:rPr>
          <w:rFonts w:ascii="Arial" w:eastAsia="Times New Roman" w:hAnsi="Arial" w:cs="Arial"/>
          <w:sz w:val="24"/>
          <w:szCs w:val="24"/>
        </w:rPr>
        <w:t xml:space="preserve"> and shoots was formed directly without callus </w:t>
      </w:r>
      <w:r w:rsidR="000A2BEC" w:rsidRPr="00B92F00">
        <w:rPr>
          <w:rFonts w:ascii="Arial" w:eastAsia="Times New Roman" w:hAnsi="Arial" w:cs="Arial"/>
          <w:sz w:val="24"/>
          <w:szCs w:val="24"/>
        </w:rPr>
        <w:t>formation (direct organogenesis)</w:t>
      </w:r>
      <w:r w:rsidR="00336E3C" w:rsidRPr="00B92F00">
        <w:rPr>
          <w:rFonts w:ascii="Arial" w:eastAsia="Times New Roman" w:hAnsi="Arial" w:cs="Arial"/>
          <w:sz w:val="24"/>
          <w:szCs w:val="24"/>
        </w:rPr>
        <w:t xml:space="preserve"> at 2.5 </w:t>
      </w:r>
      <w:r w:rsidR="00B5639D">
        <w:rPr>
          <w:rFonts w:ascii="Arial" w:eastAsia="Times New Roman" w:hAnsi="Arial" w:cs="Arial"/>
          <w:sz w:val="24"/>
          <w:szCs w:val="24"/>
        </w:rPr>
        <w:t>mg l</w:t>
      </w:r>
      <w:r w:rsidR="00B5639D" w:rsidRPr="00B5639D">
        <w:rPr>
          <w:rFonts w:ascii="Arial" w:eastAsia="Times New Roman" w:hAnsi="Arial" w:cs="Arial"/>
          <w:sz w:val="24"/>
          <w:szCs w:val="24"/>
          <w:vertAlign w:val="superscript"/>
        </w:rPr>
        <w:t>-1</w:t>
      </w:r>
      <w:r w:rsidR="00336E3C" w:rsidRPr="00B92F00">
        <w:rPr>
          <w:rFonts w:ascii="Arial" w:eastAsia="Times New Roman" w:hAnsi="Arial" w:cs="Arial"/>
          <w:sz w:val="24"/>
          <w:szCs w:val="24"/>
        </w:rPr>
        <w:t xml:space="preserve"> kinetin combined with</w:t>
      </w:r>
      <w:r w:rsidR="00BB5306" w:rsidRPr="00B92F00">
        <w:rPr>
          <w:rFonts w:ascii="Arial" w:eastAsia="Times New Roman" w:hAnsi="Arial" w:cs="Arial"/>
          <w:sz w:val="24"/>
          <w:szCs w:val="24"/>
        </w:rPr>
        <w:t xml:space="preserve"> 0 and 1</w:t>
      </w:r>
      <w:r w:rsidR="00B5639D">
        <w:rPr>
          <w:rFonts w:ascii="Arial" w:eastAsia="Times New Roman" w:hAnsi="Arial" w:cs="Arial"/>
          <w:sz w:val="24"/>
          <w:szCs w:val="24"/>
        </w:rPr>
        <w:t>mg l</w:t>
      </w:r>
      <w:r w:rsidR="00B5639D" w:rsidRPr="00B5639D">
        <w:rPr>
          <w:rFonts w:ascii="Arial" w:eastAsia="Times New Roman" w:hAnsi="Arial" w:cs="Arial"/>
          <w:sz w:val="24"/>
          <w:szCs w:val="24"/>
          <w:vertAlign w:val="superscript"/>
        </w:rPr>
        <w:t>-1</w:t>
      </w:r>
      <w:r w:rsidR="00336E3C" w:rsidRPr="00B92F00">
        <w:rPr>
          <w:rFonts w:ascii="Arial" w:eastAsia="Times New Roman" w:hAnsi="Arial" w:cs="Arial"/>
          <w:sz w:val="24"/>
          <w:szCs w:val="24"/>
        </w:rPr>
        <w:t xml:space="preserve"> NAA</w:t>
      </w:r>
      <w:r w:rsidR="000A2BEC" w:rsidRPr="00B92F00">
        <w:rPr>
          <w:rFonts w:ascii="Arial" w:eastAsia="Times New Roman" w:hAnsi="Arial" w:cs="Arial"/>
          <w:sz w:val="24"/>
          <w:szCs w:val="24"/>
        </w:rPr>
        <w:t xml:space="preserve"> </w:t>
      </w:r>
      <w:r w:rsidR="00200196" w:rsidRPr="00B92F00">
        <w:rPr>
          <w:rFonts w:ascii="Arial" w:eastAsia="Times New Roman" w:hAnsi="Arial" w:cs="Arial"/>
          <w:sz w:val="24"/>
          <w:szCs w:val="24"/>
        </w:rPr>
        <w:t>(figure</w:t>
      </w:r>
      <w:r w:rsidR="00B92F00">
        <w:rPr>
          <w:rFonts w:ascii="Arial" w:eastAsia="Times New Roman" w:hAnsi="Arial" w:cs="Arial"/>
          <w:sz w:val="24"/>
          <w:szCs w:val="24"/>
        </w:rPr>
        <w:t xml:space="preserve"> 1</w:t>
      </w:r>
      <w:r w:rsidR="00200196">
        <w:rPr>
          <w:rFonts w:ascii="Arial" w:eastAsia="Times New Roman" w:hAnsi="Arial" w:cs="Arial"/>
          <w:sz w:val="24"/>
          <w:szCs w:val="24"/>
        </w:rPr>
        <w:t>)</w:t>
      </w:r>
      <w:r w:rsidR="00AA355F">
        <w:rPr>
          <w:rFonts w:ascii="Arial" w:eastAsia="Times New Roman" w:hAnsi="Arial" w:cs="Arial"/>
          <w:sz w:val="24"/>
          <w:szCs w:val="24"/>
        </w:rPr>
        <w:t>.</w:t>
      </w:r>
      <w:r w:rsidR="00CF0613">
        <w:rPr>
          <w:rFonts w:ascii="Arial" w:eastAsia="Times New Roman" w:hAnsi="Arial" w:cs="Arial"/>
          <w:sz w:val="24"/>
          <w:szCs w:val="24"/>
        </w:rPr>
        <w:t xml:space="preserve"> While callus was formed before shoot proliferation at different kinetin concentrations (figure 2).</w:t>
      </w:r>
    </w:p>
    <w:p w:rsidR="002A1A61" w:rsidRDefault="0095379C" w:rsidP="00EC7B77">
      <w:pPr>
        <w:spacing w:after="0" w:line="480" w:lineRule="auto"/>
        <w:rPr>
          <w:rFonts w:ascii="Arial" w:eastAsia="Times New Roman" w:hAnsi="Arial" w:cs="Arial"/>
          <w:sz w:val="24"/>
          <w:szCs w:val="24"/>
        </w:rPr>
      </w:pPr>
      <w:r w:rsidRPr="0095379C">
        <w:rPr>
          <w:rFonts w:ascii="Arial" w:eastAsia="Times New Roman" w:hAnsi="Arial" w:cs="Arial"/>
          <w:sz w:val="24"/>
          <w:szCs w:val="24"/>
        </w:rPr>
        <w:t xml:space="preserve">Also it </w:t>
      </w:r>
      <w:r w:rsidR="00ED07AE">
        <w:rPr>
          <w:rFonts w:ascii="Arial" w:eastAsia="Times New Roman" w:hAnsi="Arial" w:cs="Arial"/>
          <w:sz w:val="24"/>
          <w:szCs w:val="24"/>
        </w:rPr>
        <w:t>was found that the fresh weight and</w:t>
      </w:r>
      <w:r w:rsidRPr="0095379C">
        <w:rPr>
          <w:rFonts w:ascii="Arial" w:eastAsia="Times New Roman" w:hAnsi="Arial" w:cs="Arial"/>
          <w:sz w:val="24"/>
          <w:szCs w:val="24"/>
        </w:rPr>
        <w:t xml:space="preserve"> total leaf area per plant increased </w:t>
      </w:r>
      <w:r w:rsidR="00AA355F">
        <w:rPr>
          <w:rFonts w:ascii="Arial" w:eastAsia="Times New Roman" w:hAnsi="Arial" w:cs="Arial"/>
          <w:sz w:val="24"/>
          <w:szCs w:val="24"/>
        </w:rPr>
        <w:t>with</w:t>
      </w:r>
      <w:r>
        <w:rPr>
          <w:rFonts w:ascii="Arial" w:eastAsia="Times New Roman" w:hAnsi="Arial" w:cs="Arial"/>
          <w:sz w:val="24"/>
          <w:szCs w:val="24"/>
        </w:rPr>
        <w:t xml:space="preserve"> kinetin</w:t>
      </w:r>
      <w:r w:rsidRPr="0095379C">
        <w:rPr>
          <w:rFonts w:ascii="Arial" w:eastAsia="Times New Roman" w:hAnsi="Arial" w:cs="Arial"/>
          <w:sz w:val="24"/>
          <w:szCs w:val="24"/>
        </w:rPr>
        <w:t xml:space="preserve"> at 5 and 10 </w:t>
      </w:r>
      <w:r w:rsidR="00B5639D">
        <w:rPr>
          <w:rFonts w:ascii="Arial" w:eastAsia="Times New Roman" w:hAnsi="Arial" w:cs="Arial"/>
          <w:sz w:val="24"/>
          <w:szCs w:val="24"/>
        </w:rPr>
        <w:t>mg l</w:t>
      </w:r>
      <w:r w:rsidR="00B5639D" w:rsidRPr="00B5639D">
        <w:rPr>
          <w:rFonts w:ascii="Arial" w:eastAsia="Times New Roman" w:hAnsi="Arial" w:cs="Arial"/>
          <w:sz w:val="24"/>
          <w:szCs w:val="24"/>
          <w:vertAlign w:val="superscript"/>
        </w:rPr>
        <w:t>-1</w:t>
      </w:r>
      <w:r w:rsidRPr="0095379C">
        <w:rPr>
          <w:rFonts w:ascii="Arial" w:eastAsia="Times New Roman" w:hAnsi="Arial" w:cs="Arial"/>
          <w:sz w:val="24"/>
          <w:szCs w:val="24"/>
        </w:rPr>
        <w:t xml:space="preserve"> </w:t>
      </w:r>
      <w:r>
        <w:rPr>
          <w:rFonts w:ascii="Arial" w:eastAsia="Times New Roman" w:hAnsi="Arial" w:cs="Arial"/>
          <w:sz w:val="24"/>
          <w:szCs w:val="24"/>
        </w:rPr>
        <w:t xml:space="preserve">and NAA at 1 or 2.5 </w:t>
      </w:r>
      <w:r w:rsidR="00B5639D">
        <w:rPr>
          <w:rFonts w:ascii="Arial" w:eastAsia="Times New Roman" w:hAnsi="Arial" w:cs="Arial"/>
          <w:sz w:val="24"/>
          <w:szCs w:val="24"/>
        </w:rPr>
        <w:t>mg l</w:t>
      </w:r>
      <w:r w:rsidR="00B5639D" w:rsidRPr="00B5639D">
        <w:rPr>
          <w:rFonts w:ascii="Arial" w:eastAsia="Times New Roman" w:hAnsi="Arial" w:cs="Arial"/>
          <w:sz w:val="24"/>
          <w:szCs w:val="24"/>
          <w:vertAlign w:val="superscript"/>
        </w:rPr>
        <w:t>-1</w:t>
      </w:r>
      <w:r>
        <w:rPr>
          <w:rFonts w:ascii="Arial" w:eastAsia="Times New Roman" w:hAnsi="Arial" w:cs="Arial"/>
          <w:sz w:val="24"/>
          <w:szCs w:val="24"/>
        </w:rPr>
        <w:t xml:space="preserve"> </w:t>
      </w:r>
      <w:r w:rsidRPr="0095379C">
        <w:rPr>
          <w:rFonts w:ascii="Arial" w:eastAsia="Times New Roman" w:hAnsi="Arial" w:cs="Arial"/>
          <w:sz w:val="24"/>
          <w:szCs w:val="24"/>
        </w:rPr>
        <w:t>as shown in (table 1</w:t>
      </w:r>
      <w:r>
        <w:rPr>
          <w:rFonts w:ascii="Arial" w:eastAsia="Times New Roman" w:hAnsi="Arial" w:cs="Arial"/>
          <w:sz w:val="24"/>
          <w:szCs w:val="24"/>
        </w:rPr>
        <w:t>and 2</w:t>
      </w:r>
      <w:r w:rsidRPr="0095379C">
        <w:rPr>
          <w:rFonts w:ascii="Arial" w:eastAsia="Times New Roman" w:hAnsi="Arial" w:cs="Arial"/>
          <w:sz w:val="24"/>
          <w:szCs w:val="24"/>
        </w:rPr>
        <w:t>)</w:t>
      </w:r>
      <w:r>
        <w:rPr>
          <w:rFonts w:ascii="Arial" w:eastAsia="Times New Roman" w:hAnsi="Arial" w:cs="Arial"/>
          <w:sz w:val="24"/>
          <w:szCs w:val="24"/>
        </w:rPr>
        <w:t xml:space="preserve"> while the</w:t>
      </w:r>
      <w:r w:rsidR="003C3624">
        <w:rPr>
          <w:rFonts w:ascii="Arial" w:eastAsia="Times New Roman" w:hAnsi="Arial" w:cs="Arial"/>
          <w:sz w:val="24"/>
          <w:szCs w:val="24"/>
        </w:rPr>
        <w:t xml:space="preserve"> best combination was </w:t>
      </w:r>
      <w:r>
        <w:rPr>
          <w:rFonts w:ascii="Arial" w:eastAsia="Times New Roman" w:hAnsi="Arial" w:cs="Arial"/>
          <w:sz w:val="24"/>
          <w:szCs w:val="24"/>
        </w:rPr>
        <w:t xml:space="preserve">5 </w:t>
      </w:r>
      <w:r w:rsidR="00B5639D">
        <w:rPr>
          <w:rFonts w:ascii="Arial" w:eastAsia="Times New Roman" w:hAnsi="Arial" w:cs="Arial"/>
          <w:sz w:val="24"/>
          <w:szCs w:val="24"/>
        </w:rPr>
        <w:t>mg l</w:t>
      </w:r>
      <w:r w:rsidR="00B5639D" w:rsidRPr="00B5639D">
        <w:rPr>
          <w:rFonts w:ascii="Arial" w:eastAsia="Times New Roman" w:hAnsi="Arial" w:cs="Arial"/>
          <w:sz w:val="24"/>
          <w:szCs w:val="24"/>
          <w:vertAlign w:val="superscript"/>
        </w:rPr>
        <w:t>-1</w:t>
      </w:r>
      <w:r>
        <w:rPr>
          <w:rFonts w:ascii="Arial" w:eastAsia="Times New Roman" w:hAnsi="Arial" w:cs="Arial"/>
          <w:sz w:val="24"/>
          <w:szCs w:val="24"/>
        </w:rPr>
        <w:t xml:space="preserve"> </w:t>
      </w:r>
      <w:r w:rsidR="003C3624">
        <w:rPr>
          <w:rFonts w:ascii="Arial" w:eastAsia="Times New Roman" w:hAnsi="Arial" w:cs="Arial"/>
          <w:sz w:val="24"/>
          <w:szCs w:val="24"/>
        </w:rPr>
        <w:t xml:space="preserve">kinetin </w:t>
      </w:r>
      <w:r w:rsidR="006F746F">
        <w:rPr>
          <w:rFonts w:ascii="Arial" w:eastAsia="Times New Roman" w:hAnsi="Arial" w:cs="Arial"/>
          <w:sz w:val="24"/>
          <w:szCs w:val="24"/>
        </w:rPr>
        <w:t>with</w:t>
      </w:r>
      <w:r>
        <w:rPr>
          <w:rFonts w:ascii="Arial" w:eastAsia="Times New Roman" w:hAnsi="Arial" w:cs="Arial"/>
          <w:sz w:val="24"/>
          <w:szCs w:val="24"/>
        </w:rPr>
        <w:t xml:space="preserve"> </w:t>
      </w:r>
      <w:r w:rsidR="003C3624">
        <w:rPr>
          <w:rFonts w:ascii="Arial" w:eastAsia="Times New Roman" w:hAnsi="Arial" w:cs="Arial"/>
          <w:sz w:val="24"/>
          <w:szCs w:val="24"/>
        </w:rPr>
        <w:t>1</w:t>
      </w:r>
      <w:r w:rsidR="00B5639D">
        <w:rPr>
          <w:rFonts w:ascii="Arial" w:eastAsia="Times New Roman" w:hAnsi="Arial" w:cs="Arial"/>
          <w:sz w:val="24"/>
          <w:szCs w:val="24"/>
        </w:rPr>
        <w:t>mg l</w:t>
      </w:r>
      <w:r w:rsidR="00B5639D" w:rsidRPr="00B5639D">
        <w:rPr>
          <w:rFonts w:ascii="Arial" w:eastAsia="Times New Roman" w:hAnsi="Arial" w:cs="Arial"/>
          <w:sz w:val="24"/>
          <w:szCs w:val="24"/>
          <w:vertAlign w:val="superscript"/>
        </w:rPr>
        <w:t>-1</w:t>
      </w:r>
      <w:r w:rsidR="003C3624">
        <w:rPr>
          <w:rFonts w:ascii="Arial" w:eastAsia="Times New Roman" w:hAnsi="Arial" w:cs="Arial"/>
          <w:sz w:val="24"/>
          <w:szCs w:val="24"/>
        </w:rPr>
        <w:t xml:space="preserve"> NAA </w:t>
      </w:r>
      <w:r>
        <w:rPr>
          <w:rFonts w:ascii="Arial" w:eastAsia="Times New Roman" w:hAnsi="Arial" w:cs="Arial"/>
          <w:sz w:val="24"/>
          <w:szCs w:val="24"/>
        </w:rPr>
        <w:t>(table 3)</w:t>
      </w:r>
      <w:r w:rsidR="003C3624">
        <w:rPr>
          <w:rFonts w:ascii="Arial" w:eastAsia="Times New Roman" w:hAnsi="Arial" w:cs="Arial"/>
          <w:sz w:val="24"/>
          <w:szCs w:val="24"/>
        </w:rPr>
        <w:t>.</w:t>
      </w:r>
      <w:r>
        <w:rPr>
          <w:rFonts w:ascii="Arial" w:eastAsia="Times New Roman" w:hAnsi="Arial" w:cs="Arial"/>
          <w:sz w:val="24"/>
          <w:szCs w:val="24"/>
        </w:rPr>
        <w:t xml:space="preserve"> </w:t>
      </w:r>
    </w:p>
    <w:p w:rsidR="00ED07AE" w:rsidRDefault="00ED07AE" w:rsidP="00EC7B77">
      <w:pPr>
        <w:spacing w:after="0" w:line="480" w:lineRule="auto"/>
        <w:rPr>
          <w:rFonts w:ascii="Arial" w:eastAsia="Times New Roman" w:hAnsi="Arial" w:cs="Arial"/>
          <w:sz w:val="24"/>
          <w:szCs w:val="24"/>
        </w:rPr>
      </w:pPr>
      <w:r>
        <w:rPr>
          <w:rFonts w:ascii="Arial" w:eastAsia="Times New Roman" w:hAnsi="Arial" w:cs="Arial"/>
          <w:sz w:val="24"/>
          <w:szCs w:val="24"/>
        </w:rPr>
        <w:t xml:space="preserve">Total chlorophyll content increased by increasing kinetin concentration at (5 and 10 </w:t>
      </w:r>
      <w:r w:rsidR="00B5639D">
        <w:rPr>
          <w:rFonts w:ascii="Arial" w:eastAsia="Times New Roman" w:hAnsi="Arial" w:cs="Arial"/>
          <w:sz w:val="24"/>
          <w:szCs w:val="24"/>
        </w:rPr>
        <w:t>mg l</w:t>
      </w:r>
      <w:r w:rsidR="00B5639D" w:rsidRPr="00B5639D">
        <w:rPr>
          <w:rFonts w:ascii="Arial" w:eastAsia="Times New Roman" w:hAnsi="Arial" w:cs="Arial"/>
          <w:sz w:val="24"/>
          <w:szCs w:val="24"/>
          <w:vertAlign w:val="superscript"/>
        </w:rPr>
        <w:t>-1</w:t>
      </w:r>
      <w:r>
        <w:rPr>
          <w:rFonts w:ascii="Arial" w:eastAsia="Times New Roman" w:hAnsi="Arial" w:cs="Arial"/>
          <w:sz w:val="24"/>
          <w:szCs w:val="24"/>
        </w:rPr>
        <w:t xml:space="preserve">) while NAA almost had no effect on chlorophyll concentration since there were no </w:t>
      </w:r>
      <w:r>
        <w:rPr>
          <w:rFonts w:ascii="Arial" w:eastAsia="Times New Roman" w:hAnsi="Arial" w:cs="Arial"/>
          <w:sz w:val="24"/>
          <w:szCs w:val="24"/>
        </w:rPr>
        <w:lastRenderedPageBreak/>
        <w:t xml:space="preserve">significant differences between 0, </w:t>
      </w:r>
      <w:r w:rsidR="00BB6110">
        <w:rPr>
          <w:rFonts w:ascii="Arial" w:eastAsia="Times New Roman" w:hAnsi="Arial" w:cs="Arial"/>
          <w:sz w:val="24"/>
          <w:szCs w:val="24"/>
        </w:rPr>
        <w:t xml:space="preserve">1 and 2.5 </w:t>
      </w:r>
      <w:r w:rsidR="00B5639D">
        <w:rPr>
          <w:rFonts w:ascii="Arial" w:eastAsia="Times New Roman" w:hAnsi="Arial" w:cs="Arial"/>
          <w:sz w:val="24"/>
          <w:szCs w:val="24"/>
        </w:rPr>
        <w:t>mg l</w:t>
      </w:r>
      <w:r w:rsidR="00B5639D" w:rsidRPr="00B5639D">
        <w:rPr>
          <w:rFonts w:ascii="Arial" w:eastAsia="Times New Roman" w:hAnsi="Arial" w:cs="Arial"/>
          <w:sz w:val="24"/>
          <w:szCs w:val="24"/>
          <w:vertAlign w:val="superscript"/>
        </w:rPr>
        <w:t>-1</w:t>
      </w:r>
      <w:r w:rsidR="00B96D52" w:rsidRPr="00B96D52">
        <w:rPr>
          <w:rFonts w:ascii="Arial" w:eastAsia="Times New Roman" w:hAnsi="Arial" w:cs="Arial"/>
          <w:sz w:val="24"/>
          <w:szCs w:val="24"/>
        </w:rPr>
        <w:t xml:space="preserve"> </w:t>
      </w:r>
      <w:r w:rsidR="00B96D52">
        <w:rPr>
          <w:rFonts w:ascii="Arial" w:eastAsia="Times New Roman" w:hAnsi="Arial" w:cs="Arial"/>
          <w:sz w:val="24"/>
          <w:szCs w:val="24"/>
        </w:rPr>
        <w:t>(table 1 and 2)</w:t>
      </w:r>
      <w:r w:rsidR="00BB6110">
        <w:rPr>
          <w:rFonts w:ascii="Arial" w:eastAsia="Times New Roman" w:hAnsi="Arial" w:cs="Arial"/>
          <w:sz w:val="24"/>
          <w:szCs w:val="24"/>
        </w:rPr>
        <w:t xml:space="preserve">, and the best chlorophyll content was at </w:t>
      </w:r>
      <w:r w:rsidR="006820F8">
        <w:rPr>
          <w:rFonts w:ascii="Arial" w:eastAsia="Times New Roman" w:hAnsi="Arial" w:cs="Arial"/>
          <w:sz w:val="24"/>
          <w:szCs w:val="24"/>
        </w:rPr>
        <w:t xml:space="preserve">5 </w:t>
      </w:r>
      <w:r w:rsidR="00B5639D">
        <w:rPr>
          <w:rFonts w:ascii="Arial" w:eastAsia="Times New Roman" w:hAnsi="Arial" w:cs="Arial"/>
          <w:sz w:val="24"/>
          <w:szCs w:val="24"/>
        </w:rPr>
        <w:t>mg l</w:t>
      </w:r>
      <w:r w:rsidR="00B5639D" w:rsidRPr="00B5639D">
        <w:rPr>
          <w:rFonts w:ascii="Arial" w:eastAsia="Times New Roman" w:hAnsi="Arial" w:cs="Arial"/>
          <w:sz w:val="24"/>
          <w:szCs w:val="24"/>
          <w:vertAlign w:val="superscript"/>
        </w:rPr>
        <w:t>-1</w:t>
      </w:r>
      <w:r w:rsidR="006820F8">
        <w:rPr>
          <w:rFonts w:ascii="Arial" w:eastAsia="Times New Roman" w:hAnsi="Arial" w:cs="Arial"/>
          <w:sz w:val="24"/>
          <w:szCs w:val="24"/>
        </w:rPr>
        <w:t xml:space="preserve"> kinetin </w:t>
      </w:r>
      <w:r w:rsidR="006F746F">
        <w:rPr>
          <w:rFonts w:ascii="Arial" w:eastAsia="Times New Roman" w:hAnsi="Arial" w:cs="Arial"/>
          <w:sz w:val="24"/>
          <w:szCs w:val="24"/>
        </w:rPr>
        <w:t>with</w:t>
      </w:r>
      <w:r w:rsidR="006820F8">
        <w:rPr>
          <w:rFonts w:ascii="Arial" w:eastAsia="Times New Roman" w:hAnsi="Arial" w:cs="Arial"/>
          <w:sz w:val="24"/>
          <w:szCs w:val="24"/>
        </w:rPr>
        <w:t xml:space="preserve"> 1 </w:t>
      </w:r>
      <w:r w:rsidR="00B5639D">
        <w:rPr>
          <w:rFonts w:ascii="Arial" w:eastAsia="Times New Roman" w:hAnsi="Arial" w:cs="Arial"/>
          <w:sz w:val="24"/>
          <w:szCs w:val="24"/>
        </w:rPr>
        <w:t>mg l</w:t>
      </w:r>
      <w:r w:rsidR="00B5639D" w:rsidRPr="00B5639D">
        <w:rPr>
          <w:rFonts w:ascii="Arial" w:eastAsia="Times New Roman" w:hAnsi="Arial" w:cs="Arial"/>
          <w:sz w:val="24"/>
          <w:szCs w:val="24"/>
          <w:vertAlign w:val="superscript"/>
        </w:rPr>
        <w:t>-1</w:t>
      </w:r>
      <w:r w:rsidR="006820F8">
        <w:rPr>
          <w:rFonts w:ascii="Arial" w:eastAsia="Times New Roman" w:hAnsi="Arial" w:cs="Arial"/>
          <w:sz w:val="24"/>
          <w:szCs w:val="24"/>
        </w:rPr>
        <w:t xml:space="preserve"> NAA</w:t>
      </w:r>
      <w:r w:rsidR="00B96D52">
        <w:rPr>
          <w:rFonts w:ascii="Arial" w:eastAsia="Times New Roman" w:hAnsi="Arial" w:cs="Arial"/>
          <w:sz w:val="24"/>
          <w:szCs w:val="24"/>
        </w:rPr>
        <w:t xml:space="preserve"> (table 3).</w:t>
      </w:r>
    </w:p>
    <w:p w:rsidR="00251B29" w:rsidRDefault="00251B29" w:rsidP="00EC7B77">
      <w:pPr>
        <w:spacing w:after="0" w:line="480" w:lineRule="auto"/>
        <w:rPr>
          <w:rFonts w:ascii="Arial" w:eastAsia="Times New Roman" w:hAnsi="Arial" w:cs="Arial"/>
          <w:sz w:val="24"/>
          <w:szCs w:val="24"/>
        </w:rPr>
      </w:pPr>
      <w:r>
        <w:rPr>
          <w:rFonts w:ascii="Arial" w:eastAsia="Times New Roman" w:hAnsi="Arial" w:cs="Arial"/>
          <w:sz w:val="24"/>
          <w:szCs w:val="24"/>
        </w:rPr>
        <w:t xml:space="preserve">Number of shoots and shoot </w:t>
      </w:r>
      <w:r w:rsidR="00B96D52">
        <w:rPr>
          <w:rFonts w:ascii="Arial" w:eastAsia="Times New Roman" w:hAnsi="Arial" w:cs="Arial"/>
          <w:sz w:val="24"/>
          <w:szCs w:val="24"/>
        </w:rPr>
        <w:t xml:space="preserve">length </w:t>
      </w:r>
      <w:r>
        <w:rPr>
          <w:rFonts w:ascii="Arial" w:eastAsia="Times New Roman" w:hAnsi="Arial" w:cs="Arial"/>
          <w:sz w:val="24"/>
          <w:szCs w:val="24"/>
        </w:rPr>
        <w:t xml:space="preserve">increased significantly at 5 </w:t>
      </w:r>
      <w:r w:rsidR="00B5639D">
        <w:rPr>
          <w:rFonts w:ascii="Arial" w:eastAsia="Times New Roman" w:hAnsi="Arial" w:cs="Arial"/>
          <w:sz w:val="24"/>
          <w:szCs w:val="24"/>
        </w:rPr>
        <w:t>mg l</w:t>
      </w:r>
      <w:r w:rsidR="00B5639D" w:rsidRPr="00B5639D">
        <w:rPr>
          <w:rFonts w:ascii="Arial" w:eastAsia="Times New Roman" w:hAnsi="Arial" w:cs="Arial"/>
          <w:sz w:val="24"/>
          <w:szCs w:val="24"/>
          <w:vertAlign w:val="superscript"/>
        </w:rPr>
        <w:t>-1</w:t>
      </w:r>
      <w:r>
        <w:rPr>
          <w:rFonts w:ascii="Arial" w:eastAsia="Times New Roman" w:hAnsi="Arial" w:cs="Arial"/>
          <w:sz w:val="24"/>
          <w:szCs w:val="24"/>
        </w:rPr>
        <w:t xml:space="preserve"> kinetin and 2.5 </w:t>
      </w:r>
      <w:r w:rsidR="00B5639D">
        <w:rPr>
          <w:rFonts w:ascii="Arial" w:eastAsia="Times New Roman" w:hAnsi="Arial" w:cs="Arial"/>
          <w:sz w:val="24"/>
          <w:szCs w:val="24"/>
        </w:rPr>
        <w:t>mg l</w:t>
      </w:r>
      <w:r w:rsidR="00B5639D" w:rsidRPr="00B5639D">
        <w:rPr>
          <w:rFonts w:ascii="Arial" w:eastAsia="Times New Roman" w:hAnsi="Arial" w:cs="Arial"/>
          <w:sz w:val="24"/>
          <w:szCs w:val="24"/>
          <w:vertAlign w:val="superscript"/>
        </w:rPr>
        <w:t>-1</w:t>
      </w:r>
      <w:r>
        <w:rPr>
          <w:rFonts w:ascii="Arial" w:eastAsia="Times New Roman" w:hAnsi="Arial" w:cs="Arial"/>
          <w:sz w:val="24"/>
          <w:szCs w:val="24"/>
        </w:rPr>
        <w:t xml:space="preserve"> NAA (table 1 and 2), the best combination for number of shoots formed was kinetin and NAA at (5 and 1 </w:t>
      </w:r>
      <w:r w:rsidR="00B5639D">
        <w:rPr>
          <w:rFonts w:ascii="Arial" w:eastAsia="Times New Roman" w:hAnsi="Arial" w:cs="Arial"/>
          <w:sz w:val="24"/>
          <w:szCs w:val="24"/>
        </w:rPr>
        <w:t>mg l</w:t>
      </w:r>
      <w:r w:rsidR="00B5639D" w:rsidRPr="00B5639D">
        <w:rPr>
          <w:rFonts w:ascii="Arial" w:eastAsia="Times New Roman" w:hAnsi="Arial" w:cs="Arial"/>
          <w:sz w:val="24"/>
          <w:szCs w:val="24"/>
          <w:vertAlign w:val="superscript"/>
        </w:rPr>
        <w:t>-1</w:t>
      </w:r>
      <w:r>
        <w:rPr>
          <w:rFonts w:ascii="Arial" w:eastAsia="Times New Roman" w:hAnsi="Arial" w:cs="Arial"/>
          <w:sz w:val="24"/>
          <w:szCs w:val="24"/>
        </w:rPr>
        <w:t xml:space="preserve"> respectively)</w:t>
      </w:r>
      <w:r w:rsidR="00054396">
        <w:rPr>
          <w:rFonts w:ascii="Arial" w:eastAsia="Times New Roman" w:hAnsi="Arial" w:cs="Arial"/>
          <w:sz w:val="24"/>
          <w:szCs w:val="24"/>
        </w:rPr>
        <w:t xml:space="preserve"> while for shoot </w:t>
      </w:r>
      <w:r w:rsidR="00B96D52">
        <w:rPr>
          <w:rFonts w:ascii="Arial" w:eastAsia="Times New Roman" w:hAnsi="Arial" w:cs="Arial"/>
          <w:sz w:val="24"/>
          <w:szCs w:val="24"/>
        </w:rPr>
        <w:t>l</w:t>
      </w:r>
      <w:r w:rsidR="00054396">
        <w:rPr>
          <w:rFonts w:ascii="Arial" w:eastAsia="Times New Roman" w:hAnsi="Arial" w:cs="Arial"/>
          <w:sz w:val="24"/>
          <w:szCs w:val="24"/>
        </w:rPr>
        <w:t>e</w:t>
      </w:r>
      <w:r w:rsidR="00B96D52">
        <w:rPr>
          <w:rFonts w:ascii="Arial" w:eastAsia="Times New Roman" w:hAnsi="Arial" w:cs="Arial"/>
          <w:sz w:val="24"/>
          <w:szCs w:val="24"/>
        </w:rPr>
        <w:t>ng</w:t>
      </w:r>
      <w:r w:rsidR="00054396">
        <w:rPr>
          <w:rFonts w:ascii="Arial" w:eastAsia="Times New Roman" w:hAnsi="Arial" w:cs="Arial"/>
          <w:sz w:val="24"/>
          <w:szCs w:val="24"/>
        </w:rPr>
        <w:t>t</w:t>
      </w:r>
      <w:r w:rsidR="00B96D52">
        <w:rPr>
          <w:rFonts w:ascii="Arial" w:eastAsia="Times New Roman" w:hAnsi="Arial" w:cs="Arial"/>
          <w:sz w:val="24"/>
          <w:szCs w:val="24"/>
        </w:rPr>
        <w:t>h</w:t>
      </w:r>
      <w:r w:rsidR="00054396">
        <w:rPr>
          <w:rFonts w:ascii="Arial" w:eastAsia="Times New Roman" w:hAnsi="Arial" w:cs="Arial"/>
          <w:sz w:val="24"/>
          <w:szCs w:val="24"/>
        </w:rPr>
        <w:t xml:space="preserve"> the best combination was </w:t>
      </w:r>
      <w:r w:rsidR="00BC4AE1">
        <w:rPr>
          <w:rFonts w:ascii="Arial" w:eastAsia="Times New Roman" w:hAnsi="Arial" w:cs="Arial"/>
          <w:sz w:val="24"/>
          <w:szCs w:val="24"/>
        </w:rPr>
        <w:t xml:space="preserve">5 </w:t>
      </w:r>
      <w:r w:rsidR="00B5639D">
        <w:rPr>
          <w:rFonts w:ascii="Arial" w:eastAsia="Times New Roman" w:hAnsi="Arial" w:cs="Arial"/>
          <w:sz w:val="24"/>
          <w:szCs w:val="24"/>
        </w:rPr>
        <w:t>mg l</w:t>
      </w:r>
      <w:r w:rsidR="00B5639D" w:rsidRPr="00B5639D">
        <w:rPr>
          <w:rFonts w:ascii="Arial" w:eastAsia="Times New Roman" w:hAnsi="Arial" w:cs="Arial"/>
          <w:sz w:val="24"/>
          <w:szCs w:val="24"/>
          <w:vertAlign w:val="superscript"/>
        </w:rPr>
        <w:t>-1</w:t>
      </w:r>
      <w:r w:rsidR="00BC4AE1">
        <w:rPr>
          <w:rFonts w:ascii="Arial" w:eastAsia="Times New Roman" w:hAnsi="Arial" w:cs="Arial"/>
          <w:sz w:val="24"/>
          <w:szCs w:val="24"/>
        </w:rPr>
        <w:t xml:space="preserve"> </w:t>
      </w:r>
      <w:r w:rsidR="00054396">
        <w:rPr>
          <w:rFonts w:ascii="Arial" w:eastAsia="Times New Roman" w:hAnsi="Arial" w:cs="Arial"/>
          <w:sz w:val="24"/>
          <w:szCs w:val="24"/>
        </w:rPr>
        <w:t xml:space="preserve">kinetin </w:t>
      </w:r>
      <w:r w:rsidR="00B96D52">
        <w:rPr>
          <w:rFonts w:ascii="Arial" w:eastAsia="Times New Roman" w:hAnsi="Arial" w:cs="Arial"/>
          <w:sz w:val="24"/>
          <w:szCs w:val="24"/>
        </w:rPr>
        <w:t>with</w:t>
      </w:r>
      <w:r w:rsidR="00054396">
        <w:rPr>
          <w:rFonts w:ascii="Arial" w:eastAsia="Times New Roman" w:hAnsi="Arial" w:cs="Arial"/>
          <w:sz w:val="24"/>
          <w:szCs w:val="24"/>
        </w:rPr>
        <w:t xml:space="preserve"> </w:t>
      </w:r>
      <w:r w:rsidR="00BC4AE1">
        <w:rPr>
          <w:rFonts w:ascii="Arial" w:eastAsia="Times New Roman" w:hAnsi="Arial" w:cs="Arial"/>
          <w:sz w:val="24"/>
          <w:szCs w:val="24"/>
        </w:rPr>
        <w:t xml:space="preserve">2.5 </w:t>
      </w:r>
      <w:r w:rsidR="00B5639D">
        <w:rPr>
          <w:rFonts w:ascii="Arial" w:eastAsia="Times New Roman" w:hAnsi="Arial" w:cs="Arial"/>
          <w:sz w:val="24"/>
          <w:szCs w:val="24"/>
        </w:rPr>
        <w:t>mg l</w:t>
      </w:r>
      <w:r w:rsidR="00B5639D" w:rsidRPr="00B5639D">
        <w:rPr>
          <w:rFonts w:ascii="Arial" w:eastAsia="Times New Roman" w:hAnsi="Arial" w:cs="Arial"/>
          <w:sz w:val="24"/>
          <w:szCs w:val="24"/>
          <w:vertAlign w:val="superscript"/>
        </w:rPr>
        <w:t>-1</w:t>
      </w:r>
      <w:r w:rsidR="00BC4AE1">
        <w:rPr>
          <w:rFonts w:ascii="Arial" w:eastAsia="Times New Roman" w:hAnsi="Arial" w:cs="Arial"/>
          <w:sz w:val="24"/>
          <w:szCs w:val="24"/>
        </w:rPr>
        <w:t xml:space="preserve"> NAA </w:t>
      </w:r>
      <w:r w:rsidR="00054396">
        <w:rPr>
          <w:rFonts w:ascii="Arial" w:eastAsia="Times New Roman" w:hAnsi="Arial" w:cs="Arial"/>
          <w:sz w:val="24"/>
          <w:szCs w:val="24"/>
        </w:rPr>
        <w:t>(table 3).</w:t>
      </w:r>
    </w:p>
    <w:p w:rsidR="002A1A61" w:rsidRPr="00C501C6" w:rsidRDefault="005F0068" w:rsidP="00EC7B77">
      <w:pPr>
        <w:spacing w:after="0" w:line="480" w:lineRule="auto"/>
        <w:rPr>
          <w:rFonts w:ascii="Arial" w:eastAsia="Times New Roman" w:hAnsi="Arial" w:cs="Arial"/>
          <w:sz w:val="24"/>
          <w:szCs w:val="24"/>
        </w:rPr>
      </w:pPr>
      <w:r>
        <w:rPr>
          <w:rFonts w:ascii="Arial" w:eastAsia="Times New Roman" w:hAnsi="Arial" w:cs="Arial"/>
          <w:sz w:val="24"/>
          <w:szCs w:val="24"/>
        </w:rPr>
        <w:t>Number of days needed for s</w:t>
      </w:r>
      <w:r w:rsidR="003C4FDE" w:rsidRPr="003C4FDE">
        <w:rPr>
          <w:rFonts w:ascii="Arial" w:eastAsia="Times New Roman" w:hAnsi="Arial" w:cs="Arial"/>
          <w:sz w:val="24"/>
          <w:szCs w:val="24"/>
        </w:rPr>
        <w:t xml:space="preserve">hoot regeneration was delayed by increasing </w:t>
      </w:r>
      <w:r w:rsidR="003C4FDE">
        <w:rPr>
          <w:rFonts w:ascii="Arial" w:eastAsia="Times New Roman" w:hAnsi="Arial" w:cs="Arial"/>
          <w:sz w:val="24"/>
          <w:szCs w:val="24"/>
        </w:rPr>
        <w:t>k</w:t>
      </w:r>
      <w:r w:rsidR="00054396">
        <w:rPr>
          <w:rFonts w:ascii="Arial" w:eastAsia="Times New Roman" w:hAnsi="Arial" w:cs="Arial"/>
          <w:sz w:val="24"/>
          <w:szCs w:val="24"/>
        </w:rPr>
        <w:t>inetin</w:t>
      </w:r>
      <w:r w:rsidR="003C4FDE">
        <w:rPr>
          <w:rFonts w:ascii="Arial" w:eastAsia="Times New Roman" w:hAnsi="Arial" w:cs="Arial"/>
          <w:sz w:val="24"/>
          <w:szCs w:val="24"/>
        </w:rPr>
        <w:t xml:space="preserve"> concentration and kinetin</w:t>
      </w:r>
      <w:r w:rsidR="00054396">
        <w:rPr>
          <w:rFonts w:ascii="Arial" w:eastAsia="Times New Roman" w:hAnsi="Arial" w:cs="Arial"/>
          <w:sz w:val="24"/>
          <w:szCs w:val="24"/>
        </w:rPr>
        <w:t xml:space="preserve"> at the highest concentration cased a significant delay in days to proliferation </w:t>
      </w:r>
      <w:r w:rsidR="003C4FDE">
        <w:rPr>
          <w:rFonts w:ascii="Arial" w:eastAsia="Times New Roman" w:hAnsi="Arial" w:cs="Arial"/>
          <w:sz w:val="24"/>
          <w:szCs w:val="24"/>
        </w:rPr>
        <w:t>(74.2 days) also</w:t>
      </w:r>
      <w:r w:rsidR="00B96D52">
        <w:rPr>
          <w:rFonts w:ascii="Arial" w:eastAsia="Times New Roman" w:hAnsi="Arial" w:cs="Arial"/>
          <w:sz w:val="24"/>
          <w:szCs w:val="24"/>
        </w:rPr>
        <w:t xml:space="preserve"> (table 1)</w:t>
      </w:r>
      <w:r w:rsidR="00054396">
        <w:rPr>
          <w:rFonts w:ascii="Arial" w:eastAsia="Times New Roman" w:hAnsi="Arial" w:cs="Arial"/>
          <w:sz w:val="24"/>
          <w:szCs w:val="24"/>
        </w:rPr>
        <w:t xml:space="preserve"> combining kinetin and NAA at the</w:t>
      </w:r>
      <w:r w:rsidR="003C4FDE">
        <w:rPr>
          <w:rFonts w:ascii="Arial" w:eastAsia="Times New Roman" w:hAnsi="Arial" w:cs="Arial"/>
          <w:sz w:val="24"/>
          <w:szCs w:val="24"/>
        </w:rPr>
        <w:t>ir</w:t>
      </w:r>
      <w:r w:rsidR="00054396">
        <w:rPr>
          <w:rFonts w:ascii="Arial" w:eastAsia="Times New Roman" w:hAnsi="Arial" w:cs="Arial"/>
          <w:sz w:val="24"/>
          <w:szCs w:val="24"/>
        </w:rPr>
        <w:t xml:space="preserve"> highest concentrations (10 and 5 </w:t>
      </w:r>
      <w:r w:rsidR="00B5639D">
        <w:rPr>
          <w:rFonts w:ascii="Arial" w:eastAsia="Times New Roman" w:hAnsi="Arial" w:cs="Arial"/>
          <w:sz w:val="24"/>
          <w:szCs w:val="24"/>
        </w:rPr>
        <w:t>mg l</w:t>
      </w:r>
      <w:r w:rsidR="00B5639D" w:rsidRPr="00B5639D">
        <w:rPr>
          <w:rFonts w:ascii="Arial" w:eastAsia="Times New Roman" w:hAnsi="Arial" w:cs="Arial"/>
          <w:sz w:val="24"/>
          <w:szCs w:val="24"/>
          <w:vertAlign w:val="superscript"/>
        </w:rPr>
        <w:t>-1</w:t>
      </w:r>
      <w:r w:rsidR="00054396">
        <w:rPr>
          <w:rFonts w:ascii="Arial" w:eastAsia="Times New Roman" w:hAnsi="Arial" w:cs="Arial"/>
          <w:sz w:val="24"/>
          <w:szCs w:val="24"/>
        </w:rPr>
        <w:t xml:space="preserve"> respectively</w:t>
      </w:r>
      <w:r w:rsidR="003C4FDE">
        <w:rPr>
          <w:rFonts w:ascii="Arial" w:eastAsia="Times New Roman" w:hAnsi="Arial" w:cs="Arial"/>
          <w:sz w:val="24"/>
          <w:szCs w:val="24"/>
        </w:rPr>
        <w:t>)</w:t>
      </w:r>
      <w:r w:rsidR="009737EA">
        <w:rPr>
          <w:rFonts w:ascii="Arial" w:eastAsia="Times New Roman" w:hAnsi="Arial" w:cs="Arial"/>
          <w:sz w:val="24"/>
          <w:szCs w:val="24"/>
        </w:rPr>
        <w:t xml:space="preserve"> caused a significant delay in days to proliferation (80.4 days) </w:t>
      </w:r>
      <w:r w:rsidR="00E0595F">
        <w:rPr>
          <w:rFonts w:ascii="Arial" w:eastAsia="Times New Roman" w:hAnsi="Arial" w:cs="Arial"/>
          <w:sz w:val="24"/>
          <w:szCs w:val="24"/>
        </w:rPr>
        <w:t>(</w:t>
      </w:r>
      <w:r w:rsidR="009737EA">
        <w:rPr>
          <w:rFonts w:ascii="Arial" w:eastAsia="Times New Roman" w:hAnsi="Arial" w:cs="Arial"/>
          <w:sz w:val="24"/>
          <w:szCs w:val="24"/>
        </w:rPr>
        <w:t>table 3)</w:t>
      </w:r>
      <w:r w:rsidR="00E0595F">
        <w:rPr>
          <w:rFonts w:ascii="Arial" w:eastAsia="Times New Roman" w:hAnsi="Arial" w:cs="Arial"/>
          <w:sz w:val="24"/>
          <w:szCs w:val="24"/>
        </w:rPr>
        <w:t>.</w:t>
      </w:r>
      <w:r w:rsidR="009737EA">
        <w:rPr>
          <w:rFonts w:ascii="Arial" w:eastAsia="Times New Roman" w:hAnsi="Arial" w:cs="Arial"/>
          <w:sz w:val="24"/>
          <w:szCs w:val="24"/>
        </w:rPr>
        <w:t xml:space="preserve"> </w:t>
      </w:r>
    </w:p>
    <w:p w:rsidR="00DE2C41" w:rsidRDefault="00DE2C41" w:rsidP="00EC7B77">
      <w:pPr>
        <w:spacing w:after="0" w:line="360" w:lineRule="auto"/>
        <w:rPr>
          <w:rFonts w:asciiTheme="minorBidi" w:hAnsiTheme="minorBidi"/>
          <w:sz w:val="24"/>
          <w:szCs w:val="24"/>
        </w:rPr>
      </w:pPr>
    </w:p>
    <w:p w:rsidR="002A1A61" w:rsidRPr="002A1A61" w:rsidRDefault="002A1A61" w:rsidP="00EC7B77">
      <w:pPr>
        <w:spacing w:after="0" w:line="360" w:lineRule="auto"/>
        <w:rPr>
          <w:rFonts w:asciiTheme="minorBidi" w:hAnsiTheme="minorBidi"/>
          <w:sz w:val="24"/>
          <w:szCs w:val="24"/>
        </w:rPr>
      </w:pPr>
      <w:proofErr w:type="gramStart"/>
      <w:r w:rsidRPr="002A1A61">
        <w:rPr>
          <w:rFonts w:asciiTheme="minorBidi" w:hAnsiTheme="minorBidi"/>
          <w:sz w:val="24"/>
          <w:szCs w:val="24"/>
        </w:rPr>
        <w:t>Table 1: The effect of kinetin on</w:t>
      </w:r>
      <w:r>
        <w:rPr>
          <w:rFonts w:asciiTheme="minorBidi" w:hAnsiTheme="minorBidi"/>
          <w:sz w:val="24"/>
          <w:szCs w:val="24"/>
        </w:rPr>
        <w:t xml:space="preserve"> in vitro culture of</w:t>
      </w:r>
      <w:r w:rsidRPr="002A1A61">
        <w:rPr>
          <w:rFonts w:asciiTheme="minorBidi" w:hAnsiTheme="minorBidi"/>
          <w:sz w:val="24"/>
          <w:szCs w:val="24"/>
        </w:rPr>
        <w:t xml:space="preserve"> shoot cuttings of </w:t>
      </w:r>
      <w:proofErr w:type="spellStart"/>
      <w:r w:rsidRPr="00421E19">
        <w:rPr>
          <w:rFonts w:asciiTheme="minorBidi" w:hAnsiTheme="minorBidi"/>
          <w:i/>
          <w:iCs/>
          <w:sz w:val="24"/>
          <w:szCs w:val="24"/>
        </w:rPr>
        <w:t>peperomia</w:t>
      </w:r>
      <w:proofErr w:type="spellEnd"/>
      <w:r w:rsidRPr="00421E19">
        <w:rPr>
          <w:rFonts w:asciiTheme="minorBidi" w:hAnsiTheme="minorBidi"/>
          <w:i/>
          <w:iCs/>
          <w:sz w:val="24"/>
          <w:szCs w:val="24"/>
        </w:rPr>
        <w:t xml:space="preserve"> </w:t>
      </w:r>
      <w:proofErr w:type="spellStart"/>
      <w:r w:rsidRPr="00421E19">
        <w:rPr>
          <w:rFonts w:asciiTheme="minorBidi" w:hAnsiTheme="minorBidi"/>
          <w:i/>
          <w:iCs/>
          <w:sz w:val="24"/>
          <w:szCs w:val="24"/>
        </w:rPr>
        <w:t>obtusifolia</w:t>
      </w:r>
      <w:proofErr w:type="spellEnd"/>
      <w:r w:rsidR="009B1CAE">
        <w:rPr>
          <w:rFonts w:asciiTheme="minorBidi" w:hAnsiTheme="minorBidi"/>
          <w:i/>
          <w:iCs/>
          <w:sz w:val="24"/>
          <w:szCs w:val="24"/>
        </w:rPr>
        <w:t>.</w:t>
      </w:r>
      <w:proofErr w:type="gramEnd"/>
      <w:r>
        <w:rPr>
          <w:rFonts w:asciiTheme="minorBidi" w:hAnsiTheme="minorBidi"/>
          <w:sz w:val="24"/>
          <w:szCs w:val="24"/>
        </w:rPr>
        <w:t xml:space="preserve"> </w:t>
      </w:r>
    </w:p>
    <w:tbl>
      <w:tblPr>
        <w:tblStyle w:val="TableGrid"/>
        <w:tblW w:w="10207" w:type="dxa"/>
        <w:tblInd w:w="-176" w:type="dxa"/>
        <w:tblLayout w:type="fixed"/>
        <w:tblLook w:val="04A0"/>
      </w:tblPr>
      <w:tblGrid>
        <w:gridCol w:w="1135"/>
        <w:gridCol w:w="1276"/>
        <w:gridCol w:w="992"/>
        <w:gridCol w:w="850"/>
        <w:gridCol w:w="1134"/>
        <w:gridCol w:w="1134"/>
        <w:gridCol w:w="1418"/>
        <w:gridCol w:w="1134"/>
        <w:gridCol w:w="1134"/>
      </w:tblGrid>
      <w:tr w:rsidR="006D395F" w:rsidTr="00EC7B77">
        <w:trPr>
          <w:trHeight w:val="983"/>
        </w:trPr>
        <w:tc>
          <w:tcPr>
            <w:tcW w:w="1135" w:type="dxa"/>
          </w:tcPr>
          <w:p w:rsidR="006D395F" w:rsidRPr="00EC7B77" w:rsidRDefault="006D395F" w:rsidP="00EC7B77">
            <w:pPr>
              <w:spacing w:line="360" w:lineRule="auto"/>
              <w:rPr>
                <w:rFonts w:asciiTheme="minorBidi" w:hAnsiTheme="minorBidi"/>
                <w:b/>
                <w:bCs/>
                <w:sz w:val="20"/>
                <w:szCs w:val="20"/>
              </w:rPr>
            </w:pPr>
            <w:r w:rsidRPr="00EC7B77">
              <w:rPr>
                <w:rFonts w:asciiTheme="minorBidi" w:hAnsiTheme="minorBidi"/>
                <w:b/>
                <w:bCs/>
                <w:sz w:val="20"/>
                <w:szCs w:val="20"/>
              </w:rPr>
              <w:t>Concentration</w:t>
            </w:r>
            <w:r w:rsidR="00A65A8A" w:rsidRPr="00EC7B77">
              <w:rPr>
                <w:rFonts w:asciiTheme="minorBidi" w:hAnsiTheme="minorBidi"/>
                <w:b/>
                <w:bCs/>
                <w:sz w:val="20"/>
                <w:szCs w:val="20"/>
              </w:rPr>
              <w:t xml:space="preserve"> of</w:t>
            </w:r>
            <w:r w:rsidRPr="00EC7B77">
              <w:rPr>
                <w:rFonts w:asciiTheme="minorBidi" w:hAnsiTheme="minorBidi"/>
                <w:b/>
                <w:bCs/>
                <w:sz w:val="20"/>
                <w:szCs w:val="20"/>
              </w:rPr>
              <w:t xml:space="preserve"> Kinetin (</w:t>
            </w:r>
            <w:r w:rsidR="00B5639D" w:rsidRPr="00EC7B77">
              <w:rPr>
                <w:rFonts w:asciiTheme="minorBidi" w:hAnsiTheme="minorBidi"/>
                <w:b/>
                <w:bCs/>
                <w:sz w:val="20"/>
                <w:szCs w:val="20"/>
              </w:rPr>
              <w:t>mg l</w:t>
            </w:r>
            <w:r w:rsidR="00B5639D" w:rsidRPr="00EC7B77">
              <w:rPr>
                <w:rFonts w:asciiTheme="minorBidi" w:hAnsiTheme="minorBidi"/>
                <w:b/>
                <w:bCs/>
                <w:sz w:val="20"/>
                <w:szCs w:val="20"/>
                <w:vertAlign w:val="superscript"/>
              </w:rPr>
              <w:t>-1</w:t>
            </w:r>
            <w:r w:rsidRPr="00EC7B77">
              <w:rPr>
                <w:rFonts w:asciiTheme="minorBidi" w:hAnsiTheme="minorBidi"/>
                <w:b/>
                <w:bCs/>
                <w:sz w:val="20"/>
                <w:szCs w:val="20"/>
              </w:rPr>
              <w:t>)</w:t>
            </w:r>
          </w:p>
        </w:tc>
        <w:tc>
          <w:tcPr>
            <w:tcW w:w="1276" w:type="dxa"/>
          </w:tcPr>
          <w:p w:rsidR="006D395F" w:rsidRPr="00EC7B77" w:rsidRDefault="006D395F" w:rsidP="00EC7B77">
            <w:pPr>
              <w:spacing w:line="360" w:lineRule="auto"/>
              <w:rPr>
                <w:rFonts w:asciiTheme="minorBidi" w:hAnsiTheme="minorBidi"/>
                <w:b/>
                <w:bCs/>
                <w:sz w:val="20"/>
                <w:szCs w:val="20"/>
              </w:rPr>
            </w:pPr>
            <w:r w:rsidRPr="00EC7B77">
              <w:rPr>
                <w:rFonts w:asciiTheme="minorBidi" w:hAnsiTheme="minorBidi"/>
                <w:b/>
                <w:bCs/>
                <w:sz w:val="20"/>
                <w:szCs w:val="20"/>
              </w:rPr>
              <w:t xml:space="preserve">% </w:t>
            </w:r>
            <w:r w:rsidR="00EC7B77">
              <w:rPr>
                <w:rFonts w:asciiTheme="minorBidi" w:hAnsiTheme="minorBidi"/>
                <w:b/>
                <w:bCs/>
                <w:sz w:val="20"/>
                <w:szCs w:val="20"/>
              </w:rPr>
              <w:t xml:space="preserve">of </w:t>
            </w:r>
            <w:r w:rsidRPr="00EC7B77">
              <w:rPr>
                <w:rFonts w:asciiTheme="minorBidi" w:hAnsiTheme="minorBidi"/>
                <w:b/>
                <w:bCs/>
                <w:sz w:val="20"/>
                <w:szCs w:val="20"/>
              </w:rPr>
              <w:t>shoot formation</w:t>
            </w:r>
          </w:p>
        </w:tc>
        <w:tc>
          <w:tcPr>
            <w:tcW w:w="992" w:type="dxa"/>
          </w:tcPr>
          <w:p w:rsidR="006D395F" w:rsidRPr="00EC7B77" w:rsidRDefault="006D395F" w:rsidP="00EC7B77">
            <w:pPr>
              <w:spacing w:line="360" w:lineRule="auto"/>
              <w:rPr>
                <w:rFonts w:asciiTheme="minorBidi" w:hAnsiTheme="minorBidi"/>
                <w:b/>
                <w:bCs/>
                <w:sz w:val="20"/>
                <w:szCs w:val="20"/>
              </w:rPr>
            </w:pPr>
            <w:r w:rsidRPr="00EC7B77">
              <w:rPr>
                <w:rFonts w:asciiTheme="minorBidi" w:hAnsiTheme="minorBidi"/>
                <w:b/>
                <w:bCs/>
                <w:sz w:val="20"/>
                <w:szCs w:val="20"/>
              </w:rPr>
              <w:t>Number of shoots</w:t>
            </w:r>
          </w:p>
        </w:tc>
        <w:tc>
          <w:tcPr>
            <w:tcW w:w="850" w:type="dxa"/>
          </w:tcPr>
          <w:p w:rsidR="006D395F" w:rsidRPr="00EC7B77" w:rsidRDefault="006D395F" w:rsidP="00EC7B77">
            <w:pPr>
              <w:spacing w:line="360" w:lineRule="auto"/>
              <w:rPr>
                <w:rFonts w:asciiTheme="minorBidi" w:hAnsiTheme="minorBidi"/>
                <w:b/>
                <w:bCs/>
                <w:sz w:val="20"/>
                <w:szCs w:val="20"/>
              </w:rPr>
            </w:pPr>
            <w:r w:rsidRPr="00EC7B77">
              <w:rPr>
                <w:rFonts w:asciiTheme="minorBidi" w:hAnsiTheme="minorBidi"/>
                <w:b/>
                <w:bCs/>
                <w:sz w:val="20"/>
                <w:szCs w:val="20"/>
              </w:rPr>
              <w:t xml:space="preserve">Shoot </w:t>
            </w:r>
            <w:r w:rsidR="002B2081" w:rsidRPr="00EC7B77">
              <w:rPr>
                <w:rFonts w:asciiTheme="minorBidi" w:hAnsiTheme="minorBidi"/>
                <w:b/>
                <w:bCs/>
                <w:sz w:val="20"/>
                <w:szCs w:val="20"/>
              </w:rPr>
              <w:t>length</w:t>
            </w:r>
            <w:r w:rsidRPr="00EC7B77">
              <w:rPr>
                <w:rFonts w:asciiTheme="minorBidi" w:hAnsiTheme="minorBidi"/>
                <w:b/>
                <w:bCs/>
                <w:sz w:val="20"/>
                <w:szCs w:val="20"/>
              </w:rPr>
              <w:t xml:space="preserve"> (cm)</w:t>
            </w:r>
          </w:p>
        </w:tc>
        <w:tc>
          <w:tcPr>
            <w:tcW w:w="1134" w:type="dxa"/>
          </w:tcPr>
          <w:p w:rsidR="006D395F" w:rsidRPr="00EC7B77" w:rsidRDefault="006D395F" w:rsidP="00EC7B77">
            <w:pPr>
              <w:spacing w:line="360" w:lineRule="auto"/>
              <w:rPr>
                <w:rFonts w:asciiTheme="minorBidi" w:hAnsiTheme="minorBidi"/>
                <w:b/>
                <w:bCs/>
                <w:sz w:val="20"/>
                <w:szCs w:val="20"/>
              </w:rPr>
            </w:pPr>
            <w:r w:rsidRPr="00EC7B77">
              <w:rPr>
                <w:rFonts w:asciiTheme="minorBidi" w:hAnsiTheme="minorBidi"/>
                <w:b/>
                <w:bCs/>
                <w:sz w:val="20"/>
                <w:szCs w:val="20"/>
              </w:rPr>
              <w:t>Fresh weight (g)</w:t>
            </w:r>
          </w:p>
        </w:tc>
        <w:tc>
          <w:tcPr>
            <w:tcW w:w="1134" w:type="dxa"/>
          </w:tcPr>
          <w:p w:rsidR="006D395F" w:rsidRPr="00EC7B77" w:rsidRDefault="006D395F" w:rsidP="00EC7B77">
            <w:pPr>
              <w:spacing w:line="360" w:lineRule="auto"/>
              <w:rPr>
                <w:rFonts w:asciiTheme="minorBidi" w:hAnsiTheme="minorBidi"/>
                <w:b/>
                <w:bCs/>
                <w:sz w:val="20"/>
                <w:szCs w:val="20"/>
              </w:rPr>
            </w:pPr>
            <w:r w:rsidRPr="00EC7B77">
              <w:rPr>
                <w:rFonts w:asciiTheme="minorBidi" w:hAnsiTheme="minorBidi"/>
                <w:b/>
                <w:bCs/>
                <w:sz w:val="20"/>
                <w:szCs w:val="20"/>
              </w:rPr>
              <w:t>Total leaf area (cm</w:t>
            </w:r>
            <w:r w:rsidRPr="00EC7B77">
              <w:rPr>
                <w:rFonts w:asciiTheme="minorBidi" w:hAnsiTheme="minorBidi"/>
                <w:b/>
                <w:bCs/>
                <w:sz w:val="20"/>
                <w:szCs w:val="20"/>
                <w:vertAlign w:val="superscript"/>
              </w:rPr>
              <w:t>2</w:t>
            </w:r>
            <w:r w:rsidRPr="00EC7B77">
              <w:rPr>
                <w:rFonts w:asciiTheme="minorBidi" w:hAnsiTheme="minorBidi"/>
                <w:b/>
                <w:bCs/>
                <w:sz w:val="20"/>
                <w:szCs w:val="20"/>
              </w:rPr>
              <w:t>)</w:t>
            </w:r>
          </w:p>
        </w:tc>
        <w:tc>
          <w:tcPr>
            <w:tcW w:w="1418" w:type="dxa"/>
          </w:tcPr>
          <w:p w:rsidR="006D395F" w:rsidRPr="00EC7B77" w:rsidRDefault="006D395F" w:rsidP="00EC7B77">
            <w:pPr>
              <w:spacing w:line="360" w:lineRule="auto"/>
              <w:rPr>
                <w:rFonts w:asciiTheme="minorBidi" w:hAnsiTheme="minorBidi"/>
                <w:b/>
                <w:bCs/>
                <w:sz w:val="20"/>
                <w:szCs w:val="20"/>
              </w:rPr>
            </w:pPr>
            <w:r w:rsidRPr="00EC7B77">
              <w:rPr>
                <w:rFonts w:asciiTheme="minorBidi" w:hAnsiTheme="minorBidi"/>
                <w:b/>
                <w:bCs/>
                <w:sz w:val="20"/>
                <w:szCs w:val="20"/>
              </w:rPr>
              <w:t>Total chlorophyll</w:t>
            </w:r>
          </w:p>
          <w:p w:rsidR="006D395F" w:rsidRPr="00EC7B77" w:rsidRDefault="006D395F" w:rsidP="00EC7B77">
            <w:pPr>
              <w:spacing w:line="360" w:lineRule="auto"/>
              <w:rPr>
                <w:rFonts w:asciiTheme="minorBidi" w:hAnsiTheme="minorBidi"/>
                <w:b/>
                <w:bCs/>
                <w:sz w:val="20"/>
                <w:szCs w:val="20"/>
              </w:rPr>
            </w:pPr>
            <w:proofErr w:type="spellStart"/>
            <w:r w:rsidRPr="00EC7B77">
              <w:rPr>
                <w:rFonts w:asciiTheme="minorBidi" w:hAnsiTheme="minorBidi"/>
                <w:b/>
                <w:bCs/>
                <w:sz w:val="20"/>
                <w:szCs w:val="20"/>
              </w:rPr>
              <w:t>nmol</w:t>
            </w:r>
            <w:proofErr w:type="spellEnd"/>
            <w:r w:rsidRPr="00EC7B77">
              <w:rPr>
                <w:rFonts w:asciiTheme="minorBidi" w:hAnsiTheme="minorBidi"/>
                <w:b/>
                <w:bCs/>
                <w:sz w:val="20"/>
                <w:szCs w:val="20"/>
              </w:rPr>
              <w:t xml:space="preserve">/mg </w:t>
            </w:r>
            <w:proofErr w:type="spellStart"/>
            <w:r w:rsidRPr="00EC7B77">
              <w:rPr>
                <w:rFonts w:asciiTheme="minorBidi" w:hAnsiTheme="minorBidi"/>
                <w:b/>
                <w:bCs/>
                <w:sz w:val="20"/>
                <w:szCs w:val="20"/>
              </w:rPr>
              <w:t>fw</w:t>
            </w:r>
            <w:proofErr w:type="spellEnd"/>
          </w:p>
        </w:tc>
        <w:tc>
          <w:tcPr>
            <w:tcW w:w="1134" w:type="dxa"/>
          </w:tcPr>
          <w:p w:rsidR="006D395F" w:rsidRPr="00EC7B77" w:rsidRDefault="006D395F" w:rsidP="00EC7B77">
            <w:pPr>
              <w:spacing w:line="360" w:lineRule="auto"/>
              <w:rPr>
                <w:rFonts w:asciiTheme="minorBidi" w:hAnsiTheme="minorBidi"/>
                <w:b/>
                <w:bCs/>
                <w:sz w:val="20"/>
                <w:szCs w:val="20"/>
              </w:rPr>
            </w:pPr>
            <w:r w:rsidRPr="00EC7B77">
              <w:rPr>
                <w:rFonts w:asciiTheme="minorBidi" w:hAnsiTheme="minorBidi"/>
                <w:b/>
                <w:bCs/>
                <w:sz w:val="20"/>
                <w:szCs w:val="20"/>
              </w:rPr>
              <w:t>Days to proliferation</w:t>
            </w:r>
          </w:p>
        </w:tc>
        <w:tc>
          <w:tcPr>
            <w:tcW w:w="1134" w:type="dxa"/>
          </w:tcPr>
          <w:p w:rsidR="006D395F" w:rsidRPr="00EC7B77" w:rsidRDefault="006D395F" w:rsidP="00EC7B77">
            <w:pPr>
              <w:spacing w:line="360" w:lineRule="auto"/>
              <w:rPr>
                <w:rFonts w:asciiTheme="minorBidi" w:hAnsiTheme="minorBidi"/>
                <w:b/>
                <w:bCs/>
                <w:sz w:val="20"/>
                <w:szCs w:val="20"/>
              </w:rPr>
            </w:pPr>
            <w:r w:rsidRPr="00EC7B77">
              <w:rPr>
                <w:rFonts w:asciiTheme="minorBidi" w:hAnsiTheme="minorBidi"/>
                <w:b/>
                <w:bCs/>
                <w:sz w:val="20"/>
                <w:szCs w:val="20"/>
              </w:rPr>
              <w:t xml:space="preserve">Callus weight </w:t>
            </w:r>
            <w:r w:rsidR="000343EC" w:rsidRPr="00EC7B77">
              <w:rPr>
                <w:rFonts w:asciiTheme="minorBidi" w:hAnsiTheme="minorBidi"/>
                <w:b/>
                <w:bCs/>
                <w:sz w:val="20"/>
                <w:szCs w:val="20"/>
              </w:rPr>
              <w:t>(</w:t>
            </w:r>
            <w:r w:rsidRPr="00EC7B77">
              <w:rPr>
                <w:rFonts w:asciiTheme="minorBidi" w:hAnsiTheme="minorBidi"/>
                <w:b/>
                <w:bCs/>
                <w:sz w:val="20"/>
                <w:szCs w:val="20"/>
              </w:rPr>
              <w:t>mg</w:t>
            </w:r>
            <w:r w:rsidR="000343EC" w:rsidRPr="00EC7B77">
              <w:rPr>
                <w:rFonts w:asciiTheme="minorBidi" w:hAnsiTheme="minorBidi"/>
                <w:b/>
                <w:bCs/>
                <w:sz w:val="20"/>
                <w:szCs w:val="20"/>
              </w:rPr>
              <w:t>)</w:t>
            </w:r>
          </w:p>
          <w:p w:rsidR="006D395F" w:rsidRPr="00EC7B77" w:rsidRDefault="006D395F" w:rsidP="00EC7B77">
            <w:pPr>
              <w:spacing w:line="360" w:lineRule="auto"/>
              <w:rPr>
                <w:rFonts w:asciiTheme="minorBidi" w:hAnsiTheme="minorBidi"/>
                <w:b/>
                <w:bCs/>
                <w:sz w:val="20"/>
                <w:szCs w:val="20"/>
              </w:rPr>
            </w:pPr>
          </w:p>
        </w:tc>
      </w:tr>
      <w:tr w:rsidR="006D395F" w:rsidTr="00EC7B77">
        <w:tc>
          <w:tcPr>
            <w:tcW w:w="1135" w:type="dxa"/>
          </w:tcPr>
          <w:p w:rsidR="006D395F" w:rsidRPr="00814F5F" w:rsidRDefault="006D395F" w:rsidP="005E282F">
            <w:pPr>
              <w:spacing w:line="480" w:lineRule="auto"/>
              <w:jc w:val="center"/>
              <w:rPr>
                <w:b/>
                <w:bCs/>
                <w:sz w:val="24"/>
                <w:szCs w:val="24"/>
              </w:rPr>
            </w:pPr>
            <w:r w:rsidRPr="00814F5F">
              <w:rPr>
                <w:b/>
                <w:bCs/>
                <w:sz w:val="24"/>
                <w:szCs w:val="24"/>
              </w:rPr>
              <w:t>0</w:t>
            </w:r>
          </w:p>
        </w:tc>
        <w:tc>
          <w:tcPr>
            <w:tcW w:w="1276" w:type="dxa"/>
            <w:vAlign w:val="bottom"/>
          </w:tcPr>
          <w:p w:rsidR="006D395F" w:rsidRDefault="006D395F" w:rsidP="005E282F">
            <w:pPr>
              <w:spacing w:line="480" w:lineRule="auto"/>
              <w:jc w:val="center"/>
              <w:rPr>
                <w:rFonts w:ascii="Calibri" w:hAnsi="Calibri"/>
                <w:color w:val="000000"/>
              </w:rPr>
            </w:pPr>
            <w:r>
              <w:rPr>
                <w:rFonts w:ascii="Calibri" w:hAnsi="Calibri"/>
                <w:color w:val="000000"/>
              </w:rPr>
              <w:t>-</w:t>
            </w:r>
          </w:p>
        </w:tc>
        <w:tc>
          <w:tcPr>
            <w:tcW w:w="992" w:type="dxa"/>
            <w:vAlign w:val="bottom"/>
          </w:tcPr>
          <w:p w:rsidR="006D395F" w:rsidRDefault="006D395F" w:rsidP="005E282F">
            <w:pPr>
              <w:spacing w:line="480" w:lineRule="auto"/>
              <w:jc w:val="center"/>
              <w:rPr>
                <w:rFonts w:ascii="Calibri" w:hAnsi="Calibri"/>
                <w:color w:val="000000"/>
              </w:rPr>
            </w:pPr>
            <w:r>
              <w:rPr>
                <w:rFonts w:ascii="Calibri" w:hAnsi="Calibri"/>
                <w:color w:val="000000"/>
              </w:rPr>
              <w:t>-</w:t>
            </w:r>
          </w:p>
        </w:tc>
        <w:tc>
          <w:tcPr>
            <w:tcW w:w="850" w:type="dxa"/>
            <w:vAlign w:val="bottom"/>
          </w:tcPr>
          <w:p w:rsidR="006D395F" w:rsidRDefault="006D395F" w:rsidP="005E282F">
            <w:pPr>
              <w:spacing w:line="480" w:lineRule="auto"/>
              <w:jc w:val="center"/>
              <w:rPr>
                <w:rFonts w:ascii="Calibri" w:hAnsi="Calibri"/>
                <w:color w:val="000000"/>
              </w:rPr>
            </w:pPr>
            <w:r>
              <w:rPr>
                <w:rFonts w:ascii="Calibri" w:hAnsi="Calibri"/>
                <w:color w:val="000000"/>
              </w:rPr>
              <w:t>-</w:t>
            </w:r>
          </w:p>
        </w:tc>
        <w:tc>
          <w:tcPr>
            <w:tcW w:w="1134" w:type="dxa"/>
            <w:vAlign w:val="bottom"/>
          </w:tcPr>
          <w:p w:rsidR="006D395F" w:rsidRDefault="006D395F" w:rsidP="005E282F">
            <w:pPr>
              <w:spacing w:line="480" w:lineRule="auto"/>
              <w:jc w:val="center"/>
              <w:rPr>
                <w:rFonts w:ascii="Calibri" w:hAnsi="Calibri"/>
                <w:color w:val="000000"/>
              </w:rPr>
            </w:pPr>
            <w:r>
              <w:rPr>
                <w:rFonts w:ascii="Calibri" w:hAnsi="Calibri"/>
                <w:color w:val="000000"/>
              </w:rPr>
              <w:t>-</w:t>
            </w:r>
          </w:p>
        </w:tc>
        <w:tc>
          <w:tcPr>
            <w:tcW w:w="1134" w:type="dxa"/>
            <w:vAlign w:val="bottom"/>
          </w:tcPr>
          <w:p w:rsidR="006D395F" w:rsidRDefault="006D395F" w:rsidP="005E282F">
            <w:pPr>
              <w:spacing w:line="480" w:lineRule="auto"/>
              <w:jc w:val="center"/>
              <w:rPr>
                <w:rFonts w:ascii="Calibri" w:hAnsi="Calibri"/>
                <w:color w:val="000000"/>
              </w:rPr>
            </w:pPr>
            <w:r>
              <w:rPr>
                <w:rFonts w:ascii="Calibri" w:hAnsi="Calibri"/>
                <w:color w:val="000000"/>
              </w:rPr>
              <w:t>-</w:t>
            </w:r>
          </w:p>
        </w:tc>
        <w:tc>
          <w:tcPr>
            <w:tcW w:w="1418" w:type="dxa"/>
            <w:vAlign w:val="bottom"/>
          </w:tcPr>
          <w:p w:rsidR="006D395F" w:rsidRDefault="006D395F" w:rsidP="005E282F">
            <w:pPr>
              <w:spacing w:line="480" w:lineRule="auto"/>
              <w:jc w:val="center"/>
              <w:rPr>
                <w:rFonts w:ascii="Calibri" w:hAnsi="Calibri"/>
                <w:color w:val="000000"/>
              </w:rPr>
            </w:pPr>
            <w:r>
              <w:rPr>
                <w:rFonts w:ascii="Calibri" w:hAnsi="Calibri"/>
                <w:color w:val="000000"/>
              </w:rPr>
              <w:t>-</w:t>
            </w:r>
          </w:p>
        </w:tc>
        <w:tc>
          <w:tcPr>
            <w:tcW w:w="1134" w:type="dxa"/>
            <w:vAlign w:val="bottom"/>
          </w:tcPr>
          <w:p w:rsidR="006D395F" w:rsidRDefault="006D395F" w:rsidP="005E282F">
            <w:pPr>
              <w:spacing w:line="480" w:lineRule="auto"/>
              <w:rPr>
                <w:rFonts w:ascii="Calibri" w:hAnsi="Calibri"/>
                <w:color w:val="000000"/>
              </w:rPr>
            </w:pPr>
            <w:r>
              <w:rPr>
                <w:rFonts w:ascii="Calibri" w:hAnsi="Calibri"/>
                <w:color w:val="000000"/>
              </w:rPr>
              <w:t>-</w:t>
            </w:r>
          </w:p>
        </w:tc>
        <w:tc>
          <w:tcPr>
            <w:tcW w:w="1134" w:type="dxa"/>
            <w:vAlign w:val="bottom"/>
          </w:tcPr>
          <w:p w:rsidR="006D395F" w:rsidRDefault="00901C8A" w:rsidP="005E282F">
            <w:pPr>
              <w:spacing w:line="480" w:lineRule="auto"/>
              <w:rPr>
                <w:rFonts w:ascii="Calibri" w:hAnsi="Calibri"/>
                <w:color w:val="000000"/>
              </w:rPr>
            </w:pPr>
            <w:r>
              <w:rPr>
                <w:rFonts w:ascii="Calibri" w:hAnsi="Calibri"/>
                <w:color w:val="000000"/>
              </w:rPr>
              <w:t>-</w:t>
            </w:r>
          </w:p>
        </w:tc>
      </w:tr>
      <w:tr w:rsidR="006D395F" w:rsidTr="00EC7B77">
        <w:tc>
          <w:tcPr>
            <w:tcW w:w="1135" w:type="dxa"/>
          </w:tcPr>
          <w:p w:rsidR="006D395F" w:rsidRPr="00814F5F" w:rsidRDefault="006D395F" w:rsidP="005E282F">
            <w:pPr>
              <w:spacing w:line="480" w:lineRule="auto"/>
              <w:jc w:val="center"/>
              <w:rPr>
                <w:b/>
                <w:bCs/>
                <w:sz w:val="24"/>
                <w:szCs w:val="24"/>
              </w:rPr>
            </w:pPr>
            <w:r w:rsidRPr="00814F5F">
              <w:rPr>
                <w:b/>
                <w:bCs/>
                <w:sz w:val="24"/>
                <w:szCs w:val="24"/>
              </w:rPr>
              <w:t>2.5</w:t>
            </w:r>
          </w:p>
        </w:tc>
        <w:tc>
          <w:tcPr>
            <w:tcW w:w="1276" w:type="dxa"/>
            <w:vAlign w:val="bottom"/>
          </w:tcPr>
          <w:p w:rsidR="006D395F" w:rsidRDefault="006D395F" w:rsidP="005E282F">
            <w:pPr>
              <w:spacing w:line="480" w:lineRule="auto"/>
              <w:rPr>
                <w:rFonts w:ascii="Calibri" w:hAnsi="Calibri"/>
                <w:color w:val="000000"/>
              </w:rPr>
            </w:pPr>
            <w:r>
              <w:rPr>
                <w:rFonts w:ascii="Calibri" w:hAnsi="Calibri"/>
                <w:color w:val="000000"/>
              </w:rPr>
              <w:t>59.75  c</w:t>
            </w:r>
          </w:p>
        </w:tc>
        <w:tc>
          <w:tcPr>
            <w:tcW w:w="992" w:type="dxa"/>
            <w:vAlign w:val="bottom"/>
          </w:tcPr>
          <w:p w:rsidR="006D395F" w:rsidRDefault="006D395F" w:rsidP="005E282F">
            <w:pPr>
              <w:spacing w:line="480" w:lineRule="auto"/>
              <w:rPr>
                <w:rFonts w:ascii="Calibri" w:hAnsi="Calibri"/>
                <w:color w:val="000000"/>
              </w:rPr>
            </w:pPr>
            <w:r>
              <w:rPr>
                <w:rFonts w:ascii="Calibri" w:hAnsi="Calibri"/>
                <w:color w:val="000000"/>
              </w:rPr>
              <w:t>1.15 c</w:t>
            </w:r>
          </w:p>
        </w:tc>
        <w:tc>
          <w:tcPr>
            <w:tcW w:w="850" w:type="dxa"/>
            <w:vAlign w:val="bottom"/>
          </w:tcPr>
          <w:p w:rsidR="006D395F" w:rsidRDefault="006D395F" w:rsidP="005E282F">
            <w:pPr>
              <w:spacing w:line="480" w:lineRule="auto"/>
              <w:rPr>
                <w:rFonts w:ascii="Calibri" w:hAnsi="Calibri"/>
                <w:color w:val="000000"/>
              </w:rPr>
            </w:pPr>
            <w:r>
              <w:rPr>
                <w:rFonts w:ascii="Calibri" w:hAnsi="Calibri"/>
                <w:color w:val="000000"/>
              </w:rPr>
              <w:t>2.32 c</w:t>
            </w:r>
          </w:p>
        </w:tc>
        <w:tc>
          <w:tcPr>
            <w:tcW w:w="1134" w:type="dxa"/>
            <w:vAlign w:val="bottom"/>
          </w:tcPr>
          <w:p w:rsidR="006D395F" w:rsidRDefault="006D395F" w:rsidP="005E282F">
            <w:pPr>
              <w:spacing w:line="480" w:lineRule="auto"/>
              <w:rPr>
                <w:rFonts w:ascii="Calibri" w:hAnsi="Calibri"/>
                <w:color w:val="000000"/>
              </w:rPr>
            </w:pPr>
            <w:r>
              <w:rPr>
                <w:rFonts w:ascii="Calibri" w:hAnsi="Calibri"/>
                <w:color w:val="000000"/>
              </w:rPr>
              <w:t>0.9695 b</w:t>
            </w:r>
          </w:p>
        </w:tc>
        <w:tc>
          <w:tcPr>
            <w:tcW w:w="1134" w:type="dxa"/>
            <w:vAlign w:val="bottom"/>
          </w:tcPr>
          <w:p w:rsidR="006D395F" w:rsidRDefault="006D395F" w:rsidP="005E282F">
            <w:pPr>
              <w:spacing w:line="480" w:lineRule="auto"/>
              <w:rPr>
                <w:rFonts w:ascii="Calibri" w:hAnsi="Calibri"/>
                <w:color w:val="000000"/>
              </w:rPr>
            </w:pPr>
            <w:r>
              <w:rPr>
                <w:rFonts w:ascii="Calibri" w:hAnsi="Calibri"/>
                <w:color w:val="000000"/>
              </w:rPr>
              <w:t>85.7203 b</w:t>
            </w:r>
          </w:p>
        </w:tc>
        <w:tc>
          <w:tcPr>
            <w:tcW w:w="1418" w:type="dxa"/>
            <w:vAlign w:val="bottom"/>
          </w:tcPr>
          <w:p w:rsidR="006D395F" w:rsidRDefault="006D395F" w:rsidP="005E282F">
            <w:pPr>
              <w:spacing w:line="480" w:lineRule="auto"/>
              <w:rPr>
                <w:rFonts w:ascii="Calibri" w:hAnsi="Calibri"/>
                <w:color w:val="000000"/>
              </w:rPr>
            </w:pPr>
            <w:r>
              <w:rPr>
                <w:rFonts w:ascii="Calibri" w:hAnsi="Calibri"/>
                <w:color w:val="000000"/>
              </w:rPr>
              <w:t>2.65 b</w:t>
            </w:r>
          </w:p>
        </w:tc>
        <w:tc>
          <w:tcPr>
            <w:tcW w:w="1134" w:type="dxa"/>
            <w:vAlign w:val="bottom"/>
          </w:tcPr>
          <w:p w:rsidR="006D395F" w:rsidRDefault="006D395F" w:rsidP="005E282F">
            <w:pPr>
              <w:spacing w:line="480" w:lineRule="auto"/>
              <w:rPr>
                <w:rFonts w:ascii="Calibri" w:hAnsi="Calibri"/>
                <w:color w:val="000000"/>
              </w:rPr>
            </w:pPr>
            <w:r>
              <w:rPr>
                <w:rFonts w:ascii="Calibri" w:hAnsi="Calibri"/>
                <w:color w:val="000000"/>
              </w:rPr>
              <w:t>61.85 c</w:t>
            </w:r>
          </w:p>
        </w:tc>
        <w:tc>
          <w:tcPr>
            <w:tcW w:w="1134" w:type="dxa"/>
            <w:vAlign w:val="bottom"/>
          </w:tcPr>
          <w:p w:rsidR="006D395F" w:rsidRDefault="001E3A83" w:rsidP="005E282F">
            <w:pPr>
              <w:spacing w:line="480" w:lineRule="auto"/>
              <w:rPr>
                <w:rFonts w:ascii="Calibri" w:hAnsi="Calibri"/>
                <w:color w:val="000000"/>
              </w:rPr>
            </w:pPr>
            <w:r>
              <w:rPr>
                <w:rFonts w:ascii="Calibri" w:hAnsi="Calibri"/>
                <w:color w:val="000000"/>
              </w:rPr>
              <w:t>66</w:t>
            </w:r>
            <w:r w:rsidR="00901C8A">
              <w:rPr>
                <w:rFonts w:ascii="Calibri" w:hAnsi="Calibri"/>
                <w:color w:val="000000"/>
              </w:rPr>
              <w:t>.</w:t>
            </w:r>
            <w:r>
              <w:rPr>
                <w:rFonts w:ascii="Calibri" w:hAnsi="Calibri"/>
                <w:color w:val="000000"/>
              </w:rPr>
              <w:t>88</w:t>
            </w:r>
            <w:r w:rsidR="00901C8A">
              <w:rPr>
                <w:rFonts w:ascii="Calibri" w:hAnsi="Calibri"/>
                <w:color w:val="000000"/>
              </w:rPr>
              <w:t xml:space="preserve">    c</w:t>
            </w:r>
          </w:p>
        </w:tc>
      </w:tr>
      <w:tr w:rsidR="006D395F" w:rsidTr="00EC7B77">
        <w:trPr>
          <w:trHeight w:val="300"/>
        </w:trPr>
        <w:tc>
          <w:tcPr>
            <w:tcW w:w="1135" w:type="dxa"/>
          </w:tcPr>
          <w:p w:rsidR="006D395F" w:rsidRPr="00814F5F" w:rsidRDefault="006D395F" w:rsidP="005E282F">
            <w:pPr>
              <w:spacing w:line="480" w:lineRule="auto"/>
              <w:jc w:val="center"/>
              <w:rPr>
                <w:b/>
                <w:bCs/>
                <w:sz w:val="24"/>
                <w:szCs w:val="24"/>
              </w:rPr>
            </w:pPr>
            <w:r w:rsidRPr="00814F5F">
              <w:rPr>
                <w:b/>
                <w:bCs/>
                <w:sz w:val="24"/>
                <w:szCs w:val="24"/>
              </w:rPr>
              <w:t>5</w:t>
            </w:r>
          </w:p>
        </w:tc>
        <w:tc>
          <w:tcPr>
            <w:tcW w:w="1276" w:type="dxa"/>
            <w:vAlign w:val="bottom"/>
          </w:tcPr>
          <w:p w:rsidR="006D395F" w:rsidRDefault="006D395F" w:rsidP="005E282F">
            <w:pPr>
              <w:spacing w:line="480" w:lineRule="auto"/>
              <w:rPr>
                <w:rFonts w:ascii="Calibri" w:hAnsi="Calibri"/>
                <w:color w:val="000000"/>
              </w:rPr>
            </w:pPr>
            <w:r>
              <w:rPr>
                <w:rFonts w:ascii="Calibri" w:hAnsi="Calibri"/>
                <w:color w:val="000000"/>
              </w:rPr>
              <w:t>70.42  a</w:t>
            </w:r>
          </w:p>
        </w:tc>
        <w:tc>
          <w:tcPr>
            <w:tcW w:w="992" w:type="dxa"/>
            <w:vAlign w:val="bottom"/>
          </w:tcPr>
          <w:p w:rsidR="006D395F" w:rsidRDefault="006D395F" w:rsidP="005E282F">
            <w:pPr>
              <w:spacing w:line="480" w:lineRule="auto"/>
              <w:rPr>
                <w:rFonts w:ascii="Calibri" w:hAnsi="Calibri"/>
                <w:color w:val="000000"/>
              </w:rPr>
            </w:pPr>
            <w:r>
              <w:rPr>
                <w:rFonts w:ascii="Calibri" w:hAnsi="Calibri"/>
                <w:color w:val="000000"/>
              </w:rPr>
              <w:t>2.7</w:t>
            </w:r>
            <w:r w:rsidR="002376D6">
              <w:rPr>
                <w:rFonts w:ascii="Calibri" w:hAnsi="Calibri"/>
                <w:color w:val="000000"/>
              </w:rPr>
              <w:t xml:space="preserve">  </w:t>
            </w:r>
            <w:r>
              <w:rPr>
                <w:rFonts w:ascii="Calibri" w:hAnsi="Calibri"/>
                <w:color w:val="000000"/>
              </w:rPr>
              <w:t xml:space="preserve"> a</w:t>
            </w:r>
          </w:p>
        </w:tc>
        <w:tc>
          <w:tcPr>
            <w:tcW w:w="850" w:type="dxa"/>
            <w:vAlign w:val="bottom"/>
          </w:tcPr>
          <w:p w:rsidR="006D395F" w:rsidRDefault="006D395F" w:rsidP="005E282F">
            <w:pPr>
              <w:spacing w:line="480" w:lineRule="auto"/>
              <w:rPr>
                <w:rFonts w:ascii="Calibri" w:hAnsi="Calibri"/>
                <w:color w:val="000000"/>
              </w:rPr>
            </w:pPr>
            <w:r>
              <w:rPr>
                <w:rFonts w:ascii="Calibri" w:hAnsi="Calibri"/>
                <w:color w:val="000000"/>
              </w:rPr>
              <w:t>4.41 a</w:t>
            </w:r>
          </w:p>
        </w:tc>
        <w:tc>
          <w:tcPr>
            <w:tcW w:w="1134" w:type="dxa"/>
            <w:vAlign w:val="bottom"/>
          </w:tcPr>
          <w:p w:rsidR="006D395F" w:rsidRDefault="006D395F" w:rsidP="005E282F">
            <w:pPr>
              <w:spacing w:line="480" w:lineRule="auto"/>
              <w:rPr>
                <w:rFonts w:ascii="Calibri" w:hAnsi="Calibri"/>
                <w:color w:val="000000"/>
              </w:rPr>
            </w:pPr>
            <w:r>
              <w:rPr>
                <w:rFonts w:ascii="Calibri" w:hAnsi="Calibri"/>
                <w:color w:val="000000"/>
              </w:rPr>
              <w:t>1.6665 a</w:t>
            </w:r>
          </w:p>
        </w:tc>
        <w:tc>
          <w:tcPr>
            <w:tcW w:w="1134" w:type="dxa"/>
            <w:vAlign w:val="bottom"/>
          </w:tcPr>
          <w:p w:rsidR="006D395F" w:rsidRDefault="006D395F" w:rsidP="005E282F">
            <w:pPr>
              <w:spacing w:line="480" w:lineRule="auto"/>
              <w:rPr>
                <w:rFonts w:ascii="Calibri" w:hAnsi="Calibri"/>
                <w:color w:val="000000"/>
              </w:rPr>
            </w:pPr>
            <w:r>
              <w:rPr>
                <w:rFonts w:ascii="Calibri" w:hAnsi="Calibri"/>
                <w:color w:val="000000"/>
              </w:rPr>
              <w:t>96.124</w:t>
            </w:r>
            <w:r w:rsidR="00306FF0">
              <w:rPr>
                <w:rFonts w:ascii="Calibri" w:hAnsi="Calibri"/>
                <w:color w:val="000000"/>
              </w:rPr>
              <w:t xml:space="preserve">  </w:t>
            </w:r>
            <w:r>
              <w:rPr>
                <w:rFonts w:ascii="Calibri" w:hAnsi="Calibri"/>
                <w:color w:val="000000"/>
              </w:rPr>
              <w:t xml:space="preserve"> a</w:t>
            </w:r>
          </w:p>
        </w:tc>
        <w:tc>
          <w:tcPr>
            <w:tcW w:w="1418" w:type="dxa"/>
            <w:vAlign w:val="bottom"/>
          </w:tcPr>
          <w:p w:rsidR="006D395F" w:rsidRDefault="006D395F" w:rsidP="005E282F">
            <w:pPr>
              <w:spacing w:line="480" w:lineRule="auto"/>
              <w:rPr>
                <w:rFonts w:ascii="Calibri" w:hAnsi="Calibri"/>
                <w:color w:val="000000"/>
              </w:rPr>
            </w:pPr>
            <w:r>
              <w:rPr>
                <w:rFonts w:ascii="Calibri" w:hAnsi="Calibri"/>
                <w:color w:val="000000"/>
              </w:rPr>
              <w:t>3.09 a</w:t>
            </w:r>
          </w:p>
        </w:tc>
        <w:tc>
          <w:tcPr>
            <w:tcW w:w="1134" w:type="dxa"/>
            <w:vAlign w:val="bottom"/>
          </w:tcPr>
          <w:p w:rsidR="006D395F" w:rsidRDefault="006D395F" w:rsidP="005E282F">
            <w:pPr>
              <w:spacing w:line="480" w:lineRule="auto"/>
              <w:rPr>
                <w:rFonts w:ascii="Calibri" w:hAnsi="Calibri"/>
                <w:color w:val="000000"/>
              </w:rPr>
            </w:pPr>
            <w:r>
              <w:rPr>
                <w:rFonts w:ascii="Calibri" w:hAnsi="Calibri"/>
                <w:color w:val="000000"/>
              </w:rPr>
              <w:t>65.95 b</w:t>
            </w:r>
          </w:p>
        </w:tc>
        <w:tc>
          <w:tcPr>
            <w:tcW w:w="1134" w:type="dxa"/>
            <w:vAlign w:val="bottom"/>
          </w:tcPr>
          <w:p w:rsidR="006D395F" w:rsidRDefault="00901C8A" w:rsidP="005E282F">
            <w:pPr>
              <w:spacing w:line="480" w:lineRule="auto"/>
              <w:rPr>
                <w:rFonts w:ascii="Calibri" w:hAnsi="Calibri"/>
                <w:color w:val="000000"/>
              </w:rPr>
            </w:pPr>
            <w:r>
              <w:rPr>
                <w:rFonts w:ascii="Calibri" w:hAnsi="Calibri"/>
                <w:color w:val="000000"/>
              </w:rPr>
              <w:t xml:space="preserve">216.75 </w:t>
            </w:r>
            <w:r w:rsidR="00306FF0">
              <w:rPr>
                <w:rFonts w:ascii="Calibri" w:hAnsi="Calibri"/>
                <w:color w:val="000000"/>
              </w:rPr>
              <w:t xml:space="preserve"> </w:t>
            </w:r>
            <w:r>
              <w:rPr>
                <w:rFonts w:ascii="Calibri" w:hAnsi="Calibri"/>
                <w:color w:val="000000"/>
              </w:rPr>
              <w:t>a</w:t>
            </w:r>
          </w:p>
        </w:tc>
      </w:tr>
      <w:tr w:rsidR="006D395F" w:rsidTr="00D538B7">
        <w:trPr>
          <w:trHeight w:val="315"/>
        </w:trPr>
        <w:tc>
          <w:tcPr>
            <w:tcW w:w="1135" w:type="dxa"/>
          </w:tcPr>
          <w:p w:rsidR="006D395F" w:rsidRPr="00814F5F" w:rsidRDefault="006D395F" w:rsidP="005E282F">
            <w:pPr>
              <w:spacing w:line="480" w:lineRule="auto"/>
              <w:jc w:val="center"/>
              <w:rPr>
                <w:b/>
                <w:bCs/>
                <w:sz w:val="24"/>
                <w:szCs w:val="24"/>
              </w:rPr>
            </w:pPr>
            <w:r w:rsidRPr="00814F5F">
              <w:rPr>
                <w:b/>
                <w:bCs/>
                <w:sz w:val="24"/>
                <w:szCs w:val="24"/>
              </w:rPr>
              <w:t>10</w:t>
            </w:r>
          </w:p>
        </w:tc>
        <w:tc>
          <w:tcPr>
            <w:tcW w:w="1276" w:type="dxa"/>
            <w:vAlign w:val="bottom"/>
          </w:tcPr>
          <w:p w:rsidR="006D395F" w:rsidRDefault="006D395F" w:rsidP="005E282F">
            <w:pPr>
              <w:spacing w:line="480" w:lineRule="auto"/>
              <w:rPr>
                <w:rFonts w:ascii="Calibri" w:hAnsi="Calibri"/>
                <w:color w:val="000000"/>
              </w:rPr>
            </w:pPr>
            <w:r>
              <w:rPr>
                <w:rFonts w:ascii="Calibri" w:hAnsi="Calibri"/>
                <w:color w:val="000000"/>
              </w:rPr>
              <w:t>63.75  b</w:t>
            </w:r>
          </w:p>
        </w:tc>
        <w:tc>
          <w:tcPr>
            <w:tcW w:w="992" w:type="dxa"/>
            <w:vAlign w:val="bottom"/>
          </w:tcPr>
          <w:p w:rsidR="006D395F" w:rsidRDefault="006D395F" w:rsidP="005E282F">
            <w:pPr>
              <w:spacing w:line="480" w:lineRule="auto"/>
              <w:rPr>
                <w:rFonts w:ascii="Calibri" w:hAnsi="Calibri"/>
                <w:color w:val="000000"/>
              </w:rPr>
            </w:pPr>
            <w:r>
              <w:rPr>
                <w:rFonts w:ascii="Calibri" w:hAnsi="Calibri"/>
                <w:color w:val="000000"/>
              </w:rPr>
              <w:t xml:space="preserve">2.05 b </w:t>
            </w:r>
          </w:p>
        </w:tc>
        <w:tc>
          <w:tcPr>
            <w:tcW w:w="850" w:type="dxa"/>
            <w:vAlign w:val="bottom"/>
          </w:tcPr>
          <w:p w:rsidR="006D395F" w:rsidRDefault="006D395F" w:rsidP="005E282F">
            <w:pPr>
              <w:spacing w:line="480" w:lineRule="auto"/>
              <w:rPr>
                <w:rFonts w:ascii="Calibri" w:hAnsi="Calibri"/>
                <w:color w:val="000000"/>
              </w:rPr>
            </w:pPr>
            <w:r>
              <w:rPr>
                <w:rFonts w:ascii="Calibri" w:hAnsi="Calibri"/>
                <w:color w:val="000000"/>
              </w:rPr>
              <w:t>3.43 b</w:t>
            </w:r>
          </w:p>
        </w:tc>
        <w:tc>
          <w:tcPr>
            <w:tcW w:w="1134" w:type="dxa"/>
            <w:vAlign w:val="bottom"/>
          </w:tcPr>
          <w:p w:rsidR="006D395F" w:rsidRDefault="006D395F" w:rsidP="005E282F">
            <w:pPr>
              <w:spacing w:line="480" w:lineRule="auto"/>
              <w:rPr>
                <w:rFonts w:ascii="Calibri" w:hAnsi="Calibri"/>
                <w:color w:val="000000"/>
              </w:rPr>
            </w:pPr>
            <w:r>
              <w:rPr>
                <w:rFonts w:ascii="Calibri" w:hAnsi="Calibri"/>
                <w:color w:val="000000"/>
              </w:rPr>
              <w:t>1.5165 a</w:t>
            </w:r>
          </w:p>
        </w:tc>
        <w:tc>
          <w:tcPr>
            <w:tcW w:w="1134" w:type="dxa"/>
            <w:vAlign w:val="bottom"/>
          </w:tcPr>
          <w:p w:rsidR="006D395F" w:rsidRDefault="006D395F" w:rsidP="005E282F">
            <w:pPr>
              <w:spacing w:line="480" w:lineRule="auto"/>
              <w:rPr>
                <w:rFonts w:ascii="Calibri" w:hAnsi="Calibri"/>
                <w:color w:val="000000"/>
              </w:rPr>
            </w:pPr>
            <w:r>
              <w:rPr>
                <w:rFonts w:ascii="Calibri" w:hAnsi="Calibri"/>
                <w:color w:val="000000"/>
              </w:rPr>
              <w:t>94.6495 a</w:t>
            </w:r>
          </w:p>
        </w:tc>
        <w:tc>
          <w:tcPr>
            <w:tcW w:w="1418" w:type="dxa"/>
            <w:vAlign w:val="bottom"/>
          </w:tcPr>
          <w:p w:rsidR="006D395F" w:rsidRDefault="006D395F" w:rsidP="005E282F">
            <w:pPr>
              <w:spacing w:line="480" w:lineRule="auto"/>
              <w:rPr>
                <w:rFonts w:ascii="Calibri" w:hAnsi="Calibri"/>
                <w:color w:val="000000"/>
              </w:rPr>
            </w:pPr>
            <w:r>
              <w:rPr>
                <w:rFonts w:ascii="Calibri" w:hAnsi="Calibri"/>
                <w:color w:val="000000"/>
              </w:rPr>
              <w:t>2.98 a</w:t>
            </w:r>
          </w:p>
        </w:tc>
        <w:tc>
          <w:tcPr>
            <w:tcW w:w="1134" w:type="dxa"/>
            <w:vAlign w:val="bottom"/>
          </w:tcPr>
          <w:p w:rsidR="006D395F" w:rsidRDefault="006D395F" w:rsidP="005E282F">
            <w:pPr>
              <w:spacing w:line="480" w:lineRule="auto"/>
              <w:rPr>
                <w:rFonts w:ascii="Calibri" w:hAnsi="Calibri"/>
                <w:color w:val="000000"/>
              </w:rPr>
            </w:pPr>
            <w:r>
              <w:rPr>
                <w:rFonts w:ascii="Calibri" w:hAnsi="Calibri"/>
                <w:color w:val="000000"/>
              </w:rPr>
              <w:t>74.2 a</w:t>
            </w:r>
          </w:p>
        </w:tc>
        <w:tc>
          <w:tcPr>
            <w:tcW w:w="1134" w:type="dxa"/>
            <w:vAlign w:val="bottom"/>
          </w:tcPr>
          <w:p w:rsidR="006D395F" w:rsidRDefault="00336E3C" w:rsidP="005E282F">
            <w:pPr>
              <w:spacing w:line="480" w:lineRule="auto"/>
              <w:rPr>
                <w:rFonts w:ascii="Calibri" w:hAnsi="Calibri"/>
                <w:color w:val="000000"/>
              </w:rPr>
            </w:pPr>
            <w:r>
              <w:rPr>
                <w:rFonts w:ascii="Calibri" w:hAnsi="Calibri"/>
                <w:color w:val="000000"/>
              </w:rPr>
              <w:t>138</w:t>
            </w:r>
            <w:r w:rsidR="00901C8A">
              <w:rPr>
                <w:rFonts w:ascii="Calibri" w:hAnsi="Calibri"/>
                <w:color w:val="000000"/>
              </w:rPr>
              <w:t>.</w:t>
            </w:r>
            <w:r>
              <w:rPr>
                <w:rFonts w:ascii="Calibri" w:hAnsi="Calibri"/>
                <w:color w:val="000000"/>
              </w:rPr>
              <w:t>63</w:t>
            </w:r>
            <w:r w:rsidR="00901C8A">
              <w:rPr>
                <w:rFonts w:ascii="Calibri" w:hAnsi="Calibri"/>
                <w:color w:val="000000"/>
              </w:rPr>
              <w:t xml:space="preserve">   b</w:t>
            </w:r>
          </w:p>
        </w:tc>
      </w:tr>
      <w:tr w:rsidR="00D538B7" w:rsidTr="00EC7B77">
        <w:trPr>
          <w:trHeight w:val="256"/>
        </w:trPr>
        <w:tc>
          <w:tcPr>
            <w:tcW w:w="1135" w:type="dxa"/>
          </w:tcPr>
          <w:p w:rsidR="00D538B7" w:rsidRPr="00264EC6" w:rsidRDefault="00D538B7" w:rsidP="005E282F">
            <w:pPr>
              <w:spacing w:line="480" w:lineRule="auto"/>
              <w:jc w:val="center"/>
              <w:rPr>
                <w:b/>
                <w:bCs/>
                <w:sz w:val="24"/>
                <w:szCs w:val="24"/>
              </w:rPr>
            </w:pPr>
            <w:r w:rsidRPr="00264EC6">
              <w:rPr>
                <w:b/>
                <w:bCs/>
                <w:sz w:val="24"/>
                <w:szCs w:val="24"/>
              </w:rPr>
              <w:t>L</w:t>
            </w:r>
            <w:r w:rsidR="003B2445" w:rsidRPr="00264EC6">
              <w:rPr>
                <w:b/>
                <w:bCs/>
                <w:sz w:val="24"/>
                <w:szCs w:val="24"/>
              </w:rPr>
              <w:t>.</w:t>
            </w:r>
            <w:r w:rsidRPr="00264EC6">
              <w:rPr>
                <w:b/>
                <w:bCs/>
                <w:sz w:val="24"/>
                <w:szCs w:val="24"/>
              </w:rPr>
              <w:t>S</w:t>
            </w:r>
            <w:r w:rsidR="003B2445" w:rsidRPr="00264EC6">
              <w:rPr>
                <w:b/>
                <w:bCs/>
                <w:sz w:val="24"/>
                <w:szCs w:val="24"/>
              </w:rPr>
              <w:t>.</w:t>
            </w:r>
            <w:r w:rsidRPr="00264EC6">
              <w:rPr>
                <w:b/>
                <w:bCs/>
                <w:sz w:val="24"/>
                <w:szCs w:val="24"/>
              </w:rPr>
              <w:t>D</w:t>
            </w:r>
          </w:p>
        </w:tc>
        <w:tc>
          <w:tcPr>
            <w:tcW w:w="1276" w:type="dxa"/>
            <w:vAlign w:val="bottom"/>
          </w:tcPr>
          <w:p w:rsidR="00D538B7" w:rsidRDefault="00D538B7" w:rsidP="005A43F8">
            <w:pPr>
              <w:spacing w:line="480" w:lineRule="auto"/>
              <w:rPr>
                <w:rFonts w:ascii="Calibri" w:hAnsi="Calibri"/>
                <w:color w:val="000000"/>
              </w:rPr>
            </w:pPr>
            <w:r w:rsidRPr="00BF1484">
              <w:rPr>
                <w:rFonts w:ascii="Calibri" w:hAnsi="Calibri"/>
                <w:color w:val="000000"/>
              </w:rPr>
              <w:t>2.6597</w:t>
            </w:r>
          </w:p>
        </w:tc>
        <w:tc>
          <w:tcPr>
            <w:tcW w:w="992" w:type="dxa"/>
            <w:vAlign w:val="bottom"/>
          </w:tcPr>
          <w:p w:rsidR="00D538B7" w:rsidRDefault="00D538B7" w:rsidP="005A43F8">
            <w:pPr>
              <w:spacing w:line="480" w:lineRule="auto"/>
              <w:rPr>
                <w:rFonts w:ascii="Calibri" w:hAnsi="Calibri"/>
                <w:color w:val="000000"/>
              </w:rPr>
            </w:pPr>
            <w:r w:rsidRPr="00BF1484">
              <w:rPr>
                <w:rFonts w:ascii="Calibri" w:hAnsi="Calibri"/>
                <w:color w:val="000000"/>
              </w:rPr>
              <w:t>0.5363</w:t>
            </w:r>
          </w:p>
        </w:tc>
        <w:tc>
          <w:tcPr>
            <w:tcW w:w="850" w:type="dxa"/>
            <w:vAlign w:val="bottom"/>
          </w:tcPr>
          <w:p w:rsidR="00D538B7" w:rsidRDefault="00D538B7" w:rsidP="005A43F8">
            <w:pPr>
              <w:spacing w:line="480" w:lineRule="auto"/>
              <w:rPr>
                <w:rFonts w:ascii="Calibri" w:hAnsi="Calibri"/>
                <w:color w:val="000000"/>
              </w:rPr>
            </w:pPr>
            <w:r w:rsidRPr="00BF1484">
              <w:rPr>
                <w:rFonts w:ascii="Calibri" w:hAnsi="Calibri"/>
                <w:color w:val="000000"/>
              </w:rPr>
              <w:t>0.4878</w:t>
            </w:r>
          </w:p>
        </w:tc>
        <w:tc>
          <w:tcPr>
            <w:tcW w:w="1134" w:type="dxa"/>
            <w:vAlign w:val="bottom"/>
          </w:tcPr>
          <w:p w:rsidR="00D538B7" w:rsidRDefault="00D538B7" w:rsidP="005A43F8">
            <w:pPr>
              <w:spacing w:line="480" w:lineRule="auto"/>
              <w:rPr>
                <w:rFonts w:ascii="Calibri" w:hAnsi="Calibri"/>
                <w:color w:val="000000"/>
              </w:rPr>
            </w:pPr>
            <w:r w:rsidRPr="00BF1484">
              <w:rPr>
                <w:rFonts w:ascii="Calibri" w:hAnsi="Calibri"/>
                <w:color w:val="000000"/>
              </w:rPr>
              <w:t>0.1699</w:t>
            </w:r>
          </w:p>
        </w:tc>
        <w:tc>
          <w:tcPr>
            <w:tcW w:w="1134" w:type="dxa"/>
            <w:vAlign w:val="bottom"/>
          </w:tcPr>
          <w:p w:rsidR="00D538B7" w:rsidRDefault="00DB1B99" w:rsidP="005A43F8">
            <w:pPr>
              <w:spacing w:line="480" w:lineRule="auto"/>
              <w:rPr>
                <w:rFonts w:ascii="Calibri" w:hAnsi="Calibri"/>
                <w:color w:val="000000"/>
              </w:rPr>
            </w:pPr>
            <w:r w:rsidRPr="00BF1484">
              <w:rPr>
                <w:rFonts w:ascii="Calibri" w:hAnsi="Calibri"/>
                <w:color w:val="000000"/>
              </w:rPr>
              <w:t>2.0873</w:t>
            </w:r>
          </w:p>
        </w:tc>
        <w:tc>
          <w:tcPr>
            <w:tcW w:w="1418" w:type="dxa"/>
            <w:vAlign w:val="bottom"/>
          </w:tcPr>
          <w:p w:rsidR="00D538B7" w:rsidRDefault="00D415E3" w:rsidP="005A43F8">
            <w:pPr>
              <w:spacing w:line="480" w:lineRule="auto"/>
              <w:rPr>
                <w:rFonts w:ascii="Calibri" w:hAnsi="Calibri"/>
                <w:color w:val="000000"/>
              </w:rPr>
            </w:pPr>
            <w:r>
              <w:rPr>
                <w:rFonts w:ascii="Calibri" w:hAnsi="Calibri"/>
                <w:color w:val="000000"/>
              </w:rPr>
              <w:t>0</w:t>
            </w:r>
            <w:r w:rsidR="00DB1B99">
              <w:rPr>
                <w:rFonts w:ascii="Calibri" w:hAnsi="Calibri"/>
                <w:color w:val="000000"/>
              </w:rPr>
              <w:t>.0292</w:t>
            </w:r>
          </w:p>
        </w:tc>
        <w:tc>
          <w:tcPr>
            <w:tcW w:w="1134" w:type="dxa"/>
            <w:tcBorders>
              <w:bottom w:val="single" w:sz="4" w:space="0" w:color="auto"/>
            </w:tcBorders>
            <w:vAlign w:val="bottom"/>
          </w:tcPr>
          <w:p w:rsidR="00D538B7" w:rsidRDefault="00DB1B99" w:rsidP="005A43F8">
            <w:pPr>
              <w:spacing w:line="480" w:lineRule="auto"/>
              <w:rPr>
                <w:rFonts w:ascii="Calibri" w:hAnsi="Calibri"/>
                <w:color w:val="000000"/>
              </w:rPr>
            </w:pPr>
            <w:r w:rsidRPr="00BF1484">
              <w:rPr>
                <w:rFonts w:ascii="Calibri" w:hAnsi="Calibri"/>
                <w:color w:val="000000"/>
              </w:rPr>
              <w:t>2.5576</w:t>
            </w:r>
          </w:p>
        </w:tc>
        <w:tc>
          <w:tcPr>
            <w:tcW w:w="1134" w:type="dxa"/>
            <w:vAlign w:val="bottom"/>
          </w:tcPr>
          <w:p w:rsidR="00D538B7" w:rsidRDefault="00DB1B99" w:rsidP="005A43F8">
            <w:pPr>
              <w:spacing w:line="480" w:lineRule="auto"/>
              <w:rPr>
                <w:rFonts w:ascii="Calibri" w:hAnsi="Calibri"/>
                <w:color w:val="000000"/>
              </w:rPr>
            </w:pPr>
            <w:r w:rsidRPr="00BF1484">
              <w:rPr>
                <w:rFonts w:ascii="Calibri" w:hAnsi="Calibri"/>
                <w:color w:val="000000"/>
              </w:rPr>
              <w:t>3.508</w:t>
            </w:r>
          </w:p>
        </w:tc>
      </w:tr>
    </w:tbl>
    <w:p w:rsidR="00421E19" w:rsidRDefault="006262AD" w:rsidP="005E282F">
      <w:pPr>
        <w:spacing w:line="480" w:lineRule="auto"/>
        <w:rPr>
          <w:rFonts w:asciiTheme="minorBidi" w:hAnsiTheme="minorBidi"/>
        </w:rPr>
      </w:pPr>
      <w:r w:rsidRPr="006262AD">
        <w:rPr>
          <w:rFonts w:asciiTheme="minorBidi" w:hAnsiTheme="minorBidi"/>
        </w:rPr>
        <w:t>Same letters in the same column means there are no significant differences between treatments at P&lt;0.05.</w:t>
      </w:r>
    </w:p>
    <w:p w:rsidR="002A1A61" w:rsidRPr="002A1A61" w:rsidRDefault="002A1A61" w:rsidP="00EC7B77">
      <w:pPr>
        <w:spacing w:after="0" w:line="360" w:lineRule="auto"/>
        <w:rPr>
          <w:rFonts w:asciiTheme="minorBidi" w:hAnsiTheme="minorBidi"/>
          <w:sz w:val="24"/>
          <w:szCs w:val="24"/>
        </w:rPr>
      </w:pPr>
      <w:proofErr w:type="gramStart"/>
      <w:r>
        <w:rPr>
          <w:rFonts w:asciiTheme="minorBidi" w:hAnsiTheme="minorBidi"/>
          <w:sz w:val="24"/>
          <w:szCs w:val="24"/>
        </w:rPr>
        <w:lastRenderedPageBreak/>
        <w:t>Table 2</w:t>
      </w:r>
      <w:r w:rsidRPr="002A1A61">
        <w:rPr>
          <w:rFonts w:asciiTheme="minorBidi" w:hAnsiTheme="minorBidi"/>
          <w:sz w:val="24"/>
          <w:szCs w:val="24"/>
        </w:rPr>
        <w:t xml:space="preserve">: The effect of </w:t>
      </w:r>
      <w:r>
        <w:rPr>
          <w:rFonts w:asciiTheme="minorBidi" w:hAnsiTheme="minorBidi"/>
          <w:sz w:val="24"/>
          <w:szCs w:val="24"/>
        </w:rPr>
        <w:t>NAA on in vitro culture of</w:t>
      </w:r>
      <w:r w:rsidRPr="002A1A61">
        <w:rPr>
          <w:rFonts w:asciiTheme="minorBidi" w:hAnsiTheme="minorBidi"/>
          <w:sz w:val="24"/>
          <w:szCs w:val="24"/>
        </w:rPr>
        <w:t xml:space="preserve"> shoot cuttings of </w:t>
      </w:r>
      <w:proofErr w:type="spellStart"/>
      <w:r w:rsidRPr="00421E19">
        <w:rPr>
          <w:rFonts w:asciiTheme="minorBidi" w:hAnsiTheme="minorBidi"/>
          <w:i/>
          <w:iCs/>
          <w:sz w:val="24"/>
          <w:szCs w:val="24"/>
        </w:rPr>
        <w:t>peperomia</w:t>
      </w:r>
      <w:proofErr w:type="spellEnd"/>
      <w:r w:rsidRPr="00421E19">
        <w:rPr>
          <w:rFonts w:asciiTheme="minorBidi" w:hAnsiTheme="minorBidi"/>
          <w:i/>
          <w:iCs/>
          <w:sz w:val="24"/>
          <w:szCs w:val="24"/>
        </w:rPr>
        <w:t xml:space="preserve"> </w:t>
      </w:r>
      <w:proofErr w:type="spellStart"/>
      <w:r w:rsidRPr="00421E19">
        <w:rPr>
          <w:rFonts w:asciiTheme="minorBidi" w:hAnsiTheme="minorBidi"/>
          <w:i/>
          <w:iCs/>
          <w:sz w:val="24"/>
          <w:szCs w:val="24"/>
        </w:rPr>
        <w:t>obtusifolia</w:t>
      </w:r>
      <w:proofErr w:type="spellEnd"/>
      <w:r w:rsidR="009B1CAE">
        <w:rPr>
          <w:rFonts w:asciiTheme="minorBidi" w:hAnsiTheme="minorBidi"/>
          <w:i/>
          <w:iCs/>
          <w:sz w:val="24"/>
          <w:szCs w:val="24"/>
        </w:rPr>
        <w:t>.</w:t>
      </w:r>
      <w:proofErr w:type="gramEnd"/>
      <w:r>
        <w:rPr>
          <w:rFonts w:asciiTheme="minorBidi" w:hAnsiTheme="minorBidi"/>
          <w:sz w:val="24"/>
          <w:szCs w:val="24"/>
        </w:rPr>
        <w:t xml:space="preserve"> </w:t>
      </w:r>
    </w:p>
    <w:tbl>
      <w:tblPr>
        <w:tblStyle w:val="TableGrid"/>
        <w:tblW w:w="10065" w:type="dxa"/>
        <w:tblInd w:w="-176" w:type="dxa"/>
        <w:tblLayout w:type="fixed"/>
        <w:tblLook w:val="04A0"/>
      </w:tblPr>
      <w:tblGrid>
        <w:gridCol w:w="1418"/>
        <w:gridCol w:w="1134"/>
        <w:gridCol w:w="993"/>
        <w:gridCol w:w="850"/>
        <w:gridCol w:w="992"/>
        <w:gridCol w:w="1134"/>
        <w:gridCol w:w="1418"/>
        <w:gridCol w:w="992"/>
        <w:gridCol w:w="1134"/>
      </w:tblGrid>
      <w:tr w:rsidR="006D395F" w:rsidTr="00D769A2">
        <w:trPr>
          <w:trHeight w:val="983"/>
        </w:trPr>
        <w:tc>
          <w:tcPr>
            <w:tcW w:w="1418" w:type="dxa"/>
          </w:tcPr>
          <w:p w:rsidR="006D395F" w:rsidRPr="00EC7B77" w:rsidRDefault="006D395F" w:rsidP="00EC7B77">
            <w:pPr>
              <w:spacing w:line="360" w:lineRule="auto"/>
              <w:rPr>
                <w:rFonts w:asciiTheme="minorBidi" w:hAnsiTheme="minorBidi"/>
                <w:b/>
                <w:bCs/>
                <w:sz w:val="20"/>
                <w:szCs w:val="20"/>
              </w:rPr>
            </w:pPr>
            <w:r w:rsidRPr="00EC7B77">
              <w:rPr>
                <w:rFonts w:asciiTheme="minorBidi" w:hAnsiTheme="minorBidi"/>
                <w:b/>
                <w:bCs/>
                <w:sz w:val="20"/>
                <w:szCs w:val="20"/>
              </w:rPr>
              <w:t xml:space="preserve">Concentration </w:t>
            </w:r>
            <w:r w:rsidR="00A65A8A" w:rsidRPr="00EC7B77">
              <w:rPr>
                <w:rFonts w:asciiTheme="minorBidi" w:hAnsiTheme="minorBidi"/>
                <w:b/>
                <w:bCs/>
                <w:sz w:val="20"/>
                <w:szCs w:val="20"/>
              </w:rPr>
              <w:t xml:space="preserve">of </w:t>
            </w:r>
            <w:r w:rsidRPr="00EC7B77">
              <w:rPr>
                <w:rFonts w:asciiTheme="minorBidi" w:hAnsiTheme="minorBidi"/>
                <w:b/>
                <w:bCs/>
                <w:sz w:val="20"/>
                <w:szCs w:val="20"/>
              </w:rPr>
              <w:t>NAA(</w:t>
            </w:r>
            <w:r w:rsidR="00B5639D" w:rsidRPr="00EC7B77">
              <w:rPr>
                <w:rFonts w:asciiTheme="minorBidi" w:hAnsiTheme="minorBidi"/>
                <w:b/>
                <w:bCs/>
                <w:sz w:val="20"/>
                <w:szCs w:val="20"/>
              </w:rPr>
              <w:t>mg l</w:t>
            </w:r>
            <w:r w:rsidR="00B5639D" w:rsidRPr="00EC7B77">
              <w:rPr>
                <w:rFonts w:asciiTheme="minorBidi" w:hAnsiTheme="minorBidi"/>
                <w:b/>
                <w:bCs/>
                <w:sz w:val="20"/>
                <w:szCs w:val="20"/>
                <w:vertAlign w:val="superscript"/>
              </w:rPr>
              <w:t>-1</w:t>
            </w:r>
            <w:r w:rsidR="00814F5F" w:rsidRPr="00EC7B77">
              <w:rPr>
                <w:rFonts w:asciiTheme="minorBidi" w:hAnsiTheme="minorBidi"/>
                <w:b/>
                <w:bCs/>
                <w:sz w:val="20"/>
                <w:szCs w:val="20"/>
              </w:rPr>
              <w:t>)</w:t>
            </w:r>
          </w:p>
        </w:tc>
        <w:tc>
          <w:tcPr>
            <w:tcW w:w="1134" w:type="dxa"/>
          </w:tcPr>
          <w:p w:rsidR="006D395F" w:rsidRPr="00EC7B77" w:rsidRDefault="006D395F" w:rsidP="00EC7B77">
            <w:pPr>
              <w:spacing w:line="360" w:lineRule="auto"/>
              <w:rPr>
                <w:rFonts w:asciiTheme="minorBidi" w:hAnsiTheme="minorBidi"/>
                <w:b/>
                <w:bCs/>
                <w:sz w:val="20"/>
                <w:szCs w:val="20"/>
              </w:rPr>
            </w:pPr>
            <w:r w:rsidRPr="00EC7B77">
              <w:rPr>
                <w:rFonts w:asciiTheme="minorBidi" w:hAnsiTheme="minorBidi"/>
                <w:b/>
                <w:bCs/>
                <w:sz w:val="20"/>
                <w:szCs w:val="20"/>
              </w:rPr>
              <w:t>%</w:t>
            </w:r>
            <w:r w:rsidR="00EC7B77" w:rsidRPr="00EC7B77">
              <w:rPr>
                <w:rFonts w:asciiTheme="minorBidi" w:hAnsiTheme="minorBidi"/>
                <w:b/>
                <w:bCs/>
                <w:sz w:val="20"/>
                <w:szCs w:val="20"/>
              </w:rPr>
              <w:t xml:space="preserve"> of </w:t>
            </w:r>
            <w:r w:rsidRPr="00EC7B77">
              <w:rPr>
                <w:rFonts w:asciiTheme="minorBidi" w:hAnsiTheme="minorBidi"/>
                <w:b/>
                <w:bCs/>
                <w:sz w:val="20"/>
                <w:szCs w:val="20"/>
              </w:rPr>
              <w:t xml:space="preserve"> shoot formation</w:t>
            </w:r>
          </w:p>
        </w:tc>
        <w:tc>
          <w:tcPr>
            <w:tcW w:w="993" w:type="dxa"/>
          </w:tcPr>
          <w:p w:rsidR="006D395F" w:rsidRPr="00EC7B77" w:rsidRDefault="006D395F" w:rsidP="00EC7B77">
            <w:pPr>
              <w:spacing w:line="360" w:lineRule="auto"/>
              <w:rPr>
                <w:rFonts w:asciiTheme="minorBidi" w:hAnsiTheme="minorBidi"/>
                <w:b/>
                <w:bCs/>
                <w:sz w:val="20"/>
                <w:szCs w:val="20"/>
              </w:rPr>
            </w:pPr>
            <w:r w:rsidRPr="00EC7B77">
              <w:rPr>
                <w:rFonts w:asciiTheme="minorBidi" w:hAnsiTheme="minorBidi"/>
                <w:b/>
                <w:bCs/>
                <w:sz w:val="20"/>
                <w:szCs w:val="20"/>
              </w:rPr>
              <w:t>Number of shoots</w:t>
            </w:r>
          </w:p>
        </w:tc>
        <w:tc>
          <w:tcPr>
            <w:tcW w:w="850" w:type="dxa"/>
          </w:tcPr>
          <w:p w:rsidR="006D395F" w:rsidRPr="00EC7B77" w:rsidRDefault="006D395F" w:rsidP="00EC7B77">
            <w:pPr>
              <w:spacing w:line="360" w:lineRule="auto"/>
              <w:rPr>
                <w:rFonts w:asciiTheme="minorBidi" w:hAnsiTheme="minorBidi"/>
                <w:b/>
                <w:bCs/>
                <w:sz w:val="20"/>
                <w:szCs w:val="20"/>
              </w:rPr>
            </w:pPr>
            <w:r w:rsidRPr="00EC7B77">
              <w:rPr>
                <w:rFonts w:asciiTheme="minorBidi" w:hAnsiTheme="minorBidi"/>
                <w:b/>
                <w:bCs/>
                <w:sz w:val="20"/>
                <w:szCs w:val="20"/>
              </w:rPr>
              <w:t xml:space="preserve">Shoot </w:t>
            </w:r>
            <w:r w:rsidR="002B2081" w:rsidRPr="00EC7B77">
              <w:rPr>
                <w:rFonts w:asciiTheme="minorBidi" w:hAnsiTheme="minorBidi"/>
                <w:b/>
                <w:bCs/>
                <w:sz w:val="20"/>
                <w:szCs w:val="20"/>
              </w:rPr>
              <w:t>length</w:t>
            </w:r>
            <w:r w:rsidRPr="00EC7B77">
              <w:rPr>
                <w:rFonts w:asciiTheme="minorBidi" w:hAnsiTheme="minorBidi"/>
                <w:b/>
                <w:bCs/>
                <w:sz w:val="20"/>
                <w:szCs w:val="20"/>
              </w:rPr>
              <w:t>(cm)</w:t>
            </w:r>
          </w:p>
        </w:tc>
        <w:tc>
          <w:tcPr>
            <w:tcW w:w="992" w:type="dxa"/>
          </w:tcPr>
          <w:p w:rsidR="006D395F" w:rsidRPr="00EC7B77" w:rsidRDefault="006D395F" w:rsidP="00EC7B77">
            <w:pPr>
              <w:spacing w:line="360" w:lineRule="auto"/>
              <w:rPr>
                <w:rFonts w:asciiTheme="minorBidi" w:hAnsiTheme="minorBidi"/>
                <w:b/>
                <w:bCs/>
                <w:sz w:val="20"/>
                <w:szCs w:val="20"/>
              </w:rPr>
            </w:pPr>
            <w:r w:rsidRPr="00EC7B77">
              <w:rPr>
                <w:rFonts w:asciiTheme="minorBidi" w:hAnsiTheme="minorBidi"/>
                <w:b/>
                <w:bCs/>
                <w:sz w:val="20"/>
                <w:szCs w:val="20"/>
              </w:rPr>
              <w:t>Fresh weight (g)</w:t>
            </w:r>
          </w:p>
        </w:tc>
        <w:tc>
          <w:tcPr>
            <w:tcW w:w="1134" w:type="dxa"/>
          </w:tcPr>
          <w:p w:rsidR="006D395F" w:rsidRPr="00EC7B77" w:rsidRDefault="006D395F" w:rsidP="00EC7B77">
            <w:pPr>
              <w:spacing w:line="360" w:lineRule="auto"/>
              <w:rPr>
                <w:rFonts w:asciiTheme="minorBidi" w:hAnsiTheme="minorBidi"/>
                <w:b/>
                <w:bCs/>
                <w:sz w:val="20"/>
                <w:szCs w:val="20"/>
              </w:rPr>
            </w:pPr>
            <w:r w:rsidRPr="00EC7B77">
              <w:rPr>
                <w:rFonts w:asciiTheme="minorBidi" w:hAnsiTheme="minorBidi"/>
                <w:b/>
                <w:bCs/>
                <w:sz w:val="20"/>
                <w:szCs w:val="20"/>
              </w:rPr>
              <w:t>Total leaf area (cm</w:t>
            </w:r>
            <w:r w:rsidRPr="00EC7B77">
              <w:rPr>
                <w:rFonts w:asciiTheme="minorBidi" w:hAnsiTheme="minorBidi"/>
                <w:b/>
                <w:bCs/>
                <w:sz w:val="20"/>
                <w:szCs w:val="20"/>
                <w:vertAlign w:val="superscript"/>
              </w:rPr>
              <w:t>2</w:t>
            </w:r>
            <w:r w:rsidRPr="00EC7B77">
              <w:rPr>
                <w:rFonts w:asciiTheme="minorBidi" w:hAnsiTheme="minorBidi"/>
                <w:b/>
                <w:bCs/>
                <w:sz w:val="20"/>
                <w:szCs w:val="20"/>
              </w:rPr>
              <w:t>)</w:t>
            </w:r>
          </w:p>
        </w:tc>
        <w:tc>
          <w:tcPr>
            <w:tcW w:w="1418" w:type="dxa"/>
          </w:tcPr>
          <w:p w:rsidR="006D395F" w:rsidRPr="00EC7B77" w:rsidRDefault="006D395F" w:rsidP="00EC7B77">
            <w:pPr>
              <w:spacing w:line="360" w:lineRule="auto"/>
              <w:rPr>
                <w:rFonts w:asciiTheme="minorBidi" w:hAnsiTheme="minorBidi"/>
                <w:b/>
                <w:bCs/>
                <w:sz w:val="20"/>
                <w:szCs w:val="20"/>
              </w:rPr>
            </w:pPr>
            <w:r w:rsidRPr="00EC7B77">
              <w:rPr>
                <w:rFonts w:asciiTheme="minorBidi" w:hAnsiTheme="minorBidi"/>
                <w:b/>
                <w:bCs/>
                <w:sz w:val="20"/>
                <w:szCs w:val="20"/>
              </w:rPr>
              <w:t>Total chlorophyll</w:t>
            </w:r>
          </w:p>
          <w:p w:rsidR="006D395F" w:rsidRPr="00EC7B77" w:rsidRDefault="006D395F" w:rsidP="00EC7B77">
            <w:pPr>
              <w:spacing w:line="360" w:lineRule="auto"/>
              <w:rPr>
                <w:rFonts w:asciiTheme="minorBidi" w:hAnsiTheme="minorBidi"/>
                <w:b/>
                <w:bCs/>
                <w:sz w:val="20"/>
                <w:szCs w:val="20"/>
              </w:rPr>
            </w:pPr>
            <w:proofErr w:type="spellStart"/>
            <w:r w:rsidRPr="00EC7B77">
              <w:rPr>
                <w:rFonts w:asciiTheme="minorBidi" w:hAnsiTheme="minorBidi"/>
                <w:b/>
                <w:bCs/>
                <w:sz w:val="20"/>
                <w:szCs w:val="20"/>
              </w:rPr>
              <w:t>nmol</w:t>
            </w:r>
            <w:proofErr w:type="spellEnd"/>
            <w:r w:rsidRPr="00EC7B77">
              <w:rPr>
                <w:rFonts w:asciiTheme="minorBidi" w:hAnsiTheme="minorBidi"/>
                <w:b/>
                <w:bCs/>
                <w:sz w:val="20"/>
                <w:szCs w:val="20"/>
              </w:rPr>
              <w:t xml:space="preserve">/mg </w:t>
            </w:r>
            <w:proofErr w:type="spellStart"/>
            <w:r w:rsidRPr="00EC7B77">
              <w:rPr>
                <w:rFonts w:asciiTheme="minorBidi" w:hAnsiTheme="minorBidi"/>
                <w:b/>
                <w:bCs/>
                <w:sz w:val="20"/>
                <w:szCs w:val="20"/>
              </w:rPr>
              <w:t>fw</w:t>
            </w:r>
            <w:proofErr w:type="spellEnd"/>
          </w:p>
        </w:tc>
        <w:tc>
          <w:tcPr>
            <w:tcW w:w="992" w:type="dxa"/>
          </w:tcPr>
          <w:p w:rsidR="006D395F" w:rsidRPr="00EC7B77" w:rsidRDefault="006D395F" w:rsidP="00EC7B77">
            <w:pPr>
              <w:spacing w:line="360" w:lineRule="auto"/>
              <w:rPr>
                <w:rFonts w:asciiTheme="minorBidi" w:hAnsiTheme="minorBidi"/>
                <w:b/>
                <w:bCs/>
                <w:sz w:val="20"/>
                <w:szCs w:val="20"/>
              </w:rPr>
            </w:pPr>
            <w:r w:rsidRPr="00EC7B77">
              <w:rPr>
                <w:rFonts w:asciiTheme="minorBidi" w:hAnsiTheme="minorBidi"/>
                <w:b/>
                <w:bCs/>
                <w:sz w:val="20"/>
                <w:szCs w:val="20"/>
              </w:rPr>
              <w:t>Days to proliferation</w:t>
            </w:r>
          </w:p>
        </w:tc>
        <w:tc>
          <w:tcPr>
            <w:tcW w:w="1134" w:type="dxa"/>
          </w:tcPr>
          <w:p w:rsidR="006D395F" w:rsidRPr="00EC7B77" w:rsidRDefault="006D395F" w:rsidP="00EC7B77">
            <w:pPr>
              <w:spacing w:line="360" w:lineRule="auto"/>
              <w:rPr>
                <w:rFonts w:asciiTheme="minorBidi" w:hAnsiTheme="minorBidi"/>
                <w:b/>
                <w:bCs/>
                <w:sz w:val="20"/>
                <w:szCs w:val="20"/>
              </w:rPr>
            </w:pPr>
            <w:r w:rsidRPr="00EC7B77">
              <w:rPr>
                <w:rFonts w:asciiTheme="minorBidi" w:hAnsiTheme="minorBidi"/>
                <w:b/>
                <w:bCs/>
                <w:sz w:val="20"/>
                <w:szCs w:val="20"/>
              </w:rPr>
              <w:t xml:space="preserve">Callus weight </w:t>
            </w:r>
            <w:r w:rsidR="000343EC" w:rsidRPr="00EC7B77">
              <w:rPr>
                <w:rFonts w:asciiTheme="minorBidi" w:hAnsiTheme="minorBidi"/>
                <w:b/>
                <w:bCs/>
                <w:sz w:val="20"/>
                <w:szCs w:val="20"/>
              </w:rPr>
              <w:t>(</w:t>
            </w:r>
            <w:r w:rsidRPr="00EC7B77">
              <w:rPr>
                <w:rFonts w:asciiTheme="minorBidi" w:hAnsiTheme="minorBidi"/>
                <w:b/>
                <w:bCs/>
                <w:sz w:val="20"/>
                <w:szCs w:val="20"/>
              </w:rPr>
              <w:t>mg</w:t>
            </w:r>
            <w:r w:rsidR="000343EC" w:rsidRPr="00EC7B77">
              <w:rPr>
                <w:rFonts w:asciiTheme="minorBidi" w:hAnsiTheme="minorBidi"/>
                <w:b/>
                <w:bCs/>
                <w:sz w:val="20"/>
                <w:szCs w:val="20"/>
              </w:rPr>
              <w:t>)</w:t>
            </w:r>
          </w:p>
          <w:p w:rsidR="006D395F" w:rsidRPr="00EC7B77" w:rsidRDefault="006D395F" w:rsidP="00EC7B77">
            <w:pPr>
              <w:spacing w:line="360" w:lineRule="auto"/>
              <w:rPr>
                <w:rFonts w:asciiTheme="minorBidi" w:hAnsiTheme="minorBidi"/>
                <w:b/>
                <w:bCs/>
                <w:sz w:val="20"/>
                <w:szCs w:val="20"/>
              </w:rPr>
            </w:pPr>
          </w:p>
        </w:tc>
      </w:tr>
      <w:tr w:rsidR="006D395F" w:rsidTr="00D769A2">
        <w:tc>
          <w:tcPr>
            <w:tcW w:w="1418" w:type="dxa"/>
          </w:tcPr>
          <w:p w:rsidR="006D395F" w:rsidRPr="00814F5F" w:rsidRDefault="006D395F" w:rsidP="005E282F">
            <w:pPr>
              <w:spacing w:line="480" w:lineRule="auto"/>
              <w:jc w:val="center"/>
              <w:rPr>
                <w:b/>
                <w:bCs/>
                <w:sz w:val="24"/>
                <w:szCs w:val="24"/>
              </w:rPr>
            </w:pPr>
            <w:r w:rsidRPr="00814F5F">
              <w:rPr>
                <w:b/>
                <w:bCs/>
                <w:sz w:val="24"/>
                <w:szCs w:val="24"/>
              </w:rPr>
              <w:t>0</w:t>
            </w:r>
          </w:p>
        </w:tc>
        <w:tc>
          <w:tcPr>
            <w:tcW w:w="1134" w:type="dxa"/>
            <w:vAlign w:val="bottom"/>
          </w:tcPr>
          <w:p w:rsidR="006D395F" w:rsidRDefault="006D395F" w:rsidP="005E282F">
            <w:pPr>
              <w:spacing w:line="480" w:lineRule="auto"/>
              <w:rPr>
                <w:rFonts w:ascii="Calibri" w:hAnsi="Calibri"/>
                <w:color w:val="000000"/>
              </w:rPr>
            </w:pPr>
            <w:r>
              <w:rPr>
                <w:rFonts w:ascii="Calibri" w:hAnsi="Calibri"/>
                <w:color w:val="000000"/>
              </w:rPr>
              <w:t xml:space="preserve">63.56  </w:t>
            </w:r>
            <w:proofErr w:type="spellStart"/>
            <w:r>
              <w:rPr>
                <w:rFonts w:ascii="Calibri" w:hAnsi="Calibri"/>
                <w:color w:val="000000"/>
              </w:rPr>
              <w:t>ab</w:t>
            </w:r>
            <w:proofErr w:type="spellEnd"/>
          </w:p>
        </w:tc>
        <w:tc>
          <w:tcPr>
            <w:tcW w:w="993" w:type="dxa"/>
            <w:vAlign w:val="bottom"/>
          </w:tcPr>
          <w:p w:rsidR="006D395F" w:rsidRDefault="006D395F" w:rsidP="005E282F">
            <w:pPr>
              <w:spacing w:line="480" w:lineRule="auto"/>
              <w:rPr>
                <w:rFonts w:ascii="Calibri" w:hAnsi="Calibri"/>
                <w:color w:val="000000"/>
              </w:rPr>
            </w:pPr>
            <w:r>
              <w:rPr>
                <w:rFonts w:ascii="Calibri" w:hAnsi="Calibri"/>
                <w:color w:val="000000"/>
              </w:rPr>
              <w:t xml:space="preserve">1.47 </w:t>
            </w:r>
            <w:r w:rsidR="00145B74">
              <w:rPr>
                <w:rFonts w:ascii="Calibri" w:hAnsi="Calibri"/>
                <w:color w:val="000000"/>
              </w:rPr>
              <w:t xml:space="preserve"> </w:t>
            </w:r>
            <w:r>
              <w:rPr>
                <w:rFonts w:ascii="Calibri" w:hAnsi="Calibri"/>
                <w:color w:val="000000"/>
              </w:rPr>
              <w:t xml:space="preserve">b </w:t>
            </w:r>
          </w:p>
        </w:tc>
        <w:tc>
          <w:tcPr>
            <w:tcW w:w="850" w:type="dxa"/>
            <w:vAlign w:val="bottom"/>
          </w:tcPr>
          <w:p w:rsidR="006D395F" w:rsidRDefault="006D395F" w:rsidP="005E282F">
            <w:pPr>
              <w:spacing w:line="480" w:lineRule="auto"/>
              <w:rPr>
                <w:rFonts w:ascii="Calibri" w:hAnsi="Calibri"/>
                <w:color w:val="000000"/>
              </w:rPr>
            </w:pPr>
            <w:r>
              <w:rPr>
                <w:rFonts w:ascii="Calibri" w:hAnsi="Calibri"/>
                <w:color w:val="000000"/>
              </w:rPr>
              <w:t>2.11 d</w:t>
            </w:r>
          </w:p>
        </w:tc>
        <w:tc>
          <w:tcPr>
            <w:tcW w:w="992" w:type="dxa"/>
            <w:vAlign w:val="bottom"/>
          </w:tcPr>
          <w:p w:rsidR="006D395F" w:rsidRDefault="006D395F" w:rsidP="005E282F">
            <w:pPr>
              <w:spacing w:line="480" w:lineRule="auto"/>
              <w:rPr>
                <w:rFonts w:ascii="Calibri" w:hAnsi="Calibri"/>
                <w:color w:val="000000"/>
              </w:rPr>
            </w:pPr>
            <w:r>
              <w:rPr>
                <w:rFonts w:ascii="Calibri" w:hAnsi="Calibri"/>
                <w:color w:val="000000"/>
              </w:rPr>
              <w:t>1.113 b</w:t>
            </w:r>
          </w:p>
        </w:tc>
        <w:tc>
          <w:tcPr>
            <w:tcW w:w="1134" w:type="dxa"/>
            <w:vAlign w:val="bottom"/>
          </w:tcPr>
          <w:p w:rsidR="006D395F" w:rsidRDefault="006D395F" w:rsidP="005E282F">
            <w:pPr>
              <w:spacing w:line="480" w:lineRule="auto"/>
              <w:rPr>
                <w:rFonts w:ascii="Calibri" w:hAnsi="Calibri"/>
                <w:color w:val="000000"/>
              </w:rPr>
            </w:pPr>
            <w:r>
              <w:rPr>
                <w:rFonts w:ascii="Calibri" w:hAnsi="Calibri"/>
                <w:color w:val="000000"/>
              </w:rPr>
              <w:t>87.34 b</w:t>
            </w:r>
          </w:p>
        </w:tc>
        <w:tc>
          <w:tcPr>
            <w:tcW w:w="1418" w:type="dxa"/>
            <w:vAlign w:val="bottom"/>
          </w:tcPr>
          <w:p w:rsidR="006D395F" w:rsidRDefault="006D395F" w:rsidP="005E282F">
            <w:pPr>
              <w:spacing w:line="480" w:lineRule="auto"/>
              <w:rPr>
                <w:rFonts w:ascii="Calibri" w:hAnsi="Calibri"/>
                <w:color w:val="000000"/>
              </w:rPr>
            </w:pPr>
            <w:r>
              <w:rPr>
                <w:rFonts w:ascii="Calibri" w:hAnsi="Calibri"/>
                <w:color w:val="000000"/>
              </w:rPr>
              <w:t xml:space="preserve">2.9 </w:t>
            </w:r>
            <w:r w:rsidR="00145B74">
              <w:rPr>
                <w:rFonts w:ascii="Calibri" w:hAnsi="Calibri"/>
                <w:color w:val="000000"/>
              </w:rPr>
              <w:t xml:space="preserve">    </w:t>
            </w:r>
            <w:r>
              <w:rPr>
                <w:rFonts w:ascii="Calibri" w:hAnsi="Calibri"/>
                <w:color w:val="000000"/>
              </w:rPr>
              <w:t>a</w:t>
            </w:r>
          </w:p>
        </w:tc>
        <w:tc>
          <w:tcPr>
            <w:tcW w:w="992" w:type="dxa"/>
            <w:vAlign w:val="bottom"/>
          </w:tcPr>
          <w:p w:rsidR="006D395F" w:rsidRDefault="006D395F" w:rsidP="005E282F">
            <w:pPr>
              <w:spacing w:line="480" w:lineRule="auto"/>
              <w:rPr>
                <w:rFonts w:ascii="Calibri" w:hAnsi="Calibri"/>
                <w:color w:val="000000"/>
              </w:rPr>
            </w:pPr>
            <w:r>
              <w:rPr>
                <w:rFonts w:ascii="Calibri" w:hAnsi="Calibri"/>
                <w:color w:val="000000"/>
              </w:rPr>
              <w:t>62.13 b</w:t>
            </w:r>
          </w:p>
        </w:tc>
        <w:tc>
          <w:tcPr>
            <w:tcW w:w="1134" w:type="dxa"/>
            <w:vAlign w:val="bottom"/>
          </w:tcPr>
          <w:p w:rsidR="006D395F" w:rsidRDefault="00901C8A" w:rsidP="005E282F">
            <w:pPr>
              <w:spacing w:line="480" w:lineRule="auto"/>
              <w:rPr>
                <w:rFonts w:ascii="Calibri" w:hAnsi="Calibri"/>
                <w:color w:val="000000"/>
              </w:rPr>
            </w:pPr>
            <w:r>
              <w:rPr>
                <w:rFonts w:ascii="Calibri" w:hAnsi="Calibri"/>
                <w:color w:val="000000"/>
              </w:rPr>
              <w:t>9</w:t>
            </w:r>
            <w:r w:rsidR="00826663">
              <w:rPr>
                <w:rFonts w:ascii="Calibri" w:hAnsi="Calibri"/>
                <w:color w:val="000000"/>
              </w:rPr>
              <w:t>3</w:t>
            </w:r>
            <w:r>
              <w:rPr>
                <w:rFonts w:ascii="Calibri" w:hAnsi="Calibri"/>
                <w:color w:val="000000"/>
              </w:rPr>
              <w:t>.</w:t>
            </w:r>
            <w:r w:rsidR="00826663">
              <w:rPr>
                <w:rFonts w:ascii="Calibri" w:hAnsi="Calibri"/>
                <w:color w:val="000000"/>
              </w:rPr>
              <w:t>83</w:t>
            </w:r>
            <w:r w:rsidR="00145B74">
              <w:rPr>
                <w:rFonts w:ascii="Calibri" w:hAnsi="Calibri"/>
                <w:color w:val="000000"/>
              </w:rPr>
              <w:t xml:space="preserve">     </w:t>
            </w:r>
            <w:r>
              <w:rPr>
                <w:rFonts w:ascii="Calibri" w:hAnsi="Calibri"/>
                <w:color w:val="000000"/>
              </w:rPr>
              <w:t>d</w:t>
            </w:r>
          </w:p>
        </w:tc>
      </w:tr>
      <w:tr w:rsidR="006D395F" w:rsidTr="00D769A2">
        <w:tc>
          <w:tcPr>
            <w:tcW w:w="1418" w:type="dxa"/>
          </w:tcPr>
          <w:p w:rsidR="006D395F" w:rsidRPr="00814F5F" w:rsidRDefault="006D395F" w:rsidP="005E282F">
            <w:pPr>
              <w:spacing w:line="480" w:lineRule="auto"/>
              <w:jc w:val="center"/>
              <w:rPr>
                <w:b/>
                <w:bCs/>
                <w:sz w:val="24"/>
                <w:szCs w:val="24"/>
              </w:rPr>
            </w:pPr>
            <w:r w:rsidRPr="00814F5F">
              <w:rPr>
                <w:b/>
                <w:bCs/>
                <w:sz w:val="24"/>
                <w:szCs w:val="24"/>
              </w:rPr>
              <w:t>1</w:t>
            </w:r>
          </w:p>
        </w:tc>
        <w:tc>
          <w:tcPr>
            <w:tcW w:w="1134" w:type="dxa"/>
            <w:vAlign w:val="bottom"/>
          </w:tcPr>
          <w:p w:rsidR="006D395F" w:rsidRDefault="006D395F" w:rsidP="005E282F">
            <w:pPr>
              <w:spacing w:line="480" w:lineRule="auto"/>
              <w:rPr>
                <w:rFonts w:ascii="Calibri" w:hAnsi="Calibri"/>
                <w:color w:val="000000"/>
              </w:rPr>
            </w:pPr>
            <w:r>
              <w:rPr>
                <w:rFonts w:ascii="Calibri" w:hAnsi="Calibri"/>
                <w:color w:val="000000"/>
              </w:rPr>
              <w:t>66.89    a</w:t>
            </w:r>
          </w:p>
        </w:tc>
        <w:tc>
          <w:tcPr>
            <w:tcW w:w="993" w:type="dxa"/>
            <w:vAlign w:val="bottom"/>
          </w:tcPr>
          <w:p w:rsidR="006D395F" w:rsidRDefault="006D395F" w:rsidP="005E282F">
            <w:pPr>
              <w:spacing w:line="480" w:lineRule="auto"/>
              <w:rPr>
                <w:rFonts w:ascii="Calibri" w:hAnsi="Calibri"/>
                <w:color w:val="000000"/>
              </w:rPr>
            </w:pPr>
            <w:r>
              <w:rPr>
                <w:rFonts w:ascii="Calibri" w:hAnsi="Calibri"/>
                <w:color w:val="000000"/>
              </w:rPr>
              <w:t xml:space="preserve">2.87 </w:t>
            </w:r>
            <w:r w:rsidR="00145B74">
              <w:rPr>
                <w:rFonts w:ascii="Calibri" w:hAnsi="Calibri"/>
                <w:color w:val="000000"/>
              </w:rPr>
              <w:t xml:space="preserve"> </w:t>
            </w:r>
            <w:r>
              <w:rPr>
                <w:rFonts w:ascii="Calibri" w:hAnsi="Calibri"/>
                <w:color w:val="000000"/>
              </w:rPr>
              <w:t>a</w:t>
            </w:r>
          </w:p>
        </w:tc>
        <w:tc>
          <w:tcPr>
            <w:tcW w:w="850" w:type="dxa"/>
            <w:vAlign w:val="bottom"/>
          </w:tcPr>
          <w:p w:rsidR="006D395F" w:rsidRDefault="006D395F" w:rsidP="005E282F">
            <w:pPr>
              <w:spacing w:line="480" w:lineRule="auto"/>
              <w:rPr>
                <w:rFonts w:ascii="Calibri" w:hAnsi="Calibri"/>
                <w:color w:val="000000"/>
              </w:rPr>
            </w:pPr>
            <w:r>
              <w:rPr>
                <w:rFonts w:ascii="Calibri" w:hAnsi="Calibri"/>
                <w:color w:val="000000"/>
              </w:rPr>
              <w:t>3.77  b</w:t>
            </w:r>
          </w:p>
        </w:tc>
        <w:tc>
          <w:tcPr>
            <w:tcW w:w="992" w:type="dxa"/>
            <w:vAlign w:val="bottom"/>
          </w:tcPr>
          <w:p w:rsidR="006D395F" w:rsidRDefault="006D395F" w:rsidP="005E282F">
            <w:pPr>
              <w:spacing w:line="480" w:lineRule="auto"/>
              <w:rPr>
                <w:rFonts w:ascii="Calibri" w:hAnsi="Calibri"/>
                <w:color w:val="000000"/>
              </w:rPr>
            </w:pPr>
            <w:r>
              <w:rPr>
                <w:rFonts w:ascii="Calibri" w:hAnsi="Calibri"/>
                <w:color w:val="000000"/>
              </w:rPr>
              <w:t>1.73 a</w:t>
            </w:r>
          </w:p>
        </w:tc>
        <w:tc>
          <w:tcPr>
            <w:tcW w:w="1134" w:type="dxa"/>
            <w:vAlign w:val="bottom"/>
          </w:tcPr>
          <w:p w:rsidR="006D395F" w:rsidRDefault="006D395F" w:rsidP="005E282F">
            <w:pPr>
              <w:spacing w:line="480" w:lineRule="auto"/>
              <w:rPr>
                <w:rFonts w:ascii="Calibri" w:hAnsi="Calibri"/>
                <w:color w:val="000000"/>
              </w:rPr>
            </w:pPr>
            <w:r>
              <w:rPr>
                <w:rFonts w:ascii="Calibri" w:hAnsi="Calibri"/>
                <w:color w:val="000000"/>
              </w:rPr>
              <w:t>99.07 a</w:t>
            </w:r>
          </w:p>
        </w:tc>
        <w:tc>
          <w:tcPr>
            <w:tcW w:w="1418" w:type="dxa"/>
            <w:vAlign w:val="bottom"/>
          </w:tcPr>
          <w:p w:rsidR="006D395F" w:rsidRDefault="006D395F" w:rsidP="005E282F">
            <w:pPr>
              <w:spacing w:line="480" w:lineRule="auto"/>
              <w:rPr>
                <w:rFonts w:ascii="Calibri" w:hAnsi="Calibri"/>
                <w:color w:val="000000"/>
              </w:rPr>
            </w:pPr>
            <w:r>
              <w:rPr>
                <w:rFonts w:ascii="Calibri" w:hAnsi="Calibri"/>
                <w:color w:val="000000"/>
              </w:rPr>
              <w:t xml:space="preserve">3.04 </w:t>
            </w:r>
            <w:r w:rsidR="00145B74">
              <w:rPr>
                <w:rFonts w:ascii="Calibri" w:hAnsi="Calibri"/>
                <w:color w:val="000000"/>
              </w:rPr>
              <w:t xml:space="preserve">  </w:t>
            </w:r>
            <w:r>
              <w:rPr>
                <w:rFonts w:ascii="Calibri" w:hAnsi="Calibri"/>
                <w:color w:val="000000"/>
              </w:rPr>
              <w:t>a</w:t>
            </w:r>
          </w:p>
        </w:tc>
        <w:tc>
          <w:tcPr>
            <w:tcW w:w="992" w:type="dxa"/>
            <w:vAlign w:val="bottom"/>
          </w:tcPr>
          <w:p w:rsidR="006D395F" w:rsidRDefault="006D395F" w:rsidP="005E282F">
            <w:pPr>
              <w:spacing w:line="480" w:lineRule="auto"/>
              <w:rPr>
                <w:rFonts w:ascii="Calibri" w:hAnsi="Calibri"/>
                <w:color w:val="000000"/>
              </w:rPr>
            </w:pPr>
            <w:r>
              <w:rPr>
                <w:rFonts w:ascii="Calibri" w:hAnsi="Calibri"/>
                <w:color w:val="000000"/>
              </w:rPr>
              <w:t>72.13 a</w:t>
            </w:r>
          </w:p>
        </w:tc>
        <w:tc>
          <w:tcPr>
            <w:tcW w:w="1134" w:type="dxa"/>
            <w:vAlign w:val="bottom"/>
          </w:tcPr>
          <w:p w:rsidR="006D395F" w:rsidRDefault="00901C8A" w:rsidP="005E282F">
            <w:pPr>
              <w:spacing w:line="480" w:lineRule="auto"/>
              <w:rPr>
                <w:rFonts w:ascii="Calibri" w:hAnsi="Calibri"/>
                <w:color w:val="000000"/>
              </w:rPr>
            </w:pPr>
            <w:r>
              <w:rPr>
                <w:rFonts w:ascii="Calibri" w:hAnsi="Calibri"/>
                <w:color w:val="000000"/>
              </w:rPr>
              <w:t>1</w:t>
            </w:r>
            <w:r w:rsidR="00826663">
              <w:rPr>
                <w:rFonts w:ascii="Calibri" w:hAnsi="Calibri"/>
                <w:color w:val="000000"/>
              </w:rPr>
              <w:t>72</w:t>
            </w:r>
            <w:r>
              <w:rPr>
                <w:rFonts w:ascii="Calibri" w:hAnsi="Calibri"/>
                <w:color w:val="000000"/>
              </w:rPr>
              <w:t>.</w:t>
            </w:r>
            <w:r w:rsidR="00826663">
              <w:rPr>
                <w:rFonts w:ascii="Calibri" w:hAnsi="Calibri"/>
                <w:color w:val="000000"/>
              </w:rPr>
              <w:t>18</w:t>
            </w:r>
            <w:r>
              <w:rPr>
                <w:rFonts w:ascii="Calibri" w:hAnsi="Calibri"/>
                <w:color w:val="000000"/>
              </w:rPr>
              <w:t xml:space="preserve">  a</w:t>
            </w:r>
          </w:p>
        </w:tc>
      </w:tr>
      <w:tr w:rsidR="006D395F" w:rsidTr="00D769A2">
        <w:trPr>
          <w:trHeight w:val="300"/>
        </w:trPr>
        <w:tc>
          <w:tcPr>
            <w:tcW w:w="1418" w:type="dxa"/>
          </w:tcPr>
          <w:p w:rsidR="006D395F" w:rsidRPr="00814F5F" w:rsidRDefault="006D395F" w:rsidP="005E282F">
            <w:pPr>
              <w:spacing w:line="480" w:lineRule="auto"/>
              <w:jc w:val="center"/>
              <w:rPr>
                <w:b/>
                <w:bCs/>
                <w:sz w:val="24"/>
                <w:szCs w:val="24"/>
              </w:rPr>
            </w:pPr>
            <w:r w:rsidRPr="00814F5F">
              <w:rPr>
                <w:b/>
                <w:bCs/>
                <w:sz w:val="24"/>
                <w:szCs w:val="24"/>
              </w:rPr>
              <w:t>2.5</w:t>
            </w:r>
          </w:p>
        </w:tc>
        <w:tc>
          <w:tcPr>
            <w:tcW w:w="1134" w:type="dxa"/>
            <w:vAlign w:val="bottom"/>
          </w:tcPr>
          <w:p w:rsidR="006D395F" w:rsidRDefault="006D395F" w:rsidP="005E282F">
            <w:pPr>
              <w:spacing w:line="480" w:lineRule="auto"/>
              <w:rPr>
                <w:rFonts w:ascii="Calibri" w:hAnsi="Calibri"/>
                <w:color w:val="000000"/>
              </w:rPr>
            </w:pPr>
            <w:r>
              <w:rPr>
                <w:rFonts w:ascii="Calibri" w:hAnsi="Calibri"/>
                <w:color w:val="000000"/>
              </w:rPr>
              <w:t>65.11</w:t>
            </w:r>
            <w:r w:rsidR="00145B74">
              <w:rPr>
                <w:rFonts w:ascii="Calibri" w:hAnsi="Calibri"/>
                <w:color w:val="000000"/>
              </w:rPr>
              <w:t xml:space="preserve"> </w:t>
            </w:r>
            <w:r>
              <w:rPr>
                <w:rFonts w:ascii="Calibri" w:hAnsi="Calibri"/>
                <w:color w:val="000000"/>
              </w:rPr>
              <w:t xml:space="preserve"> </w:t>
            </w:r>
            <w:proofErr w:type="spellStart"/>
            <w:r>
              <w:rPr>
                <w:rFonts w:ascii="Calibri" w:hAnsi="Calibri"/>
                <w:color w:val="000000"/>
              </w:rPr>
              <w:t>ab</w:t>
            </w:r>
            <w:proofErr w:type="spellEnd"/>
          </w:p>
        </w:tc>
        <w:tc>
          <w:tcPr>
            <w:tcW w:w="993" w:type="dxa"/>
            <w:vAlign w:val="bottom"/>
          </w:tcPr>
          <w:p w:rsidR="006D395F" w:rsidRDefault="006D395F" w:rsidP="005E282F">
            <w:pPr>
              <w:spacing w:line="480" w:lineRule="auto"/>
              <w:rPr>
                <w:rFonts w:ascii="Calibri" w:hAnsi="Calibri"/>
                <w:color w:val="000000"/>
              </w:rPr>
            </w:pPr>
            <w:r>
              <w:rPr>
                <w:rFonts w:ascii="Calibri" w:hAnsi="Calibri"/>
                <w:color w:val="000000"/>
              </w:rPr>
              <w:t>2.47</w:t>
            </w:r>
            <w:r w:rsidR="00145B74">
              <w:rPr>
                <w:rFonts w:ascii="Calibri" w:hAnsi="Calibri"/>
                <w:color w:val="000000"/>
              </w:rPr>
              <w:t xml:space="preserve"> </w:t>
            </w:r>
            <w:r>
              <w:rPr>
                <w:rFonts w:ascii="Calibri" w:hAnsi="Calibri"/>
                <w:color w:val="000000"/>
              </w:rPr>
              <w:t xml:space="preserve"> a</w:t>
            </w:r>
          </w:p>
        </w:tc>
        <w:tc>
          <w:tcPr>
            <w:tcW w:w="850" w:type="dxa"/>
            <w:vAlign w:val="bottom"/>
          </w:tcPr>
          <w:p w:rsidR="006D395F" w:rsidRDefault="006D395F" w:rsidP="005E282F">
            <w:pPr>
              <w:spacing w:line="480" w:lineRule="auto"/>
              <w:rPr>
                <w:rFonts w:ascii="Calibri" w:hAnsi="Calibri"/>
                <w:color w:val="000000"/>
              </w:rPr>
            </w:pPr>
            <w:r>
              <w:rPr>
                <w:rFonts w:ascii="Calibri" w:hAnsi="Calibri"/>
                <w:color w:val="000000"/>
              </w:rPr>
              <w:t xml:space="preserve">4.58 </w:t>
            </w:r>
            <w:r w:rsidR="00145B74">
              <w:rPr>
                <w:rFonts w:ascii="Calibri" w:hAnsi="Calibri"/>
                <w:color w:val="000000"/>
              </w:rPr>
              <w:t xml:space="preserve"> </w:t>
            </w:r>
            <w:r>
              <w:rPr>
                <w:rFonts w:ascii="Calibri" w:hAnsi="Calibri"/>
                <w:color w:val="000000"/>
              </w:rPr>
              <w:t>a</w:t>
            </w:r>
          </w:p>
        </w:tc>
        <w:tc>
          <w:tcPr>
            <w:tcW w:w="992" w:type="dxa"/>
            <w:vAlign w:val="bottom"/>
          </w:tcPr>
          <w:p w:rsidR="006D395F" w:rsidRDefault="006D395F" w:rsidP="005E282F">
            <w:pPr>
              <w:spacing w:line="480" w:lineRule="auto"/>
              <w:rPr>
                <w:rFonts w:ascii="Calibri" w:hAnsi="Calibri"/>
                <w:color w:val="000000"/>
              </w:rPr>
            </w:pPr>
            <w:r>
              <w:rPr>
                <w:rFonts w:ascii="Calibri" w:hAnsi="Calibri"/>
                <w:color w:val="000000"/>
              </w:rPr>
              <w:t>1.64 a</w:t>
            </w:r>
          </w:p>
        </w:tc>
        <w:tc>
          <w:tcPr>
            <w:tcW w:w="1134" w:type="dxa"/>
            <w:vAlign w:val="bottom"/>
          </w:tcPr>
          <w:p w:rsidR="006D395F" w:rsidRDefault="006D395F" w:rsidP="005E282F">
            <w:pPr>
              <w:spacing w:line="480" w:lineRule="auto"/>
              <w:rPr>
                <w:rFonts w:ascii="Calibri" w:hAnsi="Calibri"/>
                <w:color w:val="000000"/>
              </w:rPr>
            </w:pPr>
            <w:r>
              <w:rPr>
                <w:rFonts w:ascii="Calibri" w:hAnsi="Calibri"/>
                <w:color w:val="000000"/>
              </w:rPr>
              <w:t>97.18 a</w:t>
            </w:r>
          </w:p>
        </w:tc>
        <w:tc>
          <w:tcPr>
            <w:tcW w:w="1418" w:type="dxa"/>
            <w:vAlign w:val="bottom"/>
          </w:tcPr>
          <w:p w:rsidR="006D395F" w:rsidRDefault="006D395F" w:rsidP="005E282F">
            <w:pPr>
              <w:spacing w:line="480" w:lineRule="auto"/>
              <w:rPr>
                <w:rFonts w:ascii="Calibri" w:hAnsi="Calibri"/>
                <w:color w:val="000000"/>
              </w:rPr>
            </w:pPr>
            <w:r>
              <w:rPr>
                <w:rFonts w:ascii="Calibri" w:hAnsi="Calibri"/>
                <w:color w:val="000000"/>
              </w:rPr>
              <w:t>2.9</w:t>
            </w:r>
            <w:r w:rsidR="00145B74">
              <w:rPr>
                <w:rFonts w:ascii="Calibri" w:hAnsi="Calibri"/>
                <w:color w:val="000000"/>
              </w:rPr>
              <w:t xml:space="preserve">    </w:t>
            </w:r>
            <w:r>
              <w:rPr>
                <w:rFonts w:ascii="Calibri" w:hAnsi="Calibri"/>
                <w:color w:val="000000"/>
              </w:rPr>
              <w:t xml:space="preserve"> a</w:t>
            </w:r>
          </w:p>
        </w:tc>
        <w:tc>
          <w:tcPr>
            <w:tcW w:w="992" w:type="dxa"/>
            <w:vAlign w:val="bottom"/>
          </w:tcPr>
          <w:p w:rsidR="006D395F" w:rsidRDefault="006D395F" w:rsidP="005E282F">
            <w:pPr>
              <w:spacing w:line="480" w:lineRule="auto"/>
              <w:rPr>
                <w:rFonts w:ascii="Calibri" w:hAnsi="Calibri"/>
                <w:color w:val="000000"/>
              </w:rPr>
            </w:pPr>
            <w:r>
              <w:rPr>
                <w:rFonts w:ascii="Calibri" w:hAnsi="Calibri"/>
                <w:color w:val="000000"/>
              </w:rPr>
              <w:t>64.87 b</w:t>
            </w:r>
          </w:p>
        </w:tc>
        <w:tc>
          <w:tcPr>
            <w:tcW w:w="1134" w:type="dxa"/>
            <w:vAlign w:val="bottom"/>
          </w:tcPr>
          <w:p w:rsidR="006D395F" w:rsidRDefault="00901C8A" w:rsidP="005E282F">
            <w:pPr>
              <w:spacing w:line="480" w:lineRule="auto"/>
              <w:rPr>
                <w:rFonts w:ascii="Calibri" w:hAnsi="Calibri"/>
                <w:color w:val="000000"/>
              </w:rPr>
            </w:pPr>
            <w:r>
              <w:rPr>
                <w:rFonts w:ascii="Calibri" w:hAnsi="Calibri"/>
                <w:color w:val="000000"/>
              </w:rPr>
              <w:t>1</w:t>
            </w:r>
            <w:r w:rsidR="00826663">
              <w:rPr>
                <w:rFonts w:ascii="Calibri" w:hAnsi="Calibri"/>
                <w:color w:val="000000"/>
              </w:rPr>
              <w:t>51</w:t>
            </w:r>
            <w:r>
              <w:rPr>
                <w:rFonts w:ascii="Calibri" w:hAnsi="Calibri"/>
                <w:color w:val="000000"/>
              </w:rPr>
              <w:t>.</w:t>
            </w:r>
            <w:r w:rsidR="00826663">
              <w:rPr>
                <w:rFonts w:ascii="Calibri" w:hAnsi="Calibri"/>
                <w:color w:val="000000"/>
              </w:rPr>
              <w:t>6</w:t>
            </w:r>
            <w:r>
              <w:rPr>
                <w:rFonts w:ascii="Calibri" w:hAnsi="Calibri"/>
                <w:color w:val="000000"/>
              </w:rPr>
              <w:t>7  b</w:t>
            </w:r>
          </w:p>
        </w:tc>
      </w:tr>
      <w:tr w:rsidR="006D395F" w:rsidTr="00D769A2">
        <w:trPr>
          <w:trHeight w:val="285"/>
        </w:trPr>
        <w:tc>
          <w:tcPr>
            <w:tcW w:w="1418" w:type="dxa"/>
          </w:tcPr>
          <w:p w:rsidR="006D395F" w:rsidRPr="00814F5F" w:rsidRDefault="006D395F" w:rsidP="005E282F">
            <w:pPr>
              <w:spacing w:line="480" w:lineRule="auto"/>
              <w:jc w:val="center"/>
              <w:rPr>
                <w:b/>
                <w:bCs/>
                <w:sz w:val="24"/>
                <w:szCs w:val="24"/>
              </w:rPr>
            </w:pPr>
            <w:r w:rsidRPr="00814F5F">
              <w:rPr>
                <w:b/>
                <w:bCs/>
                <w:sz w:val="24"/>
                <w:szCs w:val="24"/>
              </w:rPr>
              <w:t>5</w:t>
            </w:r>
          </w:p>
        </w:tc>
        <w:tc>
          <w:tcPr>
            <w:tcW w:w="1134" w:type="dxa"/>
            <w:vAlign w:val="bottom"/>
          </w:tcPr>
          <w:p w:rsidR="006D395F" w:rsidRDefault="006D395F" w:rsidP="005E282F">
            <w:pPr>
              <w:spacing w:line="480" w:lineRule="auto"/>
              <w:rPr>
                <w:rFonts w:ascii="Calibri" w:hAnsi="Calibri"/>
                <w:color w:val="000000"/>
              </w:rPr>
            </w:pPr>
            <w:r>
              <w:rPr>
                <w:rFonts w:ascii="Calibri" w:hAnsi="Calibri"/>
                <w:color w:val="000000"/>
              </w:rPr>
              <w:t>63.0</w:t>
            </w:r>
            <w:r w:rsidR="00145B74">
              <w:rPr>
                <w:rFonts w:ascii="Calibri" w:hAnsi="Calibri"/>
                <w:color w:val="000000"/>
              </w:rPr>
              <w:t xml:space="preserve">    </w:t>
            </w:r>
            <w:r>
              <w:rPr>
                <w:rFonts w:ascii="Calibri" w:hAnsi="Calibri"/>
                <w:color w:val="000000"/>
              </w:rPr>
              <w:t xml:space="preserve">  b</w:t>
            </w:r>
          </w:p>
        </w:tc>
        <w:tc>
          <w:tcPr>
            <w:tcW w:w="993" w:type="dxa"/>
            <w:vAlign w:val="bottom"/>
          </w:tcPr>
          <w:p w:rsidR="006D395F" w:rsidRDefault="006D395F" w:rsidP="005E282F">
            <w:pPr>
              <w:spacing w:line="480" w:lineRule="auto"/>
              <w:rPr>
                <w:rFonts w:ascii="Calibri" w:hAnsi="Calibri"/>
                <w:color w:val="000000"/>
              </w:rPr>
            </w:pPr>
            <w:r>
              <w:rPr>
                <w:rFonts w:ascii="Calibri" w:hAnsi="Calibri"/>
                <w:color w:val="000000"/>
              </w:rPr>
              <w:t>1.07</w:t>
            </w:r>
            <w:r w:rsidR="00145B74">
              <w:rPr>
                <w:rFonts w:ascii="Calibri" w:hAnsi="Calibri"/>
                <w:color w:val="000000"/>
              </w:rPr>
              <w:t xml:space="preserve"> </w:t>
            </w:r>
            <w:r>
              <w:rPr>
                <w:rFonts w:ascii="Calibri" w:hAnsi="Calibri"/>
                <w:color w:val="000000"/>
              </w:rPr>
              <w:t xml:space="preserve"> b</w:t>
            </w:r>
          </w:p>
        </w:tc>
        <w:tc>
          <w:tcPr>
            <w:tcW w:w="850" w:type="dxa"/>
            <w:vAlign w:val="bottom"/>
          </w:tcPr>
          <w:p w:rsidR="006D395F" w:rsidRDefault="006D395F" w:rsidP="005E282F">
            <w:pPr>
              <w:spacing w:line="480" w:lineRule="auto"/>
              <w:rPr>
                <w:rFonts w:ascii="Calibri" w:hAnsi="Calibri"/>
                <w:color w:val="000000"/>
              </w:rPr>
            </w:pPr>
            <w:r>
              <w:rPr>
                <w:rFonts w:ascii="Calibri" w:hAnsi="Calibri"/>
                <w:color w:val="000000"/>
              </w:rPr>
              <w:t xml:space="preserve">3.09 </w:t>
            </w:r>
            <w:r w:rsidR="00145B74">
              <w:rPr>
                <w:rFonts w:ascii="Calibri" w:hAnsi="Calibri"/>
                <w:color w:val="000000"/>
              </w:rPr>
              <w:t xml:space="preserve"> </w:t>
            </w:r>
            <w:r>
              <w:rPr>
                <w:rFonts w:ascii="Calibri" w:hAnsi="Calibri"/>
                <w:color w:val="000000"/>
              </w:rPr>
              <w:t>c</w:t>
            </w:r>
          </w:p>
        </w:tc>
        <w:tc>
          <w:tcPr>
            <w:tcW w:w="992" w:type="dxa"/>
            <w:vAlign w:val="bottom"/>
          </w:tcPr>
          <w:p w:rsidR="006D395F" w:rsidRDefault="006D395F" w:rsidP="005E282F">
            <w:pPr>
              <w:spacing w:line="480" w:lineRule="auto"/>
              <w:rPr>
                <w:rFonts w:ascii="Calibri" w:hAnsi="Calibri"/>
                <w:color w:val="000000"/>
              </w:rPr>
            </w:pPr>
            <w:r>
              <w:rPr>
                <w:rFonts w:ascii="Calibri" w:hAnsi="Calibri"/>
                <w:color w:val="000000"/>
              </w:rPr>
              <w:t>1.05 b</w:t>
            </w:r>
          </w:p>
        </w:tc>
        <w:tc>
          <w:tcPr>
            <w:tcW w:w="1134" w:type="dxa"/>
            <w:vAlign w:val="bottom"/>
          </w:tcPr>
          <w:p w:rsidR="006D395F" w:rsidRDefault="006D395F" w:rsidP="005E282F">
            <w:pPr>
              <w:spacing w:line="480" w:lineRule="auto"/>
              <w:rPr>
                <w:rFonts w:ascii="Calibri" w:hAnsi="Calibri"/>
                <w:color w:val="000000"/>
              </w:rPr>
            </w:pPr>
            <w:r>
              <w:rPr>
                <w:rFonts w:ascii="Calibri" w:hAnsi="Calibri"/>
                <w:color w:val="000000"/>
              </w:rPr>
              <w:t>85.06 b</w:t>
            </w:r>
          </w:p>
        </w:tc>
        <w:tc>
          <w:tcPr>
            <w:tcW w:w="1418" w:type="dxa"/>
            <w:vAlign w:val="bottom"/>
          </w:tcPr>
          <w:p w:rsidR="006D395F" w:rsidRDefault="006D395F" w:rsidP="005E282F">
            <w:pPr>
              <w:spacing w:line="480" w:lineRule="auto"/>
              <w:rPr>
                <w:rFonts w:ascii="Calibri" w:hAnsi="Calibri"/>
                <w:color w:val="000000"/>
              </w:rPr>
            </w:pPr>
            <w:r>
              <w:rPr>
                <w:rFonts w:ascii="Calibri" w:hAnsi="Calibri"/>
                <w:color w:val="000000"/>
              </w:rPr>
              <w:t>2.66</w:t>
            </w:r>
            <w:r w:rsidR="00145B74">
              <w:rPr>
                <w:rFonts w:ascii="Calibri" w:hAnsi="Calibri"/>
                <w:color w:val="000000"/>
              </w:rPr>
              <w:t xml:space="preserve">  </w:t>
            </w:r>
            <w:r>
              <w:rPr>
                <w:rFonts w:ascii="Calibri" w:hAnsi="Calibri"/>
                <w:color w:val="000000"/>
              </w:rPr>
              <w:t xml:space="preserve"> b</w:t>
            </w:r>
          </w:p>
        </w:tc>
        <w:tc>
          <w:tcPr>
            <w:tcW w:w="992" w:type="dxa"/>
            <w:vAlign w:val="bottom"/>
          </w:tcPr>
          <w:p w:rsidR="006D395F" w:rsidRDefault="006D395F" w:rsidP="005E282F">
            <w:pPr>
              <w:spacing w:line="480" w:lineRule="auto"/>
              <w:rPr>
                <w:rFonts w:ascii="Calibri" w:hAnsi="Calibri"/>
                <w:color w:val="000000"/>
              </w:rPr>
            </w:pPr>
            <w:r>
              <w:rPr>
                <w:rFonts w:ascii="Calibri" w:hAnsi="Calibri"/>
                <w:color w:val="000000"/>
              </w:rPr>
              <w:t>70.2 a</w:t>
            </w:r>
          </w:p>
        </w:tc>
        <w:tc>
          <w:tcPr>
            <w:tcW w:w="1134" w:type="dxa"/>
            <w:vAlign w:val="bottom"/>
          </w:tcPr>
          <w:p w:rsidR="006D395F" w:rsidRDefault="00901C8A" w:rsidP="005E282F">
            <w:pPr>
              <w:spacing w:line="480" w:lineRule="auto"/>
              <w:rPr>
                <w:rFonts w:ascii="Calibri" w:hAnsi="Calibri"/>
                <w:color w:val="000000"/>
              </w:rPr>
            </w:pPr>
            <w:r>
              <w:rPr>
                <w:rFonts w:ascii="Calibri" w:hAnsi="Calibri"/>
                <w:color w:val="000000"/>
              </w:rPr>
              <w:t>14</w:t>
            </w:r>
            <w:r w:rsidR="00826663">
              <w:rPr>
                <w:rFonts w:ascii="Calibri" w:hAnsi="Calibri"/>
                <w:color w:val="000000"/>
              </w:rPr>
              <w:t>5</w:t>
            </w:r>
            <w:r>
              <w:rPr>
                <w:rFonts w:ascii="Calibri" w:hAnsi="Calibri"/>
                <w:color w:val="000000"/>
              </w:rPr>
              <w:t>.</w:t>
            </w:r>
            <w:r w:rsidR="00826663">
              <w:rPr>
                <w:rFonts w:ascii="Calibri" w:hAnsi="Calibri"/>
                <w:color w:val="000000"/>
              </w:rPr>
              <w:t>33</w:t>
            </w:r>
            <w:r>
              <w:rPr>
                <w:rFonts w:ascii="Calibri" w:hAnsi="Calibri"/>
                <w:color w:val="000000"/>
              </w:rPr>
              <w:t xml:space="preserve"> </w:t>
            </w:r>
            <w:r w:rsidR="00145B74">
              <w:rPr>
                <w:rFonts w:ascii="Calibri" w:hAnsi="Calibri"/>
                <w:color w:val="000000"/>
              </w:rPr>
              <w:t xml:space="preserve"> </w:t>
            </w:r>
            <w:r>
              <w:rPr>
                <w:rFonts w:ascii="Calibri" w:hAnsi="Calibri"/>
                <w:color w:val="000000"/>
              </w:rPr>
              <w:t xml:space="preserve"> c</w:t>
            </w:r>
          </w:p>
        </w:tc>
      </w:tr>
      <w:tr w:rsidR="00CA7C64" w:rsidTr="00D769A2">
        <w:trPr>
          <w:trHeight w:val="286"/>
        </w:trPr>
        <w:tc>
          <w:tcPr>
            <w:tcW w:w="1418" w:type="dxa"/>
          </w:tcPr>
          <w:p w:rsidR="00CA7C64" w:rsidRPr="00814F5F" w:rsidRDefault="00CA7C64" w:rsidP="005E282F">
            <w:pPr>
              <w:spacing w:line="480" w:lineRule="auto"/>
              <w:jc w:val="center"/>
              <w:rPr>
                <w:b/>
                <w:bCs/>
                <w:sz w:val="24"/>
                <w:szCs w:val="24"/>
              </w:rPr>
            </w:pPr>
            <w:r>
              <w:rPr>
                <w:b/>
                <w:bCs/>
                <w:sz w:val="24"/>
                <w:szCs w:val="24"/>
              </w:rPr>
              <w:t>L.S.D</w:t>
            </w:r>
          </w:p>
        </w:tc>
        <w:tc>
          <w:tcPr>
            <w:tcW w:w="1134" w:type="dxa"/>
            <w:vAlign w:val="bottom"/>
          </w:tcPr>
          <w:p w:rsidR="00CA7C64" w:rsidRDefault="00A41567" w:rsidP="005E282F">
            <w:pPr>
              <w:spacing w:line="480" w:lineRule="auto"/>
              <w:rPr>
                <w:rFonts w:ascii="Calibri" w:hAnsi="Calibri"/>
                <w:color w:val="000000"/>
              </w:rPr>
            </w:pPr>
            <w:r w:rsidRPr="00553203">
              <w:rPr>
                <w:rFonts w:ascii="Calibri" w:hAnsi="Calibri"/>
                <w:color w:val="000000"/>
              </w:rPr>
              <w:t>3.3925</w:t>
            </w:r>
          </w:p>
        </w:tc>
        <w:tc>
          <w:tcPr>
            <w:tcW w:w="993" w:type="dxa"/>
            <w:vAlign w:val="bottom"/>
          </w:tcPr>
          <w:p w:rsidR="00CA7C64" w:rsidRDefault="00A41567" w:rsidP="005E282F">
            <w:pPr>
              <w:spacing w:line="480" w:lineRule="auto"/>
              <w:rPr>
                <w:rFonts w:ascii="Calibri" w:hAnsi="Calibri"/>
                <w:color w:val="000000"/>
              </w:rPr>
            </w:pPr>
            <w:r w:rsidRPr="00553203">
              <w:rPr>
                <w:rFonts w:ascii="Calibri" w:hAnsi="Calibri"/>
                <w:color w:val="000000"/>
              </w:rPr>
              <w:t>0.6814</w:t>
            </w:r>
          </w:p>
        </w:tc>
        <w:tc>
          <w:tcPr>
            <w:tcW w:w="850" w:type="dxa"/>
            <w:vAlign w:val="bottom"/>
          </w:tcPr>
          <w:p w:rsidR="00CA7C64" w:rsidRDefault="00205D38" w:rsidP="005E282F">
            <w:pPr>
              <w:spacing w:line="480" w:lineRule="auto"/>
              <w:rPr>
                <w:rFonts w:ascii="Calibri" w:hAnsi="Calibri"/>
                <w:color w:val="000000"/>
              </w:rPr>
            </w:pPr>
            <w:r w:rsidRPr="00553203">
              <w:rPr>
                <w:rFonts w:ascii="Calibri" w:hAnsi="Calibri"/>
                <w:color w:val="000000"/>
              </w:rPr>
              <w:t>0.6562</w:t>
            </w:r>
          </w:p>
        </w:tc>
        <w:tc>
          <w:tcPr>
            <w:tcW w:w="992" w:type="dxa"/>
            <w:vAlign w:val="bottom"/>
          </w:tcPr>
          <w:p w:rsidR="00CA7C64" w:rsidRDefault="00690185" w:rsidP="005E282F">
            <w:pPr>
              <w:spacing w:line="480" w:lineRule="auto"/>
              <w:rPr>
                <w:rFonts w:ascii="Calibri" w:hAnsi="Calibri"/>
                <w:color w:val="000000"/>
              </w:rPr>
            </w:pPr>
            <w:r w:rsidRPr="00553203">
              <w:rPr>
                <w:rFonts w:ascii="Calibri" w:hAnsi="Calibri"/>
                <w:color w:val="000000"/>
              </w:rPr>
              <w:t>0.2159</w:t>
            </w:r>
          </w:p>
        </w:tc>
        <w:tc>
          <w:tcPr>
            <w:tcW w:w="1134" w:type="dxa"/>
            <w:vAlign w:val="bottom"/>
          </w:tcPr>
          <w:p w:rsidR="00CA7C64" w:rsidRDefault="00D71E9C" w:rsidP="005E282F">
            <w:pPr>
              <w:spacing w:line="480" w:lineRule="auto"/>
              <w:rPr>
                <w:rFonts w:ascii="Calibri" w:hAnsi="Calibri"/>
                <w:color w:val="000000"/>
              </w:rPr>
            </w:pPr>
            <w:r w:rsidRPr="00553203">
              <w:rPr>
                <w:rFonts w:ascii="Calibri" w:hAnsi="Calibri"/>
                <w:color w:val="000000"/>
              </w:rPr>
              <w:t>2.8079</w:t>
            </w:r>
          </w:p>
        </w:tc>
        <w:tc>
          <w:tcPr>
            <w:tcW w:w="1418" w:type="dxa"/>
            <w:vAlign w:val="bottom"/>
          </w:tcPr>
          <w:p w:rsidR="00CA7C64" w:rsidRDefault="00D71E9C" w:rsidP="005E282F">
            <w:pPr>
              <w:spacing w:line="480" w:lineRule="auto"/>
              <w:rPr>
                <w:rFonts w:ascii="Calibri" w:hAnsi="Calibri"/>
                <w:color w:val="000000"/>
              </w:rPr>
            </w:pPr>
            <w:r>
              <w:rPr>
                <w:rFonts w:ascii="Calibri" w:hAnsi="Calibri"/>
                <w:color w:val="000000"/>
              </w:rPr>
              <w:t>0.2147</w:t>
            </w:r>
          </w:p>
        </w:tc>
        <w:tc>
          <w:tcPr>
            <w:tcW w:w="992" w:type="dxa"/>
            <w:vAlign w:val="bottom"/>
          </w:tcPr>
          <w:p w:rsidR="00CA7C64" w:rsidRDefault="00D71E9C" w:rsidP="005E282F">
            <w:pPr>
              <w:spacing w:line="480" w:lineRule="auto"/>
              <w:rPr>
                <w:rFonts w:ascii="Calibri" w:hAnsi="Calibri"/>
                <w:color w:val="000000"/>
              </w:rPr>
            </w:pPr>
            <w:r w:rsidRPr="00553203">
              <w:rPr>
                <w:rFonts w:ascii="Calibri" w:hAnsi="Calibri"/>
                <w:color w:val="000000"/>
              </w:rPr>
              <w:t>3.2498</w:t>
            </w:r>
          </w:p>
        </w:tc>
        <w:tc>
          <w:tcPr>
            <w:tcW w:w="1134" w:type="dxa"/>
            <w:vAlign w:val="bottom"/>
          </w:tcPr>
          <w:p w:rsidR="00CA7C64" w:rsidRDefault="00D71E9C" w:rsidP="005E282F">
            <w:pPr>
              <w:spacing w:line="480" w:lineRule="auto"/>
              <w:rPr>
                <w:rFonts w:ascii="Calibri" w:hAnsi="Calibri"/>
                <w:color w:val="000000"/>
              </w:rPr>
            </w:pPr>
            <w:r w:rsidRPr="00553203">
              <w:rPr>
                <w:rFonts w:ascii="Calibri" w:hAnsi="Calibri"/>
                <w:color w:val="000000"/>
              </w:rPr>
              <w:t>4.5078</w:t>
            </w:r>
          </w:p>
        </w:tc>
      </w:tr>
    </w:tbl>
    <w:p w:rsidR="00421E19" w:rsidRPr="006262AD" w:rsidRDefault="006262AD" w:rsidP="005E282F">
      <w:pPr>
        <w:spacing w:line="480" w:lineRule="auto"/>
        <w:rPr>
          <w:rFonts w:asciiTheme="minorBidi" w:hAnsiTheme="minorBidi"/>
        </w:rPr>
      </w:pPr>
      <w:r w:rsidRPr="006262AD">
        <w:rPr>
          <w:rFonts w:asciiTheme="minorBidi" w:hAnsiTheme="minorBidi"/>
        </w:rPr>
        <w:t>Same letters in the same column means there are no significant differences between treatments at P&lt;0.05.</w:t>
      </w:r>
    </w:p>
    <w:p w:rsidR="00421E19" w:rsidRDefault="00421E19" w:rsidP="005E282F">
      <w:pPr>
        <w:spacing w:line="480" w:lineRule="auto"/>
        <w:rPr>
          <w:rFonts w:asciiTheme="minorBidi" w:hAnsiTheme="minorBidi"/>
          <w:sz w:val="24"/>
          <w:szCs w:val="24"/>
        </w:rPr>
      </w:pPr>
    </w:p>
    <w:p w:rsidR="00F7618C" w:rsidRDefault="00F7618C" w:rsidP="005E282F">
      <w:pPr>
        <w:spacing w:line="480" w:lineRule="auto"/>
        <w:rPr>
          <w:rFonts w:asciiTheme="minorBidi" w:hAnsiTheme="minorBidi"/>
          <w:sz w:val="24"/>
          <w:szCs w:val="24"/>
        </w:rPr>
      </w:pPr>
    </w:p>
    <w:p w:rsidR="00F7618C" w:rsidRDefault="00F7618C" w:rsidP="005E282F">
      <w:pPr>
        <w:spacing w:line="480" w:lineRule="auto"/>
        <w:rPr>
          <w:rFonts w:asciiTheme="minorBidi" w:hAnsiTheme="minorBidi"/>
          <w:sz w:val="24"/>
          <w:szCs w:val="24"/>
        </w:rPr>
      </w:pPr>
    </w:p>
    <w:p w:rsidR="00F7618C" w:rsidRDefault="00F7618C" w:rsidP="005E282F">
      <w:pPr>
        <w:spacing w:line="480" w:lineRule="auto"/>
        <w:rPr>
          <w:rFonts w:asciiTheme="minorBidi" w:hAnsiTheme="minorBidi"/>
          <w:sz w:val="24"/>
          <w:szCs w:val="24"/>
        </w:rPr>
      </w:pPr>
    </w:p>
    <w:p w:rsidR="00F7618C" w:rsidRDefault="00F7618C" w:rsidP="005E282F">
      <w:pPr>
        <w:spacing w:line="480" w:lineRule="auto"/>
        <w:rPr>
          <w:rFonts w:asciiTheme="minorBidi" w:hAnsiTheme="minorBidi"/>
          <w:sz w:val="24"/>
          <w:szCs w:val="24"/>
        </w:rPr>
      </w:pPr>
    </w:p>
    <w:p w:rsidR="00123D60" w:rsidRDefault="00123D60" w:rsidP="005E282F">
      <w:pPr>
        <w:spacing w:line="480" w:lineRule="auto"/>
        <w:rPr>
          <w:rFonts w:asciiTheme="minorBidi" w:hAnsiTheme="minorBidi"/>
          <w:sz w:val="24"/>
          <w:szCs w:val="24"/>
        </w:rPr>
      </w:pPr>
    </w:p>
    <w:p w:rsidR="00123D60" w:rsidRDefault="00123D60" w:rsidP="005E282F">
      <w:pPr>
        <w:spacing w:line="480" w:lineRule="auto"/>
        <w:rPr>
          <w:rFonts w:asciiTheme="minorBidi" w:hAnsiTheme="minorBidi"/>
          <w:sz w:val="24"/>
          <w:szCs w:val="24"/>
        </w:rPr>
      </w:pPr>
    </w:p>
    <w:p w:rsidR="00123D60" w:rsidRDefault="00123D60" w:rsidP="005E282F">
      <w:pPr>
        <w:spacing w:line="480" w:lineRule="auto"/>
        <w:rPr>
          <w:rFonts w:asciiTheme="minorBidi" w:hAnsiTheme="minorBidi"/>
          <w:sz w:val="24"/>
          <w:szCs w:val="24"/>
        </w:rPr>
      </w:pPr>
    </w:p>
    <w:p w:rsidR="00123D60" w:rsidRDefault="00123D60" w:rsidP="005E282F">
      <w:pPr>
        <w:spacing w:line="480" w:lineRule="auto"/>
        <w:rPr>
          <w:rFonts w:asciiTheme="minorBidi" w:hAnsiTheme="minorBidi"/>
          <w:sz w:val="24"/>
          <w:szCs w:val="24"/>
        </w:rPr>
      </w:pPr>
    </w:p>
    <w:p w:rsidR="002A1A61" w:rsidRPr="002A1A61" w:rsidRDefault="002A1A61" w:rsidP="005E282F">
      <w:pPr>
        <w:spacing w:line="480" w:lineRule="auto"/>
        <w:rPr>
          <w:rFonts w:asciiTheme="minorBidi" w:hAnsiTheme="minorBidi"/>
          <w:sz w:val="24"/>
          <w:szCs w:val="24"/>
        </w:rPr>
      </w:pPr>
      <w:r>
        <w:rPr>
          <w:rFonts w:asciiTheme="minorBidi" w:hAnsiTheme="minorBidi"/>
          <w:sz w:val="24"/>
          <w:szCs w:val="24"/>
        </w:rPr>
        <w:lastRenderedPageBreak/>
        <w:t>Table 3</w:t>
      </w:r>
      <w:r w:rsidRPr="002A1A61">
        <w:rPr>
          <w:rFonts w:asciiTheme="minorBidi" w:hAnsiTheme="minorBidi"/>
          <w:sz w:val="24"/>
          <w:szCs w:val="24"/>
        </w:rPr>
        <w:t>: The effect of</w:t>
      </w:r>
      <w:r>
        <w:rPr>
          <w:rFonts w:asciiTheme="minorBidi" w:hAnsiTheme="minorBidi"/>
          <w:sz w:val="24"/>
          <w:szCs w:val="24"/>
        </w:rPr>
        <w:t xml:space="preserve"> interaction between kinetin and</w:t>
      </w:r>
      <w:r w:rsidRPr="002A1A61">
        <w:rPr>
          <w:rFonts w:asciiTheme="minorBidi" w:hAnsiTheme="minorBidi"/>
          <w:sz w:val="24"/>
          <w:szCs w:val="24"/>
        </w:rPr>
        <w:t xml:space="preserve"> </w:t>
      </w:r>
      <w:r>
        <w:rPr>
          <w:rFonts w:asciiTheme="minorBidi" w:hAnsiTheme="minorBidi"/>
          <w:sz w:val="24"/>
          <w:szCs w:val="24"/>
        </w:rPr>
        <w:t>NAA on in vitro culture of</w:t>
      </w:r>
      <w:r w:rsidRPr="002A1A61">
        <w:rPr>
          <w:rFonts w:asciiTheme="minorBidi" w:hAnsiTheme="minorBidi"/>
          <w:sz w:val="24"/>
          <w:szCs w:val="24"/>
        </w:rPr>
        <w:t xml:space="preserve"> shoot cuttings of </w:t>
      </w:r>
      <w:proofErr w:type="spellStart"/>
      <w:r w:rsidRPr="00421E19">
        <w:rPr>
          <w:rFonts w:asciiTheme="minorBidi" w:hAnsiTheme="minorBidi"/>
          <w:i/>
          <w:iCs/>
          <w:sz w:val="24"/>
          <w:szCs w:val="24"/>
        </w:rPr>
        <w:t>peperomia</w:t>
      </w:r>
      <w:proofErr w:type="spellEnd"/>
      <w:r w:rsidRPr="00421E19">
        <w:rPr>
          <w:rFonts w:asciiTheme="minorBidi" w:hAnsiTheme="minorBidi"/>
          <w:i/>
          <w:iCs/>
          <w:sz w:val="24"/>
          <w:szCs w:val="24"/>
        </w:rPr>
        <w:t xml:space="preserve"> </w:t>
      </w:r>
      <w:proofErr w:type="spellStart"/>
      <w:r w:rsidRPr="00421E19">
        <w:rPr>
          <w:rFonts w:asciiTheme="minorBidi" w:hAnsiTheme="minorBidi"/>
          <w:i/>
          <w:iCs/>
          <w:sz w:val="24"/>
          <w:szCs w:val="24"/>
        </w:rPr>
        <w:t>obtusifolia</w:t>
      </w:r>
      <w:proofErr w:type="spellEnd"/>
      <w:r w:rsidR="009B1CAE">
        <w:rPr>
          <w:rFonts w:asciiTheme="minorBidi" w:hAnsiTheme="minorBidi"/>
          <w:i/>
          <w:iCs/>
          <w:sz w:val="24"/>
          <w:szCs w:val="24"/>
        </w:rPr>
        <w:t>.</w:t>
      </w:r>
      <w:r>
        <w:rPr>
          <w:rFonts w:asciiTheme="minorBidi" w:hAnsiTheme="minorBidi"/>
          <w:sz w:val="24"/>
          <w:szCs w:val="24"/>
        </w:rPr>
        <w:t xml:space="preserve"> </w:t>
      </w:r>
    </w:p>
    <w:tbl>
      <w:tblPr>
        <w:tblStyle w:val="TableGrid"/>
        <w:tblW w:w="9980" w:type="dxa"/>
        <w:tblInd w:w="-176" w:type="dxa"/>
        <w:tblLayout w:type="fixed"/>
        <w:tblLook w:val="04A0"/>
      </w:tblPr>
      <w:tblGrid>
        <w:gridCol w:w="1560"/>
        <w:gridCol w:w="1276"/>
        <w:gridCol w:w="850"/>
        <w:gridCol w:w="993"/>
        <w:gridCol w:w="850"/>
        <w:gridCol w:w="1134"/>
        <w:gridCol w:w="1276"/>
        <w:gridCol w:w="992"/>
        <w:gridCol w:w="1049"/>
      </w:tblGrid>
      <w:tr w:rsidR="00206C9E" w:rsidTr="00664929">
        <w:trPr>
          <w:trHeight w:val="1150"/>
        </w:trPr>
        <w:tc>
          <w:tcPr>
            <w:tcW w:w="1560" w:type="dxa"/>
          </w:tcPr>
          <w:p w:rsidR="00206C9E" w:rsidRDefault="00206C9E" w:rsidP="005E282F">
            <w:pPr>
              <w:spacing w:line="480" w:lineRule="auto"/>
              <w:rPr>
                <w:b/>
                <w:bCs/>
              </w:rPr>
            </w:pPr>
            <w:r w:rsidRPr="002E2120">
              <w:rPr>
                <w:b/>
                <w:bCs/>
              </w:rPr>
              <w:t>Concentration</w:t>
            </w:r>
          </w:p>
          <w:p w:rsidR="00A9710C" w:rsidRPr="002E2120" w:rsidRDefault="00B5639D" w:rsidP="005E282F">
            <w:pPr>
              <w:spacing w:line="480" w:lineRule="auto"/>
              <w:rPr>
                <w:b/>
                <w:bCs/>
              </w:rPr>
            </w:pPr>
            <w:r>
              <w:rPr>
                <w:b/>
                <w:bCs/>
              </w:rPr>
              <w:t xml:space="preserve">     </w:t>
            </w:r>
            <w:r w:rsidRPr="00616321">
              <w:rPr>
                <w:b/>
                <w:bCs/>
              </w:rPr>
              <w:t>(</w:t>
            </w:r>
            <w:r>
              <w:rPr>
                <w:b/>
                <w:bCs/>
              </w:rPr>
              <w:t>mg l</w:t>
            </w:r>
            <w:r w:rsidRPr="00B5639D">
              <w:rPr>
                <w:b/>
                <w:bCs/>
                <w:vertAlign w:val="superscript"/>
              </w:rPr>
              <w:t>-1</w:t>
            </w:r>
            <w:r w:rsidRPr="00616321">
              <w:rPr>
                <w:b/>
                <w:bCs/>
              </w:rPr>
              <w:t>)</w:t>
            </w:r>
          </w:p>
          <w:p w:rsidR="00206C9E" w:rsidRDefault="00206C9E" w:rsidP="005E282F">
            <w:pPr>
              <w:spacing w:line="480" w:lineRule="auto"/>
              <w:rPr>
                <w:b/>
                <w:bCs/>
              </w:rPr>
            </w:pPr>
            <w:r w:rsidRPr="002E2120">
              <w:rPr>
                <w:b/>
                <w:bCs/>
              </w:rPr>
              <w:t xml:space="preserve"> Kin      NAA</w:t>
            </w:r>
          </w:p>
          <w:p w:rsidR="00B5639D" w:rsidRPr="002E2120" w:rsidRDefault="00B5639D" w:rsidP="005E282F">
            <w:pPr>
              <w:spacing w:line="480" w:lineRule="auto"/>
              <w:rPr>
                <w:b/>
                <w:bCs/>
              </w:rPr>
            </w:pPr>
            <w:r>
              <w:rPr>
                <w:b/>
                <w:bCs/>
              </w:rPr>
              <w:t xml:space="preserve">    </w:t>
            </w:r>
          </w:p>
        </w:tc>
        <w:tc>
          <w:tcPr>
            <w:tcW w:w="1276" w:type="dxa"/>
          </w:tcPr>
          <w:p w:rsidR="00206C9E" w:rsidRPr="002E2120" w:rsidRDefault="00206C9E" w:rsidP="005E282F">
            <w:pPr>
              <w:spacing w:line="480" w:lineRule="auto"/>
              <w:rPr>
                <w:b/>
                <w:bCs/>
              </w:rPr>
            </w:pPr>
            <w:r w:rsidRPr="002E2120">
              <w:rPr>
                <w:b/>
                <w:bCs/>
              </w:rPr>
              <w:t xml:space="preserve">% </w:t>
            </w:r>
            <w:r w:rsidR="00EC7B77">
              <w:rPr>
                <w:b/>
                <w:bCs/>
              </w:rPr>
              <w:t xml:space="preserve">of </w:t>
            </w:r>
            <w:r w:rsidRPr="002E2120">
              <w:rPr>
                <w:b/>
                <w:bCs/>
              </w:rPr>
              <w:t>shoot formation</w:t>
            </w:r>
          </w:p>
        </w:tc>
        <w:tc>
          <w:tcPr>
            <w:tcW w:w="850" w:type="dxa"/>
          </w:tcPr>
          <w:p w:rsidR="00206C9E" w:rsidRPr="002E2120" w:rsidRDefault="00206C9E" w:rsidP="005E282F">
            <w:pPr>
              <w:spacing w:line="480" w:lineRule="auto"/>
              <w:rPr>
                <w:b/>
                <w:bCs/>
              </w:rPr>
            </w:pPr>
            <w:r w:rsidRPr="002E2120">
              <w:rPr>
                <w:b/>
                <w:bCs/>
              </w:rPr>
              <w:t>Number of shoots</w:t>
            </w:r>
          </w:p>
        </w:tc>
        <w:tc>
          <w:tcPr>
            <w:tcW w:w="993" w:type="dxa"/>
          </w:tcPr>
          <w:p w:rsidR="00206C9E" w:rsidRPr="002E2120" w:rsidRDefault="00206C9E" w:rsidP="005E282F">
            <w:pPr>
              <w:spacing w:line="480" w:lineRule="auto"/>
              <w:rPr>
                <w:b/>
                <w:bCs/>
              </w:rPr>
            </w:pPr>
            <w:r w:rsidRPr="002E2120">
              <w:rPr>
                <w:b/>
                <w:bCs/>
              </w:rPr>
              <w:t xml:space="preserve">Shoot </w:t>
            </w:r>
            <w:r w:rsidR="002B2081" w:rsidRPr="002E2120">
              <w:rPr>
                <w:b/>
                <w:bCs/>
              </w:rPr>
              <w:t>length</w:t>
            </w:r>
            <w:r w:rsidRPr="002E2120">
              <w:rPr>
                <w:b/>
                <w:bCs/>
              </w:rPr>
              <w:t xml:space="preserve"> (cm)</w:t>
            </w:r>
          </w:p>
        </w:tc>
        <w:tc>
          <w:tcPr>
            <w:tcW w:w="850" w:type="dxa"/>
          </w:tcPr>
          <w:p w:rsidR="00206C9E" w:rsidRPr="002E2120" w:rsidRDefault="00206C9E" w:rsidP="005E282F">
            <w:pPr>
              <w:spacing w:line="480" w:lineRule="auto"/>
              <w:rPr>
                <w:b/>
                <w:bCs/>
              </w:rPr>
            </w:pPr>
            <w:r w:rsidRPr="002E2120">
              <w:rPr>
                <w:b/>
                <w:bCs/>
              </w:rPr>
              <w:t>Fresh weight (g)</w:t>
            </w:r>
          </w:p>
        </w:tc>
        <w:tc>
          <w:tcPr>
            <w:tcW w:w="1134" w:type="dxa"/>
          </w:tcPr>
          <w:p w:rsidR="00206C9E" w:rsidRPr="002E2120" w:rsidRDefault="00206C9E" w:rsidP="005E282F">
            <w:pPr>
              <w:spacing w:line="480" w:lineRule="auto"/>
              <w:rPr>
                <w:b/>
                <w:bCs/>
              </w:rPr>
            </w:pPr>
            <w:r w:rsidRPr="002E2120">
              <w:rPr>
                <w:b/>
                <w:bCs/>
              </w:rPr>
              <w:t>Total leaf area (cm</w:t>
            </w:r>
            <w:r w:rsidRPr="00B5639D">
              <w:rPr>
                <w:b/>
                <w:bCs/>
                <w:vertAlign w:val="superscript"/>
              </w:rPr>
              <w:t>2</w:t>
            </w:r>
            <w:r w:rsidRPr="002E2120">
              <w:rPr>
                <w:b/>
                <w:bCs/>
              </w:rPr>
              <w:t>)</w:t>
            </w:r>
          </w:p>
        </w:tc>
        <w:tc>
          <w:tcPr>
            <w:tcW w:w="1276" w:type="dxa"/>
          </w:tcPr>
          <w:p w:rsidR="00206C9E" w:rsidRPr="002E2120" w:rsidRDefault="00206C9E" w:rsidP="005E282F">
            <w:pPr>
              <w:spacing w:line="480" w:lineRule="auto"/>
              <w:rPr>
                <w:b/>
                <w:bCs/>
              </w:rPr>
            </w:pPr>
            <w:r w:rsidRPr="002E2120">
              <w:rPr>
                <w:b/>
                <w:bCs/>
              </w:rPr>
              <w:t>Total chlorophyll</w:t>
            </w:r>
          </w:p>
          <w:p w:rsidR="00206C9E" w:rsidRPr="002E2120" w:rsidRDefault="00206C9E" w:rsidP="005E282F">
            <w:pPr>
              <w:spacing w:line="480" w:lineRule="auto"/>
              <w:rPr>
                <w:b/>
                <w:bCs/>
              </w:rPr>
            </w:pPr>
            <w:proofErr w:type="spellStart"/>
            <w:r w:rsidRPr="002E2120">
              <w:rPr>
                <w:b/>
                <w:bCs/>
              </w:rPr>
              <w:t>nmol</w:t>
            </w:r>
            <w:proofErr w:type="spellEnd"/>
            <w:r w:rsidRPr="002E2120">
              <w:rPr>
                <w:b/>
                <w:bCs/>
              </w:rPr>
              <w:t xml:space="preserve">/mg </w:t>
            </w:r>
            <w:proofErr w:type="spellStart"/>
            <w:r w:rsidRPr="002E2120">
              <w:rPr>
                <w:b/>
                <w:bCs/>
              </w:rPr>
              <w:t>fw</w:t>
            </w:r>
            <w:proofErr w:type="spellEnd"/>
          </w:p>
        </w:tc>
        <w:tc>
          <w:tcPr>
            <w:tcW w:w="992" w:type="dxa"/>
          </w:tcPr>
          <w:p w:rsidR="00206C9E" w:rsidRPr="002E2120" w:rsidRDefault="00206C9E" w:rsidP="005E282F">
            <w:pPr>
              <w:spacing w:line="480" w:lineRule="auto"/>
              <w:rPr>
                <w:b/>
                <w:bCs/>
              </w:rPr>
            </w:pPr>
            <w:r w:rsidRPr="002E2120">
              <w:rPr>
                <w:b/>
                <w:bCs/>
              </w:rPr>
              <w:t>Days to proliferation</w:t>
            </w:r>
          </w:p>
        </w:tc>
        <w:tc>
          <w:tcPr>
            <w:tcW w:w="1049" w:type="dxa"/>
          </w:tcPr>
          <w:p w:rsidR="00206C9E" w:rsidRPr="002E2120" w:rsidRDefault="00206C9E" w:rsidP="005E282F">
            <w:pPr>
              <w:spacing w:line="480" w:lineRule="auto"/>
              <w:rPr>
                <w:b/>
                <w:bCs/>
              </w:rPr>
            </w:pPr>
            <w:r w:rsidRPr="002E2120">
              <w:rPr>
                <w:b/>
                <w:bCs/>
              </w:rPr>
              <w:t xml:space="preserve">Callus weight </w:t>
            </w:r>
            <w:r w:rsidR="000343EC" w:rsidRPr="002E2120">
              <w:rPr>
                <w:b/>
                <w:bCs/>
              </w:rPr>
              <w:t>(</w:t>
            </w:r>
            <w:r w:rsidRPr="002E2120">
              <w:rPr>
                <w:b/>
                <w:bCs/>
              </w:rPr>
              <w:t>mg</w:t>
            </w:r>
            <w:r w:rsidR="000343EC" w:rsidRPr="002E2120">
              <w:rPr>
                <w:b/>
                <w:bCs/>
              </w:rPr>
              <w:t>)</w:t>
            </w:r>
          </w:p>
        </w:tc>
      </w:tr>
      <w:tr w:rsidR="00EA6109" w:rsidTr="00664929">
        <w:trPr>
          <w:trHeight w:val="286"/>
        </w:trPr>
        <w:tc>
          <w:tcPr>
            <w:tcW w:w="1560" w:type="dxa"/>
          </w:tcPr>
          <w:p w:rsidR="00EA6109" w:rsidRPr="002E2120" w:rsidRDefault="00EA6109" w:rsidP="005E282F">
            <w:pPr>
              <w:autoSpaceDE w:val="0"/>
              <w:autoSpaceDN w:val="0"/>
              <w:adjustRightInd w:val="0"/>
              <w:spacing w:line="480" w:lineRule="auto"/>
              <w:rPr>
                <w:rFonts w:ascii="SAS Monospace" w:hAnsi="SAS Monospace" w:cs="SAS Monospace"/>
                <w:b/>
                <w:bCs/>
                <w:sz w:val="16"/>
                <w:szCs w:val="16"/>
              </w:rPr>
            </w:pPr>
            <w:r w:rsidRPr="002E2120">
              <w:rPr>
                <w:rFonts w:ascii="SAS Monospace" w:hAnsi="SAS Monospace" w:cs="SAS Monospace"/>
                <w:b/>
                <w:bCs/>
                <w:sz w:val="16"/>
                <w:szCs w:val="16"/>
              </w:rPr>
              <w:t>kin10  NAA0</w:t>
            </w:r>
          </w:p>
        </w:tc>
        <w:tc>
          <w:tcPr>
            <w:tcW w:w="1276" w:type="dxa"/>
            <w:vAlign w:val="bottom"/>
          </w:tcPr>
          <w:p w:rsidR="00EA6109" w:rsidRDefault="00EA6109" w:rsidP="005E282F">
            <w:pPr>
              <w:spacing w:line="480" w:lineRule="auto"/>
              <w:rPr>
                <w:rFonts w:ascii="Calibri" w:hAnsi="Calibri"/>
                <w:color w:val="000000"/>
              </w:rPr>
            </w:pPr>
            <w:r>
              <w:rPr>
                <w:rFonts w:ascii="Calibri" w:hAnsi="Calibri"/>
                <w:color w:val="000000"/>
              </w:rPr>
              <w:t>64.67 c</w:t>
            </w:r>
          </w:p>
        </w:tc>
        <w:tc>
          <w:tcPr>
            <w:tcW w:w="850" w:type="dxa"/>
            <w:vAlign w:val="bottom"/>
          </w:tcPr>
          <w:p w:rsidR="00EA6109" w:rsidRDefault="00EA6109" w:rsidP="005E282F">
            <w:pPr>
              <w:spacing w:line="480" w:lineRule="auto"/>
              <w:rPr>
                <w:rFonts w:ascii="Calibri" w:hAnsi="Calibri"/>
                <w:color w:val="000000"/>
              </w:rPr>
            </w:pPr>
            <w:r>
              <w:rPr>
                <w:rFonts w:ascii="Calibri" w:hAnsi="Calibri"/>
                <w:color w:val="000000"/>
              </w:rPr>
              <w:t>1.8   d</w:t>
            </w:r>
          </w:p>
        </w:tc>
        <w:tc>
          <w:tcPr>
            <w:tcW w:w="993" w:type="dxa"/>
            <w:vAlign w:val="bottom"/>
          </w:tcPr>
          <w:p w:rsidR="00EA6109" w:rsidRDefault="00EA6109" w:rsidP="005E282F">
            <w:pPr>
              <w:spacing w:line="480" w:lineRule="auto"/>
              <w:rPr>
                <w:rFonts w:ascii="Calibri" w:hAnsi="Calibri"/>
                <w:color w:val="000000"/>
              </w:rPr>
            </w:pPr>
            <w:r>
              <w:rPr>
                <w:rFonts w:ascii="Calibri" w:hAnsi="Calibri"/>
                <w:color w:val="000000"/>
              </w:rPr>
              <w:t>2.76   g</w:t>
            </w:r>
          </w:p>
        </w:tc>
        <w:tc>
          <w:tcPr>
            <w:tcW w:w="850" w:type="dxa"/>
            <w:vAlign w:val="bottom"/>
          </w:tcPr>
          <w:p w:rsidR="00EA6109" w:rsidRDefault="00EA6109" w:rsidP="005E282F">
            <w:pPr>
              <w:spacing w:line="480" w:lineRule="auto"/>
              <w:rPr>
                <w:rFonts w:ascii="Calibri" w:hAnsi="Calibri"/>
                <w:color w:val="000000"/>
              </w:rPr>
            </w:pPr>
            <w:r>
              <w:rPr>
                <w:rFonts w:ascii="Calibri" w:hAnsi="Calibri"/>
                <w:color w:val="000000"/>
              </w:rPr>
              <w:t>1.72 c</w:t>
            </w:r>
          </w:p>
        </w:tc>
        <w:tc>
          <w:tcPr>
            <w:tcW w:w="1134" w:type="dxa"/>
            <w:vAlign w:val="bottom"/>
          </w:tcPr>
          <w:p w:rsidR="00EA6109" w:rsidRDefault="00EA6109" w:rsidP="005E282F">
            <w:pPr>
              <w:spacing w:line="480" w:lineRule="auto"/>
              <w:rPr>
                <w:rFonts w:ascii="Calibri" w:hAnsi="Calibri"/>
                <w:color w:val="000000"/>
              </w:rPr>
            </w:pPr>
            <w:r>
              <w:rPr>
                <w:rFonts w:ascii="Calibri" w:hAnsi="Calibri"/>
                <w:color w:val="000000"/>
              </w:rPr>
              <w:t>91.282 d</w:t>
            </w:r>
          </w:p>
        </w:tc>
        <w:tc>
          <w:tcPr>
            <w:tcW w:w="1276" w:type="dxa"/>
            <w:vAlign w:val="bottom"/>
          </w:tcPr>
          <w:p w:rsidR="00EA6109" w:rsidRDefault="00EA6109" w:rsidP="005E282F">
            <w:pPr>
              <w:spacing w:line="480" w:lineRule="auto"/>
              <w:rPr>
                <w:rFonts w:ascii="Calibri" w:hAnsi="Calibri"/>
                <w:color w:val="000000"/>
              </w:rPr>
            </w:pPr>
            <w:r>
              <w:rPr>
                <w:rFonts w:ascii="Calibri" w:hAnsi="Calibri"/>
                <w:color w:val="000000"/>
              </w:rPr>
              <w:t xml:space="preserve">2.88 </w:t>
            </w:r>
            <w:proofErr w:type="spellStart"/>
            <w:r>
              <w:rPr>
                <w:rFonts w:ascii="Calibri" w:hAnsi="Calibri"/>
                <w:color w:val="000000"/>
              </w:rPr>
              <w:t>cde</w:t>
            </w:r>
            <w:proofErr w:type="spellEnd"/>
          </w:p>
        </w:tc>
        <w:tc>
          <w:tcPr>
            <w:tcW w:w="992" w:type="dxa"/>
            <w:vAlign w:val="bottom"/>
          </w:tcPr>
          <w:p w:rsidR="00EA6109" w:rsidRDefault="00EA6109" w:rsidP="005E282F">
            <w:pPr>
              <w:spacing w:line="480" w:lineRule="auto"/>
              <w:rPr>
                <w:rFonts w:ascii="Calibri" w:hAnsi="Calibri"/>
                <w:color w:val="000000"/>
              </w:rPr>
            </w:pPr>
            <w:r>
              <w:rPr>
                <w:rFonts w:ascii="Calibri" w:hAnsi="Calibri"/>
                <w:color w:val="000000"/>
              </w:rPr>
              <w:t>65.8 e</w:t>
            </w:r>
          </w:p>
        </w:tc>
        <w:tc>
          <w:tcPr>
            <w:tcW w:w="1049" w:type="dxa"/>
            <w:vAlign w:val="bottom"/>
          </w:tcPr>
          <w:p w:rsidR="00EA6109" w:rsidRDefault="00EA6109" w:rsidP="005E282F">
            <w:pPr>
              <w:spacing w:line="480" w:lineRule="auto"/>
              <w:rPr>
                <w:rFonts w:ascii="Calibri" w:hAnsi="Calibri"/>
                <w:color w:val="000000"/>
              </w:rPr>
            </w:pPr>
            <w:r>
              <w:rPr>
                <w:rFonts w:ascii="Calibri" w:hAnsi="Calibri"/>
                <w:color w:val="000000"/>
              </w:rPr>
              <w:t>14</w:t>
            </w:r>
            <w:r w:rsidR="00650025">
              <w:rPr>
                <w:rFonts w:ascii="Calibri" w:hAnsi="Calibri"/>
                <w:color w:val="000000"/>
              </w:rPr>
              <w:t>0</w:t>
            </w:r>
            <w:r>
              <w:rPr>
                <w:rFonts w:ascii="Calibri" w:hAnsi="Calibri"/>
                <w:color w:val="000000"/>
              </w:rPr>
              <w:t>.5  d</w:t>
            </w:r>
            <w:r w:rsidR="003B325A">
              <w:rPr>
                <w:rFonts w:ascii="Calibri" w:hAnsi="Calibri"/>
                <w:color w:val="000000"/>
              </w:rPr>
              <w:t>e</w:t>
            </w:r>
          </w:p>
        </w:tc>
      </w:tr>
      <w:tr w:rsidR="00EA6109" w:rsidTr="00664929">
        <w:trPr>
          <w:trHeight w:val="286"/>
        </w:trPr>
        <w:tc>
          <w:tcPr>
            <w:tcW w:w="1560" w:type="dxa"/>
          </w:tcPr>
          <w:p w:rsidR="00EA6109" w:rsidRPr="002E2120" w:rsidRDefault="00EA6109" w:rsidP="005E282F">
            <w:pPr>
              <w:autoSpaceDE w:val="0"/>
              <w:autoSpaceDN w:val="0"/>
              <w:adjustRightInd w:val="0"/>
              <w:spacing w:line="480" w:lineRule="auto"/>
              <w:rPr>
                <w:rFonts w:ascii="SAS Monospace" w:hAnsi="SAS Monospace" w:cs="SAS Monospace"/>
                <w:b/>
                <w:bCs/>
                <w:sz w:val="16"/>
                <w:szCs w:val="16"/>
              </w:rPr>
            </w:pPr>
            <w:r w:rsidRPr="002E2120">
              <w:rPr>
                <w:rFonts w:ascii="SAS Monospace" w:hAnsi="SAS Monospace" w:cs="SAS Monospace"/>
                <w:b/>
                <w:bCs/>
                <w:sz w:val="16"/>
                <w:szCs w:val="16"/>
              </w:rPr>
              <w:t>kin10  NAA1</w:t>
            </w:r>
          </w:p>
        </w:tc>
        <w:tc>
          <w:tcPr>
            <w:tcW w:w="1276" w:type="dxa"/>
            <w:vAlign w:val="bottom"/>
          </w:tcPr>
          <w:p w:rsidR="00EA6109" w:rsidRDefault="00EA6109" w:rsidP="005E282F">
            <w:pPr>
              <w:spacing w:line="480" w:lineRule="auto"/>
              <w:rPr>
                <w:rFonts w:ascii="Calibri" w:hAnsi="Calibri"/>
                <w:color w:val="000000"/>
              </w:rPr>
            </w:pPr>
            <w:r>
              <w:rPr>
                <w:rFonts w:ascii="Calibri" w:hAnsi="Calibri"/>
                <w:color w:val="000000"/>
              </w:rPr>
              <w:t>67.0 b</w:t>
            </w:r>
          </w:p>
        </w:tc>
        <w:tc>
          <w:tcPr>
            <w:tcW w:w="850" w:type="dxa"/>
            <w:vAlign w:val="bottom"/>
          </w:tcPr>
          <w:p w:rsidR="00EA6109" w:rsidRDefault="00EA6109" w:rsidP="005E282F">
            <w:pPr>
              <w:spacing w:line="480" w:lineRule="auto"/>
              <w:rPr>
                <w:rFonts w:ascii="Calibri" w:hAnsi="Calibri"/>
                <w:color w:val="000000"/>
              </w:rPr>
            </w:pPr>
            <w:r>
              <w:rPr>
                <w:rFonts w:ascii="Calibri" w:hAnsi="Calibri"/>
                <w:color w:val="000000"/>
              </w:rPr>
              <w:t>3.2   b</w:t>
            </w:r>
          </w:p>
        </w:tc>
        <w:tc>
          <w:tcPr>
            <w:tcW w:w="993" w:type="dxa"/>
            <w:vAlign w:val="bottom"/>
          </w:tcPr>
          <w:p w:rsidR="00EA6109" w:rsidRDefault="00EA6109" w:rsidP="005E282F">
            <w:pPr>
              <w:spacing w:line="480" w:lineRule="auto"/>
              <w:rPr>
                <w:rFonts w:ascii="Calibri" w:hAnsi="Calibri"/>
                <w:color w:val="000000"/>
              </w:rPr>
            </w:pPr>
            <w:r>
              <w:rPr>
                <w:rFonts w:ascii="Calibri" w:hAnsi="Calibri"/>
                <w:color w:val="000000"/>
              </w:rPr>
              <w:t xml:space="preserve">3.12  </w:t>
            </w:r>
            <w:proofErr w:type="spellStart"/>
            <w:r>
              <w:rPr>
                <w:rFonts w:ascii="Calibri" w:hAnsi="Calibri"/>
                <w:color w:val="000000"/>
              </w:rPr>
              <w:t>Ef</w:t>
            </w:r>
            <w:proofErr w:type="spellEnd"/>
          </w:p>
        </w:tc>
        <w:tc>
          <w:tcPr>
            <w:tcW w:w="850" w:type="dxa"/>
            <w:vAlign w:val="bottom"/>
          </w:tcPr>
          <w:p w:rsidR="00EA6109" w:rsidRDefault="00EA6109" w:rsidP="005E282F">
            <w:pPr>
              <w:spacing w:line="480" w:lineRule="auto"/>
              <w:rPr>
                <w:rFonts w:ascii="Calibri" w:hAnsi="Calibri"/>
                <w:color w:val="000000"/>
              </w:rPr>
            </w:pPr>
            <w:r>
              <w:rPr>
                <w:rFonts w:ascii="Calibri" w:hAnsi="Calibri"/>
                <w:color w:val="000000"/>
              </w:rPr>
              <w:t>1.72 c</w:t>
            </w:r>
          </w:p>
        </w:tc>
        <w:tc>
          <w:tcPr>
            <w:tcW w:w="1134" w:type="dxa"/>
            <w:vAlign w:val="bottom"/>
          </w:tcPr>
          <w:p w:rsidR="00EA6109" w:rsidRDefault="00EA6109" w:rsidP="005E282F">
            <w:pPr>
              <w:spacing w:line="480" w:lineRule="auto"/>
              <w:rPr>
                <w:rFonts w:ascii="Calibri" w:hAnsi="Calibri"/>
                <w:color w:val="000000"/>
              </w:rPr>
            </w:pPr>
            <w:r>
              <w:rPr>
                <w:rFonts w:ascii="Calibri" w:hAnsi="Calibri"/>
                <w:color w:val="000000"/>
              </w:rPr>
              <w:t>102.81 b</w:t>
            </w:r>
          </w:p>
        </w:tc>
        <w:tc>
          <w:tcPr>
            <w:tcW w:w="1276" w:type="dxa"/>
            <w:vAlign w:val="bottom"/>
          </w:tcPr>
          <w:p w:rsidR="00EA6109" w:rsidRDefault="00EA6109" w:rsidP="005E282F">
            <w:pPr>
              <w:spacing w:line="480" w:lineRule="auto"/>
              <w:rPr>
                <w:rFonts w:ascii="Calibri" w:hAnsi="Calibri"/>
                <w:color w:val="000000"/>
              </w:rPr>
            </w:pPr>
            <w:r>
              <w:rPr>
                <w:rFonts w:ascii="Calibri" w:hAnsi="Calibri"/>
                <w:color w:val="000000"/>
              </w:rPr>
              <w:t>3.15 b</w:t>
            </w:r>
          </w:p>
        </w:tc>
        <w:tc>
          <w:tcPr>
            <w:tcW w:w="992" w:type="dxa"/>
            <w:vAlign w:val="bottom"/>
          </w:tcPr>
          <w:p w:rsidR="00EA6109" w:rsidRDefault="00EA6109" w:rsidP="005E282F">
            <w:pPr>
              <w:spacing w:line="480" w:lineRule="auto"/>
              <w:rPr>
                <w:rFonts w:ascii="Calibri" w:hAnsi="Calibri"/>
                <w:color w:val="000000"/>
              </w:rPr>
            </w:pPr>
            <w:r>
              <w:rPr>
                <w:rFonts w:ascii="Calibri" w:hAnsi="Calibri"/>
                <w:color w:val="000000"/>
              </w:rPr>
              <w:t xml:space="preserve">77.8 b </w:t>
            </w:r>
          </w:p>
        </w:tc>
        <w:tc>
          <w:tcPr>
            <w:tcW w:w="1049" w:type="dxa"/>
            <w:vAlign w:val="bottom"/>
          </w:tcPr>
          <w:p w:rsidR="00EA6109" w:rsidRDefault="00EA6109" w:rsidP="005E282F">
            <w:pPr>
              <w:spacing w:line="480" w:lineRule="auto"/>
              <w:rPr>
                <w:rFonts w:ascii="Calibri" w:hAnsi="Calibri"/>
                <w:color w:val="000000"/>
              </w:rPr>
            </w:pPr>
            <w:r>
              <w:rPr>
                <w:rFonts w:ascii="Calibri" w:hAnsi="Calibri"/>
                <w:color w:val="000000"/>
              </w:rPr>
              <w:t xml:space="preserve">132.5   </w:t>
            </w:r>
            <w:r w:rsidR="003B325A">
              <w:rPr>
                <w:rFonts w:ascii="Calibri" w:hAnsi="Calibri"/>
                <w:color w:val="000000"/>
              </w:rPr>
              <w:t>g</w:t>
            </w:r>
          </w:p>
        </w:tc>
      </w:tr>
      <w:tr w:rsidR="00EA6109" w:rsidTr="00664929">
        <w:trPr>
          <w:trHeight w:val="286"/>
        </w:trPr>
        <w:tc>
          <w:tcPr>
            <w:tcW w:w="1560" w:type="dxa"/>
          </w:tcPr>
          <w:p w:rsidR="00EA6109" w:rsidRPr="002E2120" w:rsidRDefault="00EA6109" w:rsidP="005E282F">
            <w:pPr>
              <w:autoSpaceDE w:val="0"/>
              <w:autoSpaceDN w:val="0"/>
              <w:adjustRightInd w:val="0"/>
              <w:spacing w:line="480" w:lineRule="auto"/>
              <w:rPr>
                <w:rFonts w:ascii="SAS Monospace" w:hAnsi="SAS Monospace" w:cs="SAS Monospace"/>
                <w:b/>
                <w:bCs/>
                <w:sz w:val="16"/>
                <w:szCs w:val="16"/>
              </w:rPr>
            </w:pPr>
            <w:r w:rsidRPr="002E2120">
              <w:rPr>
                <w:rFonts w:ascii="SAS Monospace" w:hAnsi="SAS Monospace" w:cs="SAS Monospace"/>
                <w:b/>
                <w:bCs/>
                <w:sz w:val="16"/>
                <w:szCs w:val="16"/>
              </w:rPr>
              <w:t>kin10  NAA2.5</w:t>
            </w:r>
          </w:p>
        </w:tc>
        <w:tc>
          <w:tcPr>
            <w:tcW w:w="1276" w:type="dxa"/>
            <w:vAlign w:val="bottom"/>
          </w:tcPr>
          <w:p w:rsidR="00EA6109" w:rsidRDefault="00EA6109" w:rsidP="005E282F">
            <w:pPr>
              <w:spacing w:line="480" w:lineRule="auto"/>
              <w:rPr>
                <w:rFonts w:ascii="Calibri" w:hAnsi="Calibri"/>
                <w:color w:val="000000"/>
              </w:rPr>
            </w:pPr>
            <w:r>
              <w:rPr>
                <w:rFonts w:ascii="Calibri" w:hAnsi="Calibri"/>
                <w:color w:val="000000"/>
              </w:rPr>
              <w:t>62.0 e</w:t>
            </w:r>
          </w:p>
        </w:tc>
        <w:tc>
          <w:tcPr>
            <w:tcW w:w="850" w:type="dxa"/>
            <w:vAlign w:val="bottom"/>
          </w:tcPr>
          <w:p w:rsidR="00EA6109" w:rsidRDefault="00EA6109" w:rsidP="005E282F">
            <w:pPr>
              <w:spacing w:line="480" w:lineRule="auto"/>
              <w:rPr>
                <w:rFonts w:ascii="Calibri" w:hAnsi="Calibri"/>
                <w:color w:val="000000"/>
              </w:rPr>
            </w:pPr>
            <w:r>
              <w:rPr>
                <w:rFonts w:ascii="Calibri" w:hAnsi="Calibri"/>
                <w:color w:val="000000"/>
              </w:rPr>
              <w:t>2.4   c</w:t>
            </w:r>
          </w:p>
        </w:tc>
        <w:tc>
          <w:tcPr>
            <w:tcW w:w="993" w:type="dxa"/>
            <w:vAlign w:val="bottom"/>
          </w:tcPr>
          <w:p w:rsidR="00EA6109" w:rsidRDefault="00EA6109" w:rsidP="005E282F">
            <w:pPr>
              <w:spacing w:line="480" w:lineRule="auto"/>
              <w:rPr>
                <w:rFonts w:ascii="Calibri" w:hAnsi="Calibri"/>
                <w:color w:val="000000"/>
              </w:rPr>
            </w:pPr>
            <w:r>
              <w:rPr>
                <w:rFonts w:ascii="Calibri" w:hAnsi="Calibri"/>
                <w:color w:val="000000"/>
              </w:rPr>
              <w:t>4.36   c</w:t>
            </w:r>
          </w:p>
        </w:tc>
        <w:tc>
          <w:tcPr>
            <w:tcW w:w="850" w:type="dxa"/>
            <w:vAlign w:val="bottom"/>
          </w:tcPr>
          <w:p w:rsidR="00EA6109" w:rsidRDefault="00EA6109" w:rsidP="005E282F">
            <w:pPr>
              <w:spacing w:line="480" w:lineRule="auto"/>
              <w:rPr>
                <w:rFonts w:ascii="Calibri" w:hAnsi="Calibri"/>
                <w:color w:val="000000"/>
              </w:rPr>
            </w:pPr>
            <w:r>
              <w:rPr>
                <w:rFonts w:ascii="Calibri" w:hAnsi="Calibri"/>
                <w:color w:val="000000"/>
              </w:rPr>
              <w:t>1.64 c</w:t>
            </w:r>
          </w:p>
        </w:tc>
        <w:tc>
          <w:tcPr>
            <w:tcW w:w="1134" w:type="dxa"/>
            <w:vAlign w:val="bottom"/>
          </w:tcPr>
          <w:p w:rsidR="00EA6109" w:rsidRDefault="00EA6109" w:rsidP="005E282F">
            <w:pPr>
              <w:spacing w:line="480" w:lineRule="auto"/>
              <w:rPr>
                <w:rFonts w:ascii="Calibri" w:hAnsi="Calibri"/>
                <w:color w:val="000000"/>
              </w:rPr>
            </w:pPr>
            <w:r>
              <w:rPr>
                <w:rFonts w:ascii="Calibri" w:hAnsi="Calibri"/>
                <w:color w:val="000000"/>
              </w:rPr>
              <w:t>99.42 c</w:t>
            </w:r>
          </w:p>
        </w:tc>
        <w:tc>
          <w:tcPr>
            <w:tcW w:w="1276" w:type="dxa"/>
            <w:vAlign w:val="bottom"/>
          </w:tcPr>
          <w:p w:rsidR="00EA6109" w:rsidRDefault="00EA6109" w:rsidP="005E282F">
            <w:pPr>
              <w:spacing w:line="480" w:lineRule="auto"/>
              <w:rPr>
                <w:rFonts w:ascii="Calibri" w:hAnsi="Calibri"/>
                <w:color w:val="000000"/>
              </w:rPr>
            </w:pPr>
            <w:r>
              <w:rPr>
                <w:rFonts w:ascii="Calibri" w:hAnsi="Calibri"/>
                <w:color w:val="000000"/>
              </w:rPr>
              <w:t>2.98 c</w:t>
            </w:r>
          </w:p>
        </w:tc>
        <w:tc>
          <w:tcPr>
            <w:tcW w:w="992" w:type="dxa"/>
            <w:vAlign w:val="bottom"/>
          </w:tcPr>
          <w:p w:rsidR="00EA6109" w:rsidRDefault="00EA6109" w:rsidP="005E282F">
            <w:pPr>
              <w:spacing w:line="480" w:lineRule="auto"/>
              <w:rPr>
                <w:rFonts w:ascii="Calibri" w:hAnsi="Calibri"/>
                <w:color w:val="000000"/>
              </w:rPr>
            </w:pPr>
            <w:r>
              <w:rPr>
                <w:rFonts w:ascii="Calibri" w:hAnsi="Calibri"/>
                <w:color w:val="000000"/>
              </w:rPr>
              <w:t>72.8 d</w:t>
            </w:r>
          </w:p>
        </w:tc>
        <w:tc>
          <w:tcPr>
            <w:tcW w:w="1049" w:type="dxa"/>
            <w:vAlign w:val="bottom"/>
          </w:tcPr>
          <w:p w:rsidR="00EA6109" w:rsidRDefault="00EA6109" w:rsidP="005E282F">
            <w:pPr>
              <w:spacing w:line="480" w:lineRule="auto"/>
              <w:rPr>
                <w:rFonts w:ascii="Calibri" w:hAnsi="Calibri"/>
                <w:color w:val="000000"/>
              </w:rPr>
            </w:pPr>
            <w:r>
              <w:rPr>
                <w:rFonts w:ascii="Calibri" w:hAnsi="Calibri"/>
                <w:color w:val="000000"/>
              </w:rPr>
              <w:t>142.5  d</w:t>
            </w:r>
          </w:p>
        </w:tc>
      </w:tr>
      <w:tr w:rsidR="00EA6109" w:rsidTr="00664929">
        <w:trPr>
          <w:trHeight w:val="286"/>
        </w:trPr>
        <w:tc>
          <w:tcPr>
            <w:tcW w:w="1560" w:type="dxa"/>
          </w:tcPr>
          <w:p w:rsidR="00EA6109" w:rsidRPr="002E2120" w:rsidRDefault="00EA6109" w:rsidP="005E282F">
            <w:pPr>
              <w:autoSpaceDE w:val="0"/>
              <w:autoSpaceDN w:val="0"/>
              <w:adjustRightInd w:val="0"/>
              <w:spacing w:line="480" w:lineRule="auto"/>
              <w:rPr>
                <w:rFonts w:ascii="SAS Monospace" w:hAnsi="SAS Monospace" w:cs="SAS Monospace"/>
                <w:b/>
                <w:bCs/>
                <w:sz w:val="16"/>
                <w:szCs w:val="16"/>
              </w:rPr>
            </w:pPr>
            <w:r w:rsidRPr="002E2120">
              <w:rPr>
                <w:rFonts w:ascii="SAS Monospace" w:hAnsi="SAS Monospace" w:cs="SAS Monospace"/>
                <w:b/>
                <w:bCs/>
                <w:sz w:val="16"/>
                <w:szCs w:val="16"/>
              </w:rPr>
              <w:t>kin10  NAA5</w:t>
            </w:r>
          </w:p>
        </w:tc>
        <w:tc>
          <w:tcPr>
            <w:tcW w:w="1276" w:type="dxa"/>
            <w:vAlign w:val="bottom"/>
          </w:tcPr>
          <w:p w:rsidR="00EA6109" w:rsidRDefault="00EA6109" w:rsidP="005E282F">
            <w:pPr>
              <w:spacing w:line="480" w:lineRule="auto"/>
              <w:rPr>
                <w:rFonts w:ascii="Calibri" w:hAnsi="Calibri"/>
                <w:color w:val="000000"/>
              </w:rPr>
            </w:pPr>
            <w:r>
              <w:rPr>
                <w:rFonts w:ascii="Calibri" w:hAnsi="Calibri"/>
                <w:color w:val="000000"/>
              </w:rPr>
              <w:t>61.33 e</w:t>
            </w:r>
          </w:p>
        </w:tc>
        <w:tc>
          <w:tcPr>
            <w:tcW w:w="850" w:type="dxa"/>
            <w:vAlign w:val="bottom"/>
          </w:tcPr>
          <w:p w:rsidR="00EA6109" w:rsidRDefault="00EA6109" w:rsidP="005E282F">
            <w:pPr>
              <w:spacing w:line="480" w:lineRule="auto"/>
              <w:rPr>
                <w:rFonts w:ascii="Calibri" w:hAnsi="Calibri"/>
                <w:color w:val="000000"/>
              </w:rPr>
            </w:pPr>
            <w:r>
              <w:rPr>
                <w:rFonts w:ascii="Calibri" w:hAnsi="Calibri"/>
                <w:color w:val="000000"/>
              </w:rPr>
              <w:t>0.8   g</w:t>
            </w:r>
          </w:p>
        </w:tc>
        <w:tc>
          <w:tcPr>
            <w:tcW w:w="993" w:type="dxa"/>
            <w:vAlign w:val="bottom"/>
          </w:tcPr>
          <w:p w:rsidR="00EA6109" w:rsidRDefault="00EA6109" w:rsidP="005E282F">
            <w:pPr>
              <w:spacing w:line="480" w:lineRule="auto"/>
              <w:rPr>
                <w:rFonts w:ascii="Calibri" w:hAnsi="Calibri"/>
                <w:color w:val="000000"/>
              </w:rPr>
            </w:pPr>
            <w:r>
              <w:rPr>
                <w:rFonts w:ascii="Calibri" w:hAnsi="Calibri"/>
                <w:color w:val="000000"/>
              </w:rPr>
              <w:t>3.48  d</w:t>
            </w:r>
          </w:p>
        </w:tc>
        <w:tc>
          <w:tcPr>
            <w:tcW w:w="850" w:type="dxa"/>
            <w:vAlign w:val="bottom"/>
          </w:tcPr>
          <w:p w:rsidR="00EA6109" w:rsidRDefault="00EA6109" w:rsidP="005E282F">
            <w:pPr>
              <w:spacing w:line="480" w:lineRule="auto"/>
              <w:rPr>
                <w:rFonts w:ascii="Calibri" w:hAnsi="Calibri"/>
                <w:color w:val="000000"/>
              </w:rPr>
            </w:pPr>
            <w:r>
              <w:rPr>
                <w:rFonts w:ascii="Calibri" w:hAnsi="Calibri"/>
                <w:color w:val="000000"/>
              </w:rPr>
              <w:t>0.98 f</w:t>
            </w:r>
          </w:p>
        </w:tc>
        <w:tc>
          <w:tcPr>
            <w:tcW w:w="1134" w:type="dxa"/>
            <w:vAlign w:val="bottom"/>
          </w:tcPr>
          <w:p w:rsidR="00EA6109" w:rsidRDefault="00EA6109" w:rsidP="005E282F">
            <w:pPr>
              <w:spacing w:line="480" w:lineRule="auto"/>
              <w:rPr>
                <w:rFonts w:ascii="Calibri" w:hAnsi="Calibri"/>
                <w:color w:val="000000"/>
              </w:rPr>
            </w:pPr>
            <w:r>
              <w:rPr>
                <w:rFonts w:ascii="Calibri" w:hAnsi="Calibri"/>
                <w:color w:val="000000"/>
              </w:rPr>
              <w:t xml:space="preserve">85.09 </w:t>
            </w:r>
            <w:proofErr w:type="spellStart"/>
            <w:r>
              <w:rPr>
                <w:rFonts w:ascii="Calibri" w:hAnsi="Calibri"/>
                <w:color w:val="000000"/>
              </w:rPr>
              <w:t>hI</w:t>
            </w:r>
            <w:proofErr w:type="spellEnd"/>
          </w:p>
        </w:tc>
        <w:tc>
          <w:tcPr>
            <w:tcW w:w="1276" w:type="dxa"/>
            <w:vAlign w:val="bottom"/>
          </w:tcPr>
          <w:p w:rsidR="00EA6109" w:rsidRDefault="00EA6109" w:rsidP="005E282F">
            <w:pPr>
              <w:spacing w:line="480" w:lineRule="auto"/>
              <w:rPr>
                <w:rFonts w:ascii="Calibri" w:hAnsi="Calibri"/>
                <w:color w:val="000000"/>
              </w:rPr>
            </w:pPr>
            <w:r>
              <w:rPr>
                <w:rFonts w:ascii="Calibri" w:hAnsi="Calibri"/>
                <w:color w:val="000000"/>
              </w:rPr>
              <w:t xml:space="preserve">2.92 </w:t>
            </w:r>
            <w:proofErr w:type="spellStart"/>
            <w:r>
              <w:rPr>
                <w:rFonts w:ascii="Calibri" w:hAnsi="Calibri"/>
                <w:color w:val="000000"/>
              </w:rPr>
              <w:t>cde</w:t>
            </w:r>
            <w:proofErr w:type="spellEnd"/>
          </w:p>
        </w:tc>
        <w:tc>
          <w:tcPr>
            <w:tcW w:w="992" w:type="dxa"/>
            <w:vAlign w:val="bottom"/>
          </w:tcPr>
          <w:p w:rsidR="00EA6109" w:rsidRDefault="00EA6109" w:rsidP="005E282F">
            <w:pPr>
              <w:spacing w:line="480" w:lineRule="auto"/>
              <w:rPr>
                <w:rFonts w:ascii="Calibri" w:hAnsi="Calibri"/>
                <w:color w:val="000000"/>
              </w:rPr>
            </w:pPr>
            <w:r>
              <w:rPr>
                <w:rFonts w:ascii="Calibri" w:hAnsi="Calibri"/>
                <w:color w:val="000000"/>
              </w:rPr>
              <w:t>80.4 a</w:t>
            </w:r>
          </w:p>
        </w:tc>
        <w:tc>
          <w:tcPr>
            <w:tcW w:w="1049" w:type="dxa"/>
            <w:vAlign w:val="bottom"/>
          </w:tcPr>
          <w:p w:rsidR="00EA6109" w:rsidRDefault="00EA6109" w:rsidP="005E282F">
            <w:pPr>
              <w:spacing w:line="480" w:lineRule="auto"/>
              <w:rPr>
                <w:rFonts w:ascii="Calibri" w:hAnsi="Calibri"/>
                <w:color w:val="000000"/>
              </w:rPr>
            </w:pPr>
            <w:r>
              <w:rPr>
                <w:rFonts w:ascii="Calibri" w:hAnsi="Calibri"/>
                <w:color w:val="000000"/>
              </w:rPr>
              <w:t>1</w:t>
            </w:r>
            <w:r w:rsidR="00650025">
              <w:rPr>
                <w:rFonts w:ascii="Calibri" w:hAnsi="Calibri"/>
                <w:color w:val="000000"/>
              </w:rPr>
              <w:t>39</w:t>
            </w:r>
            <w:r>
              <w:rPr>
                <w:rFonts w:ascii="Calibri" w:hAnsi="Calibri"/>
                <w:color w:val="000000"/>
              </w:rPr>
              <w:t>.</w:t>
            </w:r>
            <w:r w:rsidR="00650025">
              <w:rPr>
                <w:rFonts w:ascii="Calibri" w:hAnsi="Calibri"/>
                <w:color w:val="000000"/>
              </w:rPr>
              <w:t>0</w:t>
            </w:r>
            <w:r>
              <w:rPr>
                <w:rFonts w:ascii="Calibri" w:hAnsi="Calibri"/>
                <w:color w:val="000000"/>
              </w:rPr>
              <w:t xml:space="preserve">  </w:t>
            </w:r>
            <w:r w:rsidR="003B325A">
              <w:rPr>
                <w:rFonts w:ascii="Calibri" w:hAnsi="Calibri"/>
                <w:color w:val="000000"/>
              </w:rPr>
              <w:t>e</w:t>
            </w:r>
          </w:p>
        </w:tc>
      </w:tr>
      <w:tr w:rsidR="00EA6109" w:rsidTr="00664929">
        <w:trPr>
          <w:trHeight w:val="286"/>
        </w:trPr>
        <w:tc>
          <w:tcPr>
            <w:tcW w:w="1560" w:type="dxa"/>
          </w:tcPr>
          <w:p w:rsidR="00EA6109" w:rsidRPr="002E2120" w:rsidRDefault="00EA6109" w:rsidP="005E282F">
            <w:pPr>
              <w:autoSpaceDE w:val="0"/>
              <w:autoSpaceDN w:val="0"/>
              <w:adjustRightInd w:val="0"/>
              <w:spacing w:line="480" w:lineRule="auto"/>
              <w:rPr>
                <w:rFonts w:ascii="SAS Monospace" w:hAnsi="SAS Monospace" w:cs="SAS Monospace"/>
                <w:b/>
                <w:bCs/>
                <w:sz w:val="16"/>
                <w:szCs w:val="16"/>
              </w:rPr>
            </w:pPr>
            <w:r w:rsidRPr="002E2120">
              <w:rPr>
                <w:rFonts w:ascii="SAS Monospace" w:hAnsi="SAS Monospace" w:cs="SAS Monospace"/>
                <w:b/>
                <w:bCs/>
                <w:sz w:val="16"/>
                <w:szCs w:val="16"/>
              </w:rPr>
              <w:t>kin2.5 NAA0</w:t>
            </w:r>
          </w:p>
        </w:tc>
        <w:tc>
          <w:tcPr>
            <w:tcW w:w="1276" w:type="dxa"/>
            <w:vAlign w:val="bottom"/>
          </w:tcPr>
          <w:p w:rsidR="00EA6109" w:rsidRDefault="00EA6109" w:rsidP="005E282F">
            <w:pPr>
              <w:spacing w:line="480" w:lineRule="auto"/>
              <w:rPr>
                <w:rFonts w:ascii="Calibri" w:hAnsi="Calibri"/>
                <w:color w:val="000000"/>
              </w:rPr>
            </w:pPr>
            <w:r>
              <w:rPr>
                <w:rFonts w:ascii="Calibri" w:hAnsi="Calibri"/>
                <w:color w:val="000000"/>
              </w:rPr>
              <w:t>55.0 g</w:t>
            </w:r>
          </w:p>
        </w:tc>
        <w:tc>
          <w:tcPr>
            <w:tcW w:w="850" w:type="dxa"/>
            <w:vAlign w:val="bottom"/>
          </w:tcPr>
          <w:p w:rsidR="00EA6109" w:rsidRDefault="00EA6109" w:rsidP="005E282F">
            <w:pPr>
              <w:spacing w:line="480" w:lineRule="auto"/>
              <w:rPr>
                <w:rFonts w:ascii="Calibri" w:hAnsi="Calibri"/>
                <w:color w:val="000000"/>
              </w:rPr>
            </w:pPr>
            <w:r>
              <w:rPr>
                <w:rFonts w:ascii="Calibri" w:hAnsi="Calibri"/>
                <w:color w:val="000000"/>
              </w:rPr>
              <w:t>1.2   f</w:t>
            </w:r>
          </w:p>
        </w:tc>
        <w:tc>
          <w:tcPr>
            <w:tcW w:w="993" w:type="dxa"/>
            <w:vAlign w:val="bottom"/>
          </w:tcPr>
          <w:p w:rsidR="00EA6109" w:rsidRDefault="00EA6109" w:rsidP="005E282F">
            <w:pPr>
              <w:spacing w:line="480" w:lineRule="auto"/>
              <w:rPr>
                <w:rFonts w:ascii="Calibri" w:hAnsi="Calibri"/>
                <w:color w:val="000000"/>
              </w:rPr>
            </w:pPr>
            <w:r>
              <w:rPr>
                <w:rFonts w:ascii="Calibri" w:hAnsi="Calibri"/>
                <w:color w:val="000000"/>
              </w:rPr>
              <w:t>0.6   I</w:t>
            </w:r>
          </w:p>
        </w:tc>
        <w:tc>
          <w:tcPr>
            <w:tcW w:w="850" w:type="dxa"/>
            <w:vAlign w:val="bottom"/>
          </w:tcPr>
          <w:p w:rsidR="00EA6109" w:rsidRDefault="00EA6109" w:rsidP="005E282F">
            <w:pPr>
              <w:spacing w:line="480" w:lineRule="auto"/>
              <w:rPr>
                <w:rFonts w:ascii="Calibri" w:hAnsi="Calibri"/>
                <w:color w:val="000000"/>
              </w:rPr>
            </w:pPr>
            <w:r>
              <w:rPr>
                <w:rFonts w:ascii="Calibri" w:hAnsi="Calibri"/>
                <w:color w:val="000000"/>
              </w:rPr>
              <w:t>0.26 g</w:t>
            </w:r>
          </w:p>
        </w:tc>
        <w:tc>
          <w:tcPr>
            <w:tcW w:w="1134" w:type="dxa"/>
            <w:vAlign w:val="bottom"/>
          </w:tcPr>
          <w:p w:rsidR="00EA6109" w:rsidRDefault="00EA6109" w:rsidP="005E282F">
            <w:pPr>
              <w:spacing w:line="480" w:lineRule="auto"/>
              <w:rPr>
                <w:rFonts w:ascii="Calibri" w:hAnsi="Calibri"/>
                <w:color w:val="000000"/>
              </w:rPr>
            </w:pPr>
            <w:r>
              <w:rPr>
                <w:rFonts w:ascii="Calibri" w:hAnsi="Calibri"/>
                <w:color w:val="000000"/>
              </w:rPr>
              <w:t>83.0 j</w:t>
            </w:r>
          </w:p>
        </w:tc>
        <w:tc>
          <w:tcPr>
            <w:tcW w:w="1276" w:type="dxa"/>
            <w:vAlign w:val="bottom"/>
          </w:tcPr>
          <w:p w:rsidR="00EA6109" w:rsidRDefault="00EA6109" w:rsidP="005E282F">
            <w:pPr>
              <w:spacing w:line="480" w:lineRule="auto"/>
              <w:rPr>
                <w:rFonts w:ascii="Calibri" w:hAnsi="Calibri"/>
                <w:color w:val="000000"/>
              </w:rPr>
            </w:pPr>
            <w:r>
              <w:rPr>
                <w:rFonts w:ascii="Calibri" w:hAnsi="Calibri"/>
                <w:color w:val="000000"/>
              </w:rPr>
              <w:t>2.86  e</w:t>
            </w:r>
          </w:p>
        </w:tc>
        <w:tc>
          <w:tcPr>
            <w:tcW w:w="992" w:type="dxa"/>
            <w:vAlign w:val="bottom"/>
          </w:tcPr>
          <w:p w:rsidR="00EA6109" w:rsidRDefault="00EA6109" w:rsidP="005E282F">
            <w:pPr>
              <w:spacing w:line="480" w:lineRule="auto"/>
              <w:rPr>
                <w:rFonts w:ascii="Calibri" w:hAnsi="Calibri"/>
                <w:color w:val="000000"/>
              </w:rPr>
            </w:pPr>
            <w:r>
              <w:rPr>
                <w:rFonts w:ascii="Calibri" w:hAnsi="Calibri"/>
                <w:color w:val="000000"/>
              </w:rPr>
              <w:t>60.0 h</w:t>
            </w:r>
          </w:p>
        </w:tc>
        <w:tc>
          <w:tcPr>
            <w:tcW w:w="1049" w:type="dxa"/>
            <w:vAlign w:val="bottom"/>
          </w:tcPr>
          <w:p w:rsidR="00EA6109" w:rsidRDefault="00602053" w:rsidP="005E282F">
            <w:pPr>
              <w:spacing w:line="480" w:lineRule="auto"/>
              <w:jc w:val="center"/>
              <w:rPr>
                <w:rFonts w:ascii="Calibri" w:hAnsi="Calibri"/>
                <w:color w:val="000000"/>
              </w:rPr>
            </w:pPr>
            <w:r>
              <w:rPr>
                <w:rFonts w:ascii="Calibri" w:hAnsi="Calibri"/>
                <w:color w:val="000000"/>
              </w:rPr>
              <w:t>-</w:t>
            </w:r>
          </w:p>
        </w:tc>
      </w:tr>
      <w:tr w:rsidR="00EA6109" w:rsidTr="00664929">
        <w:trPr>
          <w:trHeight w:val="286"/>
        </w:trPr>
        <w:tc>
          <w:tcPr>
            <w:tcW w:w="1560" w:type="dxa"/>
          </w:tcPr>
          <w:p w:rsidR="00EA6109" w:rsidRPr="002E2120" w:rsidRDefault="00EA6109" w:rsidP="005E282F">
            <w:pPr>
              <w:autoSpaceDE w:val="0"/>
              <w:autoSpaceDN w:val="0"/>
              <w:adjustRightInd w:val="0"/>
              <w:spacing w:line="480" w:lineRule="auto"/>
              <w:rPr>
                <w:rFonts w:ascii="SAS Monospace" w:hAnsi="SAS Monospace" w:cs="SAS Monospace"/>
                <w:b/>
                <w:bCs/>
                <w:sz w:val="16"/>
                <w:szCs w:val="16"/>
              </w:rPr>
            </w:pPr>
            <w:r w:rsidRPr="002E2120">
              <w:rPr>
                <w:rFonts w:ascii="SAS Monospace" w:hAnsi="SAS Monospace" w:cs="SAS Monospace"/>
                <w:b/>
                <w:bCs/>
                <w:sz w:val="16"/>
                <w:szCs w:val="16"/>
              </w:rPr>
              <w:t>kin2.5 NAA1</w:t>
            </w:r>
          </w:p>
        </w:tc>
        <w:tc>
          <w:tcPr>
            <w:tcW w:w="1276" w:type="dxa"/>
            <w:vAlign w:val="bottom"/>
          </w:tcPr>
          <w:p w:rsidR="00EA6109" w:rsidRDefault="00EA6109" w:rsidP="005E282F">
            <w:pPr>
              <w:spacing w:line="480" w:lineRule="auto"/>
              <w:jc w:val="both"/>
              <w:rPr>
                <w:rFonts w:ascii="Calibri" w:hAnsi="Calibri"/>
                <w:color w:val="000000"/>
              </w:rPr>
            </w:pPr>
            <w:r>
              <w:rPr>
                <w:rFonts w:ascii="Calibri" w:hAnsi="Calibri"/>
                <w:color w:val="000000"/>
              </w:rPr>
              <w:t xml:space="preserve">63.67 </w:t>
            </w:r>
            <w:proofErr w:type="spellStart"/>
            <w:r>
              <w:rPr>
                <w:rFonts w:ascii="Calibri" w:hAnsi="Calibri"/>
                <w:color w:val="000000"/>
              </w:rPr>
              <w:t>cd</w:t>
            </w:r>
            <w:proofErr w:type="spellEnd"/>
          </w:p>
        </w:tc>
        <w:tc>
          <w:tcPr>
            <w:tcW w:w="850" w:type="dxa"/>
            <w:vAlign w:val="bottom"/>
          </w:tcPr>
          <w:p w:rsidR="00EA6109" w:rsidRDefault="00EA6109" w:rsidP="005E282F">
            <w:pPr>
              <w:spacing w:line="480" w:lineRule="auto"/>
              <w:rPr>
                <w:rFonts w:ascii="Calibri" w:hAnsi="Calibri"/>
                <w:color w:val="000000"/>
              </w:rPr>
            </w:pPr>
            <w:r>
              <w:rPr>
                <w:rFonts w:ascii="Calibri" w:hAnsi="Calibri"/>
                <w:color w:val="000000"/>
              </w:rPr>
              <w:t>0.6   g</w:t>
            </w:r>
          </w:p>
        </w:tc>
        <w:tc>
          <w:tcPr>
            <w:tcW w:w="993" w:type="dxa"/>
            <w:vAlign w:val="bottom"/>
          </w:tcPr>
          <w:p w:rsidR="00EA6109" w:rsidRDefault="00EA6109" w:rsidP="005E282F">
            <w:pPr>
              <w:spacing w:line="480" w:lineRule="auto"/>
              <w:rPr>
                <w:rFonts w:ascii="Calibri" w:hAnsi="Calibri"/>
                <w:color w:val="000000"/>
              </w:rPr>
            </w:pPr>
            <w:r>
              <w:rPr>
                <w:rFonts w:ascii="Calibri" w:hAnsi="Calibri"/>
                <w:color w:val="000000"/>
              </w:rPr>
              <w:t xml:space="preserve">3.04 </w:t>
            </w:r>
            <w:proofErr w:type="spellStart"/>
            <w:r>
              <w:rPr>
                <w:rFonts w:ascii="Calibri" w:hAnsi="Calibri"/>
                <w:color w:val="000000"/>
              </w:rPr>
              <w:t>efg</w:t>
            </w:r>
            <w:proofErr w:type="spellEnd"/>
          </w:p>
        </w:tc>
        <w:tc>
          <w:tcPr>
            <w:tcW w:w="850" w:type="dxa"/>
            <w:vAlign w:val="bottom"/>
          </w:tcPr>
          <w:p w:rsidR="00EA6109" w:rsidRDefault="00EA6109" w:rsidP="005E282F">
            <w:pPr>
              <w:spacing w:line="480" w:lineRule="auto"/>
              <w:rPr>
                <w:rFonts w:ascii="Calibri" w:hAnsi="Calibri"/>
                <w:color w:val="000000"/>
              </w:rPr>
            </w:pPr>
            <w:r>
              <w:rPr>
                <w:rFonts w:ascii="Calibri" w:hAnsi="Calibri"/>
                <w:color w:val="000000"/>
              </w:rPr>
              <w:t>1.30 d</w:t>
            </w:r>
          </w:p>
        </w:tc>
        <w:tc>
          <w:tcPr>
            <w:tcW w:w="1134" w:type="dxa"/>
            <w:vAlign w:val="bottom"/>
          </w:tcPr>
          <w:p w:rsidR="00EA6109" w:rsidRDefault="00EA6109" w:rsidP="005E282F">
            <w:pPr>
              <w:spacing w:line="480" w:lineRule="auto"/>
              <w:rPr>
                <w:rFonts w:ascii="Calibri" w:hAnsi="Calibri"/>
                <w:color w:val="000000"/>
              </w:rPr>
            </w:pPr>
            <w:r>
              <w:rPr>
                <w:rFonts w:ascii="Calibri" w:hAnsi="Calibri"/>
                <w:color w:val="000000"/>
              </w:rPr>
              <w:t>88.8 e</w:t>
            </w:r>
          </w:p>
        </w:tc>
        <w:tc>
          <w:tcPr>
            <w:tcW w:w="1276" w:type="dxa"/>
            <w:vAlign w:val="bottom"/>
          </w:tcPr>
          <w:p w:rsidR="00EA6109" w:rsidRDefault="00EA6109" w:rsidP="005E282F">
            <w:pPr>
              <w:spacing w:line="480" w:lineRule="auto"/>
              <w:rPr>
                <w:rFonts w:ascii="Calibri" w:hAnsi="Calibri"/>
                <w:color w:val="000000"/>
              </w:rPr>
            </w:pPr>
            <w:r>
              <w:rPr>
                <w:rFonts w:ascii="Calibri" w:hAnsi="Calibri"/>
                <w:color w:val="000000"/>
              </w:rPr>
              <w:t>2.61  f</w:t>
            </w:r>
          </w:p>
        </w:tc>
        <w:tc>
          <w:tcPr>
            <w:tcW w:w="992" w:type="dxa"/>
            <w:vAlign w:val="bottom"/>
          </w:tcPr>
          <w:p w:rsidR="00EA6109" w:rsidRDefault="00EA6109" w:rsidP="005E282F">
            <w:pPr>
              <w:spacing w:line="480" w:lineRule="auto"/>
              <w:rPr>
                <w:rFonts w:ascii="Calibri" w:hAnsi="Calibri"/>
                <w:color w:val="000000"/>
              </w:rPr>
            </w:pPr>
            <w:r>
              <w:rPr>
                <w:rFonts w:ascii="Calibri" w:hAnsi="Calibri"/>
                <w:color w:val="000000"/>
              </w:rPr>
              <w:t xml:space="preserve">62.4 </w:t>
            </w:r>
            <w:proofErr w:type="spellStart"/>
            <w:r>
              <w:rPr>
                <w:rFonts w:ascii="Calibri" w:hAnsi="Calibri"/>
                <w:color w:val="000000"/>
              </w:rPr>
              <w:t>fg</w:t>
            </w:r>
            <w:proofErr w:type="spellEnd"/>
          </w:p>
        </w:tc>
        <w:tc>
          <w:tcPr>
            <w:tcW w:w="1049" w:type="dxa"/>
            <w:vAlign w:val="bottom"/>
          </w:tcPr>
          <w:p w:rsidR="00EA6109" w:rsidRDefault="006D2573" w:rsidP="005E282F">
            <w:pPr>
              <w:spacing w:line="480" w:lineRule="auto"/>
              <w:jc w:val="center"/>
              <w:rPr>
                <w:rFonts w:ascii="Calibri" w:hAnsi="Calibri"/>
                <w:color w:val="000000"/>
              </w:rPr>
            </w:pPr>
            <w:r>
              <w:rPr>
                <w:rFonts w:ascii="Calibri" w:hAnsi="Calibri"/>
                <w:color w:val="000000"/>
              </w:rPr>
              <w:t>-</w:t>
            </w:r>
          </w:p>
        </w:tc>
      </w:tr>
      <w:tr w:rsidR="00EA6109" w:rsidTr="00664929">
        <w:trPr>
          <w:trHeight w:val="286"/>
        </w:trPr>
        <w:tc>
          <w:tcPr>
            <w:tcW w:w="1560" w:type="dxa"/>
          </w:tcPr>
          <w:p w:rsidR="00EA6109" w:rsidRPr="002E2120" w:rsidRDefault="00EA6109" w:rsidP="005E282F">
            <w:pPr>
              <w:autoSpaceDE w:val="0"/>
              <w:autoSpaceDN w:val="0"/>
              <w:adjustRightInd w:val="0"/>
              <w:spacing w:line="480" w:lineRule="auto"/>
              <w:rPr>
                <w:rFonts w:ascii="SAS Monospace" w:hAnsi="SAS Monospace" w:cs="SAS Monospace"/>
                <w:b/>
                <w:bCs/>
                <w:sz w:val="16"/>
                <w:szCs w:val="16"/>
              </w:rPr>
            </w:pPr>
            <w:r w:rsidRPr="002E2120">
              <w:rPr>
                <w:rFonts w:ascii="SAS Monospace" w:hAnsi="SAS Monospace" w:cs="SAS Monospace"/>
                <w:b/>
                <w:bCs/>
                <w:sz w:val="16"/>
                <w:szCs w:val="16"/>
              </w:rPr>
              <w:t>kin2.5 NAA2.5</w:t>
            </w:r>
          </w:p>
        </w:tc>
        <w:tc>
          <w:tcPr>
            <w:tcW w:w="1276" w:type="dxa"/>
            <w:vAlign w:val="bottom"/>
          </w:tcPr>
          <w:p w:rsidR="00EA6109" w:rsidRDefault="00EA6109" w:rsidP="005E282F">
            <w:pPr>
              <w:spacing w:line="480" w:lineRule="auto"/>
              <w:rPr>
                <w:rFonts w:ascii="Calibri" w:hAnsi="Calibri"/>
                <w:color w:val="000000"/>
              </w:rPr>
            </w:pPr>
            <w:r>
              <w:rPr>
                <w:rFonts w:ascii="Calibri" w:hAnsi="Calibri"/>
                <w:color w:val="000000"/>
              </w:rPr>
              <w:t>62.33 de</w:t>
            </w:r>
          </w:p>
        </w:tc>
        <w:tc>
          <w:tcPr>
            <w:tcW w:w="850" w:type="dxa"/>
            <w:vAlign w:val="bottom"/>
          </w:tcPr>
          <w:p w:rsidR="00EA6109" w:rsidRDefault="00EA6109" w:rsidP="005E282F">
            <w:pPr>
              <w:spacing w:line="480" w:lineRule="auto"/>
              <w:rPr>
                <w:rFonts w:ascii="Calibri" w:hAnsi="Calibri"/>
                <w:color w:val="000000"/>
              </w:rPr>
            </w:pPr>
            <w:r>
              <w:rPr>
                <w:rFonts w:ascii="Calibri" w:hAnsi="Calibri"/>
                <w:color w:val="000000"/>
              </w:rPr>
              <w:t>1.6  de</w:t>
            </w:r>
          </w:p>
        </w:tc>
        <w:tc>
          <w:tcPr>
            <w:tcW w:w="993" w:type="dxa"/>
            <w:vAlign w:val="bottom"/>
          </w:tcPr>
          <w:p w:rsidR="00EA6109" w:rsidRDefault="00EA6109" w:rsidP="005E282F">
            <w:pPr>
              <w:spacing w:line="480" w:lineRule="auto"/>
              <w:rPr>
                <w:rFonts w:ascii="Calibri" w:hAnsi="Calibri"/>
                <w:color w:val="000000"/>
              </w:rPr>
            </w:pPr>
            <w:r>
              <w:rPr>
                <w:rFonts w:ascii="Calibri" w:hAnsi="Calibri"/>
                <w:color w:val="000000"/>
              </w:rPr>
              <w:t>3.34 de</w:t>
            </w:r>
          </w:p>
        </w:tc>
        <w:tc>
          <w:tcPr>
            <w:tcW w:w="850" w:type="dxa"/>
            <w:vAlign w:val="bottom"/>
          </w:tcPr>
          <w:p w:rsidR="00EA6109" w:rsidRDefault="00EA6109" w:rsidP="005E282F">
            <w:pPr>
              <w:spacing w:line="480" w:lineRule="auto"/>
              <w:rPr>
                <w:rFonts w:ascii="Calibri" w:hAnsi="Calibri"/>
                <w:color w:val="000000"/>
              </w:rPr>
            </w:pPr>
            <w:r>
              <w:rPr>
                <w:rFonts w:ascii="Calibri" w:hAnsi="Calibri"/>
                <w:color w:val="000000"/>
              </w:rPr>
              <w:t>1.29 d</w:t>
            </w:r>
          </w:p>
        </w:tc>
        <w:tc>
          <w:tcPr>
            <w:tcW w:w="1134" w:type="dxa"/>
            <w:vAlign w:val="bottom"/>
          </w:tcPr>
          <w:p w:rsidR="00EA6109" w:rsidRDefault="00EA6109" w:rsidP="005E282F">
            <w:pPr>
              <w:spacing w:line="480" w:lineRule="auto"/>
              <w:rPr>
                <w:rFonts w:ascii="Calibri" w:hAnsi="Calibri"/>
                <w:color w:val="000000"/>
              </w:rPr>
            </w:pPr>
            <w:r>
              <w:rPr>
                <w:rFonts w:ascii="Calibri" w:hAnsi="Calibri"/>
                <w:color w:val="000000"/>
              </w:rPr>
              <w:t xml:space="preserve">87.21 </w:t>
            </w:r>
            <w:proofErr w:type="spellStart"/>
            <w:r>
              <w:rPr>
                <w:rFonts w:ascii="Calibri" w:hAnsi="Calibri"/>
                <w:color w:val="000000"/>
              </w:rPr>
              <w:t>fg</w:t>
            </w:r>
            <w:proofErr w:type="spellEnd"/>
          </w:p>
        </w:tc>
        <w:tc>
          <w:tcPr>
            <w:tcW w:w="1276" w:type="dxa"/>
            <w:vAlign w:val="bottom"/>
          </w:tcPr>
          <w:p w:rsidR="00EA6109" w:rsidRDefault="00EA6109" w:rsidP="005E282F">
            <w:pPr>
              <w:spacing w:line="480" w:lineRule="auto"/>
              <w:rPr>
                <w:rFonts w:ascii="Calibri" w:hAnsi="Calibri"/>
                <w:color w:val="000000"/>
              </w:rPr>
            </w:pPr>
            <w:r>
              <w:rPr>
                <w:rFonts w:ascii="Calibri" w:hAnsi="Calibri"/>
                <w:color w:val="000000"/>
              </w:rPr>
              <w:t>2.58 f</w:t>
            </w:r>
          </w:p>
        </w:tc>
        <w:tc>
          <w:tcPr>
            <w:tcW w:w="992" w:type="dxa"/>
            <w:vAlign w:val="bottom"/>
          </w:tcPr>
          <w:p w:rsidR="00EA6109" w:rsidRDefault="00EA6109" w:rsidP="005E282F">
            <w:pPr>
              <w:spacing w:line="480" w:lineRule="auto"/>
              <w:rPr>
                <w:rFonts w:ascii="Calibri" w:hAnsi="Calibri"/>
                <w:color w:val="000000"/>
              </w:rPr>
            </w:pPr>
            <w:r>
              <w:rPr>
                <w:rFonts w:ascii="Calibri" w:hAnsi="Calibri"/>
                <w:color w:val="000000"/>
              </w:rPr>
              <w:t xml:space="preserve">61.2 </w:t>
            </w:r>
            <w:proofErr w:type="spellStart"/>
            <w:r>
              <w:rPr>
                <w:rFonts w:ascii="Calibri" w:hAnsi="Calibri"/>
                <w:color w:val="000000"/>
              </w:rPr>
              <w:t>gh</w:t>
            </w:r>
            <w:proofErr w:type="spellEnd"/>
          </w:p>
        </w:tc>
        <w:tc>
          <w:tcPr>
            <w:tcW w:w="1049" w:type="dxa"/>
            <w:vAlign w:val="bottom"/>
          </w:tcPr>
          <w:p w:rsidR="00EA6109" w:rsidRDefault="00EA6109" w:rsidP="005E282F">
            <w:pPr>
              <w:spacing w:line="480" w:lineRule="auto"/>
              <w:rPr>
                <w:rFonts w:ascii="Calibri" w:hAnsi="Calibri"/>
                <w:color w:val="000000"/>
              </w:rPr>
            </w:pPr>
            <w:r>
              <w:rPr>
                <w:rFonts w:ascii="Calibri" w:hAnsi="Calibri"/>
                <w:color w:val="000000"/>
              </w:rPr>
              <w:t xml:space="preserve">131.5 </w:t>
            </w:r>
            <w:r w:rsidR="00650025">
              <w:rPr>
                <w:rFonts w:ascii="Calibri" w:hAnsi="Calibri"/>
                <w:color w:val="000000"/>
              </w:rPr>
              <w:t xml:space="preserve"> </w:t>
            </w:r>
            <w:r>
              <w:rPr>
                <w:rFonts w:ascii="Calibri" w:hAnsi="Calibri"/>
                <w:color w:val="000000"/>
              </w:rPr>
              <w:t xml:space="preserve"> </w:t>
            </w:r>
            <w:r w:rsidR="003B325A">
              <w:rPr>
                <w:rFonts w:ascii="Calibri" w:hAnsi="Calibri"/>
                <w:color w:val="000000"/>
              </w:rPr>
              <w:t>g</w:t>
            </w:r>
          </w:p>
        </w:tc>
      </w:tr>
      <w:tr w:rsidR="00EA6109" w:rsidTr="00664929">
        <w:trPr>
          <w:trHeight w:val="286"/>
        </w:trPr>
        <w:tc>
          <w:tcPr>
            <w:tcW w:w="1560" w:type="dxa"/>
          </w:tcPr>
          <w:p w:rsidR="00EA6109" w:rsidRPr="002E2120" w:rsidRDefault="00EA6109" w:rsidP="005E282F">
            <w:pPr>
              <w:autoSpaceDE w:val="0"/>
              <w:autoSpaceDN w:val="0"/>
              <w:adjustRightInd w:val="0"/>
              <w:spacing w:line="480" w:lineRule="auto"/>
              <w:rPr>
                <w:rFonts w:ascii="SAS Monospace" w:hAnsi="SAS Monospace" w:cs="SAS Monospace"/>
                <w:b/>
                <w:bCs/>
                <w:sz w:val="16"/>
                <w:szCs w:val="16"/>
              </w:rPr>
            </w:pPr>
            <w:r w:rsidRPr="002E2120">
              <w:rPr>
                <w:rFonts w:ascii="SAS Monospace" w:hAnsi="SAS Monospace" w:cs="SAS Monospace"/>
                <w:b/>
                <w:bCs/>
                <w:sz w:val="16"/>
                <w:szCs w:val="16"/>
              </w:rPr>
              <w:t>kin2.5 NAA5</w:t>
            </w:r>
          </w:p>
        </w:tc>
        <w:tc>
          <w:tcPr>
            <w:tcW w:w="1276" w:type="dxa"/>
            <w:vAlign w:val="bottom"/>
          </w:tcPr>
          <w:p w:rsidR="00EA6109" w:rsidRDefault="00EA6109" w:rsidP="005E282F">
            <w:pPr>
              <w:spacing w:line="480" w:lineRule="auto"/>
              <w:rPr>
                <w:rFonts w:ascii="Calibri" w:hAnsi="Calibri"/>
                <w:color w:val="000000"/>
              </w:rPr>
            </w:pPr>
            <w:r>
              <w:rPr>
                <w:rFonts w:ascii="Calibri" w:hAnsi="Calibri"/>
                <w:color w:val="000000"/>
              </w:rPr>
              <w:t>58.0 f</w:t>
            </w:r>
          </w:p>
        </w:tc>
        <w:tc>
          <w:tcPr>
            <w:tcW w:w="850" w:type="dxa"/>
            <w:vAlign w:val="bottom"/>
          </w:tcPr>
          <w:p w:rsidR="00EA6109" w:rsidRDefault="00EA6109" w:rsidP="005E282F">
            <w:pPr>
              <w:spacing w:line="480" w:lineRule="auto"/>
              <w:rPr>
                <w:rFonts w:ascii="Calibri" w:hAnsi="Calibri"/>
                <w:color w:val="000000"/>
              </w:rPr>
            </w:pPr>
            <w:r>
              <w:rPr>
                <w:rFonts w:ascii="Calibri" w:hAnsi="Calibri"/>
                <w:color w:val="000000"/>
              </w:rPr>
              <w:t>1.2   f</w:t>
            </w:r>
          </w:p>
        </w:tc>
        <w:tc>
          <w:tcPr>
            <w:tcW w:w="993" w:type="dxa"/>
            <w:vAlign w:val="bottom"/>
          </w:tcPr>
          <w:p w:rsidR="00EA6109" w:rsidRDefault="00EA6109" w:rsidP="005E282F">
            <w:pPr>
              <w:spacing w:line="480" w:lineRule="auto"/>
              <w:rPr>
                <w:rFonts w:ascii="Calibri" w:hAnsi="Calibri"/>
                <w:color w:val="000000"/>
              </w:rPr>
            </w:pPr>
            <w:r>
              <w:rPr>
                <w:rFonts w:ascii="Calibri" w:hAnsi="Calibri"/>
                <w:color w:val="000000"/>
              </w:rPr>
              <w:t>2.3   h</w:t>
            </w:r>
          </w:p>
        </w:tc>
        <w:tc>
          <w:tcPr>
            <w:tcW w:w="850" w:type="dxa"/>
            <w:vAlign w:val="bottom"/>
          </w:tcPr>
          <w:p w:rsidR="00EA6109" w:rsidRDefault="00EA6109" w:rsidP="005E282F">
            <w:pPr>
              <w:spacing w:line="480" w:lineRule="auto"/>
              <w:rPr>
                <w:rFonts w:ascii="Calibri" w:hAnsi="Calibri"/>
                <w:color w:val="000000"/>
              </w:rPr>
            </w:pPr>
            <w:r>
              <w:rPr>
                <w:rFonts w:ascii="Calibri" w:hAnsi="Calibri"/>
                <w:color w:val="000000"/>
              </w:rPr>
              <w:t>1.03 f</w:t>
            </w:r>
          </w:p>
        </w:tc>
        <w:tc>
          <w:tcPr>
            <w:tcW w:w="1134" w:type="dxa"/>
            <w:vAlign w:val="bottom"/>
          </w:tcPr>
          <w:p w:rsidR="00EA6109" w:rsidRDefault="00EA6109" w:rsidP="005E282F">
            <w:pPr>
              <w:spacing w:line="480" w:lineRule="auto"/>
              <w:rPr>
                <w:rFonts w:ascii="Calibri" w:hAnsi="Calibri"/>
                <w:color w:val="000000"/>
              </w:rPr>
            </w:pPr>
            <w:r>
              <w:rPr>
                <w:rFonts w:ascii="Calibri" w:hAnsi="Calibri"/>
                <w:color w:val="000000"/>
              </w:rPr>
              <w:t xml:space="preserve">83.88 </w:t>
            </w:r>
            <w:proofErr w:type="spellStart"/>
            <w:r>
              <w:rPr>
                <w:rFonts w:ascii="Calibri" w:hAnsi="Calibri"/>
                <w:color w:val="000000"/>
              </w:rPr>
              <w:t>Ij</w:t>
            </w:r>
            <w:proofErr w:type="spellEnd"/>
          </w:p>
        </w:tc>
        <w:tc>
          <w:tcPr>
            <w:tcW w:w="1276" w:type="dxa"/>
            <w:vAlign w:val="bottom"/>
          </w:tcPr>
          <w:p w:rsidR="00EA6109" w:rsidRDefault="00EA6109" w:rsidP="005E282F">
            <w:pPr>
              <w:spacing w:line="480" w:lineRule="auto"/>
              <w:rPr>
                <w:rFonts w:ascii="Calibri" w:hAnsi="Calibri"/>
                <w:color w:val="000000"/>
              </w:rPr>
            </w:pPr>
            <w:r>
              <w:rPr>
                <w:rFonts w:ascii="Calibri" w:hAnsi="Calibri"/>
                <w:color w:val="000000"/>
              </w:rPr>
              <w:t>2.21 g</w:t>
            </w:r>
          </w:p>
        </w:tc>
        <w:tc>
          <w:tcPr>
            <w:tcW w:w="992" w:type="dxa"/>
            <w:vAlign w:val="bottom"/>
          </w:tcPr>
          <w:p w:rsidR="00EA6109" w:rsidRDefault="00EA6109" w:rsidP="005E282F">
            <w:pPr>
              <w:spacing w:line="480" w:lineRule="auto"/>
              <w:rPr>
                <w:rFonts w:ascii="Calibri" w:hAnsi="Calibri"/>
                <w:color w:val="000000"/>
              </w:rPr>
            </w:pPr>
            <w:r>
              <w:rPr>
                <w:rFonts w:ascii="Calibri" w:hAnsi="Calibri"/>
                <w:color w:val="000000"/>
              </w:rPr>
              <w:t>63.8 f</w:t>
            </w:r>
          </w:p>
        </w:tc>
        <w:tc>
          <w:tcPr>
            <w:tcW w:w="1049" w:type="dxa"/>
            <w:vAlign w:val="bottom"/>
          </w:tcPr>
          <w:p w:rsidR="00EA6109" w:rsidRDefault="00EA6109" w:rsidP="005E282F">
            <w:pPr>
              <w:spacing w:line="480" w:lineRule="auto"/>
              <w:rPr>
                <w:rFonts w:ascii="Calibri" w:hAnsi="Calibri"/>
                <w:color w:val="000000"/>
              </w:rPr>
            </w:pPr>
            <w:r>
              <w:rPr>
                <w:rFonts w:ascii="Calibri" w:hAnsi="Calibri"/>
                <w:color w:val="000000"/>
              </w:rPr>
              <w:t>136</w:t>
            </w:r>
            <w:r w:rsidR="00650025">
              <w:rPr>
                <w:rFonts w:ascii="Calibri" w:hAnsi="Calibri"/>
                <w:color w:val="000000"/>
              </w:rPr>
              <w:t>.0</w:t>
            </w:r>
            <w:r>
              <w:rPr>
                <w:rFonts w:ascii="Calibri" w:hAnsi="Calibri"/>
                <w:color w:val="000000"/>
              </w:rPr>
              <w:t xml:space="preserve"> </w:t>
            </w:r>
            <w:r w:rsidR="00650025">
              <w:rPr>
                <w:rFonts w:ascii="Calibri" w:hAnsi="Calibri"/>
                <w:color w:val="000000"/>
              </w:rPr>
              <w:t xml:space="preserve">  </w:t>
            </w:r>
            <w:r w:rsidR="003B325A">
              <w:rPr>
                <w:rFonts w:ascii="Calibri" w:hAnsi="Calibri"/>
                <w:color w:val="000000"/>
              </w:rPr>
              <w:t>f</w:t>
            </w:r>
          </w:p>
        </w:tc>
      </w:tr>
      <w:tr w:rsidR="00EA6109" w:rsidTr="00664929">
        <w:trPr>
          <w:trHeight w:val="286"/>
        </w:trPr>
        <w:tc>
          <w:tcPr>
            <w:tcW w:w="1560" w:type="dxa"/>
          </w:tcPr>
          <w:p w:rsidR="00EA6109" w:rsidRPr="002E2120" w:rsidRDefault="00EA6109" w:rsidP="005E282F">
            <w:pPr>
              <w:autoSpaceDE w:val="0"/>
              <w:autoSpaceDN w:val="0"/>
              <w:adjustRightInd w:val="0"/>
              <w:spacing w:line="480" w:lineRule="auto"/>
              <w:rPr>
                <w:rFonts w:ascii="SAS Monospace" w:hAnsi="SAS Monospace" w:cs="SAS Monospace"/>
                <w:b/>
                <w:bCs/>
                <w:sz w:val="16"/>
                <w:szCs w:val="16"/>
              </w:rPr>
            </w:pPr>
            <w:r w:rsidRPr="002E2120">
              <w:rPr>
                <w:rFonts w:ascii="SAS Monospace" w:hAnsi="SAS Monospace" w:cs="SAS Monospace"/>
                <w:b/>
                <w:bCs/>
                <w:sz w:val="16"/>
                <w:szCs w:val="16"/>
              </w:rPr>
              <w:t>kin5   NAA0</w:t>
            </w:r>
          </w:p>
        </w:tc>
        <w:tc>
          <w:tcPr>
            <w:tcW w:w="1276" w:type="dxa"/>
            <w:vAlign w:val="bottom"/>
          </w:tcPr>
          <w:p w:rsidR="00EA6109" w:rsidRDefault="00EA6109" w:rsidP="005E282F">
            <w:pPr>
              <w:spacing w:line="480" w:lineRule="auto"/>
              <w:rPr>
                <w:rFonts w:ascii="Calibri" w:hAnsi="Calibri"/>
                <w:color w:val="000000"/>
              </w:rPr>
            </w:pPr>
            <w:r>
              <w:rPr>
                <w:rFonts w:ascii="Calibri" w:hAnsi="Calibri"/>
                <w:color w:val="000000"/>
              </w:rPr>
              <w:t>71.0 a</w:t>
            </w:r>
          </w:p>
        </w:tc>
        <w:tc>
          <w:tcPr>
            <w:tcW w:w="850" w:type="dxa"/>
            <w:vAlign w:val="bottom"/>
          </w:tcPr>
          <w:p w:rsidR="00EA6109" w:rsidRDefault="00EA6109" w:rsidP="005E282F">
            <w:pPr>
              <w:spacing w:line="480" w:lineRule="auto"/>
              <w:rPr>
                <w:rFonts w:ascii="Calibri" w:hAnsi="Calibri"/>
                <w:color w:val="000000"/>
              </w:rPr>
            </w:pPr>
            <w:r>
              <w:rPr>
                <w:rFonts w:ascii="Calibri" w:hAnsi="Calibri"/>
                <w:color w:val="000000"/>
              </w:rPr>
              <w:t xml:space="preserve">1.4  </w:t>
            </w:r>
            <w:proofErr w:type="spellStart"/>
            <w:r>
              <w:rPr>
                <w:rFonts w:ascii="Calibri" w:hAnsi="Calibri"/>
                <w:color w:val="000000"/>
              </w:rPr>
              <w:t>ef</w:t>
            </w:r>
            <w:proofErr w:type="spellEnd"/>
          </w:p>
        </w:tc>
        <w:tc>
          <w:tcPr>
            <w:tcW w:w="993" w:type="dxa"/>
            <w:vAlign w:val="bottom"/>
          </w:tcPr>
          <w:p w:rsidR="00EA6109" w:rsidRDefault="00EA6109" w:rsidP="005E282F">
            <w:pPr>
              <w:spacing w:line="480" w:lineRule="auto"/>
              <w:rPr>
                <w:rFonts w:ascii="Calibri" w:hAnsi="Calibri"/>
                <w:color w:val="000000"/>
              </w:rPr>
            </w:pPr>
            <w:r>
              <w:rPr>
                <w:rFonts w:ascii="Calibri" w:hAnsi="Calibri"/>
                <w:color w:val="000000"/>
              </w:rPr>
              <w:t xml:space="preserve">2.96  </w:t>
            </w:r>
            <w:proofErr w:type="spellStart"/>
            <w:r>
              <w:rPr>
                <w:rFonts w:ascii="Calibri" w:hAnsi="Calibri"/>
                <w:color w:val="000000"/>
              </w:rPr>
              <w:t>fg</w:t>
            </w:r>
            <w:proofErr w:type="spellEnd"/>
          </w:p>
        </w:tc>
        <w:tc>
          <w:tcPr>
            <w:tcW w:w="850" w:type="dxa"/>
            <w:vAlign w:val="bottom"/>
          </w:tcPr>
          <w:p w:rsidR="00EA6109" w:rsidRDefault="00EA6109" w:rsidP="005E282F">
            <w:pPr>
              <w:spacing w:line="480" w:lineRule="auto"/>
              <w:rPr>
                <w:rFonts w:ascii="Calibri" w:hAnsi="Calibri"/>
                <w:color w:val="000000"/>
              </w:rPr>
            </w:pPr>
            <w:r>
              <w:rPr>
                <w:rFonts w:ascii="Calibri" w:hAnsi="Calibri"/>
                <w:color w:val="000000"/>
              </w:rPr>
              <w:t>1.36 d</w:t>
            </w:r>
          </w:p>
        </w:tc>
        <w:tc>
          <w:tcPr>
            <w:tcW w:w="1134" w:type="dxa"/>
            <w:vAlign w:val="bottom"/>
          </w:tcPr>
          <w:p w:rsidR="00EA6109" w:rsidRDefault="00EA6109" w:rsidP="005E282F">
            <w:pPr>
              <w:spacing w:line="480" w:lineRule="auto"/>
              <w:rPr>
                <w:rFonts w:ascii="Calibri" w:hAnsi="Calibri"/>
                <w:color w:val="000000"/>
              </w:rPr>
            </w:pPr>
            <w:r>
              <w:rPr>
                <w:rFonts w:ascii="Calibri" w:hAnsi="Calibri"/>
                <w:color w:val="000000"/>
              </w:rPr>
              <w:t xml:space="preserve">87.75 </w:t>
            </w:r>
            <w:proofErr w:type="spellStart"/>
            <w:r>
              <w:rPr>
                <w:rFonts w:ascii="Calibri" w:hAnsi="Calibri"/>
                <w:color w:val="000000"/>
              </w:rPr>
              <w:t>ef</w:t>
            </w:r>
            <w:proofErr w:type="spellEnd"/>
          </w:p>
        </w:tc>
        <w:tc>
          <w:tcPr>
            <w:tcW w:w="1276" w:type="dxa"/>
            <w:vAlign w:val="bottom"/>
          </w:tcPr>
          <w:p w:rsidR="00EA6109" w:rsidRDefault="00EA6109" w:rsidP="005E282F">
            <w:pPr>
              <w:spacing w:line="480" w:lineRule="auto"/>
              <w:rPr>
                <w:rFonts w:ascii="Calibri" w:hAnsi="Calibri"/>
                <w:color w:val="000000"/>
              </w:rPr>
            </w:pPr>
            <w:r>
              <w:rPr>
                <w:rFonts w:ascii="Calibri" w:hAnsi="Calibri"/>
                <w:color w:val="000000"/>
              </w:rPr>
              <w:t xml:space="preserve">2.97 </w:t>
            </w:r>
            <w:proofErr w:type="spellStart"/>
            <w:r>
              <w:rPr>
                <w:rFonts w:ascii="Calibri" w:hAnsi="Calibri"/>
                <w:color w:val="000000"/>
              </w:rPr>
              <w:t>cd</w:t>
            </w:r>
            <w:proofErr w:type="spellEnd"/>
          </w:p>
        </w:tc>
        <w:tc>
          <w:tcPr>
            <w:tcW w:w="992" w:type="dxa"/>
            <w:vAlign w:val="bottom"/>
          </w:tcPr>
          <w:p w:rsidR="00EA6109" w:rsidRDefault="00EA6109" w:rsidP="005E282F">
            <w:pPr>
              <w:spacing w:line="480" w:lineRule="auto"/>
              <w:rPr>
                <w:rFonts w:ascii="Calibri" w:hAnsi="Calibri"/>
                <w:color w:val="000000"/>
              </w:rPr>
            </w:pPr>
            <w:r>
              <w:rPr>
                <w:rFonts w:ascii="Calibri" w:hAnsi="Calibri"/>
                <w:color w:val="000000"/>
              </w:rPr>
              <w:t>60.6 h</w:t>
            </w:r>
          </w:p>
        </w:tc>
        <w:tc>
          <w:tcPr>
            <w:tcW w:w="1049" w:type="dxa"/>
            <w:vAlign w:val="bottom"/>
          </w:tcPr>
          <w:p w:rsidR="00EA6109" w:rsidRDefault="00EA6109" w:rsidP="005E282F">
            <w:pPr>
              <w:spacing w:line="480" w:lineRule="auto"/>
              <w:rPr>
                <w:rFonts w:ascii="Calibri" w:hAnsi="Calibri"/>
                <w:color w:val="000000"/>
              </w:rPr>
            </w:pPr>
            <w:r>
              <w:rPr>
                <w:rFonts w:ascii="Calibri" w:hAnsi="Calibri"/>
                <w:color w:val="000000"/>
              </w:rPr>
              <w:t>141</w:t>
            </w:r>
            <w:r w:rsidR="00650025">
              <w:rPr>
                <w:rFonts w:ascii="Calibri" w:hAnsi="Calibri"/>
                <w:color w:val="000000"/>
              </w:rPr>
              <w:t xml:space="preserve">.0  </w:t>
            </w:r>
            <w:r>
              <w:rPr>
                <w:rFonts w:ascii="Calibri" w:hAnsi="Calibri"/>
                <w:color w:val="000000"/>
              </w:rPr>
              <w:t>d</w:t>
            </w:r>
            <w:r w:rsidR="003B325A">
              <w:rPr>
                <w:rFonts w:ascii="Calibri" w:hAnsi="Calibri"/>
                <w:color w:val="000000"/>
              </w:rPr>
              <w:t>e</w:t>
            </w:r>
          </w:p>
        </w:tc>
      </w:tr>
      <w:tr w:rsidR="00EA6109" w:rsidTr="00664929">
        <w:trPr>
          <w:trHeight w:val="286"/>
        </w:trPr>
        <w:tc>
          <w:tcPr>
            <w:tcW w:w="1560" w:type="dxa"/>
          </w:tcPr>
          <w:p w:rsidR="00EA6109" w:rsidRPr="002E2120" w:rsidRDefault="00EA6109" w:rsidP="005E282F">
            <w:pPr>
              <w:autoSpaceDE w:val="0"/>
              <w:autoSpaceDN w:val="0"/>
              <w:adjustRightInd w:val="0"/>
              <w:spacing w:line="480" w:lineRule="auto"/>
              <w:rPr>
                <w:rFonts w:ascii="SAS Monospace" w:hAnsi="SAS Monospace" w:cs="SAS Monospace"/>
                <w:b/>
                <w:bCs/>
                <w:sz w:val="16"/>
                <w:szCs w:val="16"/>
              </w:rPr>
            </w:pPr>
            <w:r w:rsidRPr="002E2120">
              <w:rPr>
                <w:rFonts w:ascii="SAS Monospace" w:hAnsi="SAS Monospace" w:cs="SAS Monospace"/>
                <w:b/>
                <w:bCs/>
                <w:sz w:val="16"/>
                <w:szCs w:val="16"/>
              </w:rPr>
              <w:t>kin5   NAA1</w:t>
            </w:r>
          </w:p>
        </w:tc>
        <w:tc>
          <w:tcPr>
            <w:tcW w:w="1276" w:type="dxa"/>
            <w:vAlign w:val="bottom"/>
          </w:tcPr>
          <w:p w:rsidR="00EA6109" w:rsidRPr="008A5109" w:rsidRDefault="00EA6109" w:rsidP="005E282F">
            <w:pPr>
              <w:spacing w:line="480" w:lineRule="auto"/>
              <w:rPr>
                <w:rFonts w:ascii="Calibri" w:hAnsi="Calibri"/>
                <w:color w:val="000000"/>
              </w:rPr>
            </w:pPr>
            <w:r w:rsidRPr="008A5109">
              <w:rPr>
                <w:rFonts w:ascii="Calibri" w:hAnsi="Calibri"/>
                <w:color w:val="000000"/>
              </w:rPr>
              <w:t>70.0 a</w:t>
            </w:r>
          </w:p>
        </w:tc>
        <w:tc>
          <w:tcPr>
            <w:tcW w:w="850" w:type="dxa"/>
            <w:vAlign w:val="bottom"/>
          </w:tcPr>
          <w:p w:rsidR="00EA6109" w:rsidRPr="008A5109" w:rsidRDefault="00EA6109" w:rsidP="005E282F">
            <w:pPr>
              <w:spacing w:line="480" w:lineRule="auto"/>
              <w:rPr>
                <w:rFonts w:ascii="Calibri" w:hAnsi="Calibri"/>
                <w:color w:val="000000"/>
              </w:rPr>
            </w:pPr>
            <w:r w:rsidRPr="008A5109">
              <w:rPr>
                <w:rFonts w:ascii="Calibri" w:hAnsi="Calibri"/>
                <w:color w:val="000000"/>
              </w:rPr>
              <w:t>4.8   a</w:t>
            </w:r>
          </w:p>
        </w:tc>
        <w:tc>
          <w:tcPr>
            <w:tcW w:w="993" w:type="dxa"/>
            <w:vAlign w:val="bottom"/>
          </w:tcPr>
          <w:p w:rsidR="00EA6109" w:rsidRPr="008A5109" w:rsidRDefault="00EA6109" w:rsidP="005E282F">
            <w:pPr>
              <w:spacing w:line="480" w:lineRule="auto"/>
              <w:rPr>
                <w:rFonts w:ascii="Calibri" w:hAnsi="Calibri"/>
                <w:color w:val="000000"/>
              </w:rPr>
            </w:pPr>
            <w:r w:rsidRPr="008A5109">
              <w:rPr>
                <w:rFonts w:ascii="Calibri" w:hAnsi="Calibri"/>
                <w:color w:val="000000"/>
              </w:rPr>
              <w:t>5.16   b</w:t>
            </w:r>
          </w:p>
        </w:tc>
        <w:tc>
          <w:tcPr>
            <w:tcW w:w="850" w:type="dxa"/>
            <w:vAlign w:val="bottom"/>
          </w:tcPr>
          <w:p w:rsidR="00EA6109" w:rsidRPr="008A5109" w:rsidRDefault="00EA6109" w:rsidP="005E282F">
            <w:pPr>
              <w:spacing w:line="480" w:lineRule="auto"/>
              <w:rPr>
                <w:rFonts w:ascii="Calibri" w:hAnsi="Calibri"/>
                <w:color w:val="000000"/>
              </w:rPr>
            </w:pPr>
            <w:r w:rsidRPr="008A5109">
              <w:rPr>
                <w:rFonts w:ascii="Calibri" w:hAnsi="Calibri"/>
                <w:color w:val="000000"/>
              </w:rPr>
              <w:t>2.16 a</w:t>
            </w:r>
          </w:p>
        </w:tc>
        <w:tc>
          <w:tcPr>
            <w:tcW w:w="1134" w:type="dxa"/>
            <w:vAlign w:val="bottom"/>
          </w:tcPr>
          <w:p w:rsidR="00EA6109" w:rsidRPr="008A5109" w:rsidRDefault="00EA6109" w:rsidP="005E282F">
            <w:pPr>
              <w:spacing w:line="480" w:lineRule="auto"/>
              <w:rPr>
                <w:rFonts w:ascii="Calibri" w:hAnsi="Calibri"/>
                <w:color w:val="000000"/>
              </w:rPr>
            </w:pPr>
            <w:r w:rsidRPr="008A5109">
              <w:rPr>
                <w:rFonts w:ascii="Calibri" w:hAnsi="Calibri"/>
                <w:color w:val="000000"/>
              </w:rPr>
              <w:t>105.61 a</w:t>
            </w:r>
          </w:p>
        </w:tc>
        <w:tc>
          <w:tcPr>
            <w:tcW w:w="1276" w:type="dxa"/>
            <w:vAlign w:val="bottom"/>
          </w:tcPr>
          <w:p w:rsidR="00EA6109" w:rsidRPr="008A5109" w:rsidRDefault="00EA6109" w:rsidP="005E282F">
            <w:pPr>
              <w:spacing w:line="480" w:lineRule="auto"/>
              <w:rPr>
                <w:rFonts w:ascii="Calibri" w:hAnsi="Calibri"/>
                <w:color w:val="000000"/>
              </w:rPr>
            </w:pPr>
            <w:r w:rsidRPr="008A5109">
              <w:rPr>
                <w:rFonts w:ascii="Calibri" w:hAnsi="Calibri"/>
                <w:color w:val="000000"/>
              </w:rPr>
              <w:t>3.37 a</w:t>
            </w:r>
          </w:p>
        </w:tc>
        <w:tc>
          <w:tcPr>
            <w:tcW w:w="992" w:type="dxa"/>
            <w:vAlign w:val="bottom"/>
          </w:tcPr>
          <w:p w:rsidR="00EA6109" w:rsidRDefault="00EA6109" w:rsidP="005E282F">
            <w:pPr>
              <w:spacing w:line="480" w:lineRule="auto"/>
              <w:rPr>
                <w:rFonts w:ascii="Calibri" w:hAnsi="Calibri"/>
                <w:color w:val="000000"/>
              </w:rPr>
            </w:pPr>
            <w:r>
              <w:rPr>
                <w:rFonts w:ascii="Calibri" w:hAnsi="Calibri"/>
                <w:color w:val="000000"/>
              </w:rPr>
              <w:t>76.2 c</w:t>
            </w:r>
          </w:p>
        </w:tc>
        <w:tc>
          <w:tcPr>
            <w:tcW w:w="1049" w:type="dxa"/>
            <w:vAlign w:val="bottom"/>
          </w:tcPr>
          <w:p w:rsidR="00EA6109" w:rsidRDefault="00EA6109" w:rsidP="005E282F">
            <w:pPr>
              <w:spacing w:line="480" w:lineRule="auto"/>
              <w:rPr>
                <w:rFonts w:ascii="Calibri" w:hAnsi="Calibri"/>
                <w:color w:val="000000"/>
              </w:rPr>
            </w:pPr>
            <w:r w:rsidRPr="008A5109">
              <w:rPr>
                <w:rFonts w:ascii="Calibri" w:hAnsi="Calibri"/>
                <w:color w:val="000000"/>
              </w:rPr>
              <w:t>322.5</w:t>
            </w:r>
            <w:r>
              <w:rPr>
                <w:rFonts w:ascii="Calibri" w:hAnsi="Calibri"/>
                <w:color w:val="000000"/>
              </w:rPr>
              <w:t xml:space="preserve"> </w:t>
            </w:r>
            <w:r w:rsidR="00650025">
              <w:rPr>
                <w:rFonts w:ascii="Calibri" w:hAnsi="Calibri"/>
                <w:color w:val="000000"/>
              </w:rPr>
              <w:t xml:space="preserve"> </w:t>
            </w:r>
            <w:r>
              <w:rPr>
                <w:rFonts w:ascii="Calibri" w:hAnsi="Calibri"/>
                <w:color w:val="000000"/>
              </w:rPr>
              <w:t>a</w:t>
            </w:r>
          </w:p>
        </w:tc>
      </w:tr>
      <w:tr w:rsidR="00EA6109" w:rsidTr="00664929">
        <w:trPr>
          <w:trHeight w:val="286"/>
        </w:trPr>
        <w:tc>
          <w:tcPr>
            <w:tcW w:w="1560" w:type="dxa"/>
          </w:tcPr>
          <w:p w:rsidR="00EA6109" w:rsidRPr="002E2120" w:rsidRDefault="00EA6109" w:rsidP="005E282F">
            <w:pPr>
              <w:autoSpaceDE w:val="0"/>
              <w:autoSpaceDN w:val="0"/>
              <w:adjustRightInd w:val="0"/>
              <w:spacing w:line="480" w:lineRule="auto"/>
              <w:rPr>
                <w:rFonts w:ascii="SAS Monospace" w:hAnsi="SAS Monospace" w:cs="SAS Monospace"/>
                <w:b/>
                <w:bCs/>
                <w:sz w:val="16"/>
                <w:szCs w:val="16"/>
              </w:rPr>
            </w:pPr>
            <w:r w:rsidRPr="002E2120">
              <w:rPr>
                <w:rFonts w:ascii="SAS Monospace" w:hAnsi="SAS Monospace" w:cs="SAS Monospace"/>
                <w:b/>
                <w:bCs/>
                <w:sz w:val="16"/>
                <w:szCs w:val="16"/>
              </w:rPr>
              <w:t>kin5   NAA2.5</w:t>
            </w:r>
          </w:p>
        </w:tc>
        <w:tc>
          <w:tcPr>
            <w:tcW w:w="1276" w:type="dxa"/>
            <w:vAlign w:val="bottom"/>
          </w:tcPr>
          <w:p w:rsidR="00EA6109" w:rsidRDefault="00EA6109" w:rsidP="005E282F">
            <w:pPr>
              <w:spacing w:line="480" w:lineRule="auto"/>
              <w:rPr>
                <w:rFonts w:ascii="Calibri" w:hAnsi="Calibri"/>
                <w:color w:val="000000"/>
              </w:rPr>
            </w:pPr>
            <w:r>
              <w:rPr>
                <w:rFonts w:ascii="Calibri" w:hAnsi="Calibri"/>
                <w:color w:val="000000"/>
              </w:rPr>
              <w:t>71.0 a</w:t>
            </w:r>
          </w:p>
        </w:tc>
        <w:tc>
          <w:tcPr>
            <w:tcW w:w="850" w:type="dxa"/>
            <w:vAlign w:val="bottom"/>
          </w:tcPr>
          <w:p w:rsidR="00EA6109" w:rsidRDefault="00EA6109" w:rsidP="005E282F">
            <w:pPr>
              <w:spacing w:line="480" w:lineRule="auto"/>
              <w:rPr>
                <w:rFonts w:ascii="Calibri" w:hAnsi="Calibri"/>
                <w:color w:val="000000"/>
              </w:rPr>
            </w:pPr>
            <w:r>
              <w:rPr>
                <w:rFonts w:ascii="Calibri" w:hAnsi="Calibri"/>
                <w:color w:val="000000"/>
              </w:rPr>
              <w:t>3.4   b</w:t>
            </w:r>
          </w:p>
        </w:tc>
        <w:tc>
          <w:tcPr>
            <w:tcW w:w="993" w:type="dxa"/>
            <w:vAlign w:val="bottom"/>
          </w:tcPr>
          <w:p w:rsidR="00EA6109" w:rsidRDefault="00EA6109" w:rsidP="005E282F">
            <w:pPr>
              <w:spacing w:line="480" w:lineRule="auto"/>
              <w:rPr>
                <w:rFonts w:ascii="Calibri" w:hAnsi="Calibri"/>
                <w:color w:val="000000"/>
              </w:rPr>
            </w:pPr>
            <w:r>
              <w:rPr>
                <w:rFonts w:ascii="Calibri" w:hAnsi="Calibri"/>
                <w:color w:val="000000"/>
              </w:rPr>
              <w:t>6.04   a</w:t>
            </w:r>
          </w:p>
        </w:tc>
        <w:tc>
          <w:tcPr>
            <w:tcW w:w="850" w:type="dxa"/>
            <w:vAlign w:val="bottom"/>
          </w:tcPr>
          <w:p w:rsidR="00EA6109" w:rsidRDefault="00EA6109" w:rsidP="005E282F">
            <w:pPr>
              <w:spacing w:line="480" w:lineRule="auto"/>
              <w:rPr>
                <w:rFonts w:ascii="Calibri" w:hAnsi="Calibri"/>
                <w:color w:val="000000"/>
              </w:rPr>
            </w:pPr>
            <w:r>
              <w:rPr>
                <w:rFonts w:ascii="Calibri" w:hAnsi="Calibri"/>
                <w:color w:val="000000"/>
              </w:rPr>
              <w:t>2.0 b</w:t>
            </w:r>
          </w:p>
        </w:tc>
        <w:tc>
          <w:tcPr>
            <w:tcW w:w="1134" w:type="dxa"/>
            <w:vAlign w:val="bottom"/>
          </w:tcPr>
          <w:p w:rsidR="00EA6109" w:rsidRDefault="00EA6109" w:rsidP="005E282F">
            <w:pPr>
              <w:spacing w:line="480" w:lineRule="auto"/>
              <w:rPr>
                <w:rFonts w:ascii="Calibri" w:hAnsi="Calibri"/>
                <w:color w:val="000000"/>
              </w:rPr>
            </w:pPr>
            <w:r>
              <w:rPr>
                <w:rFonts w:ascii="Calibri" w:hAnsi="Calibri"/>
                <w:color w:val="000000"/>
              </w:rPr>
              <w:t>104.92 a</w:t>
            </w:r>
          </w:p>
        </w:tc>
        <w:tc>
          <w:tcPr>
            <w:tcW w:w="1276" w:type="dxa"/>
            <w:vAlign w:val="bottom"/>
          </w:tcPr>
          <w:p w:rsidR="00EA6109" w:rsidRDefault="00EA6109" w:rsidP="005E282F">
            <w:pPr>
              <w:spacing w:line="480" w:lineRule="auto"/>
              <w:rPr>
                <w:rFonts w:ascii="Calibri" w:hAnsi="Calibri"/>
                <w:color w:val="000000"/>
              </w:rPr>
            </w:pPr>
            <w:r>
              <w:rPr>
                <w:rFonts w:ascii="Calibri" w:hAnsi="Calibri"/>
                <w:color w:val="000000"/>
              </w:rPr>
              <w:t>3.16 b</w:t>
            </w:r>
          </w:p>
        </w:tc>
        <w:tc>
          <w:tcPr>
            <w:tcW w:w="992" w:type="dxa"/>
            <w:vAlign w:val="bottom"/>
          </w:tcPr>
          <w:p w:rsidR="00EA6109" w:rsidRDefault="00EA6109" w:rsidP="005E282F">
            <w:pPr>
              <w:spacing w:line="480" w:lineRule="auto"/>
              <w:rPr>
                <w:rFonts w:ascii="Calibri" w:hAnsi="Calibri"/>
                <w:color w:val="000000"/>
              </w:rPr>
            </w:pPr>
            <w:r>
              <w:rPr>
                <w:rFonts w:ascii="Calibri" w:hAnsi="Calibri"/>
                <w:color w:val="000000"/>
              </w:rPr>
              <w:t>60.6 h</w:t>
            </w:r>
          </w:p>
        </w:tc>
        <w:tc>
          <w:tcPr>
            <w:tcW w:w="1049" w:type="dxa"/>
            <w:vAlign w:val="bottom"/>
          </w:tcPr>
          <w:p w:rsidR="00EA6109" w:rsidRDefault="00EA6109" w:rsidP="005E282F">
            <w:pPr>
              <w:spacing w:line="480" w:lineRule="auto"/>
              <w:rPr>
                <w:rFonts w:ascii="Calibri" w:hAnsi="Calibri"/>
                <w:color w:val="000000"/>
              </w:rPr>
            </w:pPr>
            <w:r>
              <w:rPr>
                <w:rFonts w:ascii="Calibri" w:hAnsi="Calibri"/>
                <w:color w:val="000000"/>
              </w:rPr>
              <w:t>242.5</w:t>
            </w:r>
            <w:r w:rsidR="00650025">
              <w:rPr>
                <w:rFonts w:ascii="Calibri" w:hAnsi="Calibri"/>
                <w:color w:val="000000"/>
              </w:rPr>
              <w:t xml:space="preserve"> </w:t>
            </w:r>
            <w:r>
              <w:rPr>
                <w:rFonts w:ascii="Calibri" w:hAnsi="Calibri"/>
                <w:color w:val="000000"/>
              </w:rPr>
              <w:t xml:space="preserve"> b</w:t>
            </w:r>
          </w:p>
        </w:tc>
      </w:tr>
      <w:tr w:rsidR="00EA6109" w:rsidTr="00CA7C64">
        <w:trPr>
          <w:trHeight w:val="237"/>
        </w:trPr>
        <w:tc>
          <w:tcPr>
            <w:tcW w:w="1560" w:type="dxa"/>
          </w:tcPr>
          <w:p w:rsidR="00EA6109" w:rsidRPr="002E2120" w:rsidRDefault="00EA6109" w:rsidP="005E282F">
            <w:pPr>
              <w:spacing w:line="480" w:lineRule="auto"/>
              <w:rPr>
                <w:b/>
                <w:bCs/>
                <w:sz w:val="16"/>
                <w:szCs w:val="16"/>
              </w:rPr>
            </w:pPr>
            <w:r w:rsidRPr="002E2120">
              <w:rPr>
                <w:rFonts w:ascii="SAS Monospace" w:hAnsi="SAS Monospace" w:cs="SAS Monospace"/>
                <w:b/>
                <w:bCs/>
                <w:sz w:val="16"/>
                <w:szCs w:val="16"/>
              </w:rPr>
              <w:t>kin5   NAA5</w:t>
            </w:r>
          </w:p>
        </w:tc>
        <w:tc>
          <w:tcPr>
            <w:tcW w:w="1276" w:type="dxa"/>
            <w:vAlign w:val="bottom"/>
          </w:tcPr>
          <w:p w:rsidR="00EA6109" w:rsidRDefault="00EA6109" w:rsidP="005E282F">
            <w:pPr>
              <w:spacing w:line="480" w:lineRule="auto"/>
              <w:rPr>
                <w:rFonts w:ascii="Calibri" w:hAnsi="Calibri"/>
                <w:color w:val="000000"/>
              </w:rPr>
            </w:pPr>
            <w:r>
              <w:rPr>
                <w:rFonts w:ascii="Calibri" w:hAnsi="Calibri"/>
                <w:color w:val="000000"/>
              </w:rPr>
              <w:t>69.67 a</w:t>
            </w:r>
          </w:p>
        </w:tc>
        <w:tc>
          <w:tcPr>
            <w:tcW w:w="850" w:type="dxa"/>
            <w:vAlign w:val="bottom"/>
          </w:tcPr>
          <w:p w:rsidR="00EA6109" w:rsidRDefault="00EA6109" w:rsidP="005E282F">
            <w:pPr>
              <w:spacing w:line="480" w:lineRule="auto"/>
              <w:rPr>
                <w:rFonts w:ascii="Calibri" w:hAnsi="Calibri"/>
                <w:color w:val="000000"/>
              </w:rPr>
            </w:pPr>
            <w:r>
              <w:rPr>
                <w:rFonts w:ascii="Calibri" w:hAnsi="Calibri"/>
                <w:color w:val="000000"/>
              </w:rPr>
              <w:t>1.2   f</w:t>
            </w:r>
          </w:p>
        </w:tc>
        <w:tc>
          <w:tcPr>
            <w:tcW w:w="993" w:type="dxa"/>
            <w:vAlign w:val="bottom"/>
          </w:tcPr>
          <w:p w:rsidR="00EA6109" w:rsidRDefault="00EA6109" w:rsidP="005E282F">
            <w:pPr>
              <w:spacing w:line="480" w:lineRule="auto"/>
              <w:rPr>
                <w:rFonts w:ascii="Calibri" w:hAnsi="Calibri"/>
                <w:color w:val="000000"/>
              </w:rPr>
            </w:pPr>
            <w:r>
              <w:rPr>
                <w:rFonts w:ascii="Calibri" w:hAnsi="Calibri"/>
                <w:color w:val="000000"/>
              </w:rPr>
              <w:t>3.48   d</w:t>
            </w:r>
          </w:p>
        </w:tc>
        <w:tc>
          <w:tcPr>
            <w:tcW w:w="850" w:type="dxa"/>
            <w:vAlign w:val="bottom"/>
          </w:tcPr>
          <w:p w:rsidR="00EA6109" w:rsidRDefault="00EA6109" w:rsidP="005E282F">
            <w:pPr>
              <w:spacing w:line="480" w:lineRule="auto"/>
              <w:rPr>
                <w:rFonts w:ascii="Calibri" w:hAnsi="Calibri"/>
                <w:color w:val="000000"/>
              </w:rPr>
            </w:pPr>
            <w:r>
              <w:rPr>
                <w:rFonts w:ascii="Calibri" w:hAnsi="Calibri"/>
                <w:color w:val="000000"/>
              </w:rPr>
              <w:t>1.15 e</w:t>
            </w:r>
          </w:p>
        </w:tc>
        <w:tc>
          <w:tcPr>
            <w:tcW w:w="1134" w:type="dxa"/>
            <w:vAlign w:val="bottom"/>
          </w:tcPr>
          <w:p w:rsidR="00EA6109" w:rsidRDefault="00EA6109" w:rsidP="005E282F">
            <w:pPr>
              <w:spacing w:line="480" w:lineRule="auto"/>
              <w:rPr>
                <w:rFonts w:ascii="Calibri" w:hAnsi="Calibri"/>
                <w:color w:val="000000"/>
              </w:rPr>
            </w:pPr>
            <w:r>
              <w:rPr>
                <w:rFonts w:ascii="Calibri" w:hAnsi="Calibri"/>
                <w:color w:val="000000"/>
              </w:rPr>
              <w:t xml:space="preserve">86.23 </w:t>
            </w:r>
            <w:proofErr w:type="spellStart"/>
            <w:r>
              <w:rPr>
                <w:rFonts w:ascii="Calibri" w:hAnsi="Calibri"/>
                <w:color w:val="000000"/>
              </w:rPr>
              <w:t>gh</w:t>
            </w:r>
            <w:proofErr w:type="spellEnd"/>
          </w:p>
        </w:tc>
        <w:tc>
          <w:tcPr>
            <w:tcW w:w="1276" w:type="dxa"/>
            <w:vAlign w:val="bottom"/>
          </w:tcPr>
          <w:p w:rsidR="00EA6109" w:rsidRDefault="00EA6109" w:rsidP="005E282F">
            <w:pPr>
              <w:spacing w:line="480" w:lineRule="auto"/>
              <w:rPr>
                <w:rFonts w:ascii="Calibri" w:hAnsi="Calibri"/>
                <w:color w:val="000000"/>
              </w:rPr>
            </w:pPr>
            <w:r>
              <w:rPr>
                <w:rFonts w:ascii="Calibri" w:hAnsi="Calibri"/>
                <w:color w:val="000000"/>
              </w:rPr>
              <w:t>2.87 de</w:t>
            </w:r>
          </w:p>
        </w:tc>
        <w:tc>
          <w:tcPr>
            <w:tcW w:w="992" w:type="dxa"/>
            <w:vAlign w:val="bottom"/>
          </w:tcPr>
          <w:p w:rsidR="00EA6109" w:rsidRDefault="00EA6109" w:rsidP="005E282F">
            <w:pPr>
              <w:spacing w:line="480" w:lineRule="auto"/>
              <w:rPr>
                <w:rFonts w:ascii="Calibri" w:hAnsi="Calibri"/>
                <w:color w:val="000000"/>
              </w:rPr>
            </w:pPr>
            <w:r>
              <w:rPr>
                <w:rFonts w:ascii="Calibri" w:hAnsi="Calibri"/>
                <w:color w:val="000000"/>
              </w:rPr>
              <w:t>66.4 e</w:t>
            </w:r>
          </w:p>
        </w:tc>
        <w:tc>
          <w:tcPr>
            <w:tcW w:w="1049" w:type="dxa"/>
            <w:vAlign w:val="bottom"/>
          </w:tcPr>
          <w:p w:rsidR="00EA6109" w:rsidRDefault="00EA6109" w:rsidP="005E282F">
            <w:pPr>
              <w:spacing w:line="480" w:lineRule="auto"/>
              <w:rPr>
                <w:rFonts w:ascii="Calibri" w:hAnsi="Calibri"/>
                <w:color w:val="000000"/>
              </w:rPr>
            </w:pPr>
            <w:r>
              <w:rPr>
                <w:rFonts w:ascii="Calibri" w:hAnsi="Calibri"/>
                <w:color w:val="000000"/>
              </w:rPr>
              <w:t>161</w:t>
            </w:r>
            <w:r w:rsidR="00650025">
              <w:rPr>
                <w:rFonts w:ascii="Calibri" w:hAnsi="Calibri"/>
                <w:color w:val="000000"/>
              </w:rPr>
              <w:t xml:space="preserve">.0  </w:t>
            </w:r>
            <w:r>
              <w:rPr>
                <w:rFonts w:ascii="Calibri" w:hAnsi="Calibri"/>
                <w:color w:val="000000"/>
              </w:rPr>
              <w:t xml:space="preserve"> c</w:t>
            </w:r>
          </w:p>
        </w:tc>
      </w:tr>
      <w:tr w:rsidR="00CA7C64" w:rsidTr="00664929">
        <w:trPr>
          <w:trHeight w:val="285"/>
        </w:trPr>
        <w:tc>
          <w:tcPr>
            <w:tcW w:w="1560" w:type="dxa"/>
          </w:tcPr>
          <w:p w:rsidR="00CA7C64" w:rsidRPr="002E2120" w:rsidRDefault="00CA7C64" w:rsidP="00C21751">
            <w:pPr>
              <w:spacing w:line="480" w:lineRule="auto"/>
              <w:jc w:val="center"/>
              <w:rPr>
                <w:rFonts w:ascii="SAS Monospace" w:hAnsi="SAS Monospace" w:cs="SAS Monospace"/>
                <w:b/>
                <w:bCs/>
                <w:sz w:val="16"/>
                <w:szCs w:val="16"/>
              </w:rPr>
            </w:pPr>
            <w:r>
              <w:rPr>
                <w:rFonts w:ascii="SAS Monospace" w:hAnsi="SAS Monospace" w:cs="SAS Monospace"/>
                <w:b/>
                <w:bCs/>
                <w:sz w:val="16"/>
                <w:szCs w:val="16"/>
              </w:rPr>
              <w:t>L.S.D</w:t>
            </w:r>
          </w:p>
        </w:tc>
        <w:tc>
          <w:tcPr>
            <w:tcW w:w="1276" w:type="dxa"/>
            <w:vAlign w:val="bottom"/>
          </w:tcPr>
          <w:p w:rsidR="00CA7C64" w:rsidRDefault="00A41567" w:rsidP="005E282F">
            <w:pPr>
              <w:spacing w:line="480" w:lineRule="auto"/>
              <w:rPr>
                <w:rFonts w:ascii="Calibri" w:hAnsi="Calibri"/>
                <w:color w:val="000000"/>
              </w:rPr>
            </w:pPr>
            <w:r w:rsidRPr="00553203">
              <w:rPr>
                <w:rFonts w:ascii="Calibri" w:hAnsi="Calibri"/>
                <w:color w:val="000000"/>
              </w:rPr>
              <w:t>1.5062</w:t>
            </w:r>
          </w:p>
        </w:tc>
        <w:tc>
          <w:tcPr>
            <w:tcW w:w="850" w:type="dxa"/>
            <w:vAlign w:val="bottom"/>
          </w:tcPr>
          <w:p w:rsidR="00CA7C64" w:rsidRDefault="00A41567" w:rsidP="005E282F">
            <w:pPr>
              <w:spacing w:line="480" w:lineRule="auto"/>
              <w:rPr>
                <w:rFonts w:ascii="Calibri" w:hAnsi="Calibri"/>
                <w:color w:val="000000"/>
              </w:rPr>
            </w:pPr>
            <w:r w:rsidRPr="00553203">
              <w:rPr>
                <w:rFonts w:ascii="Calibri" w:hAnsi="Calibri"/>
                <w:color w:val="000000"/>
              </w:rPr>
              <w:t>0.3136</w:t>
            </w:r>
          </w:p>
        </w:tc>
        <w:tc>
          <w:tcPr>
            <w:tcW w:w="993" w:type="dxa"/>
            <w:vAlign w:val="bottom"/>
          </w:tcPr>
          <w:p w:rsidR="00CA7C64" w:rsidRDefault="00205D38" w:rsidP="005E282F">
            <w:pPr>
              <w:spacing w:line="480" w:lineRule="auto"/>
              <w:rPr>
                <w:rFonts w:ascii="Calibri" w:hAnsi="Calibri"/>
                <w:color w:val="000000"/>
              </w:rPr>
            </w:pPr>
            <w:r w:rsidRPr="00553203">
              <w:rPr>
                <w:rFonts w:ascii="Calibri" w:hAnsi="Calibri"/>
                <w:color w:val="000000"/>
              </w:rPr>
              <w:t>0.3020</w:t>
            </w:r>
          </w:p>
        </w:tc>
        <w:tc>
          <w:tcPr>
            <w:tcW w:w="850" w:type="dxa"/>
            <w:vAlign w:val="bottom"/>
          </w:tcPr>
          <w:p w:rsidR="00CA7C64" w:rsidRDefault="00690185" w:rsidP="005E282F">
            <w:pPr>
              <w:spacing w:line="480" w:lineRule="auto"/>
              <w:rPr>
                <w:rFonts w:ascii="Calibri" w:hAnsi="Calibri"/>
                <w:color w:val="000000"/>
              </w:rPr>
            </w:pPr>
            <w:r w:rsidRPr="00553203">
              <w:rPr>
                <w:rFonts w:ascii="Calibri" w:hAnsi="Calibri"/>
                <w:color w:val="000000"/>
              </w:rPr>
              <w:t>0.0993</w:t>
            </w:r>
          </w:p>
        </w:tc>
        <w:tc>
          <w:tcPr>
            <w:tcW w:w="1134" w:type="dxa"/>
            <w:vAlign w:val="bottom"/>
          </w:tcPr>
          <w:p w:rsidR="00CA7C64" w:rsidRDefault="00D71E9C" w:rsidP="005E282F">
            <w:pPr>
              <w:spacing w:line="480" w:lineRule="auto"/>
              <w:rPr>
                <w:rFonts w:ascii="Calibri" w:hAnsi="Calibri"/>
                <w:color w:val="000000"/>
              </w:rPr>
            </w:pPr>
            <w:r w:rsidRPr="00553203">
              <w:rPr>
                <w:rFonts w:ascii="Calibri" w:hAnsi="Calibri"/>
                <w:color w:val="000000"/>
              </w:rPr>
              <w:t>1.2922</w:t>
            </w:r>
          </w:p>
        </w:tc>
        <w:tc>
          <w:tcPr>
            <w:tcW w:w="1276" w:type="dxa"/>
            <w:vAlign w:val="bottom"/>
          </w:tcPr>
          <w:p w:rsidR="00CA7C64" w:rsidRDefault="00D71E9C" w:rsidP="005E282F">
            <w:pPr>
              <w:spacing w:line="480" w:lineRule="auto"/>
              <w:rPr>
                <w:rFonts w:ascii="Calibri" w:hAnsi="Calibri"/>
                <w:color w:val="000000"/>
              </w:rPr>
            </w:pPr>
            <w:r>
              <w:rPr>
                <w:rFonts w:ascii="Calibri" w:hAnsi="Calibri"/>
                <w:color w:val="000000"/>
              </w:rPr>
              <w:t>0.1023</w:t>
            </w:r>
          </w:p>
        </w:tc>
        <w:tc>
          <w:tcPr>
            <w:tcW w:w="992" w:type="dxa"/>
            <w:vAlign w:val="bottom"/>
          </w:tcPr>
          <w:p w:rsidR="00CA7C64" w:rsidRDefault="00D71E9C" w:rsidP="005E282F">
            <w:pPr>
              <w:spacing w:line="480" w:lineRule="auto"/>
              <w:rPr>
                <w:rFonts w:ascii="Calibri" w:hAnsi="Calibri"/>
                <w:color w:val="000000"/>
              </w:rPr>
            </w:pPr>
            <w:r w:rsidRPr="00553203">
              <w:rPr>
                <w:rFonts w:ascii="Calibri" w:hAnsi="Calibri"/>
                <w:color w:val="000000"/>
              </w:rPr>
              <w:t>1.4955</w:t>
            </w:r>
          </w:p>
        </w:tc>
        <w:tc>
          <w:tcPr>
            <w:tcW w:w="1049" w:type="dxa"/>
            <w:vAlign w:val="bottom"/>
          </w:tcPr>
          <w:p w:rsidR="00CA7C64" w:rsidRDefault="00D71E9C" w:rsidP="005E282F">
            <w:pPr>
              <w:spacing w:line="480" w:lineRule="auto"/>
              <w:rPr>
                <w:rFonts w:ascii="Calibri" w:hAnsi="Calibri"/>
                <w:color w:val="000000"/>
              </w:rPr>
            </w:pPr>
            <w:r w:rsidRPr="00553203">
              <w:rPr>
                <w:rFonts w:ascii="Calibri" w:hAnsi="Calibri"/>
                <w:color w:val="000000"/>
              </w:rPr>
              <w:t>1.8597</w:t>
            </w:r>
          </w:p>
        </w:tc>
      </w:tr>
    </w:tbl>
    <w:p w:rsidR="00C63093" w:rsidRDefault="00D736BE" w:rsidP="005E282F">
      <w:pPr>
        <w:spacing w:line="480" w:lineRule="auto"/>
        <w:rPr>
          <w:rFonts w:asciiTheme="minorBidi" w:hAnsiTheme="minorBidi"/>
        </w:rPr>
      </w:pPr>
      <w:r>
        <w:rPr>
          <w:sz w:val="24"/>
          <w:szCs w:val="24"/>
        </w:rPr>
        <w:t xml:space="preserve"> </w:t>
      </w:r>
      <w:r w:rsidR="006262AD" w:rsidRPr="006262AD">
        <w:rPr>
          <w:rFonts w:asciiTheme="minorBidi" w:hAnsiTheme="minorBidi"/>
        </w:rPr>
        <w:t>Same letters in the same column means there are no significant differences between treatments at P&lt;0.05.</w:t>
      </w:r>
    </w:p>
    <w:p w:rsidR="00CA7C64" w:rsidRDefault="00CA7C64" w:rsidP="005E282F">
      <w:pPr>
        <w:spacing w:line="480" w:lineRule="auto"/>
        <w:rPr>
          <w:rFonts w:asciiTheme="minorBidi" w:hAnsiTheme="minorBidi"/>
        </w:rPr>
      </w:pPr>
    </w:p>
    <w:p w:rsidR="00CA7C64" w:rsidRPr="006262AD" w:rsidRDefault="00CA7C64" w:rsidP="005E282F">
      <w:pPr>
        <w:spacing w:line="480" w:lineRule="auto"/>
        <w:rPr>
          <w:rFonts w:asciiTheme="minorBidi" w:hAnsiTheme="minorBidi"/>
        </w:rPr>
      </w:pPr>
    </w:p>
    <w:p w:rsidR="00C63093" w:rsidRPr="00C501C6" w:rsidRDefault="00C501C6" w:rsidP="005E282F">
      <w:pPr>
        <w:spacing w:line="480" w:lineRule="auto"/>
        <w:rPr>
          <w:b/>
          <w:bCs/>
          <w:sz w:val="24"/>
          <w:szCs w:val="24"/>
        </w:rPr>
      </w:pPr>
      <w:r w:rsidRPr="00C501C6">
        <w:rPr>
          <w:rFonts w:asciiTheme="minorBidi" w:hAnsiTheme="minorBidi"/>
          <w:b/>
          <w:bCs/>
          <w:sz w:val="24"/>
          <w:szCs w:val="24"/>
        </w:rPr>
        <w:lastRenderedPageBreak/>
        <w:t>Discussion:</w:t>
      </w:r>
      <w:r w:rsidRPr="00C501C6">
        <w:rPr>
          <w:b/>
          <w:bCs/>
          <w:sz w:val="24"/>
          <w:szCs w:val="24"/>
        </w:rPr>
        <w:t xml:space="preserve"> </w:t>
      </w:r>
    </w:p>
    <w:p w:rsidR="00C63093" w:rsidRDefault="008A2784" w:rsidP="00D453EA">
      <w:pPr>
        <w:spacing w:after="0" w:line="480" w:lineRule="auto"/>
        <w:rPr>
          <w:rFonts w:asciiTheme="minorBidi" w:hAnsiTheme="minorBidi"/>
          <w:sz w:val="24"/>
          <w:szCs w:val="24"/>
        </w:rPr>
      </w:pPr>
      <w:r>
        <w:rPr>
          <w:rFonts w:asciiTheme="minorBidi" w:hAnsiTheme="minorBidi"/>
          <w:sz w:val="24"/>
          <w:szCs w:val="24"/>
        </w:rPr>
        <w:t xml:space="preserve">Kinetin at </w:t>
      </w:r>
      <w:r w:rsidRPr="008A2784">
        <w:rPr>
          <w:rFonts w:asciiTheme="minorBidi" w:hAnsiTheme="minorBidi"/>
          <w:sz w:val="24"/>
          <w:szCs w:val="24"/>
        </w:rPr>
        <w:t xml:space="preserve">5 </w:t>
      </w:r>
      <w:r w:rsidR="00B5639D">
        <w:rPr>
          <w:rFonts w:asciiTheme="minorBidi" w:hAnsiTheme="minorBidi"/>
          <w:sz w:val="24"/>
          <w:szCs w:val="24"/>
        </w:rPr>
        <w:t>mg l</w:t>
      </w:r>
      <w:r w:rsidR="00B5639D" w:rsidRPr="00B5639D">
        <w:rPr>
          <w:rFonts w:asciiTheme="minorBidi" w:hAnsiTheme="minorBidi"/>
          <w:sz w:val="24"/>
          <w:szCs w:val="24"/>
          <w:vertAlign w:val="superscript"/>
        </w:rPr>
        <w:t>-1</w:t>
      </w:r>
      <w:r w:rsidRPr="008A2784">
        <w:rPr>
          <w:rFonts w:asciiTheme="minorBidi" w:hAnsiTheme="minorBidi"/>
          <w:sz w:val="24"/>
          <w:szCs w:val="24"/>
        </w:rPr>
        <w:t xml:space="preserve"> was the most effective concentration for</w:t>
      </w:r>
      <w:r w:rsidR="00CD0E01">
        <w:rPr>
          <w:rFonts w:asciiTheme="minorBidi" w:hAnsiTheme="minorBidi"/>
          <w:sz w:val="24"/>
          <w:szCs w:val="24"/>
        </w:rPr>
        <w:t xml:space="preserve"> </w:t>
      </w:r>
      <w:r w:rsidR="00CD0E01" w:rsidRPr="00A17831">
        <w:rPr>
          <w:rFonts w:asciiTheme="minorBidi" w:hAnsiTheme="minorBidi"/>
          <w:sz w:val="24"/>
          <w:szCs w:val="24"/>
        </w:rPr>
        <w:t>percentage of</w:t>
      </w:r>
      <w:r w:rsidRPr="00A17831">
        <w:rPr>
          <w:rFonts w:asciiTheme="minorBidi" w:hAnsiTheme="minorBidi"/>
          <w:sz w:val="24"/>
          <w:szCs w:val="24"/>
        </w:rPr>
        <w:t xml:space="preserve"> shoot proliferation</w:t>
      </w:r>
      <w:r w:rsidRPr="008A2784">
        <w:rPr>
          <w:rFonts w:asciiTheme="minorBidi" w:hAnsiTheme="minorBidi"/>
          <w:sz w:val="24"/>
          <w:szCs w:val="24"/>
        </w:rPr>
        <w:t xml:space="preserve"> from </w:t>
      </w:r>
      <w:r>
        <w:rPr>
          <w:rFonts w:asciiTheme="minorBidi" w:hAnsiTheme="minorBidi"/>
          <w:sz w:val="24"/>
          <w:szCs w:val="24"/>
        </w:rPr>
        <w:t>shoot cuttings</w:t>
      </w:r>
      <w:r w:rsidRPr="008A2784">
        <w:rPr>
          <w:rFonts w:asciiTheme="minorBidi" w:hAnsiTheme="minorBidi"/>
          <w:sz w:val="24"/>
          <w:szCs w:val="24"/>
        </w:rPr>
        <w:t xml:space="preserve"> reaching </w:t>
      </w:r>
      <w:r>
        <w:rPr>
          <w:rFonts w:asciiTheme="minorBidi" w:hAnsiTheme="minorBidi"/>
          <w:sz w:val="24"/>
          <w:szCs w:val="24"/>
        </w:rPr>
        <w:t>70.42%</w:t>
      </w:r>
      <w:r w:rsidRPr="008A2784">
        <w:rPr>
          <w:rFonts w:asciiTheme="minorBidi" w:hAnsiTheme="minorBidi"/>
          <w:sz w:val="24"/>
          <w:szCs w:val="24"/>
        </w:rPr>
        <w:t xml:space="preserve"> </w:t>
      </w:r>
      <w:r w:rsidR="00747B0D">
        <w:rPr>
          <w:rFonts w:asciiTheme="minorBidi" w:hAnsiTheme="minorBidi"/>
          <w:sz w:val="24"/>
          <w:szCs w:val="24"/>
        </w:rPr>
        <w:t>(</w:t>
      </w:r>
      <w:r w:rsidR="00747B0D" w:rsidRPr="008A2784">
        <w:rPr>
          <w:rFonts w:asciiTheme="minorBidi" w:hAnsiTheme="minorBidi"/>
          <w:sz w:val="24"/>
          <w:szCs w:val="24"/>
        </w:rPr>
        <w:t>Tables 1</w:t>
      </w:r>
      <w:r w:rsidR="00747B0D">
        <w:rPr>
          <w:rFonts w:asciiTheme="minorBidi" w:hAnsiTheme="minorBidi"/>
          <w:sz w:val="24"/>
          <w:szCs w:val="24"/>
        </w:rPr>
        <w:t>)</w:t>
      </w:r>
      <w:r w:rsidR="00747B0D" w:rsidRPr="008A2784">
        <w:rPr>
          <w:rFonts w:asciiTheme="minorBidi" w:hAnsiTheme="minorBidi"/>
          <w:sz w:val="24"/>
          <w:szCs w:val="24"/>
        </w:rPr>
        <w:t xml:space="preserve"> </w:t>
      </w:r>
      <w:r w:rsidR="00747B0D">
        <w:rPr>
          <w:rFonts w:asciiTheme="minorBidi" w:hAnsiTheme="minorBidi"/>
          <w:sz w:val="24"/>
          <w:szCs w:val="24"/>
        </w:rPr>
        <w:t>or</w:t>
      </w:r>
      <w:r w:rsidRPr="008A2784">
        <w:rPr>
          <w:rFonts w:asciiTheme="minorBidi" w:hAnsiTheme="minorBidi"/>
          <w:sz w:val="24"/>
          <w:szCs w:val="24"/>
        </w:rPr>
        <w:t xml:space="preserve"> </w:t>
      </w:r>
      <w:r>
        <w:rPr>
          <w:rFonts w:asciiTheme="minorBidi" w:hAnsiTheme="minorBidi"/>
          <w:sz w:val="24"/>
          <w:szCs w:val="24"/>
        </w:rPr>
        <w:t>71</w:t>
      </w:r>
      <w:r w:rsidR="00747B0D">
        <w:rPr>
          <w:rFonts w:asciiTheme="minorBidi" w:hAnsiTheme="minorBidi"/>
          <w:sz w:val="24"/>
          <w:szCs w:val="24"/>
        </w:rPr>
        <w:t xml:space="preserve">% when combined with NAA </w:t>
      </w:r>
      <w:r w:rsidR="004F237D">
        <w:rPr>
          <w:rFonts w:asciiTheme="minorBidi" w:hAnsiTheme="minorBidi"/>
          <w:sz w:val="24"/>
          <w:szCs w:val="24"/>
        </w:rPr>
        <w:t xml:space="preserve">at 2.5 </w:t>
      </w:r>
      <w:r w:rsidR="00B5639D">
        <w:rPr>
          <w:rFonts w:asciiTheme="minorBidi" w:hAnsiTheme="minorBidi"/>
          <w:sz w:val="24"/>
          <w:szCs w:val="24"/>
        </w:rPr>
        <w:t>mg l</w:t>
      </w:r>
      <w:r w:rsidR="00B5639D" w:rsidRPr="00B5639D">
        <w:rPr>
          <w:rFonts w:asciiTheme="minorBidi" w:hAnsiTheme="minorBidi"/>
          <w:sz w:val="24"/>
          <w:szCs w:val="24"/>
          <w:vertAlign w:val="superscript"/>
        </w:rPr>
        <w:t>-1</w:t>
      </w:r>
      <w:r w:rsidRPr="008A2784">
        <w:rPr>
          <w:rFonts w:asciiTheme="minorBidi" w:hAnsiTheme="minorBidi"/>
          <w:sz w:val="24"/>
          <w:szCs w:val="24"/>
        </w:rPr>
        <w:t xml:space="preserve"> (</w:t>
      </w:r>
      <w:r w:rsidR="00747B0D">
        <w:rPr>
          <w:rFonts w:asciiTheme="minorBidi" w:hAnsiTheme="minorBidi"/>
          <w:sz w:val="24"/>
          <w:szCs w:val="24"/>
        </w:rPr>
        <w:t>Table</w:t>
      </w:r>
      <w:r w:rsidRPr="008A2784">
        <w:rPr>
          <w:rFonts w:asciiTheme="minorBidi" w:hAnsiTheme="minorBidi"/>
          <w:sz w:val="24"/>
          <w:szCs w:val="24"/>
        </w:rPr>
        <w:t xml:space="preserve"> 3) </w:t>
      </w:r>
      <w:r>
        <w:rPr>
          <w:rFonts w:asciiTheme="minorBidi" w:hAnsiTheme="minorBidi"/>
          <w:sz w:val="24"/>
          <w:szCs w:val="24"/>
        </w:rPr>
        <w:t>then declined at higher kinetin</w:t>
      </w:r>
      <w:r w:rsidRPr="008A2784">
        <w:rPr>
          <w:rFonts w:asciiTheme="minorBidi" w:hAnsiTheme="minorBidi"/>
          <w:sz w:val="24"/>
          <w:szCs w:val="24"/>
        </w:rPr>
        <w:t xml:space="preserve"> concentration</w:t>
      </w:r>
      <w:r>
        <w:rPr>
          <w:rFonts w:asciiTheme="minorBidi" w:hAnsiTheme="minorBidi"/>
          <w:sz w:val="24"/>
          <w:szCs w:val="24"/>
        </w:rPr>
        <w:t xml:space="preserve"> (10 </w:t>
      </w:r>
      <w:r w:rsidR="00B5639D">
        <w:rPr>
          <w:rFonts w:asciiTheme="minorBidi" w:hAnsiTheme="minorBidi"/>
          <w:sz w:val="24"/>
          <w:szCs w:val="24"/>
        </w:rPr>
        <w:t>mg l</w:t>
      </w:r>
      <w:r w:rsidR="00B5639D" w:rsidRPr="00B5639D">
        <w:rPr>
          <w:rFonts w:asciiTheme="minorBidi" w:hAnsiTheme="minorBidi"/>
          <w:sz w:val="24"/>
          <w:szCs w:val="24"/>
          <w:vertAlign w:val="superscript"/>
        </w:rPr>
        <w:t>-1</w:t>
      </w:r>
      <w:r>
        <w:rPr>
          <w:rFonts w:asciiTheme="minorBidi" w:hAnsiTheme="minorBidi"/>
          <w:sz w:val="24"/>
          <w:szCs w:val="24"/>
        </w:rPr>
        <w:t>)</w:t>
      </w:r>
      <w:r w:rsidRPr="008A2784">
        <w:rPr>
          <w:rFonts w:asciiTheme="minorBidi" w:hAnsiTheme="minorBidi"/>
          <w:sz w:val="24"/>
          <w:szCs w:val="24"/>
        </w:rPr>
        <w:t xml:space="preserve"> and this is in agreement with</w:t>
      </w:r>
      <w:r w:rsidR="001565DB">
        <w:rPr>
          <w:rFonts w:asciiTheme="minorBidi" w:hAnsiTheme="minorBidi"/>
          <w:sz w:val="24"/>
          <w:szCs w:val="24"/>
        </w:rPr>
        <w:t xml:space="preserve"> </w:t>
      </w:r>
      <w:r w:rsidR="00421E19" w:rsidRPr="00DF3901">
        <w:rPr>
          <w:rFonts w:asciiTheme="minorBidi" w:hAnsiTheme="minorBidi"/>
          <w:sz w:val="24"/>
          <w:szCs w:val="24"/>
        </w:rPr>
        <w:t>(</w:t>
      </w:r>
      <w:proofErr w:type="spellStart"/>
      <w:r w:rsidR="00C36816" w:rsidRPr="00DF3901">
        <w:rPr>
          <w:rFonts w:asciiTheme="minorBidi" w:hAnsiTheme="minorBidi"/>
          <w:sz w:val="24"/>
          <w:szCs w:val="24"/>
        </w:rPr>
        <w:t>Jeyachandran</w:t>
      </w:r>
      <w:proofErr w:type="spellEnd"/>
      <w:r w:rsidR="00C36816" w:rsidRPr="00DF3901">
        <w:rPr>
          <w:rFonts w:asciiTheme="minorBidi" w:hAnsiTheme="minorBidi"/>
          <w:sz w:val="24"/>
          <w:szCs w:val="24"/>
        </w:rPr>
        <w:t xml:space="preserve"> et al. 2012) </w:t>
      </w:r>
      <w:r w:rsidR="00C36816">
        <w:rPr>
          <w:rFonts w:asciiTheme="minorBidi" w:hAnsiTheme="minorBidi"/>
          <w:sz w:val="24"/>
          <w:szCs w:val="24"/>
        </w:rPr>
        <w:t xml:space="preserve">who mentioned that percentage of shoot response decreased with further increase in the concentration of kinetin also </w:t>
      </w:r>
      <w:r w:rsidR="001565DB">
        <w:rPr>
          <w:rFonts w:asciiTheme="minorBidi" w:hAnsiTheme="minorBidi"/>
          <w:sz w:val="24"/>
          <w:szCs w:val="24"/>
        </w:rPr>
        <w:t xml:space="preserve">the study of </w:t>
      </w:r>
      <w:r w:rsidR="00421E19">
        <w:rPr>
          <w:rFonts w:asciiTheme="minorBidi" w:hAnsiTheme="minorBidi"/>
          <w:sz w:val="24"/>
          <w:szCs w:val="24"/>
        </w:rPr>
        <w:t>(</w:t>
      </w:r>
      <w:r w:rsidR="001565DB">
        <w:rPr>
          <w:rFonts w:asciiTheme="minorBidi" w:hAnsiTheme="minorBidi"/>
          <w:sz w:val="24"/>
          <w:szCs w:val="24"/>
        </w:rPr>
        <w:t>Han et al. 2004,</w:t>
      </w:r>
      <w:r w:rsidRPr="008A2784">
        <w:rPr>
          <w:rFonts w:asciiTheme="minorBidi" w:hAnsiTheme="minorBidi"/>
          <w:sz w:val="24"/>
          <w:szCs w:val="24"/>
        </w:rPr>
        <w:t xml:space="preserve"> Loretta et al. </w:t>
      </w:r>
      <w:r w:rsidR="00421E19">
        <w:rPr>
          <w:rFonts w:asciiTheme="minorBidi" w:hAnsiTheme="minorBidi"/>
          <w:sz w:val="24"/>
          <w:szCs w:val="24"/>
        </w:rPr>
        <w:t>2003,</w:t>
      </w:r>
      <w:r w:rsidR="001565DB">
        <w:rPr>
          <w:rFonts w:asciiTheme="minorBidi" w:hAnsiTheme="minorBidi"/>
          <w:sz w:val="24"/>
          <w:szCs w:val="24"/>
        </w:rPr>
        <w:t xml:space="preserve"> </w:t>
      </w:r>
      <w:proofErr w:type="spellStart"/>
      <w:r w:rsidR="001565DB">
        <w:rPr>
          <w:rFonts w:asciiTheme="minorBidi" w:hAnsiTheme="minorBidi"/>
          <w:sz w:val="24"/>
          <w:szCs w:val="24"/>
        </w:rPr>
        <w:t>Mik</w:t>
      </w:r>
      <w:proofErr w:type="spellEnd"/>
      <w:r w:rsidR="001565DB">
        <w:rPr>
          <w:rFonts w:asciiTheme="minorBidi" w:hAnsiTheme="minorBidi"/>
          <w:sz w:val="24"/>
          <w:szCs w:val="24"/>
        </w:rPr>
        <w:t xml:space="preserve"> et al</w:t>
      </w:r>
      <w:r w:rsidR="00A17831">
        <w:rPr>
          <w:rFonts w:asciiTheme="minorBidi" w:hAnsiTheme="minorBidi"/>
          <w:sz w:val="24"/>
          <w:szCs w:val="24"/>
        </w:rPr>
        <w:t>.</w:t>
      </w:r>
      <w:r w:rsidR="001565DB">
        <w:rPr>
          <w:rFonts w:asciiTheme="minorBidi" w:hAnsiTheme="minorBidi"/>
          <w:sz w:val="24"/>
          <w:szCs w:val="24"/>
        </w:rPr>
        <w:t xml:space="preserve"> 2011)</w:t>
      </w:r>
      <w:r>
        <w:rPr>
          <w:rFonts w:asciiTheme="minorBidi" w:hAnsiTheme="minorBidi"/>
          <w:sz w:val="24"/>
          <w:szCs w:val="24"/>
        </w:rPr>
        <w:t xml:space="preserve"> who mentioned that</w:t>
      </w:r>
      <w:r w:rsidRPr="008A2784">
        <w:rPr>
          <w:rFonts w:asciiTheme="minorBidi" w:hAnsiTheme="minorBidi"/>
          <w:sz w:val="24"/>
          <w:szCs w:val="24"/>
        </w:rPr>
        <w:t xml:space="preserve"> </w:t>
      </w:r>
      <w:proofErr w:type="spellStart"/>
      <w:r w:rsidRPr="008A2784">
        <w:rPr>
          <w:rFonts w:asciiTheme="minorBidi" w:hAnsiTheme="minorBidi"/>
          <w:sz w:val="24"/>
          <w:szCs w:val="24"/>
        </w:rPr>
        <w:t>cytokinins</w:t>
      </w:r>
      <w:proofErr w:type="spellEnd"/>
      <w:r w:rsidRPr="008A2784">
        <w:rPr>
          <w:rFonts w:asciiTheme="minorBidi" w:hAnsiTheme="minorBidi"/>
          <w:sz w:val="24"/>
          <w:szCs w:val="24"/>
        </w:rPr>
        <w:t xml:space="preserve"> in general at high concentrat</w:t>
      </w:r>
      <w:r>
        <w:rPr>
          <w:rFonts w:asciiTheme="minorBidi" w:hAnsiTheme="minorBidi"/>
          <w:sz w:val="24"/>
          <w:szCs w:val="24"/>
        </w:rPr>
        <w:t>ion</w:t>
      </w:r>
      <w:r w:rsidR="005C645A">
        <w:rPr>
          <w:rFonts w:asciiTheme="minorBidi" w:hAnsiTheme="minorBidi"/>
          <w:sz w:val="24"/>
          <w:szCs w:val="24"/>
        </w:rPr>
        <w:t>s</w:t>
      </w:r>
      <w:r>
        <w:rPr>
          <w:rFonts w:asciiTheme="minorBidi" w:hAnsiTheme="minorBidi"/>
          <w:sz w:val="24"/>
          <w:szCs w:val="24"/>
        </w:rPr>
        <w:t xml:space="preserve"> inhibited shoot formation</w:t>
      </w:r>
      <w:r w:rsidRPr="008A2784">
        <w:rPr>
          <w:rFonts w:asciiTheme="minorBidi" w:hAnsiTheme="minorBidi"/>
          <w:sz w:val="24"/>
          <w:szCs w:val="24"/>
        </w:rPr>
        <w:t>.</w:t>
      </w:r>
    </w:p>
    <w:p w:rsidR="00942CE5" w:rsidRDefault="00942CE5" w:rsidP="00D453EA">
      <w:pPr>
        <w:autoSpaceDE w:val="0"/>
        <w:autoSpaceDN w:val="0"/>
        <w:adjustRightInd w:val="0"/>
        <w:spacing w:after="0" w:line="480" w:lineRule="auto"/>
        <w:rPr>
          <w:rFonts w:asciiTheme="minorBidi" w:hAnsiTheme="minorBidi"/>
          <w:sz w:val="24"/>
          <w:szCs w:val="24"/>
        </w:rPr>
      </w:pPr>
      <w:r w:rsidRPr="00942CE5">
        <w:rPr>
          <w:rFonts w:asciiTheme="minorBidi" w:hAnsiTheme="minorBidi"/>
          <w:sz w:val="24"/>
          <w:szCs w:val="24"/>
        </w:rPr>
        <w:t xml:space="preserve">Further increases in </w:t>
      </w:r>
      <w:r>
        <w:rPr>
          <w:rFonts w:asciiTheme="minorBidi" w:hAnsiTheme="minorBidi"/>
          <w:sz w:val="24"/>
          <w:szCs w:val="24"/>
        </w:rPr>
        <w:t>kinetin</w:t>
      </w:r>
      <w:r w:rsidRPr="00942CE5">
        <w:rPr>
          <w:rFonts w:asciiTheme="minorBidi" w:hAnsiTheme="minorBidi"/>
          <w:sz w:val="24"/>
          <w:szCs w:val="24"/>
        </w:rPr>
        <w:t xml:space="preserve"> concentration to 8.0 </w:t>
      </w:r>
      <w:r w:rsidR="00B5639D">
        <w:rPr>
          <w:rFonts w:asciiTheme="minorBidi" w:hAnsiTheme="minorBidi"/>
          <w:sz w:val="24"/>
          <w:szCs w:val="24"/>
        </w:rPr>
        <w:t>mg l</w:t>
      </w:r>
      <w:r w:rsidR="00B5639D" w:rsidRPr="00B5639D">
        <w:rPr>
          <w:rFonts w:asciiTheme="minorBidi" w:hAnsiTheme="minorBidi"/>
          <w:sz w:val="24"/>
          <w:szCs w:val="24"/>
          <w:vertAlign w:val="superscript"/>
        </w:rPr>
        <w:t>-1</w:t>
      </w:r>
      <w:r w:rsidRPr="00942CE5">
        <w:rPr>
          <w:rFonts w:asciiTheme="minorBidi" w:hAnsiTheme="minorBidi"/>
          <w:sz w:val="24"/>
          <w:szCs w:val="24"/>
        </w:rPr>
        <w:t>, resulted in a decreased proliferation rate</w:t>
      </w:r>
      <w:r w:rsidR="00D164BF">
        <w:rPr>
          <w:rFonts w:asciiTheme="minorBidi" w:hAnsiTheme="minorBidi"/>
          <w:sz w:val="24"/>
          <w:szCs w:val="24"/>
        </w:rPr>
        <w:t xml:space="preserve"> of </w:t>
      </w:r>
      <w:r w:rsidR="00D164BF" w:rsidRPr="00D164BF">
        <w:rPr>
          <w:rFonts w:asciiTheme="minorBidi" w:hAnsiTheme="minorBidi"/>
          <w:i/>
          <w:iCs/>
          <w:sz w:val="24"/>
          <w:szCs w:val="24"/>
        </w:rPr>
        <w:t>Musa</w:t>
      </w:r>
      <w:r w:rsidR="00D164BF" w:rsidRPr="00D164BF">
        <w:rPr>
          <w:rFonts w:asciiTheme="minorBidi" w:hAnsiTheme="minorBidi"/>
          <w:sz w:val="24"/>
          <w:szCs w:val="24"/>
        </w:rPr>
        <w:t xml:space="preserve"> </w:t>
      </w:r>
      <w:proofErr w:type="spellStart"/>
      <w:r w:rsidR="00D164BF" w:rsidRPr="00D164BF">
        <w:rPr>
          <w:rFonts w:asciiTheme="minorBidi" w:hAnsiTheme="minorBidi"/>
          <w:sz w:val="24"/>
          <w:szCs w:val="24"/>
        </w:rPr>
        <w:t>spp</w:t>
      </w:r>
      <w:proofErr w:type="spellEnd"/>
      <w:r w:rsidRPr="00942CE5">
        <w:rPr>
          <w:rFonts w:asciiTheme="minorBidi" w:hAnsiTheme="minorBidi"/>
          <w:sz w:val="24"/>
          <w:szCs w:val="24"/>
        </w:rPr>
        <w:t>, indicating an adverse effect of plant growth regulators b</w:t>
      </w:r>
      <w:r>
        <w:rPr>
          <w:rFonts w:asciiTheme="minorBidi" w:hAnsiTheme="minorBidi"/>
          <w:sz w:val="24"/>
          <w:szCs w:val="24"/>
        </w:rPr>
        <w:t>eyond the optimal dose</w:t>
      </w:r>
      <w:r w:rsidRPr="00942CE5">
        <w:rPr>
          <w:rFonts w:asciiTheme="minorBidi" w:hAnsiTheme="minorBidi"/>
          <w:sz w:val="24"/>
          <w:szCs w:val="24"/>
        </w:rPr>
        <w:t xml:space="preserve">. </w:t>
      </w:r>
      <w:r w:rsidR="006668B2">
        <w:rPr>
          <w:rFonts w:asciiTheme="minorBidi" w:hAnsiTheme="minorBidi"/>
          <w:sz w:val="24"/>
          <w:szCs w:val="24"/>
        </w:rPr>
        <w:t>(</w:t>
      </w:r>
      <w:r w:rsidRPr="00942CE5">
        <w:rPr>
          <w:rFonts w:asciiTheme="minorBidi" w:hAnsiTheme="minorBidi"/>
          <w:sz w:val="24"/>
          <w:szCs w:val="24"/>
        </w:rPr>
        <w:t>Muhammad et al. 2007</w:t>
      </w:r>
      <w:r>
        <w:rPr>
          <w:rFonts w:asciiTheme="minorBidi" w:hAnsiTheme="minorBidi"/>
          <w:sz w:val="24"/>
          <w:szCs w:val="24"/>
        </w:rPr>
        <w:t>).</w:t>
      </w:r>
    </w:p>
    <w:p w:rsidR="00942CE5" w:rsidRPr="00942CE5" w:rsidRDefault="00191A58" w:rsidP="00D453EA">
      <w:pPr>
        <w:spacing w:after="0" w:line="480" w:lineRule="auto"/>
        <w:rPr>
          <w:rFonts w:asciiTheme="minorBidi" w:hAnsiTheme="minorBidi"/>
          <w:sz w:val="24"/>
          <w:szCs w:val="24"/>
        </w:rPr>
      </w:pPr>
      <w:r w:rsidRPr="00A17831">
        <w:rPr>
          <w:rFonts w:asciiTheme="minorBidi" w:hAnsiTheme="minorBidi"/>
          <w:sz w:val="24"/>
          <w:szCs w:val="24"/>
        </w:rPr>
        <w:t>Number of shoots</w:t>
      </w:r>
      <w:r w:rsidR="00D64E24">
        <w:rPr>
          <w:rFonts w:asciiTheme="minorBidi" w:hAnsiTheme="minorBidi"/>
          <w:sz w:val="24"/>
          <w:szCs w:val="24"/>
        </w:rPr>
        <w:t xml:space="preserve"> formed</w:t>
      </w:r>
      <w:r>
        <w:rPr>
          <w:rFonts w:asciiTheme="minorBidi" w:hAnsiTheme="minorBidi"/>
          <w:sz w:val="24"/>
          <w:szCs w:val="24"/>
        </w:rPr>
        <w:t xml:space="preserve"> increased significantly by increasing kinetin then the number of shoots was reduced at the highest kinetin concentration (10 </w:t>
      </w:r>
      <w:r w:rsidR="00B5639D">
        <w:rPr>
          <w:rFonts w:asciiTheme="minorBidi" w:hAnsiTheme="minorBidi"/>
          <w:sz w:val="24"/>
          <w:szCs w:val="24"/>
        </w:rPr>
        <w:t>mg l</w:t>
      </w:r>
      <w:r w:rsidR="00B5639D" w:rsidRPr="00B5639D">
        <w:rPr>
          <w:rFonts w:asciiTheme="minorBidi" w:hAnsiTheme="minorBidi"/>
          <w:sz w:val="24"/>
          <w:szCs w:val="24"/>
          <w:vertAlign w:val="superscript"/>
        </w:rPr>
        <w:t>-1</w:t>
      </w:r>
      <w:r>
        <w:rPr>
          <w:rFonts w:asciiTheme="minorBidi" w:hAnsiTheme="minorBidi"/>
          <w:sz w:val="24"/>
          <w:szCs w:val="24"/>
        </w:rPr>
        <w:t xml:space="preserve">) </w:t>
      </w:r>
      <w:r w:rsidR="003F0F26">
        <w:rPr>
          <w:rFonts w:asciiTheme="minorBidi" w:hAnsiTheme="minorBidi"/>
          <w:sz w:val="24"/>
          <w:szCs w:val="24"/>
        </w:rPr>
        <w:t xml:space="preserve">also NAA at its highest concentration caused a reduction in shoots number </w:t>
      </w:r>
      <w:r w:rsidR="00DD3667">
        <w:rPr>
          <w:rFonts w:asciiTheme="minorBidi" w:hAnsiTheme="minorBidi"/>
          <w:sz w:val="24"/>
          <w:szCs w:val="24"/>
        </w:rPr>
        <w:t xml:space="preserve">same results were obtained by </w:t>
      </w:r>
      <w:r w:rsidR="006668B2" w:rsidRPr="00DF3901">
        <w:rPr>
          <w:rFonts w:asciiTheme="minorBidi" w:hAnsiTheme="minorBidi"/>
          <w:sz w:val="24"/>
          <w:szCs w:val="24"/>
        </w:rPr>
        <w:t>(</w:t>
      </w:r>
      <w:proofErr w:type="spellStart"/>
      <w:r w:rsidR="00DD3667" w:rsidRPr="00DF3901">
        <w:rPr>
          <w:rFonts w:asciiTheme="minorBidi" w:hAnsiTheme="minorBidi"/>
          <w:sz w:val="24"/>
          <w:szCs w:val="24"/>
        </w:rPr>
        <w:t>Jeyachandran</w:t>
      </w:r>
      <w:proofErr w:type="spellEnd"/>
      <w:r w:rsidR="00DD3667" w:rsidRPr="00DF3901">
        <w:rPr>
          <w:rFonts w:asciiTheme="minorBidi" w:hAnsiTheme="minorBidi"/>
          <w:sz w:val="24"/>
          <w:szCs w:val="24"/>
        </w:rPr>
        <w:t xml:space="preserve"> et al. 2012)</w:t>
      </w:r>
      <w:r w:rsidR="00DD3667">
        <w:rPr>
          <w:rFonts w:asciiTheme="minorBidi" w:hAnsiTheme="minorBidi"/>
          <w:sz w:val="24"/>
          <w:szCs w:val="24"/>
        </w:rPr>
        <w:t>,</w:t>
      </w:r>
      <w:r>
        <w:rPr>
          <w:rFonts w:asciiTheme="minorBidi" w:hAnsiTheme="minorBidi"/>
          <w:sz w:val="24"/>
          <w:szCs w:val="24"/>
        </w:rPr>
        <w:t xml:space="preserve"> best</w:t>
      </w:r>
      <w:r w:rsidR="00D64E24">
        <w:rPr>
          <w:rFonts w:asciiTheme="minorBidi" w:hAnsiTheme="minorBidi"/>
          <w:sz w:val="24"/>
          <w:szCs w:val="24"/>
        </w:rPr>
        <w:t xml:space="preserve"> number of</w:t>
      </w:r>
      <w:r>
        <w:rPr>
          <w:rFonts w:asciiTheme="minorBidi" w:hAnsiTheme="minorBidi"/>
          <w:sz w:val="24"/>
          <w:szCs w:val="24"/>
        </w:rPr>
        <w:t xml:space="preserve"> shoot formation occurred at 5 </w:t>
      </w:r>
      <w:r w:rsidR="00B5639D">
        <w:rPr>
          <w:rFonts w:asciiTheme="minorBidi" w:hAnsiTheme="minorBidi"/>
          <w:sz w:val="24"/>
          <w:szCs w:val="24"/>
        </w:rPr>
        <w:t>mg l</w:t>
      </w:r>
      <w:r w:rsidR="00B5639D" w:rsidRPr="00B5639D">
        <w:rPr>
          <w:rFonts w:asciiTheme="minorBidi" w:hAnsiTheme="minorBidi"/>
          <w:sz w:val="24"/>
          <w:szCs w:val="24"/>
          <w:vertAlign w:val="superscript"/>
        </w:rPr>
        <w:t>-1</w:t>
      </w:r>
      <w:r>
        <w:rPr>
          <w:rFonts w:asciiTheme="minorBidi" w:hAnsiTheme="minorBidi"/>
          <w:sz w:val="24"/>
          <w:szCs w:val="24"/>
        </w:rPr>
        <w:t xml:space="preserve"> kinetin combined with NAA at 1 </w:t>
      </w:r>
      <w:r w:rsidR="00B5639D">
        <w:rPr>
          <w:rFonts w:asciiTheme="minorBidi" w:hAnsiTheme="minorBidi"/>
          <w:sz w:val="24"/>
          <w:szCs w:val="24"/>
        </w:rPr>
        <w:t>mg l</w:t>
      </w:r>
      <w:r w:rsidR="00B5639D" w:rsidRPr="00B5639D">
        <w:rPr>
          <w:rFonts w:asciiTheme="minorBidi" w:hAnsiTheme="minorBidi"/>
          <w:sz w:val="24"/>
          <w:szCs w:val="24"/>
          <w:vertAlign w:val="superscript"/>
        </w:rPr>
        <w:t>-1</w:t>
      </w:r>
      <w:r w:rsidR="00760C92">
        <w:rPr>
          <w:rFonts w:asciiTheme="minorBidi" w:hAnsiTheme="minorBidi"/>
          <w:sz w:val="24"/>
          <w:szCs w:val="24"/>
        </w:rPr>
        <w:t xml:space="preserve"> (table 3).</w:t>
      </w:r>
      <w:r w:rsidR="00DD3667">
        <w:rPr>
          <w:rFonts w:asciiTheme="minorBidi" w:hAnsiTheme="minorBidi"/>
          <w:sz w:val="24"/>
          <w:szCs w:val="24"/>
        </w:rPr>
        <w:t xml:space="preserve"> </w:t>
      </w:r>
      <w:r w:rsidR="006668B2">
        <w:rPr>
          <w:rFonts w:asciiTheme="minorBidi" w:hAnsiTheme="minorBidi"/>
          <w:sz w:val="24"/>
          <w:szCs w:val="24"/>
        </w:rPr>
        <w:t>(</w:t>
      </w:r>
      <w:proofErr w:type="spellStart"/>
      <w:r w:rsidR="008B14A0" w:rsidRPr="00DD3667">
        <w:rPr>
          <w:rFonts w:ascii="GulliverRM" w:hAnsi="GulliverRM" w:cs="GulliverRM"/>
          <w:sz w:val="24"/>
          <w:szCs w:val="24"/>
        </w:rPr>
        <w:t>Mungole</w:t>
      </w:r>
      <w:proofErr w:type="spellEnd"/>
      <w:r w:rsidR="008B14A0">
        <w:rPr>
          <w:rFonts w:asciiTheme="minorBidi" w:hAnsiTheme="minorBidi"/>
          <w:sz w:val="24"/>
          <w:szCs w:val="24"/>
        </w:rPr>
        <w:t xml:space="preserve"> et al. 2009) </w:t>
      </w:r>
      <w:r w:rsidR="00DD3667">
        <w:rPr>
          <w:rFonts w:asciiTheme="minorBidi" w:hAnsiTheme="minorBidi"/>
          <w:sz w:val="24"/>
          <w:szCs w:val="24"/>
        </w:rPr>
        <w:t xml:space="preserve">mentioned that significant </w:t>
      </w:r>
      <w:r w:rsidR="00CE59FD">
        <w:rPr>
          <w:rFonts w:asciiTheme="minorBidi" w:hAnsiTheme="minorBidi"/>
          <w:sz w:val="24"/>
          <w:szCs w:val="24"/>
        </w:rPr>
        <w:t xml:space="preserve">number of </w:t>
      </w:r>
      <w:r w:rsidR="00DD3667">
        <w:rPr>
          <w:rFonts w:asciiTheme="minorBidi" w:hAnsiTheme="minorBidi"/>
          <w:sz w:val="24"/>
          <w:szCs w:val="24"/>
        </w:rPr>
        <w:t xml:space="preserve">shoot formation and length can be achieved in the combination of NAA and kinetin. </w:t>
      </w:r>
    </w:p>
    <w:p w:rsidR="00A472F3" w:rsidRDefault="002B2081" w:rsidP="00D453EA">
      <w:pPr>
        <w:spacing w:after="0" w:line="480" w:lineRule="auto"/>
        <w:rPr>
          <w:rFonts w:asciiTheme="minorBidi" w:hAnsiTheme="minorBidi"/>
          <w:sz w:val="24"/>
          <w:szCs w:val="24"/>
        </w:rPr>
      </w:pPr>
      <w:r w:rsidRPr="00A17831">
        <w:rPr>
          <w:rFonts w:asciiTheme="minorBidi" w:hAnsiTheme="minorBidi"/>
          <w:sz w:val="24"/>
          <w:szCs w:val="24"/>
        </w:rPr>
        <w:t>S</w:t>
      </w:r>
      <w:r w:rsidR="008E2267">
        <w:rPr>
          <w:rFonts w:asciiTheme="minorBidi" w:hAnsiTheme="minorBidi"/>
          <w:sz w:val="24"/>
          <w:szCs w:val="24"/>
        </w:rPr>
        <w:t>h</w:t>
      </w:r>
      <w:r w:rsidRPr="00A17831">
        <w:rPr>
          <w:rFonts w:asciiTheme="minorBidi" w:hAnsiTheme="minorBidi"/>
          <w:sz w:val="24"/>
          <w:szCs w:val="24"/>
        </w:rPr>
        <w:t>oot length</w:t>
      </w:r>
      <w:r w:rsidR="00C7180D" w:rsidRPr="00DF3901">
        <w:rPr>
          <w:rFonts w:asciiTheme="minorBidi" w:hAnsiTheme="minorBidi"/>
          <w:sz w:val="24"/>
          <w:szCs w:val="24"/>
        </w:rPr>
        <w:t xml:space="preserve"> increased by increasing kinetin concentration then declined at 10 </w:t>
      </w:r>
      <w:r w:rsidR="00B5639D">
        <w:rPr>
          <w:rFonts w:asciiTheme="minorBidi" w:hAnsiTheme="minorBidi"/>
          <w:sz w:val="24"/>
          <w:szCs w:val="24"/>
        </w:rPr>
        <w:t>mg l</w:t>
      </w:r>
      <w:r w:rsidR="00B5639D" w:rsidRPr="00B5639D">
        <w:rPr>
          <w:rFonts w:asciiTheme="minorBidi" w:hAnsiTheme="minorBidi"/>
          <w:sz w:val="24"/>
          <w:szCs w:val="24"/>
          <w:vertAlign w:val="superscript"/>
        </w:rPr>
        <w:t>-1</w:t>
      </w:r>
      <w:r w:rsidR="00C7180D" w:rsidRPr="00DF3901">
        <w:rPr>
          <w:rFonts w:asciiTheme="minorBidi" w:hAnsiTheme="minorBidi"/>
          <w:sz w:val="24"/>
          <w:szCs w:val="24"/>
        </w:rPr>
        <w:t xml:space="preserve"> kinetin (table 1) also shoot length increased by increasing NAA reaching its peak at 2.5 </w:t>
      </w:r>
      <w:r w:rsidR="00B5639D">
        <w:rPr>
          <w:rFonts w:asciiTheme="minorBidi" w:hAnsiTheme="minorBidi"/>
          <w:sz w:val="24"/>
          <w:szCs w:val="24"/>
        </w:rPr>
        <w:t>mg l</w:t>
      </w:r>
      <w:r w:rsidR="00B5639D" w:rsidRPr="00B5639D">
        <w:rPr>
          <w:rFonts w:asciiTheme="minorBidi" w:hAnsiTheme="minorBidi"/>
          <w:sz w:val="24"/>
          <w:szCs w:val="24"/>
          <w:vertAlign w:val="superscript"/>
        </w:rPr>
        <w:t>-1</w:t>
      </w:r>
      <w:r w:rsidR="00C7180D" w:rsidRPr="00DF3901">
        <w:rPr>
          <w:rFonts w:asciiTheme="minorBidi" w:hAnsiTheme="minorBidi"/>
          <w:sz w:val="24"/>
          <w:szCs w:val="24"/>
        </w:rPr>
        <w:t xml:space="preserve"> (4.58 cm) (table 2) and then declined at higher concentration and the </w:t>
      </w:r>
      <w:r w:rsidR="00ED3FDF">
        <w:rPr>
          <w:rFonts w:asciiTheme="minorBidi" w:hAnsiTheme="minorBidi"/>
          <w:sz w:val="24"/>
          <w:szCs w:val="24"/>
        </w:rPr>
        <w:t>highest</w:t>
      </w:r>
      <w:r w:rsidR="00C7180D" w:rsidRPr="00DF3901">
        <w:rPr>
          <w:rFonts w:asciiTheme="minorBidi" w:hAnsiTheme="minorBidi"/>
          <w:sz w:val="24"/>
          <w:szCs w:val="24"/>
        </w:rPr>
        <w:t xml:space="preserve"> shoot length was</w:t>
      </w:r>
      <w:r w:rsidR="00FE5510">
        <w:rPr>
          <w:rFonts w:asciiTheme="minorBidi" w:hAnsiTheme="minorBidi"/>
          <w:sz w:val="24"/>
          <w:szCs w:val="24"/>
        </w:rPr>
        <w:t xml:space="preserve"> achieved</w:t>
      </w:r>
      <w:r w:rsidR="00C7180D" w:rsidRPr="00DF3901">
        <w:rPr>
          <w:rFonts w:asciiTheme="minorBidi" w:hAnsiTheme="minorBidi"/>
          <w:sz w:val="24"/>
          <w:szCs w:val="24"/>
        </w:rPr>
        <w:t xml:space="preserve"> at 5 </w:t>
      </w:r>
      <w:r w:rsidR="00B5639D">
        <w:rPr>
          <w:rFonts w:asciiTheme="minorBidi" w:hAnsiTheme="minorBidi"/>
          <w:sz w:val="24"/>
          <w:szCs w:val="24"/>
        </w:rPr>
        <w:t>mg l</w:t>
      </w:r>
      <w:r w:rsidR="00B5639D" w:rsidRPr="00B5639D">
        <w:rPr>
          <w:rFonts w:asciiTheme="minorBidi" w:hAnsiTheme="minorBidi"/>
          <w:sz w:val="24"/>
          <w:szCs w:val="24"/>
          <w:vertAlign w:val="superscript"/>
        </w:rPr>
        <w:t>-1</w:t>
      </w:r>
      <w:r w:rsidR="00C7180D" w:rsidRPr="00DF3901">
        <w:rPr>
          <w:rFonts w:asciiTheme="minorBidi" w:hAnsiTheme="minorBidi"/>
          <w:sz w:val="24"/>
          <w:szCs w:val="24"/>
        </w:rPr>
        <w:t xml:space="preserve"> kinetin combined with 2.5 </w:t>
      </w:r>
      <w:r w:rsidR="00B5639D">
        <w:rPr>
          <w:rFonts w:asciiTheme="minorBidi" w:hAnsiTheme="minorBidi"/>
          <w:sz w:val="24"/>
          <w:szCs w:val="24"/>
        </w:rPr>
        <w:t>mg l</w:t>
      </w:r>
      <w:r w:rsidR="00B5639D" w:rsidRPr="00B5639D">
        <w:rPr>
          <w:rFonts w:asciiTheme="minorBidi" w:hAnsiTheme="minorBidi"/>
          <w:sz w:val="24"/>
          <w:szCs w:val="24"/>
          <w:vertAlign w:val="superscript"/>
        </w:rPr>
        <w:t>-1</w:t>
      </w:r>
      <w:r w:rsidR="00C7180D" w:rsidRPr="00DF3901">
        <w:rPr>
          <w:rFonts w:asciiTheme="minorBidi" w:hAnsiTheme="minorBidi"/>
          <w:sz w:val="24"/>
          <w:szCs w:val="24"/>
        </w:rPr>
        <w:t xml:space="preserve"> NAA (6.04 cm) </w:t>
      </w:r>
      <w:r w:rsidR="008C383F" w:rsidRPr="00DF3901">
        <w:rPr>
          <w:rFonts w:asciiTheme="minorBidi" w:hAnsiTheme="minorBidi"/>
          <w:sz w:val="24"/>
          <w:szCs w:val="24"/>
        </w:rPr>
        <w:t>(table</w:t>
      </w:r>
      <w:r w:rsidR="00C7180D" w:rsidRPr="00DF3901">
        <w:rPr>
          <w:rFonts w:asciiTheme="minorBidi" w:hAnsiTheme="minorBidi"/>
          <w:sz w:val="24"/>
          <w:szCs w:val="24"/>
        </w:rPr>
        <w:t xml:space="preserve"> 3)</w:t>
      </w:r>
      <w:r w:rsidR="00A87B88" w:rsidRPr="00DF3901">
        <w:rPr>
          <w:rFonts w:asciiTheme="minorBidi" w:hAnsiTheme="minorBidi"/>
          <w:sz w:val="24"/>
          <w:szCs w:val="24"/>
        </w:rPr>
        <w:t xml:space="preserve">. Same results were reported by </w:t>
      </w:r>
      <w:r w:rsidR="00337FFD" w:rsidRPr="00DF3901">
        <w:rPr>
          <w:rFonts w:asciiTheme="minorBidi" w:hAnsiTheme="minorBidi"/>
          <w:sz w:val="24"/>
          <w:szCs w:val="24"/>
        </w:rPr>
        <w:t>(</w:t>
      </w:r>
      <w:proofErr w:type="spellStart"/>
      <w:r w:rsidRPr="00DF3901">
        <w:rPr>
          <w:rFonts w:asciiTheme="minorBidi" w:hAnsiTheme="minorBidi"/>
          <w:sz w:val="24"/>
          <w:szCs w:val="24"/>
        </w:rPr>
        <w:t>Jeyachandran</w:t>
      </w:r>
      <w:proofErr w:type="spellEnd"/>
      <w:r w:rsidRPr="00DF3901">
        <w:rPr>
          <w:rFonts w:asciiTheme="minorBidi" w:hAnsiTheme="minorBidi"/>
          <w:sz w:val="24"/>
          <w:szCs w:val="24"/>
        </w:rPr>
        <w:t xml:space="preserve"> et al</w:t>
      </w:r>
      <w:r w:rsidR="00A87B88" w:rsidRPr="00DF3901">
        <w:rPr>
          <w:rFonts w:asciiTheme="minorBidi" w:hAnsiTheme="minorBidi"/>
          <w:sz w:val="24"/>
          <w:szCs w:val="24"/>
        </w:rPr>
        <w:t>.</w:t>
      </w:r>
      <w:r w:rsidRPr="00DF3901">
        <w:rPr>
          <w:rFonts w:asciiTheme="minorBidi" w:hAnsiTheme="minorBidi"/>
          <w:sz w:val="24"/>
          <w:szCs w:val="24"/>
        </w:rPr>
        <w:t xml:space="preserve"> 2012) </w:t>
      </w:r>
      <w:r w:rsidR="00A87B88" w:rsidRPr="00DF3901">
        <w:rPr>
          <w:rFonts w:asciiTheme="minorBidi" w:hAnsiTheme="minorBidi"/>
          <w:sz w:val="24"/>
          <w:szCs w:val="24"/>
        </w:rPr>
        <w:t xml:space="preserve">who </w:t>
      </w:r>
      <w:r w:rsidRPr="00DF3901">
        <w:rPr>
          <w:rFonts w:asciiTheme="minorBidi" w:hAnsiTheme="minorBidi"/>
          <w:sz w:val="24"/>
          <w:szCs w:val="24"/>
        </w:rPr>
        <w:t xml:space="preserve">found that </w:t>
      </w:r>
      <w:proofErr w:type="spellStart"/>
      <w:r w:rsidRPr="00DF3901">
        <w:rPr>
          <w:rFonts w:asciiTheme="minorBidi" w:hAnsiTheme="minorBidi"/>
          <w:i/>
          <w:iCs/>
          <w:sz w:val="24"/>
          <w:szCs w:val="24"/>
        </w:rPr>
        <w:lastRenderedPageBreak/>
        <w:t>Dipteracanthus</w:t>
      </w:r>
      <w:proofErr w:type="spellEnd"/>
      <w:r w:rsidRPr="00DF3901">
        <w:rPr>
          <w:rFonts w:asciiTheme="minorBidi" w:hAnsiTheme="minorBidi"/>
          <w:i/>
          <w:iCs/>
          <w:sz w:val="24"/>
          <w:szCs w:val="24"/>
        </w:rPr>
        <w:t xml:space="preserve"> prostrates</w:t>
      </w:r>
      <w:r w:rsidRPr="00DF3901">
        <w:rPr>
          <w:rFonts w:asciiTheme="minorBidi" w:hAnsiTheme="minorBidi"/>
          <w:sz w:val="24"/>
          <w:szCs w:val="24"/>
        </w:rPr>
        <w:t xml:space="preserve"> shoot length increased significantly by increasing kinetin</w:t>
      </w:r>
      <w:r w:rsidR="00A87B88" w:rsidRPr="00DF3901">
        <w:rPr>
          <w:rFonts w:asciiTheme="minorBidi" w:hAnsiTheme="minorBidi"/>
          <w:sz w:val="24"/>
          <w:szCs w:val="24"/>
        </w:rPr>
        <w:t xml:space="preserve"> and NAA concentrations</w:t>
      </w:r>
      <w:r w:rsidRPr="00DF3901">
        <w:rPr>
          <w:rFonts w:asciiTheme="minorBidi" w:hAnsiTheme="minorBidi"/>
          <w:sz w:val="24"/>
          <w:szCs w:val="24"/>
        </w:rPr>
        <w:t xml:space="preserve"> then</w:t>
      </w:r>
      <w:r w:rsidR="00FE5510">
        <w:rPr>
          <w:rFonts w:asciiTheme="minorBidi" w:hAnsiTheme="minorBidi"/>
          <w:sz w:val="24"/>
          <w:szCs w:val="24"/>
        </w:rPr>
        <w:t xml:space="preserve"> declined by increasing both</w:t>
      </w:r>
      <w:r w:rsidR="00A87B88" w:rsidRPr="00DF3901">
        <w:rPr>
          <w:rFonts w:asciiTheme="minorBidi" w:hAnsiTheme="minorBidi"/>
          <w:sz w:val="24"/>
          <w:szCs w:val="24"/>
        </w:rPr>
        <w:t xml:space="preserve"> </w:t>
      </w:r>
      <w:r w:rsidRPr="00DF3901">
        <w:rPr>
          <w:rFonts w:asciiTheme="minorBidi" w:hAnsiTheme="minorBidi"/>
          <w:sz w:val="24"/>
          <w:szCs w:val="24"/>
        </w:rPr>
        <w:t>concentration</w:t>
      </w:r>
      <w:r w:rsidR="00A87B88" w:rsidRPr="00DF3901">
        <w:rPr>
          <w:rFonts w:asciiTheme="minorBidi" w:hAnsiTheme="minorBidi"/>
          <w:sz w:val="24"/>
          <w:szCs w:val="24"/>
        </w:rPr>
        <w:t>s</w:t>
      </w:r>
      <w:r w:rsidR="00DF3901" w:rsidRPr="00DF3901">
        <w:rPr>
          <w:rFonts w:asciiTheme="minorBidi" w:hAnsiTheme="minorBidi"/>
          <w:sz w:val="24"/>
          <w:szCs w:val="24"/>
        </w:rPr>
        <w:t>.</w:t>
      </w:r>
      <w:r w:rsidRPr="00DF3901">
        <w:rPr>
          <w:rFonts w:asciiTheme="minorBidi" w:hAnsiTheme="minorBidi"/>
          <w:sz w:val="24"/>
          <w:szCs w:val="24"/>
        </w:rPr>
        <w:t xml:space="preserve"> </w:t>
      </w:r>
      <w:r w:rsidR="00A472F3">
        <w:rPr>
          <w:rFonts w:asciiTheme="minorBidi" w:hAnsiTheme="minorBidi"/>
          <w:sz w:val="24"/>
          <w:szCs w:val="24"/>
        </w:rPr>
        <w:t xml:space="preserve">   </w:t>
      </w:r>
    </w:p>
    <w:p w:rsidR="00A472F3" w:rsidRPr="00814421" w:rsidRDefault="00A472F3" w:rsidP="005E282F">
      <w:pPr>
        <w:autoSpaceDE w:val="0"/>
        <w:autoSpaceDN w:val="0"/>
        <w:adjustRightInd w:val="0"/>
        <w:spacing w:after="0" w:line="480" w:lineRule="auto"/>
        <w:rPr>
          <w:rFonts w:ascii="AdvPS7C2E" w:hAnsi="AdvPS7C2E" w:cs="AdvPS7C2E"/>
          <w:sz w:val="20"/>
          <w:szCs w:val="20"/>
        </w:rPr>
      </w:pPr>
      <w:r>
        <w:rPr>
          <w:rFonts w:asciiTheme="minorBidi" w:hAnsiTheme="minorBidi"/>
          <w:sz w:val="24"/>
          <w:szCs w:val="24"/>
        </w:rPr>
        <w:t>These results are in agreement with previous findings where levels of kinetin promoted shoot multiplication but prevent shoot elongation at high concentrations</w:t>
      </w:r>
      <w:r w:rsidR="00814421">
        <w:rPr>
          <w:rFonts w:asciiTheme="minorBidi" w:hAnsiTheme="minorBidi"/>
          <w:sz w:val="24"/>
          <w:szCs w:val="24"/>
        </w:rPr>
        <w:t xml:space="preserve">. Also </w:t>
      </w:r>
      <w:r w:rsidR="0060255D">
        <w:rPr>
          <w:rFonts w:asciiTheme="minorBidi" w:hAnsiTheme="minorBidi"/>
          <w:sz w:val="24"/>
          <w:szCs w:val="24"/>
        </w:rPr>
        <w:t>with the</w:t>
      </w:r>
      <w:r w:rsidR="00814421">
        <w:rPr>
          <w:rFonts w:asciiTheme="minorBidi" w:hAnsiTheme="minorBidi"/>
          <w:sz w:val="24"/>
          <w:szCs w:val="24"/>
        </w:rPr>
        <w:t xml:space="preserve"> findings by </w:t>
      </w:r>
      <w:r w:rsidR="00AB49ED">
        <w:rPr>
          <w:rFonts w:asciiTheme="minorBidi" w:hAnsiTheme="minorBidi"/>
          <w:sz w:val="24"/>
          <w:szCs w:val="24"/>
        </w:rPr>
        <w:t>(</w:t>
      </w:r>
      <w:proofErr w:type="spellStart"/>
      <w:r w:rsidR="00814421" w:rsidRPr="00814421">
        <w:rPr>
          <w:rFonts w:asciiTheme="minorBidi" w:hAnsiTheme="minorBidi"/>
          <w:sz w:val="24"/>
          <w:szCs w:val="24"/>
        </w:rPr>
        <w:t>Campanoni</w:t>
      </w:r>
      <w:proofErr w:type="spellEnd"/>
      <w:r w:rsidR="00814421" w:rsidRPr="00814421">
        <w:rPr>
          <w:rFonts w:asciiTheme="minorBidi" w:hAnsiTheme="minorBidi"/>
          <w:sz w:val="24"/>
          <w:szCs w:val="24"/>
        </w:rPr>
        <w:t xml:space="preserve"> and Nick</w:t>
      </w:r>
      <w:r w:rsidR="00814421">
        <w:rPr>
          <w:rFonts w:asciiTheme="minorBidi" w:hAnsiTheme="minorBidi"/>
          <w:sz w:val="24"/>
          <w:szCs w:val="24"/>
        </w:rPr>
        <w:t xml:space="preserve"> 2005) who mentioned that NAA</w:t>
      </w:r>
      <w:r w:rsidR="00814421" w:rsidRPr="00814421">
        <w:rPr>
          <w:rFonts w:asciiTheme="minorBidi" w:hAnsiTheme="minorBidi"/>
          <w:sz w:val="24"/>
          <w:szCs w:val="24"/>
        </w:rPr>
        <w:t xml:space="preserve"> enhanced cell elongation by almost 50% as compared to the control</w:t>
      </w:r>
      <w:r w:rsidR="00814421">
        <w:rPr>
          <w:rFonts w:asciiTheme="minorBidi" w:hAnsiTheme="minorBidi"/>
          <w:sz w:val="24"/>
          <w:szCs w:val="24"/>
        </w:rPr>
        <w:t xml:space="preserve"> and that NAA triggers cell elongation.</w:t>
      </w:r>
    </w:p>
    <w:p w:rsidR="00D85A7C" w:rsidRDefault="0015590A" w:rsidP="005E282F">
      <w:pPr>
        <w:autoSpaceDE w:val="0"/>
        <w:autoSpaceDN w:val="0"/>
        <w:adjustRightInd w:val="0"/>
        <w:spacing w:after="0" w:line="480" w:lineRule="auto"/>
        <w:rPr>
          <w:rFonts w:asciiTheme="minorBidi" w:hAnsiTheme="minorBidi"/>
          <w:sz w:val="24"/>
          <w:szCs w:val="24"/>
        </w:rPr>
      </w:pPr>
      <w:proofErr w:type="spellStart"/>
      <w:r>
        <w:rPr>
          <w:rFonts w:asciiTheme="minorBidi" w:hAnsiTheme="minorBidi"/>
          <w:sz w:val="24"/>
          <w:szCs w:val="24"/>
        </w:rPr>
        <w:t>Cytokinin</w:t>
      </w:r>
      <w:proofErr w:type="spellEnd"/>
      <w:r>
        <w:rPr>
          <w:rFonts w:asciiTheme="minorBidi" w:hAnsiTheme="minorBidi"/>
          <w:sz w:val="24"/>
          <w:szCs w:val="24"/>
        </w:rPr>
        <w:t xml:space="preserve"> in </w:t>
      </w:r>
      <w:proofErr w:type="spellStart"/>
      <w:r>
        <w:rPr>
          <w:rFonts w:asciiTheme="minorBidi" w:hAnsiTheme="minorBidi"/>
          <w:sz w:val="24"/>
          <w:szCs w:val="24"/>
        </w:rPr>
        <w:t>in</w:t>
      </w:r>
      <w:proofErr w:type="spellEnd"/>
      <w:r>
        <w:rPr>
          <w:rFonts w:asciiTheme="minorBidi" w:hAnsiTheme="minorBidi"/>
          <w:sz w:val="24"/>
          <w:szCs w:val="24"/>
        </w:rPr>
        <w:t xml:space="preserve"> vitro growth culture played</w:t>
      </w:r>
      <w:r w:rsidR="00797457">
        <w:rPr>
          <w:rFonts w:asciiTheme="minorBidi" w:hAnsiTheme="minorBidi"/>
          <w:sz w:val="24"/>
          <w:szCs w:val="24"/>
        </w:rPr>
        <w:t xml:space="preserve"> a key role in de-</w:t>
      </w:r>
      <w:proofErr w:type="spellStart"/>
      <w:r w:rsidR="00797457">
        <w:rPr>
          <w:rFonts w:asciiTheme="minorBidi" w:hAnsiTheme="minorBidi"/>
          <w:sz w:val="24"/>
          <w:szCs w:val="24"/>
        </w:rPr>
        <w:t>etiolation</w:t>
      </w:r>
      <w:proofErr w:type="spellEnd"/>
      <w:r w:rsidR="00797457">
        <w:rPr>
          <w:rFonts w:asciiTheme="minorBidi" w:hAnsiTheme="minorBidi"/>
          <w:sz w:val="24"/>
          <w:szCs w:val="24"/>
        </w:rPr>
        <w:t xml:space="preserve"> of</w:t>
      </w:r>
      <w:r>
        <w:rPr>
          <w:rFonts w:asciiTheme="minorBidi" w:hAnsiTheme="minorBidi"/>
          <w:sz w:val="24"/>
          <w:szCs w:val="24"/>
        </w:rPr>
        <w:t xml:space="preserve"> the hypocotyls length of </w:t>
      </w:r>
      <w:r w:rsidRPr="00C36816">
        <w:rPr>
          <w:rFonts w:asciiTheme="minorBidi" w:hAnsiTheme="minorBidi"/>
          <w:i/>
          <w:iCs/>
          <w:sz w:val="24"/>
          <w:szCs w:val="24"/>
        </w:rPr>
        <w:t>Arabidopsis</w:t>
      </w:r>
      <w:r>
        <w:rPr>
          <w:rFonts w:asciiTheme="minorBidi" w:hAnsiTheme="minorBidi"/>
          <w:sz w:val="24"/>
          <w:szCs w:val="24"/>
        </w:rPr>
        <w:t xml:space="preserve"> plant were increasingly shorter with increasing concentration of kinetin </w:t>
      </w:r>
      <w:r w:rsidR="00AB49ED">
        <w:rPr>
          <w:rFonts w:asciiTheme="minorBidi" w:hAnsiTheme="minorBidi"/>
          <w:sz w:val="24"/>
          <w:szCs w:val="24"/>
        </w:rPr>
        <w:t>(</w:t>
      </w:r>
      <w:proofErr w:type="spellStart"/>
      <w:r w:rsidR="00AB49ED">
        <w:rPr>
          <w:rFonts w:asciiTheme="minorBidi" w:hAnsiTheme="minorBidi"/>
          <w:sz w:val="24"/>
          <w:szCs w:val="24"/>
        </w:rPr>
        <w:t>Chory</w:t>
      </w:r>
      <w:proofErr w:type="spellEnd"/>
      <w:r w:rsidR="00AB49ED">
        <w:rPr>
          <w:rFonts w:asciiTheme="minorBidi" w:hAnsiTheme="minorBidi"/>
          <w:sz w:val="24"/>
          <w:szCs w:val="24"/>
        </w:rPr>
        <w:t xml:space="preserve"> et al. </w:t>
      </w:r>
      <w:r w:rsidRPr="0015590A">
        <w:rPr>
          <w:rFonts w:asciiTheme="minorBidi" w:hAnsiTheme="minorBidi"/>
          <w:sz w:val="24"/>
          <w:szCs w:val="24"/>
        </w:rPr>
        <w:t>1994)</w:t>
      </w:r>
      <w:r w:rsidR="009B1CAE">
        <w:rPr>
          <w:rFonts w:asciiTheme="minorBidi" w:hAnsiTheme="minorBidi"/>
          <w:sz w:val="24"/>
          <w:szCs w:val="24"/>
        </w:rPr>
        <w:t>.</w:t>
      </w:r>
    </w:p>
    <w:p w:rsidR="00191A58" w:rsidRDefault="003D1B53" w:rsidP="00C840A3">
      <w:pPr>
        <w:spacing w:after="0" w:line="480" w:lineRule="auto"/>
        <w:rPr>
          <w:rFonts w:asciiTheme="minorBidi" w:hAnsiTheme="minorBidi"/>
          <w:sz w:val="24"/>
          <w:szCs w:val="24"/>
        </w:rPr>
      </w:pPr>
      <w:r w:rsidRPr="00A17831">
        <w:rPr>
          <w:rFonts w:asciiTheme="minorBidi" w:hAnsiTheme="minorBidi"/>
          <w:sz w:val="24"/>
          <w:szCs w:val="24"/>
        </w:rPr>
        <w:t>Fresh weight</w:t>
      </w:r>
      <w:r>
        <w:rPr>
          <w:rFonts w:asciiTheme="minorBidi" w:hAnsiTheme="minorBidi"/>
          <w:sz w:val="24"/>
          <w:szCs w:val="24"/>
        </w:rPr>
        <w:t xml:space="preserve"> increased by increasing kinetin concentration </w:t>
      </w:r>
      <w:r w:rsidR="008C358A">
        <w:rPr>
          <w:rFonts w:asciiTheme="minorBidi" w:hAnsiTheme="minorBidi"/>
          <w:sz w:val="24"/>
          <w:szCs w:val="24"/>
        </w:rPr>
        <w:t xml:space="preserve">(table 1) </w:t>
      </w:r>
      <w:r w:rsidR="0018430C">
        <w:rPr>
          <w:rFonts w:asciiTheme="minorBidi" w:hAnsiTheme="minorBidi"/>
          <w:sz w:val="24"/>
          <w:szCs w:val="24"/>
        </w:rPr>
        <w:t xml:space="preserve">same observations were </w:t>
      </w:r>
      <w:r w:rsidR="0018430C" w:rsidRPr="0018430C">
        <w:rPr>
          <w:rFonts w:asciiTheme="minorBidi" w:hAnsiTheme="minorBidi"/>
          <w:sz w:val="24"/>
          <w:szCs w:val="24"/>
        </w:rPr>
        <w:t>stated</w:t>
      </w:r>
      <w:r w:rsidR="0018430C">
        <w:rPr>
          <w:rFonts w:asciiTheme="minorBidi" w:hAnsiTheme="minorBidi"/>
          <w:sz w:val="24"/>
          <w:szCs w:val="24"/>
        </w:rPr>
        <w:t xml:space="preserve"> by </w:t>
      </w:r>
      <w:r w:rsidR="00473458">
        <w:rPr>
          <w:rFonts w:asciiTheme="minorBidi" w:hAnsiTheme="minorBidi"/>
          <w:sz w:val="24"/>
          <w:szCs w:val="24"/>
        </w:rPr>
        <w:t>(</w:t>
      </w:r>
      <w:proofErr w:type="spellStart"/>
      <w:r w:rsidR="00BB0AF0" w:rsidRPr="0018430C">
        <w:rPr>
          <w:rFonts w:asciiTheme="minorBidi" w:hAnsiTheme="minorBidi"/>
          <w:sz w:val="24"/>
          <w:szCs w:val="24"/>
        </w:rPr>
        <w:t>Tounekti</w:t>
      </w:r>
      <w:proofErr w:type="spellEnd"/>
      <w:r w:rsidR="00BB0AF0" w:rsidRPr="0018430C">
        <w:rPr>
          <w:rFonts w:asciiTheme="minorBidi" w:hAnsiTheme="minorBidi"/>
          <w:sz w:val="24"/>
          <w:szCs w:val="24"/>
        </w:rPr>
        <w:t xml:space="preserve"> et al</w:t>
      </w:r>
      <w:r w:rsidR="00473458">
        <w:rPr>
          <w:rFonts w:asciiTheme="minorBidi" w:hAnsiTheme="minorBidi"/>
          <w:sz w:val="24"/>
          <w:szCs w:val="24"/>
        </w:rPr>
        <w:t>.</w:t>
      </w:r>
      <w:r w:rsidR="00BB0AF0" w:rsidRPr="0018430C">
        <w:rPr>
          <w:rFonts w:asciiTheme="minorBidi" w:hAnsiTheme="minorBidi"/>
          <w:sz w:val="24"/>
          <w:szCs w:val="24"/>
        </w:rPr>
        <w:t xml:space="preserve"> 2011</w:t>
      </w:r>
      <w:r w:rsidR="0018430C">
        <w:rPr>
          <w:rFonts w:asciiTheme="minorBidi" w:hAnsiTheme="minorBidi"/>
          <w:sz w:val="24"/>
          <w:szCs w:val="24"/>
        </w:rPr>
        <w:t xml:space="preserve">) who found </w:t>
      </w:r>
      <w:r w:rsidR="00BB0AF0" w:rsidRPr="0018430C">
        <w:rPr>
          <w:rFonts w:asciiTheme="minorBidi" w:hAnsiTheme="minorBidi"/>
          <w:sz w:val="24"/>
          <w:szCs w:val="24"/>
        </w:rPr>
        <w:t xml:space="preserve">that </w:t>
      </w:r>
      <w:r w:rsidR="0018430C">
        <w:rPr>
          <w:rFonts w:asciiTheme="minorBidi" w:hAnsiTheme="minorBidi"/>
          <w:sz w:val="24"/>
          <w:szCs w:val="24"/>
        </w:rPr>
        <w:t>applying kinetin improve considerably the total leaf fresh weight</w:t>
      </w:r>
      <w:r w:rsidR="008C358A">
        <w:rPr>
          <w:rFonts w:asciiTheme="minorBidi" w:hAnsiTheme="minorBidi"/>
          <w:sz w:val="24"/>
          <w:szCs w:val="24"/>
        </w:rPr>
        <w:t xml:space="preserve"> of</w:t>
      </w:r>
      <w:r w:rsidR="008C358A" w:rsidRPr="008C358A">
        <w:rPr>
          <w:rFonts w:asciiTheme="minorBidi" w:hAnsiTheme="minorBidi"/>
          <w:i/>
          <w:iCs/>
          <w:sz w:val="24"/>
          <w:szCs w:val="24"/>
        </w:rPr>
        <w:t xml:space="preserve"> </w:t>
      </w:r>
      <w:r w:rsidR="008C358A" w:rsidRPr="0018430C">
        <w:rPr>
          <w:rFonts w:asciiTheme="minorBidi" w:hAnsiTheme="minorBidi"/>
          <w:i/>
          <w:iCs/>
          <w:sz w:val="24"/>
          <w:szCs w:val="24"/>
        </w:rPr>
        <w:t>Salvia</w:t>
      </w:r>
      <w:r w:rsidR="008C358A" w:rsidRPr="0018430C">
        <w:rPr>
          <w:rFonts w:asciiTheme="minorBidi" w:hAnsiTheme="minorBidi"/>
          <w:sz w:val="24"/>
          <w:szCs w:val="24"/>
        </w:rPr>
        <w:t xml:space="preserve"> </w:t>
      </w:r>
      <w:proofErr w:type="spellStart"/>
      <w:r w:rsidR="008C358A" w:rsidRPr="0018430C">
        <w:rPr>
          <w:rFonts w:asciiTheme="minorBidi" w:hAnsiTheme="minorBidi"/>
          <w:i/>
          <w:iCs/>
          <w:sz w:val="24"/>
          <w:szCs w:val="24"/>
        </w:rPr>
        <w:t>officinalis</w:t>
      </w:r>
      <w:proofErr w:type="spellEnd"/>
      <w:r w:rsidR="00983045">
        <w:rPr>
          <w:rFonts w:asciiTheme="minorBidi" w:hAnsiTheme="minorBidi"/>
          <w:sz w:val="24"/>
          <w:szCs w:val="24"/>
        </w:rPr>
        <w:t>,</w:t>
      </w:r>
      <w:r w:rsidR="0018430C">
        <w:rPr>
          <w:rFonts w:asciiTheme="minorBidi" w:hAnsiTheme="minorBidi"/>
          <w:sz w:val="24"/>
          <w:szCs w:val="24"/>
        </w:rPr>
        <w:t xml:space="preserve"> </w:t>
      </w:r>
      <w:r w:rsidR="008C383F">
        <w:rPr>
          <w:rFonts w:asciiTheme="minorBidi" w:hAnsiTheme="minorBidi"/>
          <w:sz w:val="24"/>
          <w:szCs w:val="24"/>
        </w:rPr>
        <w:t xml:space="preserve">NAA also increased fresh weight at low concentration 1 </w:t>
      </w:r>
      <w:r w:rsidR="00B5639D">
        <w:rPr>
          <w:rFonts w:asciiTheme="minorBidi" w:hAnsiTheme="minorBidi"/>
          <w:sz w:val="24"/>
          <w:szCs w:val="24"/>
        </w:rPr>
        <w:t>mg l</w:t>
      </w:r>
      <w:r w:rsidR="00B5639D" w:rsidRPr="00B5639D">
        <w:rPr>
          <w:rFonts w:asciiTheme="minorBidi" w:hAnsiTheme="minorBidi"/>
          <w:sz w:val="24"/>
          <w:szCs w:val="24"/>
          <w:vertAlign w:val="superscript"/>
        </w:rPr>
        <w:t>-1</w:t>
      </w:r>
      <w:r w:rsidR="008C383F">
        <w:rPr>
          <w:rFonts w:asciiTheme="minorBidi" w:hAnsiTheme="minorBidi"/>
          <w:sz w:val="24"/>
          <w:szCs w:val="24"/>
        </w:rPr>
        <w:t xml:space="preserve"> then the weight declined at higher concentrations (table2) the results are in agreement with</w:t>
      </w:r>
      <w:r w:rsidR="00C25B01" w:rsidRPr="00C25B01">
        <w:rPr>
          <w:rFonts w:ascii="Times New Roman" w:hAnsi="Times New Roman" w:cs="Times New Roman"/>
          <w:b/>
          <w:bCs/>
          <w:sz w:val="24"/>
          <w:szCs w:val="24"/>
        </w:rPr>
        <w:t xml:space="preserve"> </w:t>
      </w:r>
      <w:r w:rsidR="00473458">
        <w:rPr>
          <w:rFonts w:asciiTheme="minorBidi" w:hAnsiTheme="minorBidi"/>
          <w:sz w:val="24"/>
          <w:szCs w:val="24"/>
        </w:rPr>
        <w:t>(</w:t>
      </w:r>
      <w:proofErr w:type="spellStart"/>
      <w:r w:rsidR="00C25B01" w:rsidRPr="00C25B01">
        <w:rPr>
          <w:rFonts w:asciiTheme="minorBidi" w:hAnsiTheme="minorBidi"/>
          <w:sz w:val="24"/>
          <w:szCs w:val="24"/>
        </w:rPr>
        <w:t>Negahdar</w:t>
      </w:r>
      <w:proofErr w:type="spellEnd"/>
      <w:r w:rsidR="00C25B01" w:rsidRPr="00C25B01">
        <w:rPr>
          <w:rFonts w:asciiTheme="minorBidi" w:hAnsiTheme="minorBidi"/>
          <w:sz w:val="24"/>
          <w:szCs w:val="24"/>
        </w:rPr>
        <w:t xml:space="preserve"> et al</w:t>
      </w:r>
      <w:r w:rsidR="00C25B01">
        <w:rPr>
          <w:rFonts w:asciiTheme="minorBidi" w:hAnsiTheme="minorBidi"/>
          <w:sz w:val="24"/>
          <w:szCs w:val="24"/>
        </w:rPr>
        <w:t>. 201</w:t>
      </w:r>
      <w:r w:rsidR="001A3A86">
        <w:rPr>
          <w:rFonts w:asciiTheme="minorBidi" w:hAnsiTheme="minorBidi"/>
          <w:sz w:val="24"/>
          <w:szCs w:val="24"/>
        </w:rPr>
        <w:t>2</w:t>
      </w:r>
      <w:r w:rsidR="00C25B01">
        <w:rPr>
          <w:rFonts w:asciiTheme="minorBidi" w:hAnsiTheme="minorBidi"/>
          <w:sz w:val="24"/>
          <w:szCs w:val="24"/>
        </w:rPr>
        <w:t>)</w:t>
      </w:r>
      <w:r w:rsidR="00983045" w:rsidRPr="00983045">
        <w:rPr>
          <w:rFonts w:asciiTheme="minorBidi" w:hAnsiTheme="minorBidi"/>
          <w:sz w:val="24"/>
          <w:szCs w:val="24"/>
        </w:rPr>
        <w:t xml:space="preserve"> </w:t>
      </w:r>
      <w:r w:rsidR="00983045">
        <w:rPr>
          <w:rFonts w:asciiTheme="minorBidi" w:hAnsiTheme="minorBidi"/>
          <w:sz w:val="24"/>
          <w:szCs w:val="24"/>
        </w:rPr>
        <w:t>and this might be due to the ability of kinetin to increase leaf water content also the effect of plant growth regulator to enhance cell division and elongation</w:t>
      </w:r>
      <w:r w:rsidR="008E1DC0">
        <w:rPr>
          <w:rFonts w:asciiTheme="minorBidi" w:hAnsiTheme="minorBidi"/>
          <w:sz w:val="24"/>
          <w:szCs w:val="24"/>
        </w:rPr>
        <w:t xml:space="preserve"> and increase plant biomass</w:t>
      </w:r>
      <w:r w:rsidR="00983045">
        <w:rPr>
          <w:rFonts w:asciiTheme="minorBidi" w:hAnsiTheme="minorBidi"/>
          <w:sz w:val="24"/>
          <w:szCs w:val="24"/>
        </w:rPr>
        <w:t>.</w:t>
      </w:r>
    </w:p>
    <w:p w:rsidR="00381FB5" w:rsidRDefault="00F5708B" w:rsidP="00C840A3">
      <w:pPr>
        <w:autoSpaceDE w:val="0"/>
        <w:autoSpaceDN w:val="0"/>
        <w:adjustRightInd w:val="0"/>
        <w:spacing w:after="0" w:line="480" w:lineRule="auto"/>
        <w:rPr>
          <w:rFonts w:ascii="Courier" w:hAnsi="Courier" w:cs="Courier"/>
        </w:rPr>
      </w:pPr>
      <w:r w:rsidRPr="00A17831">
        <w:rPr>
          <w:rFonts w:asciiTheme="minorBidi" w:hAnsiTheme="minorBidi"/>
          <w:sz w:val="24"/>
          <w:szCs w:val="24"/>
        </w:rPr>
        <w:t>Total chlorophyll</w:t>
      </w:r>
      <w:r>
        <w:rPr>
          <w:rFonts w:asciiTheme="minorBidi" w:hAnsiTheme="minorBidi"/>
          <w:sz w:val="24"/>
          <w:szCs w:val="24"/>
        </w:rPr>
        <w:t xml:space="preserve"> content increased significantly by increasing kinetin </w:t>
      </w:r>
      <w:proofErr w:type="gramStart"/>
      <w:r>
        <w:rPr>
          <w:rFonts w:asciiTheme="minorBidi" w:hAnsiTheme="minorBidi"/>
          <w:sz w:val="24"/>
          <w:szCs w:val="24"/>
        </w:rPr>
        <w:t>application  (</w:t>
      </w:r>
      <w:proofErr w:type="gramEnd"/>
      <w:r>
        <w:rPr>
          <w:rFonts w:asciiTheme="minorBidi" w:hAnsiTheme="minorBidi"/>
          <w:sz w:val="24"/>
          <w:szCs w:val="24"/>
        </w:rPr>
        <w:t xml:space="preserve">table1) the kinetin alleviated chlorophyll content and enhanced photosynthesis and gas exchange </w:t>
      </w:r>
      <w:r w:rsidR="00473458">
        <w:rPr>
          <w:rFonts w:asciiTheme="minorBidi" w:hAnsiTheme="minorBidi"/>
          <w:sz w:val="24"/>
          <w:szCs w:val="24"/>
        </w:rPr>
        <w:t>(</w:t>
      </w:r>
      <w:proofErr w:type="spellStart"/>
      <w:r w:rsidRPr="0018430C">
        <w:rPr>
          <w:rFonts w:asciiTheme="minorBidi" w:hAnsiTheme="minorBidi"/>
          <w:sz w:val="24"/>
          <w:szCs w:val="24"/>
        </w:rPr>
        <w:t>Tounekti</w:t>
      </w:r>
      <w:proofErr w:type="spellEnd"/>
      <w:r w:rsidRPr="0018430C">
        <w:rPr>
          <w:rFonts w:asciiTheme="minorBidi" w:hAnsiTheme="minorBidi"/>
          <w:sz w:val="24"/>
          <w:szCs w:val="24"/>
        </w:rPr>
        <w:t xml:space="preserve"> et al</w:t>
      </w:r>
      <w:r w:rsidR="00473458">
        <w:rPr>
          <w:rFonts w:asciiTheme="minorBidi" w:hAnsiTheme="minorBidi"/>
          <w:sz w:val="24"/>
          <w:szCs w:val="24"/>
        </w:rPr>
        <w:t>.</w:t>
      </w:r>
      <w:r w:rsidRPr="0018430C">
        <w:rPr>
          <w:rFonts w:asciiTheme="minorBidi" w:hAnsiTheme="minorBidi"/>
          <w:sz w:val="24"/>
          <w:szCs w:val="24"/>
        </w:rPr>
        <w:t xml:space="preserve"> 2011</w:t>
      </w:r>
      <w:r>
        <w:rPr>
          <w:rFonts w:asciiTheme="minorBidi" w:hAnsiTheme="minorBidi"/>
          <w:sz w:val="24"/>
          <w:szCs w:val="24"/>
        </w:rPr>
        <w:t xml:space="preserve">) and the role of </w:t>
      </w:r>
      <w:proofErr w:type="spellStart"/>
      <w:r>
        <w:rPr>
          <w:rFonts w:asciiTheme="minorBidi" w:hAnsiTheme="minorBidi"/>
          <w:sz w:val="24"/>
          <w:szCs w:val="24"/>
        </w:rPr>
        <w:t>cytokinins</w:t>
      </w:r>
      <w:proofErr w:type="spellEnd"/>
      <w:r>
        <w:rPr>
          <w:rFonts w:asciiTheme="minorBidi" w:hAnsiTheme="minorBidi"/>
          <w:sz w:val="24"/>
          <w:szCs w:val="24"/>
        </w:rPr>
        <w:t xml:space="preserve"> as retardants of chlorophyll and protein degradation during senescence of leaves was documented by </w:t>
      </w:r>
      <w:r w:rsidR="00473458">
        <w:rPr>
          <w:rFonts w:asciiTheme="minorBidi" w:hAnsiTheme="minorBidi"/>
          <w:sz w:val="24"/>
          <w:szCs w:val="24"/>
        </w:rPr>
        <w:t>(</w:t>
      </w:r>
      <w:r w:rsidRPr="00F5708B">
        <w:rPr>
          <w:rFonts w:asciiTheme="minorBidi" w:hAnsiTheme="minorBidi"/>
          <w:sz w:val="24"/>
          <w:szCs w:val="24"/>
        </w:rPr>
        <w:t>Anderson and Rowan 1968</w:t>
      </w:r>
      <w:r>
        <w:rPr>
          <w:rFonts w:asciiTheme="minorBidi" w:hAnsiTheme="minorBidi"/>
          <w:sz w:val="24"/>
          <w:szCs w:val="24"/>
        </w:rPr>
        <w:t>)</w:t>
      </w:r>
      <w:r w:rsidR="000F75E5">
        <w:rPr>
          <w:rFonts w:asciiTheme="minorBidi" w:hAnsiTheme="minorBidi"/>
          <w:sz w:val="24"/>
          <w:szCs w:val="24"/>
        </w:rPr>
        <w:t>,</w:t>
      </w:r>
      <w:r w:rsidR="00381FB5" w:rsidRPr="000F75E5">
        <w:rPr>
          <w:rFonts w:asciiTheme="minorBidi" w:hAnsiTheme="minorBidi"/>
          <w:sz w:val="24"/>
          <w:szCs w:val="24"/>
        </w:rPr>
        <w:t xml:space="preserve"> the primary effect of kinetin upon leaf senescence is the maintenance of RNA synthesis, and hence protein synthesis </w:t>
      </w:r>
      <w:r w:rsidR="00473458" w:rsidRPr="000F75E5">
        <w:rPr>
          <w:rFonts w:asciiTheme="minorBidi" w:hAnsiTheme="minorBidi"/>
          <w:sz w:val="24"/>
          <w:szCs w:val="24"/>
        </w:rPr>
        <w:t>(</w:t>
      </w:r>
      <w:r w:rsidR="00381FB5" w:rsidRPr="000F75E5">
        <w:rPr>
          <w:rFonts w:asciiTheme="minorBidi" w:hAnsiTheme="minorBidi"/>
          <w:sz w:val="24"/>
          <w:szCs w:val="24"/>
        </w:rPr>
        <w:t>Von and Pratt 1966)</w:t>
      </w:r>
      <w:r w:rsidR="00473458" w:rsidRPr="000F75E5">
        <w:rPr>
          <w:rFonts w:asciiTheme="minorBidi" w:hAnsiTheme="minorBidi"/>
          <w:sz w:val="24"/>
          <w:szCs w:val="24"/>
        </w:rPr>
        <w:t>.</w:t>
      </w:r>
    </w:p>
    <w:p w:rsidR="00C835D5" w:rsidRDefault="00C835D5" w:rsidP="005E282F">
      <w:pPr>
        <w:autoSpaceDE w:val="0"/>
        <w:autoSpaceDN w:val="0"/>
        <w:adjustRightInd w:val="0"/>
        <w:spacing w:after="0" w:line="480" w:lineRule="auto"/>
        <w:rPr>
          <w:rFonts w:ascii="Arial" w:eastAsia="Times New Roman" w:hAnsi="Arial" w:cs="Arial"/>
          <w:sz w:val="24"/>
          <w:szCs w:val="24"/>
        </w:rPr>
      </w:pPr>
      <w:proofErr w:type="spellStart"/>
      <w:r>
        <w:rPr>
          <w:rFonts w:ascii="Arial" w:eastAsia="Times New Roman" w:hAnsi="Arial" w:cs="Arial"/>
          <w:sz w:val="24"/>
          <w:szCs w:val="24"/>
        </w:rPr>
        <w:lastRenderedPageBreak/>
        <w:t>Cytokinins</w:t>
      </w:r>
      <w:proofErr w:type="spellEnd"/>
      <w:r>
        <w:rPr>
          <w:rFonts w:ascii="Arial" w:eastAsia="Times New Roman" w:hAnsi="Arial" w:cs="Arial"/>
          <w:sz w:val="24"/>
          <w:szCs w:val="24"/>
        </w:rPr>
        <w:t xml:space="preserve"> </w:t>
      </w:r>
      <w:r w:rsidRPr="00897B95">
        <w:rPr>
          <w:rFonts w:ascii="Arial" w:eastAsia="Times New Roman" w:hAnsi="Arial" w:cs="Arial"/>
          <w:sz w:val="24"/>
          <w:szCs w:val="24"/>
        </w:rPr>
        <w:t xml:space="preserve">participate in chloroplast development, chlorophyll </w:t>
      </w:r>
      <w:r>
        <w:rPr>
          <w:rFonts w:ascii="Arial" w:eastAsia="Times New Roman" w:hAnsi="Arial" w:cs="Arial"/>
          <w:sz w:val="24"/>
          <w:szCs w:val="24"/>
        </w:rPr>
        <w:t>biosynthesis and</w:t>
      </w:r>
      <w:r w:rsidRPr="00897B95">
        <w:rPr>
          <w:rFonts w:ascii="Arial" w:eastAsia="Times New Roman" w:hAnsi="Arial" w:cs="Arial"/>
          <w:sz w:val="24"/>
          <w:szCs w:val="24"/>
        </w:rPr>
        <w:t xml:space="preserve"> cellular senescence delay</w:t>
      </w:r>
      <w:r>
        <w:rPr>
          <w:rFonts w:ascii="Arial" w:eastAsia="Times New Roman" w:hAnsi="Arial" w:cs="Arial"/>
          <w:sz w:val="24"/>
          <w:szCs w:val="24"/>
        </w:rPr>
        <w:t xml:space="preserve"> </w:t>
      </w:r>
      <w:r w:rsidR="000D299F">
        <w:rPr>
          <w:rFonts w:ascii="Arial" w:eastAsia="Times New Roman" w:hAnsi="Arial" w:cs="Arial"/>
          <w:sz w:val="24"/>
          <w:szCs w:val="24"/>
        </w:rPr>
        <w:t>(</w:t>
      </w:r>
      <w:proofErr w:type="spellStart"/>
      <w:r w:rsidR="000D299F">
        <w:rPr>
          <w:rFonts w:ascii="Arial" w:eastAsia="Times New Roman" w:hAnsi="Arial" w:cs="Arial"/>
          <w:sz w:val="24"/>
          <w:szCs w:val="24"/>
        </w:rPr>
        <w:t>Mok</w:t>
      </w:r>
      <w:proofErr w:type="spellEnd"/>
      <w:r w:rsidR="000D299F">
        <w:rPr>
          <w:rFonts w:ascii="Arial" w:eastAsia="Times New Roman" w:hAnsi="Arial" w:cs="Arial"/>
          <w:sz w:val="24"/>
          <w:szCs w:val="24"/>
        </w:rPr>
        <w:t xml:space="preserve"> and </w:t>
      </w:r>
      <w:proofErr w:type="spellStart"/>
      <w:r w:rsidR="000D299F">
        <w:rPr>
          <w:rFonts w:ascii="Arial" w:eastAsia="Times New Roman" w:hAnsi="Arial" w:cs="Arial"/>
          <w:sz w:val="24"/>
          <w:szCs w:val="24"/>
        </w:rPr>
        <w:t>Mok</w:t>
      </w:r>
      <w:proofErr w:type="spellEnd"/>
      <w:r w:rsidRPr="00897B95">
        <w:rPr>
          <w:rFonts w:ascii="Arial" w:eastAsia="Times New Roman" w:hAnsi="Arial" w:cs="Arial"/>
          <w:sz w:val="24"/>
          <w:szCs w:val="24"/>
        </w:rPr>
        <w:t xml:space="preserve"> 2001</w:t>
      </w:r>
      <w:r>
        <w:rPr>
          <w:rFonts w:ascii="Arial" w:eastAsia="Times New Roman" w:hAnsi="Arial" w:cs="Arial"/>
          <w:sz w:val="24"/>
          <w:szCs w:val="24"/>
        </w:rPr>
        <w:t>)</w:t>
      </w:r>
      <w:r w:rsidRPr="00897B95">
        <w:rPr>
          <w:rFonts w:ascii="Arial" w:eastAsia="Times New Roman" w:hAnsi="Arial" w:cs="Arial"/>
          <w:sz w:val="24"/>
          <w:szCs w:val="24"/>
        </w:rPr>
        <w:t>.</w:t>
      </w:r>
    </w:p>
    <w:p w:rsidR="00E64975" w:rsidRPr="00E64975" w:rsidRDefault="00E64975" w:rsidP="005E282F">
      <w:pPr>
        <w:autoSpaceDE w:val="0"/>
        <w:autoSpaceDN w:val="0"/>
        <w:adjustRightInd w:val="0"/>
        <w:spacing w:after="0" w:line="480" w:lineRule="auto"/>
        <w:rPr>
          <w:rFonts w:asciiTheme="minorBidi" w:hAnsiTheme="minorBidi"/>
          <w:sz w:val="24"/>
          <w:szCs w:val="24"/>
        </w:rPr>
      </w:pPr>
      <w:r>
        <w:rPr>
          <w:rFonts w:asciiTheme="minorBidi" w:hAnsiTheme="minorBidi"/>
          <w:sz w:val="24"/>
          <w:szCs w:val="24"/>
        </w:rPr>
        <w:t xml:space="preserve">Kinetin and kinetin derivatives </w:t>
      </w:r>
      <w:r w:rsidRPr="00E64975">
        <w:rPr>
          <w:rFonts w:asciiTheme="minorBidi" w:hAnsiTheme="minorBidi"/>
          <w:sz w:val="24"/>
          <w:szCs w:val="24"/>
        </w:rPr>
        <w:t>also protected membrane lipids against the negative action of the reactive oxygen species that accumulate in tissues during leaf senescence</w:t>
      </w:r>
      <w:r>
        <w:rPr>
          <w:rFonts w:asciiTheme="minorBidi" w:hAnsiTheme="minorBidi"/>
          <w:sz w:val="24"/>
          <w:szCs w:val="24"/>
        </w:rPr>
        <w:t xml:space="preserve"> causing delaying in chlorophyll degradation </w:t>
      </w:r>
      <w:r w:rsidR="000D299F">
        <w:rPr>
          <w:rFonts w:asciiTheme="minorBidi" w:hAnsiTheme="minorBidi"/>
          <w:sz w:val="24"/>
          <w:szCs w:val="24"/>
        </w:rPr>
        <w:t>(</w:t>
      </w:r>
      <w:proofErr w:type="spellStart"/>
      <w:r>
        <w:rPr>
          <w:rFonts w:asciiTheme="minorBidi" w:hAnsiTheme="minorBidi"/>
          <w:sz w:val="24"/>
          <w:szCs w:val="24"/>
        </w:rPr>
        <w:t>Mik</w:t>
      </w:r>
      <w:proofErr w:type="spellEnd"/>
      <w:r>
        <w:rPr>
          <w:rFonts w:asciiTheme="minorBidi" w:hAnsiTheme="minorBidi"/>
          <w:sz w:val="24"/>
          <w:szCs w:val="24"/>
        </w:rPr>
        <w:t xml:space="preserve"> et al</w:t>
      </w:r>
      <w:r w:rsidR="000D299F">
        <w:rPr>
          <w:rFonts w:asciiTheme="minorBidi" w:hAnsiTheme="minorBidi"/>
          <w:sz w:val="24"/>
          <w:szCs w:val="24"/>
        </w:rPr>
        <w:t>.</w:t>
      </w:r>
      <w:r>
        <w:rPr>
          <w:rFonts w:asciiTheme="minorBidi" w:hAnsiTheme="minorBidi"/>
          <w:sz w:val="24"/>
          <w:szCs w:val="24"/>
        </w:rPr>
        <w:t xml:space="preserve"> 2011)</w:t>
      </w:r>
      <w:r w:rsidRPr="00E64975">
        <w:rPr>
          <w:rFonts w:asciiTheme="minorBidi" w:hAnsiTheme="minorBidi"/>
          <w:sz w:val="24"/>
          <w:szCs w:val="24"/>
        </w:rPr>
        <w:t>.</w:t>
      </w:r>
    </w:p>
    <w:p w:rsidR="005C645A" w:rsidRDefault="005C645A" w:rsidP="005E282F">
      <w:pPr>
        <w:autoSpaceDE w:val="0"/>
        <w:autoSpaceDN w:val="0"/>
        <w:adjustRightInd w:val="0"/>
        <w:spacing w:after="0" w:line="480" w:lineRule="auto"/>
        <w:rPr>
          <w:rFonts w:asciiTheme="minorBidi" w:hAnsiTheme="minorBidi"/>
          <w:sz w:val="24"/>
          <w:szCs w:val="24"/>
        </w:rPr>
      </w:pPr>
      <w:r w:rsidRPr="005C645A">
        <w:rPr>
          <w:rFonts w:asciiTheme="minorBidi" w:hAnsiTheme="minorBidi"/>
          <w:sz w:val="24"/>
          <w:szCs w:val="24"/>
        </w:rPr>
        <w:t xml:space="preserve">Kinetin used at lower concentrations formed fast division tobacco </w:t>
      </w:r>
      <w:r w:rsidRPr="00A17831">
        <w:rPr>
          <w:rFonts w:asciiTheme="minorBidi" w:hAnsiTheme="minorBidi"/>
          <w:sz w:val="24"/>
          <w:szCs w:val="24"/>
        </w:rPr>
        <w:t>callus cells</w:t>
      </w:r>
      <w:r w:rsidR="009C560D">
        <w:rPr>
          <w:rFonts w:asciiTheme="minorBidi" w:hAnsiTheme="minorBidi"/>
          <w:sz w:val="24"/>
          <w:szCs w:val="24"/>
        </w:rPr>
        <w:t>, w</w:t>
      </w:r>
      <w:r w:rsidRPr="005C645A">
        <w:rPr>
          <w:rFonts w:asciiTheme="minorBidi" w:hAnsiTheme="minorBidi"/>
          <w:sz w:val="24"/>
          <w:szCs w:val="24"/>
        </w:rPr>
        <w:t xml:space="preserve">hen the concentration was higher, compact callus with differentiation of conducting elements was formed </w:t>
      </w:r>
      <w:r w:rsidR="000D299F" w:rsidRPr="005C645A">
        <w:rPr>
          <w:rFonts w:asciiTheme="minorBidi" w:hAnsiTheme="minorBidi"/>
          <w:sz w:val="24"/>
          <w:szCs w:val="24"/>
        </w:rPr>
        <w:t>(</w:t>
      </w:r>
      <w:proofErr w:type="spellStart"/>
      <w:r w:rsidRPr="005C645A">
        <w:rPr>
          <w:rFonts w:asciiTheme="minorBidi" w:hAnsiTheme="minorBidi"/>
          <w:sz w:val="24"/>
          <w:szCs w:val="24"/>
        </w:rPr>
        <w:t>Angelova</w:t>
      </w:r>
      <w:proofErr w:type="spellEnd"/>
      <w:r w:rsidRPr="005C645A">
        <w:rPr>
          <w:rFonts w:asciiTheme="minorBidi" w:hAnsiTheme="minorBidi"/>
          <w:sz w:val="24"/>
          <w:szCs w:val="24"/>
        </w:rPr>
        <w:t xml:space="preserve"> et al. 2001)</w:t>
      </w:r>
      <w:r w:rsidR="0054646B">
        <w:rPr>
          <w:rFonts w:asciiTheme="minorBidi" w:hAnsiTheme="minorBidi"/>
          <w:sz w:val="24"/>
          <w:szCs w:val="24"/>
        </w:rPr>
        <w:t xml:space="preserve"> also </w:t>
      </w:r>
      <w:r w:rsidR="000D299F">
        <w:rPr>
          <w:rFonts w:asciiTheme="minorBidi" w:hAnsiTheme="minorBidi"/>
          <w:sz w:val="24"/>
          <w:szCs w:val="24"/>
        </w:rPr>
        <w:t>(</w:t>
      </w:r>
      <w:proofErr w:type="spellStart"/>
      <w:r w:rsidR="0054646B">
        <w:rPr>
          <w:rFonts w:asciiTheme="minorBidi" w:hAnsiTheme="minorBidi"/>
          <w:sz w:val="24"/>
          <w:szCs w:val="24"/>
        </w:rPr>
        <w:t>Mik</w:t>
      </w:r>
      <w:proofErr w:type="spellEnd"/>
      <w:r w:rsidR="0054646B">
        <w:rPr>
          <w:rFonts w:asciiTheme="minorBidi" w:hAnsiTheme="minorBidi"/>
          <w:sz w:val="24"/>
          <w:szCs w:val="24"/>
        </w:rPr>
        <w:t xml:space="preserve"> et al</w:t>
      </w:r>
      <w:r w:rsidR="000D299F">
        <w:rPr>
          <w:rFonts w:asciiTheme="minorBidi" w:hAnsiTheme="minorBidi"/>
          <w:sz w:val="24"/>
          <w:szCs w:val="24"/>
        </w:rPr>
        <w:t>.</w:t>
      </w:r>
      <w:r w:rsidR="0054646B">
        <w:rPr>
          <w:rFonts w:asciiTheme="minorBidi" w:hAnsiTheme="minorBidi"/>
          <w:sz w:val="24"/>
          <w:szCs w:val="24"/>
        </w:rPr>
        <w:t xml:space="preserve"> 2011) mentioned that the callus fresh weight of tobacco plants increased by increasing kinetin and then declined at high concentrations. Same results were obtained in this study and the highest callus fresh weight was obtained at 5 </w:t>
      </w:r>
      <w:r w:rsidR="00B5639D">
        <w:rPr>
          <w:rFonts w:asciiTheme="minorBidi" w:hAnsiTheme="minorBidi"/>
          <w:sz w:val="24"/>
          <w:szCs w:val="24"/>
        </w:rPr>
        <w:t>mg l</w:t>
      </w:r>
      <w:r w:rsidR="00B5639D" w:rsidRPr="00B5639D">
        <w:rPr>
          <w:rFonts w:asciiTheme="minorBidi" w:hAnsiTheme="minorBidi"/>
          <w:sz w:val="24"/>
          <w:szCs w:val="24"/>
          <w:vertAlign w:val="superscript"/>
        </w:rPr>
        <w:t>-1</w:t>
      </w:r>
      <w:r w:rsidR="0054646B">
        <w:rPr>
          <w:rFonts w:asciiTheme="minorBidi" w:hAnsiTheme="minorBidi"/>
          <w:sz w:val="24"/>
          <w:szCs w:val="24"/>
        </w:rPr>
        <w:t xml:space="preserve"> kinetin </w:t>
      </w:r>
      <w:r w:rsidR="00183E94">
        <w:rPr>
          <w:rFonts w:asciiTheme="minorBidi" w:hAnsiTheme="minorBidi"/>
          <w:sz w:val="24"/>
          <w:szCs w:val="24"/>
        </w:rPr>
        <w:t>(216.75 mg) table 1 and (322.5 mg) when 5</w:t>
      </w:r>
      <w:r w:rsidR="00C840A3">
        <w:rPr>
          <w:rFonts w:asciiTheme="minorBidi" w:hAnsiTheme="minorBidi"/>
          <w:sz w:val="24"/>
          <w:szCs w:val="24"/>
        </w:rPr>
        <w:t xml:space="preserve">    </w:t>
      </w:r>
      <w:r w:rsidR="00183E94">
        <w:rPr>
          <w:rFonts w:asciiTheme="minorBidi" w:hAnsiTheme="minorBidi"/>
          <w:sz w:val="24"/>
          <w:szCs w:val="24"/>
        </w:rPr>
        <w:t xml:space="preserve"> </w:t>
      </w:r>
      <w:r w:rsidR="00B5639D">
        <w:rPr>
          <w:rFonts w:asciiTheme="minorBidi" w:hAnsiTheme="minorBidi"/>
          <w:sz w:val="24"/>
          <w:szCs w:val="24"/>
        </w:rPr>
        <w:t>mg l</w:t>
      </w:r>
      <w:r w:rsidR="00B5639D" w:rsidRPr="00B5639D">
        <w:rPr>
          <w:rFonts w:asciiTheme="minorBidi" w:hAnsiTheme="minorBidi"/>
          <w:sz w:val="24"/>
          <w:szCs w:val="24"/>
          <w:vertAlign w:val="superscript"/>
        </w:rPr>
        <w:t>-1</w:t>
      </w:r>
      <w:r w:rsidR="00183E94" w:rsidRPr="00B5639D">
        <w:rPr>
          <w:rFonts w:asciiTheme="minorBidi" w:hAnsiTheme="minorBidi"/>
          <w:sz w:val="24"/>
          <w:szCs w:val="24"/>
          <w:vertAlign w:val="superscript"/>
        </w:rPr>
        <w:t xml:space="preserve"> </w:t>
      </w:r>
      <w:r w:rsidR="00183E94">
        <w:rPr>
          <w:rFonts w:asciiTheme="minorBidi" w:hAnsiTheme="minorBidi"/>
          <w:sz w:val="24"/>
          <w:szCs w:val="24"/>
        </w:rPr>
        <w:t xml:space="preserve">kinetin was combined with </w:t>
      </w:r>
      <w:r w:rsidR="00CB3A9B">
        <w:rPr>
          <w:rFonts w:asciiTheme="minorBidi" w:hAnsiTheme="minorBidi"/>
          <w:sz w:val="24"/>
          <w:szCs w:val="24"/>
        </w:rPr>
        <w:t xml:space="preserve">1 </w:t>
      </w:r>
      <w:r w:rsidR="00B5639D">
        <w:rPr>
          <w:rFonts w:asciiTheme="minorBidi" w:hAnsiTheme="minorBidi"/>
          <w:sz w:val="24"/>
          <w:szCs w:val="24"/>
        </w:rPr>
        <w:t>mg l</w:t>
      </w:r>
      <w:r w:rsidR="00B5639D" w:rsidRPr="00B5639D">
        <w:rPr>
          <w:rFonts w:asciiTheme="minorBidi" w:hAnsiTheme="minorBidi"/>
          <w:sz w:val="24"/>
          <w:szCs w:val="24"/>
          <w:vertAlign w:val="superscript"/>
        </w:rPr>
        <w:t>-1</w:t>
      </w:r>
      <w:r w:rsidR="00CB3A9B">
        <w:rPr>
          <w:rFonts w:asciiTheme="minorBidi" w:hAnsiTheme="minorBidi"/>
          <w:sz w:val="24"/>
          <w:szCs w:val="24"/>
        </w:rPr>
        <w:t xml:space="preserve"> NAA </w:t>
      </w:r>
      <w:r w:rsidR="00183E94">
        <w:rPr>
          <w:rFonts w:asciiTheme="minorBidi" w:hAnsiTheme="minorBidi"/>
          <w:sz w:val="24"/>
          <w:szCs w:val="24"/>
        </w:rPr>
        <w:t>(table 3)</w:t>
      </w:r>
      <w:r w:rsidR="004928FB">
        <w:rPr>
          <w:rFonts w:asciiTheme="minorBidi" w:hAnsiTheme="minorBidi"/>
          <w:sz w:val="24"/>
          <w:szCs w:val="24"/>
        </w:rPr>
        <w:t>.</w:t>
      </w:r>
    </w:p>
    <w:p w:rsidR="0002316F" w:rsidRDefault="008C383F" w:rsidP="000170C3">
      <w:pPr>
        <w:spacing w:after="0" w:line="480" w:lineRule="auto"/>
        <w:rPr>
          <w:rFonts w:asciiTheme="minorBidi" w:hAnsiTheme="minorBidi"/>
          <w:sz w:val="24"/>
          <w:szCs w:val="24"/>
        </w:rPr>
      </w:pPr>
      <w:r>
        <w:rPr>
          <w:rFonts w:asciiTheme="minorBidi" w:hAnsiTheme="minorBidi"/>
          <w:sz w:val="24"/>
          <w:szCs w:val="24"/>
        </w:rPr>
        <w:t xml:space="preserve">Kinetin application enhanced total </w:t>
      </w:r>
      <w:r w:rsidRPr="00A17831">
        <w:rPr>
          <w:rFonts w:asciiTheme="minorBidi" w:hAnsiTheme="minorBidi"/>
          <w:sz w:val="24"/>
          <w:szCs w:val="24"/>
        </w:rPr>
        <w:t>leaf area</w:t>
      </w:r>
      <w:r>
        <w:rPr>
          <w:rFonts w:asciiTheme="minorBidi" w:hAnsiTheme="minorBidi"/>
          <w:sz w:val="24"/>
          <w:szCs w:val="24"/>
        </w:rPr>
        <w:t xml:space="preserve"> at 5 and 10 </w:t>
      </w:r>
      <w:r w:rsidR="00B5639D">
        <w:rPr>
          <w:rFonts w:asciiTheme="minorBidi" w:hAnsiTheme="minorBidi"/>
          <w:sz w:val="24"/>
          <w:szCs w:val="24"/>
        </w:rPr>
        <w:t>mg l</w:t>
      </w:r>
      <w:r w:rsidR="00B5639D" w:rsidRPr="00B5639D">
        <w:rPr>
          <w:rFonts w:asciiTheme="minorBidi" w:hAnsiTheme="minorBidi"/>
          <w:sz w:val="24"/>
          <w:szCs w:val="24"/>
          <w:vertAlign w:val="superscript"/>
        </w:rPr>
        <w:t>-1</w:t>
      </w:r>
      <w:r>
        <w:rPr>
          <w:rFonts w:asciiTheme="minorBidi" w:hAnsiTheme="minorBidi"/>
          <w:sz w:val="24"/>
          <w:szCs w:val="24"/>
        </w:rPr>
        <w:t xml:space="preserve"> while NAA at its highest concentration caused a reduction in leaf area (table 2)</w:t>
      </w:r>
      <w:r w:rsidR="009B1CAE">
        <w:rPr>
          <w:rFonts w:asciiTheme="minorBidi" w:hAnsiTheme="minorBidi"/>
          <w:sz w:val="24"/>
          <w:szCs w:val="24"/>
        </w:rPr>
        <w:t>.</w:t>
      </w:r>
      <w:r>
        <w:rPr>
          <w:rFonts w:asciiTheme="minorBidi" w:hAnsiTheme="minorBidi"/>
          <w:sz w:val="24"/>
          <w:szCs w:val="24"/>
        </w:rPr>
        <w:t xml:space="preserve"> </w:t>
      </w:r>
    </w:p>
    <w:p w:rsidR="00DA460F" w:rsidRDefault="00B102B2" w:rsidP="000170C3">
      <w:pPr>
        <w:spacing w:after="0" w:line="480" w:lineRule="auto"/>
        <w:rPr>
          <w:rFonts w:asciiTheme="minorBidi" w:hAnsiTheme="minorBidi"/>
          <w:sz w:val="24"/>
          <w:szCs w:val="24"/>
        </w:rPr>
      </w:pPr>
      <w:r w:rsidRPr="005F3288">
        <w:rPr>
          <w:rFonts w:asciiTheme="minorBidi" w:hAnsiTheme="minorBidi"/>
          <w:sz w:val="24"/>
          <w:szCs w:val="24"/>
        </w:rPr>
        <w:t xml:space="preserve">Lou et al. </w:t>
      </w:r>
      <w:r w:rsidR="005F3288">
        <w:rPr>
          <w:rFonts w:asciiTheme="minorBidi" w:hAnsiTheme="minorBidi"/>
          <w:sz w:val="24"/>
          <w:szCs w:val="24"/>
        </w:rPr>
        <w:t>(</w:t>
      </w:r>
      <w:r w:rsidRPr="005F3288">
        <w:rPr>
          <w:rFonts w:asciiTheme="minorBidi" w:hAnsiTheme="minorBidi"/>
          <w:sz w:val="24"/>
          <w:szCs w:val="24"/>
        </w:rPr>
        <w:t>2012</w:t>
      </w:r>
      <w:r w:rsidR="005F3288">
        <w:rPr>
          <w:rFonts w:asciiTheme="minorBidi" w:hAnsiTheme="minorBidi"/>
          <w:sz w:val="24"/>
          <w:szCs w:val="24"/>
        </w:rPr>
        <w:t>)</w:t>
      </w:r>
      <w:r w:rsidRPr="005F3288">
        <w:rPr>
          <w:rFonts w:asciiTheme="minorBidi" w:hAnsiTheme="minorBidi"/>
          <w:sz w:val="24"/>
          <w:szCs w:val="24"/>
        </w:rPr>
        <w:t xml:space="preserve"> found that kinetin application increased leaf area</w:t>
      </w:r>
      <w:r w:rsidR="005F3288" w:rsidRPr="005F3288">
        <w:rPr>
          <w:rFonts w:asciiTheme="minorBidi" w:hAnsiTheme="minorBidi"/>
          <w:sz w:val="24"/>
          <w:szCs w:val="24"/>
        </w:rPr>
        <w:t xml:space="preserve"> also increased the length and width and loquat fruit size </w:t>
      </w:r>
      <w:r w:rsidR="00842F72">
        <w:rPr>
          <w:rFonts w:asciiTheme="minorBidi" w:hAnsiTheme="minorBidi"/>
          <w:sz w:val="24"/>
          <w:szCs w:val="24"/>
        </w:rPr>
        <w:t xml:space="preserve">since </w:t>
      </w:r>
      <w:r w:rsidR="00502BE8" w:rsidRPr="00765797">
        <w:rPr>
          <w:rFonts w:asciiTheme="minorBidi" w:hAnsiTheme="minorBidi"/>
          <w:sz w:val="24"/>
          <w:szCs w:val="24"/>
        </w:rPr>
        <w:t>Kinetin</w:t>
      </w:r>
      <w:r w:rsidR="00DA460F" w:rsidRPr="00765797">
        <w:rPr>
          <w:rFonts w:asciiTheme="minorBidi" w:hAnsiTheme="minorBidi"/>
          <w:sz w:val="24"/>
          <w:szCs w:val="24"/>
        </w:rPr>
        <w:t xml:space="preserve"> </w:t>
      </w:r>
      <w:r w:rsidR="00765797">
        <w:rPr>
          <w:rFonts w:asciiTheme="minorBidi" w:hAnsiTheme="minorBidi"/>
          <w:sz w:val="24"/>
          <w:szCs w:val="24"/>
        </w:rPr>
        <w:t>play</w:t>
      </w:r>
      <w:r w:rsidR="00502BE8">
        <w:rPr>
          <w:rFonts w:asciiTheme="minorBidi" w:hAnsiTheme="minorBidi"/>
          <w:sz w:val="24"/>
          <w:szCs w:val="24"/>
        </w:rPr>
        <w:t>s</w:t>
      </w:r>
      <w:r w:rsidR="00765797">
        <w:rPr>
          <w:rFonts w:asciiTheme="minorBidi" w:hAnsiTheme="minorBidi"/>
          <w:sz w:val="24"/>
          <w:szCs w:val="24"/>
        </w:rPr>
        <w:t xml:space="preserve"> a key role in </w:t>
      </w:r>
      <w:r w:rsidR="00DA460F" w:rsidRPr="00765797">
        <w:rPr>
          <w:rFonts w:asciiTheme="minorBidi" w:hAnsiTheme="minorBidi"/>
          <w:sz w:val="24"/>
          <w:szCs w:val="24"/>
        </w:rPr>
        <w:t xml:space="preserve">cell division, delay of senesce and cell enlargement </w:t>
      </w:r>
      <w:r w:rsidR="004C5CB7">
        <w:rPr>
          <w:rFonts w:asciiTheme="minorBidi" w:hAnsiTheme="minorBidi"/>
          <w:sz w:val="24"/>
          <w:szCs w:val="24"/>
        </w:rPr>
        <w:t>(</w:t>
      </w:r>
      <w:proofErr w:type="spellStart"/>
      <w:r w:rsidR="00A206B3">
        <w:rPr>
          <w:rFonts w:asciiTheme="minorBidi" w:hAnsiTheme="minorBidi"/>
          <w:sz w:val="24"/>
          <w:szCs w:val="24"/>
        </w:rPr>
        <w:t>Rana</w:t>
      </w:r>
      <w:proofErr w:type="spellEnd"/>
      <w:r w:rsidR="00842F72">
        <w:rPr>
          <w:rFonts w:asciiTheme="minorBidi" w:hAnsiTheme="minorBidi"/>
          <w:sz w:val="24"/>
          <w:szCs w:val="24"/>
        </w:rPr>
        <w:t xml:space="preserve"> et</w:t>
      </w:r>
      <w:r w:rsidR="00DA460F" w:rsidRPr="00765797">
        <w:rPr>
          <w:rFonts w:asciiTheme="minorBidi" w:hAnsiTheme="minorBidi"/>
          <w:sz w:val="24"/>
          <w:szCs w:val="24"/>
        </w:rPr>
        <w:t xml:space="preserve"> al.</w:t>
      </w:r>
      <w:r w:rsidR="00842F72">
        <w:rPr>
          <w:rFonts w:asciiTheme="minorBidi" w:hAnsiTheme="minorBidi"/>
          <w:sz w:val="24"/>
          <w:szCs w:val="24"/>
        </w:rPr>
        <w:t xml:space="preserve"> </w:t>
      </w:r>
      <w:r w:rsidR="00DA460F" w:rsidRPr="00765797">
        <w:rPr>
          <w:rFonts w:asciiTheme="minorBidi" w:hAnsiTheme="minorBidi"/>
          <w:sz w:val="24"/>
          <w:szCs w:val="24"/>
        </w:rPr>
        <w:t>2011</w:t>
      </w:r>
      <w:r w:rsidR="004C5CB7">
        <w:rPr>
          <w:rFonts w:asciiTheme="minorBidi" w:hAnsiTheme="minorBidi"/>
          <w:sz w:val="24"/>
          <w:szCs w:val="24"/>
        </w:rPr>
        <w:t>)</w:t>
      </w:r>
      <w:r w:rsidR="00842F72">
        <w:rPr>
          <w:rFonts w:asciiTheme="minorBidi" w:hAnsiTheme="minorBidi"/>
          <w:sz w:val="24"/>
          <w:szCs w:val="24"/>
        </w:rPr>
        <w:t>.</w:t>
      </w:r>
    </w:p>
    <w:p w:rsidR="00CA2CF1" w:rsidRPr="00C33376" w:rsidRDefault="00CA2CF1" w:rsidP="000170C3">
      <w:pPr>
        <w:autoSpaceDE w:val="0"/>
        <w:autoSpaceDN w:val="0"/>
        <w:adjustRightInd w:val="0"/>
        <w:spacing w:after="0" w:line="480" w:lineRule="auto"/>
        <w:rPr>
          <w:rFonts w:asciiTheme="minorBidi" w:hAnsiTheme="minorBidi"/>
          <w:sz w:val="24"/>
          <w:szCs w:val="24"/>
        </w:rPr>
      </w:pPr>
      <w:r w:rsidRPr="00C33376">
        <w:rPr>
          <w:rFonts w:asciiTheme="minorBidi" w:hAnsiTheme="minorBidi"/>
          <w:sz w:val="24"/>
          <w:szCs w:val="24"/>
        </w:rPr>
        <w:t>Significant</w:t>
      </w:r>
      <w:r w:rsidR="00C33376" w:rsidRPr="00C33376">
        <w:rPr>
          <w:rFonts w:asciiTheme="minorBidi" w:hAnsiTheme="minorBidi"/>
          <w:sz w:val="24"/>
          <w:szCs w:val="24"/>
        </w:rPr>
        <w:t xml:space="preserve"> </w:t>
      </w:r>
      <w:r w:rsidRPr="00C33376">
        <w:rPr>
          <w:rFonts w:asciiTheme="minorBidi" w:hAnsiTheme="minorBidi"/>
          <w:sz w:val="24"/>
          <w:szCs w:val="24"/>
        </w:rPr>
        <w:t xml:space="preserve">changes on leaf </w:t>
      </w:r>
      <w:r w:rsidR="00453907" w:rsidRPr="00C33376">
        <w:rPr>
          <w:rFonts w:asciiTheme="minorBidi" w:hAnsiTheme="minorBidi"/>
          <w:sz w:val="24"/>
          <w:szCs w:val="24"/>
        </w:rPr>
        <w:t>gro</w:t>
      </w:r>
      <w:r w:rsidR="00453907">
        <w:rPr>
          <w:rFonts w:asciiTheme="minorBidi" w:hAnsiTheme="minorBidi"/>
          <w:sz w:val="24"/>
          <w:szCs w:val="24"/>
        </w:rPr>
        <w:t>wth, both</w:t>
      </w:r>
      <w:r w:rsidR="002D4D93">
        <w:rPr>
          <w:rFonts w:asciiTheme="minorBidi" w:hAnsiTheme="minorBidi"/>
          <w:sz w:val="24"/>
          <w:szCs w:val="24"/>
        </w:rPr>
        <w:t xml:space="preserve"> leaf area and biomass</w:t>
      </w:r>
      <w:r w:rsidR="00453907">
        <w:rPr>
          <w:rFonts w:asciiTheme="minorBidi" w:hAnsiTheme="minorBidi"/>
          <w:sz w:val="24"/>
          <w:szCs w:val="24"/>
        </w:rPr>
        <w:t>,</w:t>
      </w:r>
      <w:r w:rsidRPr="00C33376">
        <w:rPr>
          <w:rFonts w:asciiTheme="minorBidi" w:hAnsiTheme="minorBidi"/>
          <w:sz w:val="24"/>
          <w:szCs w:val="24"/>
        </w:rPr>
        <w:t xml:space="preserve"> were</w:t>
      </w:r>
      <w:r w:rsidR="00C33376" w:rsidRPr="00C33376">
        <w:rPr>
          <w:rFonts w:asciiTheme="minorBidi" w:hAnsiTheme="minorBidi"/>
          <w:sz w:val="24"/>
          <w:szCs w:val="24"/>
        </w:rPr>
        <w:t xml:space="preserve"> </w:t>
      </w:r>
      <w:r w:rsidRPr="00C33376">
        <w:rPr>
          <w:rFonts w:asciiTheme="minorBidi" w:hAnsiTheme="minorBidi"/>
          <w:sz w:val="24"/>
          <w:szCs w:val="24"/>
        </w:rPr>
        <w:t xml:space="preserve">accompanied with significant changes in endogenous </w:t>
      </w:r>
      <w:proofErr w:type="spellStart"/>
      <w:r w:rsidRPr="00C33376">
        <w:rPr>
          <w:rFonts w:asciiTheme="minorBidi" w:hAnsiTheme="minorBidi"/>
          <w:sz w:val="24"/>
          <w:szCs w:val="24"/>
        </w:rPr>
        <w:t>cytokinin</w:t>
      </w:r>
      <w:proofErr w:type="spellEnd"/>
      <w:r w:rsidR="00C33376" w:rsidRPr="00C33376">
        <w:rPr>
          <w:rFonts w:asciiTheme="minorBidi" w:hAnsiTheme="minorBidi"/>
          <w:sz w:val="24"/>
          <w:szCs w:val="24"/>
        </w:rPr>
        <w:t xml:space="preserve"> </w:t>
      </w:r>
      <w:r w:rsidR="00C33376">
        <w:rPr>
          <w:rFonts w:asciiTheme="minorBidi" w:hAnsiTheme="minorBidi"/>
          <w:sz w:val="24"/>
          <w:szCs w:val="24"/>
        </w:rPr>
        <w:t>levels</w:t>
      </w:r>
      <w:r w:rsidRPr="00C33376">
        <w:rPr>
          <w:rFonts w:asciiTheme="minorBidi" w:hAnsiTheme="minorBidi"/>
          <w:sz w:val="24"/>
          <w:szCs w:val="24"/>
        </w:rPr>
        <w:t xml:space="preserve">, whereas levels of </w:t>
      </w:r>
      <w:proofErr w:type="spellStart"/>
      <w:r w:rsidRPr="00C33376">
        <w:rPr>
          <w:rFonts w:asciiTheme="minorBidi" w:hAnsiTheme="minorBidi"/>
          <w:sz w:val="24"/>
          <w:szCs w:val="24"/>
        </w:rPr>
        <w:t>auxin</w:t>
      </w:r>
      <w:proofErr w:type="spellEnd"/>
      <w:r w:rsidR="00C33376" w:rsidRPr="00C33376">
        <w:rPr>
          <w:rFonts w:asciiTheme="minorBidi" w:hAnsiTheme="minorBidi"/>
          <w:sz w:val="24"/>
          <w:szCs w:val="24"/>
        </w:rPr>
        <w:t xml:space="preserve"> </w:t>
      </w:r>
      <w:r w:rsidR="00453907">
        <w:rPr>
          <w:rFonts w:asciiTheme="minorBidi" w:hAnsiTheme="minorBidi"/>
          <w:sz w:val="24"/>
          <w:szCs w:val="24"/>
        </w:rPr>
        <w:t>did not change significantly</w:t>
      </w:r>
      <w:r w:rsidRPr="00C33376">
        <w:rPr>
          <w:rFonts w:asciiTheme="minorBidi" w:hAnsiTheme="minorBidi"/>
          <w:sz w:val="24"/>
          <w:szCs w:val="24"/>
        </w:rPr>
        <w:t xml:space="preserve"> </w:t>
      </w:r>
      <w:r w:rsidR="004C5CB7" w:rsidRPr="00C33376">
        <w:rPr>
          <w:rFonts w:asciiTheme="minorBidi" w:hAnsiTheme="minorBidi"/>
          <w:sz w:val="24"/>
          <w:szCs w:val="24"/>
        </w:rPr>
        <w:t>(</w:t>
      </w:r>
      <w:proofErr w:type="spellStart"/>
      <w:r w:rsidR="00C33376">
        <w:rPr>
          <w:rFonts w:asciiTheme="minorBidi" w:hAnsiTheme="minorBidi"/>
          <w:sz w:val="24"/>
          <w:szCs w:val="24"/>
        </w:rPr>
        <w:t>J</w:t>
      </w:r>
      <w:r w:rsidR="00C33376" w:rsidRPr="00C33376">
        <w:rPr>
          <w:rFonts w:asciiTheme="minorBidi" w:hAnsiTheme="minorBidi"/>
          <w:sz w:val="24"/>
          <w:szCs w:val="24"/>
        </w:rPr>
        <w:t>uvany</w:t>
      </w:r>
      <w:proofErr w:type="spellEnd"/>
      <w:r w:rsidR="00C33376" w:rsidRPr="00C33376">
        <w:rPr>
          <w:rFonts w:asciiTheme="minorBidi" w:hAnsiTheme="minorBidi"/>
          <w:sz w:val="24"/>
          <w:szCs w:val="24"/>
        </w:rPr>
        <w:t xml:space="preserve"> et al</w:t>
      </w:r>
      <w:r w:rsidR="004C5CB7">
        <w:rPr>
          <w:rFonts w:asciiTheme="minorBidi" w:hAnsiTheme="minorBidi"/>
          <w:sz w:val="24"/>
          <w:szCs w:val="24"/>
        </w:rPr>
        <w:t>.</w:t>
      </w:r>
      <w:r w:rsidR="00C33376" w:rsidRPr="00C33376">
        <w:rPr>
          <w:rFonts w:asciiTheme="minorBidi" w:hAnsiTheme="minorBidi"/>
          <w:sz w:val="24"/>
          <w:szCs w:val="24"/>
        </w:rPr>
        <w:t xml:space="preserve"> 2013)</w:t>
      </w:r>
      <w:r w:rsidR="00AE78D1">
        <w:rPr>
          <w:rFonts w:asciiTheme="minorBidi" w:hAnsiTheme="minorBidi"/>
          <w:sz w:val="24"/>
          <w:szCs w:val="24"/>
        </w:rPr>
        <w:t>.</w:t>
      </w:r>
    </w:p>
    <w:p w:rsidR="00C63093" w:rsidRDefault="006A6CE7" w:rsidP="005E282F">
      <w:pPr>
        <w:spacing w:line="480" w:lineRule="auto"/>
        <w:rPr>
          <w:rFonts w:asciiTheme="minorBidi" w:hAnsiTheme="minorBidi"/>
          <w:sz w:val="24"/>
          <w:szCs w:val="24"/>
        </w:rPr>
      </w:pPr>
      <w:r w:rsidRPr="006A6CE7">
        <w:rPr>
          <w:rFonts w:asciiTheme="minorBidi" w:hAnsiTheme="minorBidi"/>
          <w:sz w:val="24"/>
          <w:szCs w:val="24"/>
        </w:rPr>
        <w:t xml:space="preserve">Pan et al. </w:t>
      </w:r>
      <w:r>
        <w:rPr>
          <w:rFonts w:asciiTheme="minorBidi" w:hAnsiTheme="minorBidi"/>
          <w:sz w:val="24"/>
          <w:szCs w:val="24"/>
        </w:rPr>
        <w:t>(</w:t>
      </w:r>
      <w:r w:rsidRPr="006A6CE7">
        <w:rPr>
          <w:rFonts w:asciiTheme="minorBidi" w:hAnsiTheme="minorBidi"/>
          <w:sz w:val="24"/>
          <w:szCs w:val="24"/>
        </w:rPr>
        <w:t>1999</w:t>
      </w:r>
      <w:r>
        <w:rPr>
          <w:rFonts w:asciiTheme="minorBidi" w:hAnsiTheme="minorBidi"/>
          <w:sz w:val="24"/>
          <w:szCs w:val="24"/>
        </w:rPr>
        <w:t>) mentioned that kinetin increased grain and sweet corn leaf area then leaf area declined at higher concentration.</w:t>
      </w:r>
    </w:p>
    <w:p w:rsidR="000170C3" w:rsidRPr="006A6CE7" w:rsidRDefault="000170C3" w:rsidP="005E282F">
      <w:pPr>
        <w:spacing w:line="480" w:lineRule="auto"/>
        <w:rPr>
          <w:rFonts w:asciiTheme="minorBidi" w:hAnsiTheme="minorBidi"/>
          <w:sz w:val="24"/>
          <w:szCs w:val="24"/>
        </w:rPr>
      </w:pPr>
    </w:p>
    <w:p w:rsidR="00F634DE" w:rsidRDefault="00F634DE" w:rsidP="005E282F">
      <w:pPr>
        <w:spacing w:line="480" w:lineRule="auto"/>
        <w:rPr>
          <w:b/>
          <w:bCs/>
          <w:sz w:val="24"/>
          <w:szCs w:val="24"/>
        </w:rPr>
      </w:pPr>
      <w:r w:rsidRPr="003D37A6">
        <w:rPr>
          <w:rFonts w:asciiTheme="minorBidi" w:hAnsiTheme="minorBidi"/>
          <w:b/>
          <w:bCs/>
          <w:sz w:val="24"/>
          <w:szCs w:val="24"/>
        </w:rPr>
        <w:lastRenderedPageBreak/>
        <w:t>Reference</w:t>
      </w:r>
      <w:r w:rsidR="000170C3">
        <w:rPr>
          <w:rFonts w:asciiTheme="minorBidi" w:hAnsiTheme="minorBidi"/>
          <w:b/>
          <w:bCs/>
          <w:sz w:val="24"/>
          <w:szCs w:val="24"/>
        </w:rPr>
        <w:t>:</w:t>
      </w:r>
    </w:p>
    <w:p w:rsidR="00BA0DB6" w:rsidRPr="00812C21" w:rsidRDefault="00855358" w:rsidP="005E282F">
      <w:pPr>
        <w:pStyle w:val="ListParagraph"/>
        <w:numPr>
          <w:ilvl w:val="0"/>
          <w:numId w:val="1"/>
        </w:numPr>
        <w:autoSpaceDE w:val="0"/>
        <w:autoSpaceDN w:val="0"/>
        <w:adjustRightInd w:val="0"/>
        <w:spacing w:after="0" w:line="480" w:lineRule="auto"/>
        <w:rPr>
          <w:rFonts w:asciiTheme="minorBidi" w:hAnsiTheme="minorBidi"/>
          <w:sz w:val="24"/>
          <w:szCs w:val="24"/>
        </w:rPr>
      </w:pPr>
      <w:r>
        <w:rPr>
          <w:rFonts w:asciiTheme="minorBidi" w:hAnsiTheme="minorBidi"/>
          <w:sz w:val="24"/>
          <w:szCs w:val="24"/>
        </w:rPr>
        <w:t>Anderson</w:t>
      </w:r>
      <w:r w:rsidR="00285EDB" w:rsidRPr="00167065">
        <w:rPr>
          <w:rFonts w:asciiTheme="minorBidi" w:hAnsiTheme="minorBidi"/>
          <w:sz w:val="24"/>
          <w:szCs w:val="24"/>
        </w:rPr>
        <w:t xml:space="preserve"> </w:t>
      </w:r>
      <w:r w:rsidR="00BA0DB6" w:rsidRPr="00167065">
        <w:rPr>
          <w:rFonts w:asciiTheme="minorBidi" w:hAnsiTheme="minorBidi"/>
          <w:sz w:val="24"/>
          <w:szCs w:val="24"/>
        </w:rPr>
        <w:t>J.W.</w:t>
      </w:r>
      <w:r>
        <w:rPr>
          <w:rFonts w:asciiTheme="minorBidi" w:hAnsiTheme="minorBidi"/>
          <w:sz w:val="24"/>
          <w:szCs w:val="24"/>
        </w:rPr>
        <w:t xml:space="preserve"> and</w:t>
      </w:r>
      <w:r w:rsidR="00812C21">
        <w:rPr>
          <w:rFonts w:asciiTheme="minorBidi" w:hAnsiTheme="minorBidi"/>
          <w:sz w:val="24"/>
          <w:szCs w:val="24"/>
        </w:rPr>
        <w:t xml:space="preserve"> </w:t>
      </w:r>
      <w:r>
        <w:rPr>
          <w:rFonts w:asciiTheme="minorBidi" w:hAnsiTheme="minorBidi"/>
          <w:sz w:val="24"/>
          <w:szCs w:val="24"/>
        </w:rPr>
        <w:t>Rowan K.S</w:t>
      </w:r>
      <w:r w:rsidR="00812C21">
        <w:rPr>
          <w:rFonts w:asciiTheme="minorBidi" w:hAnsiTheme="minorBidi"/>
          <w:sz w:val="24"/>
          <w:szCs w:val="24"/>
        </w:rPr>
        <w:t xml:space="preserve">. </w:t>
      </w:r>
      <w:r>
        <w:rPr>
          <w:rFonts w:asciiTheme="minorBidi" w:hAnsiTheme="minorBidi"/>
          <w:sz w:val="24"/>
          <w:szCs w:val="24"/>
        </w:rPr>
        <w:t>(</w:t>
      </w:r>
      <w:r w:rsidRPr="00812C21">
        <w:rPr>
          <w:rFonts w:asciiTheme="minorBidi" w:hAnsiTheme="minorBidi"/>
          <w:sz w:val="24"/>
          <w:szCs w:val="24"/>
        </w:rPr>
        <w:t>1968</w:t>
      </w:r>
      <w:r>
        <w:rPr>
          <w:rFonts w:asciiTheme="minorBidi" w:hAnsiTheme="minorBidi"/>
          <w:sz w:val="24"/>
          <w:szCs w:val="24"/>
        </w:rPr>
        <w:t>)</w:t>
      </w:r>
      <w:r w:rsidR="00813436">
        <w:rPr>
          <w:rFonts w:asciiTheme="minorBidi" w:hAnsiTheme="minorBidi"/>
          <w:sz w:val="24"/>
          <w:szCs w:val="24"/>
        </w:rPr>
        <w:t>.</w:t>
      </w:r>
      <w:r>
        <w:rPr>
          <w:rFonts w:asciiTheme="minorBidi" w:hAnsiTheme="minorBidi"/>
          <w:sz w:val="24"/>
          <w:szCs w:val="24"/>
        </w:rPr>
        <w:t xml:space="preserve"> </w:t>
      </w:r>
      <w:r w:rsidR="00BA0DB6" w:rsidRPr="00812C21">
        <w:rPr>
          <w:rFonts w:asciiTheme="minorBidi" w:hAnsiTheme="minorBidi"/>
          <w:sz w:val="24"/>
          <w:szCs w:val="24"/>
        </w:rPr>
        <w:t>The effect of kinetin on senescence in tobacco</w:t>
      </w:r>
      <w:r w:rsidR="00285EDB" w:rsidRPr="00812C21">
        <w:rPr>
          <w:rFonts w:asciiTheme="minorBidi" w:hAnsiTheme="minorBidi"/>
          <w:sz w:val="24"/>
          <w:szCs w:val="24"/>
        </w:rPr>
        <w:t xml:space="preserve"> </w:t>
      </w:r>
      <w:r w:rsidR="00BA0DB6" w:rsidRPr="00812C21">
        <w:rPr>
          <w:rFonts w:asciiTheme="minorBidi" w:hAnsiTheme="minorBidi"/>
          <w:sz w:val="24"/>
          <w:szCs w:val="24"/>
        </w:rPr>
        <w:t>leaf tissue after harv</w:t>
      </w:r>
      <w:r w:rsidR="00285EDB" w:rsidRPr="00812C21">
        <w:rPr>
          <w:rFonts w:asciiTheme="minorBidi" w:hAnsiTheme="minorBidi"/>
          <w:sz w:val="24"/>
          <w:szCs w:val="24"/>
        </w:rPr>
        <w:t xml:space="preserve">est. </w:t>
      </w:r>
      <w:proofErr w:type="gramStart"/>
      <w:r w:rsidR="00285EDB" w:rsidRPr="00812C21">
        <w:rPr>
          <w:rFonts w:asciiTheme="minorBidi" w:hAnsiTheme="minorBidi"/>
          <w:sz w:val="24"/>
          <w:szCs w:val="24"/>
        </w:rPr>
        <w:t>in</w:t>
      </w:r>
      <w:proofErr w:type="gramEnd"/>
      <w:r w:rsidR="00285EDB" w:rsidRPr="00812C21">
        <w:rPr>
          <w:rFonts w:asciiTheme="minorBidi" w:hAnsiTheme="minorBidi"/>
          <w:sz w:val="24"/>
          <w:szCs w:val="24"/>
        </w:rPr>
        <w:t xml:space="preserve">: F. </w:t>
      </w:r>
      <w:r w:rsidR="00BA0DB6" w:rsidRPr="00812C21">
        <w:rPr>
          <w:rFonts w:asciiTheme="minorBidi" w:hAnsiTheme="minorBidi"/>
          <w:sz w:val="24"/>
          <w:szCs w:val="24"/>
        </w:rPr>
        <w:t xml:space="preserve">Wightman, G. </w:t>
      </w:r>
      <w:proofErr w:type="spellStart"/>
      <w:r w:rsidR="00BA0DB6" w:rsidRPr="00812C21">
        <w:rPr>
          <w:rFonts w:asciiTheme="minorBidi" w:hAnsiTheme="minorBidi"/>
          <w:sz w:val="24"/>
          <w:szCs w:val="24"/>
        </w:rPr>
        <w:t>Setterfi</w:t>
      </w:r>
      <w:r w:rsidR="00812C21">
        <w:rPr>
          <w:rFonts w:asciiTheme="minorBidi" w:hAnsiTheme="minorBidi"/>
          <w:sz w:val="24"/>
          <w:szCs w:val="24"/>
        </w:rPr>
        <w:t>eld</w:t>
      </w:r>
      <w:proofErr w:type="spellEnd"/>
      <w:r w:rsidR="00812C21">
        <w:rPr>
          <w:rFonts w:asciiTheme="minorBidi" w:hAnsiTheme="minorBidi"/>
          <w:sz w:val="24"/>
          <w:szCs w:val="24"/>
        </w:rPr>
        <w:t xml:space="preserve"> (Eds.).</w:t>
      </w:r>
      <w:r w:rsidR="00406CA2">
        <w:rPr>
          <w:rFonts w:asciiTheme="minorBidi" w:hAnsiTheme="minorBidi"/>
          <w:sz w:val="24"/>
          <w:szCs w:val="24"/>
        </w:rPr>
        <w:t xml:space="preserve"> </w:t>
      </w:r>
      <w:r w:rsidR="00BA0DB6" w:rsidRPr="00812C21">
        <w:rPr>
          <w:rFonts w:asciiTheme="minorBidi" w:hAnsiTheme="minorBidi"/>
          <w:sz w:val="24"/>
          <w:szCs w:val="24"/>
        </w:rPr>
        <w:t>Biochemistry</w:t>
      </w:r>
      <w:r w:rsidR="00285EDB" w:rsidRPr="00812C21">
        <w:rPr>
          <w:rFonts w:asciiTheme="minorBidi" w:hAnsiTheme="minorBidi"/>
          <w:sz w:val="24"/>
          <w:szCs w:val="24"/>
        </w:rPr>
        <w:t xml:space="preserve"> </w:t>
      </w:r>
      <w:r w:rsidR="00BA0DB6" w:rsidRPr="00812C21">
        <w:rPr>
          <w:rFonts w:asciiTheme="minorBidi" w:hAnsiTheme="minorBidi"/>
          <w:sz w:val="24"/>
          <w:szCs w:val="24"/>
        </w:rPr>
        <w:t xml:space="preserve">and Physiology of Plant Growth </w:t>
      </w:r>
      <w:r w:rsidR="00406CA2">
        <w:rPr>
          <w:rFonts w:asciiTheme="minorBidi" w:hAnsiTheme="minorBidi"/>
          <w:sz w:val="24"/>
          <w:szCs w:val="24"/>
        </w:rPr>
        <w:t xml:space="preserve">Substances. </w:t>
      </w:r>
      <w:proofErr w:type="spellStart"/>
      <w:r w:rsidR="00406CA2">
        <w:rPr>
          <w:rFonts w:asciiTheme="minorBidi" w:hAnsiTheme="minorBidi"/>
          <w:sz w:val="24"/>
          <w:szCs w:val="24"/>
        </w:rPr>
        <w:t>Runge</w:t>
      </w:r>
      <w:proofErr w:type="spellEnd"/>
      <w:r w:rsidR="00406CA2">
        <w:rPr>
          <w:rFonts w:asciiTheme="minorBidi" w:hAnsiTheme="minorBidi"/>
          <w:sz w:val="24"/>
          <w:szCs w:val="24"/>
        </w:rPr>
        <w:t xml:space="preserve"> Press, Ottawa: </w:t>
      </w:r>
      <w:r>
        <w:rPr>
          <w:rFonts w:asciiTheme="minorBidi" w:hAnsiTheme="minorBidi"/>
          <w:sz w:val="24"/>
          <w:szCs w:val="24"/>
        </w:rPr>
        <w:t>1447-</w:t>
      </w:r>
      <w:r w:rsidR="00BA0DB6" w:rsidRPr="00812C21">
        <w:rPr>
          <w:rFonts w:asciiTheme="minorBidi" w:hAnsiTheme="minorBidi"/>
          <w:sz w:val="24"/>
          <w:szCs w:val="24"/>
        </w:rPr>
        <w:t>1455.</w:t>
      </w:r>
    </w:p>
    <w:p w:rsidR="009D2698" w:rsidRPr="00C3314E" w:rsidRDefault="009D2698" w:rsidP="005E282F">
      <w:pPr>
        <w:pStyle w:val="ListParagraph"/>
        <w:numPr>
          <w:ilvl w:val="0"/>
          <w:numId w:val="1"/>
        </w:numPr>
        <w:autoSpaceDE w:val="0"/>
        <w:autoSpaceDN w:val="0"/>
        <w:adjustRightInd w:val="0"/>
        <w:spacing w:after="0" w:line="480" w:lineRule="auto"/>
        <w:rPr>
          <w:rFonts w:asciiTheme="minorBidi" w:hAnsiTheme="minorBidi"/>
          <w:sz w:val="24"/>
          <w:szCs w:val="24"/>
        </w:rPr>
      </w:pPr>
      <w:proofErr w:type="spellStart"/>
      <w:r w:rsidRPr="00167065">
        <w:rPr>
          <w:rFonts w:asciiTheme="minorBidi" w:hAnsiTheme="minorBidi"/>
          <w:sz w:val="24"/>
          <w:szCs w:val="24"/>
        </w:rPr>
        <w:t>Angelova</w:t>
      </w:r>
      <w:proofErr w:type="spellEnd"/>
      <w:r w:rsidRPr="00167065">
        <w:rPr>
          <w:rFonts w:asciiTheme="minorBidi" w:hAnsiTheme="minorBidi"/>
          <w:sz w:val="24"/>
          <w:szCs w:val="24"/>
        </w:rPr>
        <w:t xml:space="preserve"> Y</w:t>
      </w:r>
      <w:r w:rsidR="00406CA2">
        <w:rPr>
          <w:rFonts w:asciiTheme="minorBidi" w:hAnsiTheme="minorBidi"/>
          <w:sz w:val="24"/>
          <w:szCs w:val="24"/>
        </w:rPr>
        <w:t>.</w:t>
      </w:r>
      <w:r w:rsidRPr="00167065">
        <w:rPr>
          <w:rFonts w:asciiTheme="minorBidi" w:hAnsiTheme="minorBidi"/>
          <w:sz w:val="24"/>
          <w:szCs w:val="24"/>
        </w:rPr>
        <w:t xml:space="preserve">, </w:t>
      </w:r>
      <w:proofErr w:type="spellStart"/>
      <w:r w:rsidRPr="00167065">
        <w:rPr>
          <w:rFonts w:asciiTheme="minorBidi" w:hAnsiTheme="minorBidi"/>
          <w:sz w:val="24"/>
          <w:szCs w:val="24"/>
        </w:rPr>
        <w:t>Snejana</w:t>
      </w:r>
      <w:proofErr w:type="spellEnd"/>
      <w:r w:rsidRPr="00167065">
        <w:rPr>
          <w:rFonts w:asciiTheme="minorBidi" w:hAnsiTheme="minorBidi"/>
          <w:sz w:val="24"/>
          <w:szCs w:val="24"/>
        </w:rPr>
        <w:t xml:space="preserve"> P</w:t>
      </w:r>
      <w:r w:rsidR="00406CA2">
        <w:rPr>
          <w:rFonts w:asciiTheme="minorBidi" w:hAnsiTheme="minorBidi"/>
          <w:sz w:val="24"/>
          <w:szCs w:val="24"/>
        </w:rPr>
        <w:t>.</w:t>
      </w:r>
      <w:r w:rsidRPr="00167065">
        <w:rPr>
          <w:rFonts w:asciiTheme="minorBidi" w:hAnsiTheme="minorBidi"/>
          <w:sz w:val="24"/>
          <w:szCs w:val="24"/>
        </w:rPr>
        <w:t>, Ekaterina Z</w:t>
      </w:r>
      <w:r w:rsidR="00406CA2">
        <w:rPr>
          <w:rFonts w:asciiTheme="minorBidi" w:hAnsiTheme="minorBidi"/>
          <w:sz w:val="24"/>
          <w:szCs w:val="24"/>
        </w:rPr>
        <w:t>.</w:t>
      </w:r>
      <w:r w:rsidRPr="00167065">
        <w:rPr>
          <w:rFonts w:asciiTheme="minorBidi" w:hAnsiTheme="minorBidi"/>
          <w:sz w:val="24"/>
          <w:szCs w:val="24"/>
        </w:rPr>
        <w:t>, Emilia K</w:t>
      </w:r>
      <w:r w:rsidR="00406CA2">
        <w:rPr>
          <w:rFonts w:asciiTheme="minorBidi" w:hAnsiTheme="minorBidi"/>
          <w:sz w:val="24"/>
          <w:szCs w:val="24"/>
        </w:rPr>
        <w:t>.</w:t>
      </w:r>
      <w:r w:rsidRPr="00167065">
        <w:rPr>
          <w:rFonts w:asciiTheme="minorBidi" w:hAnsiTheme="minorBidi"/>
          <w:sz w:val="24"/>
          <w:szCs w:val="24"/>
        </w:rPr>
        <w:t xml:space="preserve">, </w:t>
      </w:r>
      <w:proofErr w:type="spellStart"/>
      <w:r w:rsidRPr="00167065">
        <w:rPr>
          <w:rFonts w:asciiTheme="minorBidi" w:hAnsiTheme="minorBidi"/>
          <w:sz w:val="24"/>
          <w:szCs w:val="24"/>
        </w:rPr>
        <w:t>Lubomir</w:t>
      </w:r>
      <w:proofErr w:type="spellEnd"/>
      <w:r w:rsidRPr="00167065">
        <w:rPr>
          <w:rFonts w:asciiTheme="minorBidi" w:hAnsiTheme="minorBidi"/>
          <w:sz w:val="24"/>
          <w:szCs w:val="24"/>
        </w:rPr>
        <w:t xml:space="preserve"> I</w:t>
      </w:r>
      <w:r>
        <w:rPr>
          <w:rFonts w:asciiTheme="minorBidi" w:hAnsiTheme="minorBidi"/>
          <w:sz w:val="24"/>
          <w:szCs w:val="24"/>
        </w:rPr>
        <w:t xml:space="preserve">. </w:t>
      </w:r>
      <w:r w:rsidR="00406CA2">
        <w:rPr>
          <w:rFonts w:asciiTheme="minorBidi" w:hAnsiTheme="minorBidi"/>
          <w:sz w:val="24"/>
          <w:szCs w:val="24"/>
        </w:rPr>
        <w:t>(</w:t>
      </w:r>
      <w:r w:rsidR="00406CA2" w:rsidRPr="00C3314E">
        <w:rPr>
          <w:rFonts w:asciiTheme="minorBidi" w:hAnsiTheme="minorBidi"/>
          <w:sz w:val="24"/>
          <w:szCs w:val="24"/>
        </w:rPr>
        <w:t>2001</w:t>
      </w:r>
      <w:r w:rsidR="00406CA2">
        <w:rPr>
          <w:rFonts w:asciiTheme="minorBidi" w:hAnsiTheme="minorBidi"/>
          <w:sz w:val="24"/>
          <w:szCs w:val="24"/>
        </w:rPr>
        <w:t>)</w:t>
      </w:r>
      <w:r w:rsidR="00813436">
        <w:rPr>
          <w:rFonts w:asciiTheme="minorBidi" w:hAnsiTheme="minorBidi"/>
          <w:sz w:val="24"/>
          <w:szCs w:val="24"/>
        </w:rPr>
        <w:t>.</w:t>
      </w:r>
      <w:r w:rsidR="00406CA2">
        <w:rPr>
          <w:rFonts w:asciiTheme="minorBidi" w:hAnsiTheme="minorBidi"/>
          <w:sz w:val="24"/>
          <w:szCs w:val="24"/>
        </w:rPr>
        <w:t xml:space="preserve"> </w:t>
      </w:r>
      <w:r w:rsidR="00A13B51">
        <w:rPr>
          <w:rFonts w:asciiTheme="minorBidi" w:hAnsiTheme="minorBidi"/>
          <w:sz w:val="24"/>
          <w:szCs w:val="24"/>
        </w:rPr>
        <w:t>Effects of kinetin and 4PU-30 on the</w:t>
      </w:r>
      <w:r w:rsidRPr="008912B2">
        <w:rPr>
          <w:rFonts w:asciiTheme="minorBidi" w:hAnsiTheme="minorBidi"/>
          <w:sz w:val="24"/>
          <w:szCs w:val="24"/>
        </w:rPr>
        <w:t xml:space="preserve"> </w:t>
      </w:r>
      <w:r w:rsidR="00A13B51">
        <w:rPr>
          <w:rFonts w:asciiTheme="minorBidi" w:hAnsiTheme="minorBidi"/>
          <w:sz w:val="24"/>
          <w:szCs w:val="24"/>
        </w:rPr>
        <w:t>growth</w:t>
      </w:r>
      <w:r w:rsidRPr="008912B2">
        <w:rPr>
          <w:rFonts w:asciiTheme="minorBidi" w:hAnsiTheme="minorBidi"/>
          <w:sz w:val="24"/>
          <w:szCs w:val="24"/>
        </w:rPr>
        <w:t xml:space="preserve"> </w:t>
      </w:r>
      <w:r w:rsidR="00A13B51">
        <w:rPr>
          <w:rFonts w:asciiTheme="minorBidi" w:hAnsiTheme="minorBidi"/>
          <w:sz w:val="24"/>
          <w:szCs w:val="24"/>
        </w:rPr>
        <w:t>and</w:t>
      </w:r>
      <w:r w:rsidRPr="008912B2">
        <w:rPr>
          <w:rFonts w:asciiTheme="minorBidi" w:hAnsiTheme="minorBidi"/>
          <w:sz w:val="24"/>
          <w:szCs w:val="24"/>
        </w:rPr>
        <w:t xml:space="preserve"> </w:t>
      </w:r>
      <w:r w:rsidR="00A13B51">
        <w:rPr>
          <w:rFonts w:asciiTheme="minorBidi" w:hAnsiTheme="minorBidi"/>
          <w:sz w:val="24"/>
          <w:szCs w:val="24"/>
        </w:rPr>
        <w:t>the</w:t>
      </w:r>
      <w:r w:rsidRPr="008912B2">
        <w:rPr>
          <w:rFonts w:asciiTheme="minorBidi" w:hAnsiTheme="minorBidi"/>
          <w:sz w:val="24"/>
          <w:szCs w:val="24"/>
        </w:rPr>
        <w:t xml:space="preserve"> </w:t>
      </w:r>
      <w:r w:rsidR="00A13B51">
        <w:rPr>
          <w:rFonts w:asciiTheme="minorBidi" w:hAnsiTheme="minorBidi"/>
          <w:sz w:val="24"/>
          <w:szCs w:val="24"/>
        </w:rPr>
        <w:t>content</w:t>
      </w:r>
      <w:r w:rsidRPr="008912B2">
        <w:rPr>
          <w:rFonts w:asciiTheme="minorBidi" w:hAnsiTheme="minorBidi"/>
          <w:sz w:val="24"/>
          <w:szCs w:val="24"/>
        </w:rPr>
        <w:t xml:space="preserve"> </w:t>
      </w:r>
      <w:r w:rsidR="00A13B51">
        <w:rPr>
          <w:rFonts w:asciiTheme="minorBidi" w:hAnsiTheme="minorBidi"/>
          <w:sz w:val="24"/>
          <w:szCs w:val="24"/>
        </w:rPr>
        <w:t>of</w:t>
      </w:r>
      <w:r w:rsidRPr="008912B2">
        <w:rPr>
          <w:rFonts w:asciiTheme="minorBidi" w:hAnsiTheme="minorBidi"/>
          <w:sz w:val="24"/>
          <w:szCs w:val="24"/>
        </w:rPr>
        <w:t xml:space="preserve"> </w:t>
      </w:r>
      <w:proofErr w:type="spellStart"/>
      <w:r w:rsidR="00A13B51">
        <w:rPr>
          <w:rFonts w:asciiTheme="minorBidi" w:hAnsiTheme="minorBidi"/>
          <w:sz w:val="24"/>
          <w:szCs w:val="24"/>
        </w:rPr>
        <w:t>polyphenols</w:t>
      </w:r>
      <w:proofErr w:type="spellEnd"/>
      <w:r w:rsidRPr="008912B2">
        <w:rPr>
          <w:rFonts w:asciiTheme="minorBidi" w:hAnsiTheme="minorBidi"/>
          <w:sz w:val="24"/>
          <w:szCs w:val="24"/>
        </w:rPr>
        <w:t xml:space="preserve"> </w:t>
      </w:r>
      <w:r w:rsidR="00A13B51">
        <w:rPr>
          <w:rFonts w:asciiTheme="minorBidi" w:hAnsiTheme="minorBidi"/>
          <w:sz w:val="24"/>
          <w:szCs w:val="24"/>
        </w:rPr>
        <w:t>in Tobacco</w:t>
      </w:r>
      <w:r w:rsidRPr="008912B2">
        <w:rPr>
          <w:rFonts w:asciiTheme="minorBidi" w:hAnsiTheme="minorBidi"/>
          <w:sz w:val="24"/>
          <w:szCs w:val="24"/>
        </w:rPr>
        <w:t xml:space="preserve"> </w:t>
      </w:r>
      <w:r w:rsidR="009317D3">
        <w:rPr>
          <w:rFonts w:asciiTheme="minorBidi" w:hAnsiTheme="minorBidi"/>
          <w:sz w:val="24"/>
          <w:szCs w:val="24"/>
        </w:rPr>
        <w:t>callus</w:t>
      </w:r>
      <w:r w:rsidRPr="008912B2">
        <w:rPr>
          <w:rFonts w:asciiTheme="minorBidi" w:hAnsiTheme="minorBidi"/>
          <w:sz w:val="24"/>
          <w:szCs w:val="24"/>
        </w:rPr>
        <w:t xml:space="preserve"> </w:t>
      </w:r>
      <w:r w:rsidR="009317D3">
        <w:rPr>
          <w:rFonts w:asciiTheme="minorBidi" w:hAnsiTheme="minorBidi"/>
          <w:sz w:val="24"/>
          <w:szCs w:val="24"/>
        </w:rPr>
        <w:t>tissue.</w:t>
      </w:r>
      <w:r w:rsidR="001E015B" w:rsidRPr="001E015B">
        <w:rPr>
          <w:rFonts w:asciiTheme="minorBidi" w:hAnsiTheme="minorBidi"/>
          <w:sz w:val="24"/>
          <w:szCs w:val="24"/>
        </w:rPr>
        <w:t xml:space="preserve"> </w:t>
      </w:r>
      <w:hyperlink r:id="rId13" w:history="1">
        <w:r w:rsidR="001E015B" w:rsidRPr="001E015B">
          <w:rPr>
            <w:rFonts w:asciiTheme="minorBidi" w:hAnsiTheme="minorBidi"/>
            <w:sz w:val="24"/>
            <w:szCs w:val="24"/>
          </w:rPr>
          <w:t>Bulgarian Journal of Plant Physiology</w:t>
        </w:r>
      </w:hyperlink>
      <w:r w:rsidR="001E015B">
        <w:rPr>
          <w:rFonts w:asciiTheme="minorBidi" w:hAnsiTheme="minorBidi"/>
          <w:sz w:val="24"/>
          <w:szCs w:val="24"/>
        </w:rPr>
        <w:t>, 27(1–2):</w:t>
      </w:r>
      <w:r w:rsidRPr="00C3314E">
        <w:rPr>
          <w:rFonts w:asciiTheme="minorBidi" w:hAnsiTheme="minorBidi"/>
          <w:sz w:val="24"/>
          <w:szCs w:val="24"/>
        </w:rPr>
        <w:t xml:space="preserve"> 36–42</w:t>
      </w:r>
      <w:r w:rsidR="00C3314E">
        <w:rPr>
          <w:rFonts w:asciiTheme="minorBidi" w:hAnsiTheme="minorBidi"/>
          <w:sz w:val="24"/>
          <w:szCs w:val="24"/>
        </w:rPr>
        <w:t>.</w:t>
      </w:r>
    </w:p>
    <w:p w:rsidR="00285EDB" w:rsidRPr="00812C21" w:rsidRDefault="00285EDB" w:rsidP="005E282F">
      <w:pPr>
        <w:pStyle w:val="ListParagraph"/>
        <w:numPr>
          <w:ilvl w:val="0"/>
          <w:numId w:val="1"/>
        </w:numPr>
        <w:spacing w:line="480" w:lineRule="auto"/>
        <w:rPr>
          <w:rFonts w:asciiTheme="minorBidi" w:hAnsiTheme="minorBidi"/>
          <w:sz w:val="24"/>
          <w:szCs w:val="24"/>
        </w:rPr>
      </w:pPr>
      <w:proofErr w:type="spellStart"/>
      <w:r w:rsidRPr="00167065">
        <w:rPr>
          <w:rFonts w:asciiTheme="minorBidi" w:hAnsiTheme="minorBidi"/>
          <w:sz w:val="24"/>
          <w:szCs w:val="24"/>
        </w:rPr>
        <w:t>Campanoni</w:t>
      </w:r>
      <w:proofErr w:type="spellEnd"/>
      <w:r w:rsidRPr="00167065">
        <w:rPr>
          <w:rFonts w:asciiTheme="minorBidi" w:hAnsiTheme="minorBidi"/>
          <w:sz w:val="24"/>
          <w:szCs w:val="24"/>
        </w:rPr>
        <w:t xml:space="preserve"> P</w:t>
      </w:r>
      <w:r w:rsidR="001E015B">
        <w:rPr>
          <w:rFonts w:asciiTheme="minorBidi" w:hAnsiTheme="minorBidi"/>
          <w:sz w:val="24"/>
          <w:szCs w:val="24"/>
        </w:rPr>
        <w:t>.</w:t>
      </w:r>
      <w:r w:rsidR="00B558BA">
        <w:rPr>
          <w:rFonts w:asciiTheme="minorBidi" w:hAnsiTheme="minorBidi"/>
          <w:sz w:val="24"/>
          <w:szCs w:val="24"/>
        </w:rPr>
        <w:t>,</w:t>
      </w:r>
      <w:r w:rsidR="002D3A0F">
        <w:rPr>
          <w:rFonts w:asciiTheme="minorBidi" w:hAnsiTheme="minorBidi"/>
          <w:sz w:val="24"/>
          <w:szCs w:val="24"/>
        </w:rPr>
        <w:t xml:space="preserve"> Nick P</w:t>
      </w:r>
      <w:r w:rsidR="00812C21">
        <w:rPr>
          <w:rFonts w:asciiTheme="minorBidi" w:hAnsiTheme="minorBidi"/>
          <w:sz w:val="24"/>
          <w:szCs w:val="24"/>
        </w:rPr>
        <w:t xml:space="preserve">. </w:t>
      </w:r>
      <w:r w:rsidR="001E015B">
        <w:rPr>
          <w:rFonts w:asciiTheme="minorBidi" w:hAnsiTheme="minorBidi"/>
          <w:sz w:val="24"/>
          <w:szCs w:val="24"/>
        </w:rPr>
        <w:t>(</w:t>
      </w:r>
      <w:r w:rsidR="001E015B" w:rsidRPr="00812C21">
        <w:rPr>
          <w:rFonts w:asciiTheme="minorBidi" w:hAnsiTheme="minorBidi"/>
          <w:sz w:val="24"/>
          <w:szCs w:val="24"/>
        </w:rPr>
        <w:t>2005</w:t>
      </w:r>
      <w:r w:rsidR="001E015B">
        <w:rPr>
          <w:rFonts w:asciiTheme="minorBidi" w:hAnsiTheme="minorBidi"/>
          <w:sz w:val="24"/>
          <w:szCs w:val="24"/>
        </w:rPr>
        <w:t xml:space="preserve">). </w:t>
      </w:r>
      <w:proofErr w:type="spellStart"/>
      <w:r w:rsidRPr="00812C21">
        <w:rPr>
          <w:rFonts w:asciiTheme="minorBidi" w:hAnsiTheme="minorBidi"/>
          <w:sz w:val="24"/>
          <w:szCs w:val="24"/>
        </w:rPr>
        <w:t>Auxin</w:t>
      </w:r>
      <w:proofErr w:type="spellEnd"/>
      <w:r w:rsidRPr="00812C21">
        <w:rPr>
          <w:rFonts w:asciiTheme="minorBidi" w:hAnsiTheme="minorBidi"/>
          <w:sz w:val="24"/>
          <w:szCs w:val="24"/>
        </w:rPr>
        <w:t>-Dependent Cell Division and Cell Elongation. 1-Naphthaleneacetic Acid and 2</w:t>
      </w:r>
      <w:proofErr w:type="gramStart"/>
      <w:r w:rsidRPr="00812C21">
        <w:rPr>
          <w:rFonts w:asciiTheme="minorBidi" w:hAnsiTheme="minorBidi"/>
          <w:sz w:val="24"/>
          <w:szCs w:val="24"/>
        </w:rPr>
        <w:t>,4</w:t>
      </w:r>
      <w:proofErr w:type="gramEnd"/>
      <w:r w:rsidRPr="00812C21">
        <w:rPr>
          <w:rFonts w:asciiTheme="minorBidi" w:hAnsiTheme="minorBidi"/>
          <w:sz w:val="24"/>
          <w:szCs w:val="24"/>
        </w:rPr>
        <w:t>-Dichlorophenoxyacetic Acid Activate Different Pathways</w:t>
      </w:r>
      <w:r w:rsidR="00812C21">
        <w:rPr>
          <w:rFonts w:asciiTheme="minorBidi" w:hAnsiTheme="minorBidi"/>
          <w:sz w:val="24"/>
          <w:szCs w:val="24"/>
        </w:rPr>
        <w:t xml:space="preserve">. </w:t>
      </w:r>
      <w:r w:rsidR="001E015B">
        <w:rPr>
          <w:rFonts w:asciiTheme="minorBidi" w:hAnsiTheme="minorBidi"/>
          <w:sz w:val="24"/>
          <w:szCs w:val="24"/>
        </w:rPr>
        <w:t>Plant Physiology, 137:</w:t>
      </w:r>
      <w:r w:rsidRPr="00812C21">
        <w:rPr>
          <w:rFonts w:asciiTheme="minorBidi" w:hAnsiTheme="minorBidi"/>
          <w:sz w:val="24"/>
          <w:szCs w:val="24"/>
        </w:rPr>
        <w:t xml:space="preserve"> 939–948</w:t>
      </w:r>
      <w:r w:rsidR="00C3314E">
        <w:rPr>
          <w:rFonts w:asciiTheme="minorBidi" w:hAnsiTheme="minorBidi"/>
          <w:sz w:val="24"/>
          <w:szCs w:val="24"/>
        </w:rPr>
        <w:t>.</w:t>
      </w:r>
    </w:p>
    <w:p w:rsidR="00BA0DB6" w:rsidRPr="00812C21" w:rsidRDefault="00B74203" w:rsidP="005E282F">
      <w:pPr>
        <w:pStyle w:val="ListParagraph"/>
        <w:numPr>
          <w:ilvl w:val="0"/>
          <w:numId w:val="1"/>
        </w:numPr>
        <w:autoSpaceDE w:val="0"/>
        <w:autoSpaceDN w:val="0"/>
        <w:adjustRightInd w:val="0"/>
        <w:spacing w:after="0" w:line="480" w:lineRule="auto"/>
        <w:rPr>
          <w:rFonts w:asciiTheme="minorBidi" w:hAnsiTheme="minorBidi"/>
          <w:sz w:val="24"/>
          <w:szCs w:val="24"/>
        </w:rPr>
      </w:pPr>
      <w:proofErr w:type="spellStart"/>
      <w:r>
        <w:rPr>
          <w:rFonts w:asciiTheme="minorBidi" w:hAnsiTheme="minorBidi"/>
          <w:sz w:val="24"/>
          <w:szCs w:val="24"/>
        </w:rPr>
        <w:t>Chory</w:t>
      </w:r>
      <w:proofErr w:type="spellEnd"/>
      <w:r>
        <w:rPr>
          <w:rFonts w:asciiTheme="minorBidi" w:hAnsiTheme="minorBidi"/>
          <w:sz w:val="24"/>
          <w:szCs w:val="24"/>
        </w:rPr>
        <w:t xml:space="preserve"> J., </w:t>
      </w:r>
      <w:proofErr w:type="spellStart"/>
      <w:r>
        <w:rPr>
          <w:rFonts w:asciiTheme="minorBidi" w:hAnsiTheme="minorBidi"/>
          <w:sz w:val="24"/>
          <w:szCs w:val="24"/>
        </w:rPr>
        <w:t>Reinecke</w:t>
      </w:r>
      <w:proofErr w:type="spellEnd"/>
      <w:r>
        <w:rPr>
          <w:rFonts w:asciiTheme="minorBidi" w:hAnsiTheme="minorBidi"/>
          <w:sz w:val="24"/>
          <w:szCs w:val="24"/>
        </w:rPr>
        <w:t xml:space="preserve"> D., </w:t>
      </w:r>
      <w:proofErr w:type="spellStart"/>
      <w:r>
        <w:rPr>
          <w:rFonts w:asciiTheme="minorBidi" w:hAnsiTheme="minorBidi"/>
          <w:sz w:val="24"/>
          <w:szCs w:val="24"/>
        </w:rPr>
        <w:t>Sim</w:t>
      </w:r>
      <w:proofErr w:type="spellEnd"/>
      <w:r>
        <w:rPr>
          <w:rFonts w:asciiTheme="minorBidi" w:hAnsiTheme="minorBidi"/>
          <w:sz w:val="24"/>
          <w:szCs w:val="24"/>
        </w:rPr>
        <w:t xml:space="preserve"> S., Washburn</w:t>
      </w:r>
      <w:r w:rsidR="00332D85" w:rsidRPr="00167065">
        <w:rPr>
          <w:rFonts w:asciiTheme="minorBidi" w:hAnsiTheme="minorBidi"/>
          <w:sz w:val="24"/>
          <w:szCs w:val="24"/>
        </w:rPr>
        <w:t xml:space="preserve"> T.</w:t>
      </w:r>
      <w:r>
        <w:rPr>
          <w:rFonts w:asciiTheme="minorBidi" w:hAnsiTheme="minorBidi"/>
          <w:sz w:val="24"/>
          <w:szCs w:val="24"/>
        </w:rPr>
        <w:t>, Brenner M.</w:t>
      </w:r>
      <w:r w:rsidR="00812C21">
        <w:rPr>
          <w:rFonts w:asciiTheme="minorBidi" w:hAnsiTheme="minorBidi"/>
          <w:sz w:val="24"/>
          <w:szCs w:val="24"/>
        </w:rPr>
        <w:t xml:space="preserve"> </w:t>
      </w:r>
      <w:r>
        <w:rPr>
          <w:rFonts w:asciiTheme="minorBidi" w:hAnsiTheme="minorBidi"/>
          <w:sz w:val="24"/>
          <w:szCs w:val="24"/>
        </w:rPr>
        <w:t>(</w:t>
      </w:r>
      <w:r w:rsidR="00812C21">
        <w:rPr>
          <w:rFonts w:asciiTheme="minorBidi" w:hAnsiTheme="minorBidi"/>
          <w:sz w:val="24"/>
          <w:szCs w:val="24"/>
        </w:rPr>
        <w:t>1994</w:t>
      </w:r>
      <w:r>
        <w:rPr>
          <w:rFonts w:asciiTheme="minorBidi" w:hAnsiTheme="minorBidi"/>
          <w:sz w:val="24"/>
          <w:szCs w:val="24"/>
        </w:rPr>
        <w:t>)</w:t>
      </w:r>
      <w:r w:rsidR="00812C21">
        <w:rPr>
          <w:rFonts w:asciiTheme="minorBidi" w:hAnsiTheme="minorBidi"/>
          <w:sz w:val="24"/>
          <w:szCs w:val="24"/>
        </w:rPr>
        <w:t xml:space="preserve">. </w:t>
      </w:r>
      <w:proofErr w:type="gramStart"/>
      <w:r w:rsidR="00812C21">
        <w:rPr>
          <w:rFonts w:asciiTheme="minorBidi" w:hAnsiTheme="minorBidi"/>
          <w:sz w:val="24"/>
          <w:szCs w:val="24"/>
        </w:rPr>
        <w:t xml:space="preserve">A role for </w:t>
      </w:r>
      <w:proofErr w:type="spellStart"/>
      <w:r w:rsidR="00332D85" w:rsidRPr="00167065">
        <w:rPr>
          <w:rFonts w:asciiTheme="minorBidi" w:hAnsiTheme="minorBidi"/>
          <w:sz w:val="24"/>
          <w:szCs w:val="24"/>
        </w:rPr>
        <w:t>cytokinins</w:t>
      </w:r>
      <w:proofErr w:type="spellEnd"/>
      <w:r w:rsidR="00332D85" w:rsidRPr="00167065">
        <w:rPr>
          <w:rFonts w:asciiTheme="minorBidi" w:hAnsiTheme="minorBidi"/>
          <w:sz w:val="24"/>
          <w:szCs w:val="24"/>
        </w:rPr>
        <w:t xml:space="preserve"> in de-</w:t>
      </w:r>
      <w:proofErr w:type="spellStart"/>
      <w:r w:rsidR="00332D85" w:rsidRPr="00167065">
        <w:rPr>
          <w:rFonts w:asciiTheme="minorBidi" w:hAnsiTheme="minorBidi"/>
          <w:sz w:val="24"/>
          <w:szCs w:val="24"/>
        </w:rPr>
        <w:t>etiolation</w:t>
      </w:r>
      <w:proofErr w:type="spellEnd"/>
      <w:r w:rsidR="00332D85" w:rsidRPr="00167065">
        <w:rPr>
          <w:rFonts w:asciiTheme="minorBidi" w:hAnsiTheme="minorBidi"/>
          <w:sz w:val="24"/>
          <w:szCs w:val="24"/>
        </w:rPr>
        <w:t xml:space="preserve"> in Arabidopsis’ </w:t>
      </w:r>
      <w:proofErr w:type="spellStart"/>
      <w:r w:rsidR="00332D85" w:rsidRPr="00167065">
        <w:rPr>
          <w:rFonts w:asciiTheme="minorBidi" w:hAnsiTheme="minorBidi"/>
          <w:sz w:val="24"/>
          <w:szCs w:val="24"/>
        </w:rPr>
        <w:t>det</w:t>
      </w:r>
      <w:proofErr w:type="spellEnd"/>
      <w:r w:rsidR="00332D85" w:rsidRPr="00167065">
        <w:rPr>
          <w:rFonts w:asciiTheme="minorBidi" w:hAnsiTheme="minorBidi"/>
          <w:sz w:val="24"/>
          <w:szCs w:val="24"/>
        </w:rPr>
        <w:t xml:space="preserve"> mutants have</w:t>
      </w:r>
      <w:proofErr w:type="gramEnd"/>
      <w:r w:rsidR="00332D85" w:rsidRPr="00167065">
        <w:rPr>
          <w:rFonts w:asciiTheme="minorBidi" w:hAnsiTheme="minorBidi"/>
          <w:sz w:val="24"/>
          <w:szCs w:val="24"/>
        </w:rPr>
        <w:t xml:space="preserve"> an altered response to </w:t>
      </w:r>
      <w:proofErr w:type="spellStart"/>
      <w:r w:rsidR="00332D85" w:rsidRPr="00167065">
        <w:rPr>
          <w:rFonts w:asciiTheme="minorBidi" w:hAnsiTheme="minorBidi"/>
          <w:sz w:val="24"/>
          <w:szCs w:val="24"/>
        </w:rPr>
        <w:t>cytokinins</w:t>
      </w:r>
      <w:proofErr w:type="spellEnd"/>
      <w:r w:rsidR="00332D85" w:rsidRPr="00167065">
        <w:rPr>
          <w:rFonts w:asciiTheme="minorBidi" w:hAnsiTheme="minorBidi"/>
          <w:sz w:val="24"/>
          <w:szCs w:val="24"/>
        </w:rPr>
        <w:t>.</w:t>
      </w:r>
      <w:r w:rsidR="00812C21">
        <w:rPr>
          <w:rFonts w:asciiTheme="minorBidi" w:hAnsiTheme="minorBidi"/>
          <w:sz w:val="24"/>
          <w:szCs w:val="24"/>
        </w:rPr>
        <w:t xml:space="preserve"> </w:t>
      </w:r>
      <w:r w:rsidR="00332D85" w:rsidRPr="00812C21">
        <w:rPr>
          <w:rFonts w:asciiTheme="minorBidi" w:hAnsiTheme="minorBidi"/>
          <w:sz w:val="24"/>
          <w:szCs w:val="24"/>
        </w:rPr>
        <w:t>Plant Physiology</w:t>
      </w:r>
      <w:r>
        <w:rPr>
          <w:rFonts w:asciiTheme="minorBidi" w:hAnsiTheme="minorBidi"/>
          <w:sz w:val="24"/>
          <w:szCs w:val="24"/>
        </w:rPr>
        <w:t>, 104:</w:t>
      </w:r>
      <w:r w:rsidR="00332D85" w:rsidRPr="00812C21">
        <w:rPr>
          <w:rFonts w:asciiTheme="minorBidi" w:hAnsiTheme="minorBidi"/>
          <w:sz w:val="24"/>
          <w:szCs w:val="24"/>
        </w:rPr>
        <w:t xml:space="preserve"> 339–347.</w:t>
      </w:r>
    </w:p>
    <w:p w:rsidR="009F42AA" w:rsidRPr="00167065" w:rsidRDefault="009F42AA" w:rsidP="005E282F">
      <w:pPr>
        <w:pStyle w:val="ListParagraph"/>
        <w:numPr>
          <w:ilvl w:val="0"/>
          <w:numId w:val="1"/>
        </w:numPr>
        <w:autoSpaceDE w:val="0"/>
        <w:autoSpaceDN w:val="0"/>
        <w:adjustRightInd w:val="0"/>
        <w:spacing w:after="0" w:line="480" w:lineRule="auto"/>
        <w:rPr>
          <w:rFonts w:asciiTheme="minorBidi" w:hAnsiTheme="minorBidi"/>
          <w:sz w:val="24"/>
          <w:szCs w:val="24"/>
        </w:rPr>
      </w:pPr>
      <w:r w:rsidRPr="00167065">
        <w:rPr>
          <w:rFonts w:asciiTheme="minorBidi" w:hAnsiTheme="minorBidi"/>
          <w:sz w:val="24"/>
          <w:szCs w:val="24"/>
        </w:rPr>
        <w:t>Han B</w:t>
      </w:r>
      <w:r w:rsidR="00B74203">
        <w:rPr>
          <w:rFonts w:asciiTheme="minorBidi" w:hAnsiTheme="minorBidi"/>
          <w:sz w:val="24"/>
          <w:szCs w:val="24"/>
        </w:rPr>
        <w:t xml:space="preserve">. </w:t>
      </w:r>
      <w:r w:rsidRPr="00167065">
        <w:rPr>
          <w:rFonts w:asciiTheme="minorBidi" w:hAnsiTheme="minorBidi"/>
          <w:sz w:val="24"/>
          <w:szCs w:val="24"/>
        </w:rPr>
        <w:t>H</w:t>
      </w:r>
      <w:r w:rsidR="00B74203">
        <w:rPr>
          <w:rFonts w:asciiTheme="minorBidi" w:hAnsiTheme="minorBidi"/>
          <w:sz w:val="24"/>
          <w:szCs w:val="24"/>
        </w:rPr>
        <w:t>.</w:t>
      </w:r>
      <w:r w:rsidRPr="00167065">
        <w:rPr>
          <w:rFonts w:asciiTheme="minorBidi" w:hAnsiTheme="minorBidi"/>
          <w:sz w:val="24"/>
          <w:szCs w:val="24"/>
        </w:rPr>
        <w:t xml:space="preserve">, </w:t>
      </w:r>
      <w:proofErr w:type="spellStart"/>
      <w:r w:rsidRPr="00167065">
        <w:rPr>
          <w:rFonts w:asciiTheme="minorBidi" w:hAnsiTheme="minorBidi"/>
          <w:sz w:val="24"/>
          <w:szCs w:val="24"/>
        </w:rPr>
        <w:t>Hee</w:t>
      </w:r>
      <w:proofErr w:type="spellEnd"/>
      <w:r w:rsidRPr="00167065">
        <w:rPr>
          <w:rFonts w:asciiTheme="minorBidi" w:hAnsiTheme="minorBidi"/>
          <w:sz w:val="24"/>
          <w:szCs w:val="24"/>
        </w:rPr>
        <w:t xml:space="preserve"> J</w:t>
      </w:r>
      <w:r w:rsidR="00B74203">
        <w:rPr>
          <w:rFonts w:asciiTheme="minorBidi" w:hAnsiTheme="minorBidi"/>
          <w:sz w:val="24"/>
          <w:szCs w:val="24"/>
        </w:rPr>
        <w:t xml:space="preserve">. </w:t>
      </w:r>
      <w:r w:rsidRPr="00167065">
        <w:rPr>
          <w:rFonts w:asciiTheme="minorBidi" w:hAnsiTheme="minorBidi"/>
          <w:sz w:val="24"/>
          <w:szCs w:val="24"/>
        </w:rPr>
        <w:t>Y</w:t>
      </w:r>
      <w:r w:rsidR="00B74203">
        <w:rPr>
          <w:rFonts w:asciiTheme="minorBidi" w:hAnsiTheme="minorBidi"/>
          <w:sz w:val="24"/>
          <w:szCs w:val="24"/>
        </w:rPr>
        <w:t>.</w:t>
      </w:r>
      <w:r w:rsidRPr="00167065">
        <w:rPr>
          <w:rFonts w:asciiTheme="minorBidi" w:hAnsiTheme="minorBidi"/>
          <w:sz w:val="24"/>
          <w:szCs w:val="24"/>
        </w:rPr>
        <w:t xml:space="preserve">, </w:t>
      </w:r>
      <w:proofErr w:type="spellStart"/>
      <w:r w:rsidRPr="00167065">
        <w:rPr>
          <w:rFonts w:asciiTheme="minorBidi" w:hAnsiTheme="minorBidi"/>
          <w:sz w:val="24"/>
          <w:szCs w:val="24"/>
        </w:rPr>
        <w:t>Byeoung</w:t>
      </w:r>
      <w:proofErr w:type="spellEnd"/>
      <w:r w:rsidRPr="00167065">
        <w:rPr>
          <w:rFonts w:asciiTheme="minorBidi" w:hAnsiTheme="minorBidi"/>
          <w:sz w:val="24"/>
          <w:szCs w:val="24"/>
        </w:rPr>
        <w:t xml:space="preserve"> W</w:t>
      </w:r>
      <w:r w:rsidR="00B74203">
        <w:rPr>
          <w:rFonts w:asciiTheme="minorBidi" w:hAnsiTheme="minorBidi"/>
          <w:sz w:val="24"/>
          <w:szCs w:val="24"/>
        </w:rPr>
        <w:t xml:space="preserve">. </w:t>
      </w:r>
      <w:r w:rsidRPr="00167065">
        <w:rPr>
          <w:rFonts w:asciiTheme="minorBidi" w:hAnsiTheme="minorBidi"/>
          <w:sz w:val="24"/>
          <w:szCs w:val="24"/>
        </w:rPr>
        <w:t>Y</w:t>
      </w:r>
      <w:r w:rsidR="00B74203">
        <w:rPr>
          <w:rFonts w:asciiTheme="minorBidi" w:hAnsiTheme="minorBidi"/>
          <w:sz w:val="24"/>
          <w:szCs w:val="24"/>
        </w:rPr>
        <w:t>.</w:t>
      </w:r>
      <w:r w:rsidRPr="00167065">
        <w:rPr>
          <w:rFonts w:asciiTheme="minorBidi" w:hAnsiTheme="minorBidi"/>
          <w:sz w:val="24"/>
          <w:szCs w:val="24"/>
        </w:rPr>
        <w:t xml:space="preserve">, </w:t>
      </w:r>
      <w:proofErr w:type="spellStart"/>
      <w:r w:rsidRPr="00167065">
        <w:rPr>
          <w:rFonts w:asciiTheme="minorBidi" w:hAnsiTheme="minorBidi"/>
          <w:sz w:val="24"/>
          <w:szCs w:val="24"/>
        </w:rPr>
        <w:t>Kee</w:t>
      </w:r>
      <w:proofErr w:type="spellEnd"/>
      <w:r w:rsidRPr="00167065">
        <w:rPr>
          <w:rFonts w:asciiTheme="minorBidi" w:hAnsiTheme="minorBidi"/>
          <w:sz w:val="24"/>
          <w:szCs w:val="24"/>
        </w:rPr>
        <w:t xml:space="preserve"> Y</w:t>
      </w:r>
      <w:r w:rsidR="00B74203">
        <w:rPr>
          <w:rFonts w:asciiTheme="minorBidi" w:hAnsiTheme="minorBidi"/>
          <w:sz w:val="24"/>
          <w:szCs w:val="24"/>
        </w:rPr>
        <w:t xml:space="preserve">. </w:t>
      </w:r>
      <w:r w:rsidRPr="00167065">
        <w:rPr>
          <w:rFonts w:asciiTheme="minorBidi" w:hAnsiTheme="minorBidi"/>
          <w:sz w:val="24"/>
          <w:szCs w:val="24"/>
        </w:rPr>
        <w:t>P</w:t>
      </w:r>
      <w:r w:rsidR="00B74203">
        <w:rPr>
          <w:rFonts w:asciiTheme="minorBidi" w:hAnsiTheme="minorBidi"/>
          <w:sz w:val="24"/>
          <w:szCs w:val="24"/>
        </w:rPr>
        <w:t>.</w:t>
      </w:r>
      <w:r w:rsidRPr="00167065">
        <w:rPr>
          <w:rFonts w:asciiTheme="minorBidi" w:hAnsiTheme="minorBidi"/>
          <w:sz w:val="24"/>
          <w:szCs w:val="24"/>
        </w:rPr>
        <w:t xml:space="preserve"> (2004). In vitro </w:t>
      </w:r>
      <w:proofErr w:type="spellStart"/>
      <w:r w:rsidR="00BC0AA2">
        <w:rPr>
          <w:rFonts w:asciiTheme="minorBidi" w:hAnsiTheme="minorBidi"/>
          <w:sz w:val="24"/>
          <w:szCs w:val="24"/>
        </w:rPr>
        <w:t>micropropagation</w:t>
      </w:r>
      <w:proofErr w:type="spellEnd"/>
      <w:r w:rsidR="00BC0AA2">
        <w:rPr>
          <w:rFonts w:asciiTheme="minorBidi" w:hAnsiTheme="minorBidi"/>
          <w:sz w:val="24"/>
          <w:szCs w:val="24"/>
        </w:rPr>
        <w:t xml:space="preserve"> of </w:t>
      </w:r>
      <w:proofErr w:type="spellStart"/>
      <w:r w:rsidRPr="00167065">
        <w:rPr>
          <w:rFonts w:asciiTheme="minorBidi" w:hAnsiTheme="minorBidi"/>
          <w:sz w:val="24"/>
          <w:szCs w:val="24"/>
        </w:rPr>
        <w:t>Lilium</w:t>
      </w:r>
      <w:proofErr w:type="spellEnd"/>
      <w:r w:rsidRPr="00167065">
        <w:rPr>
          <w:rFonts w:asciiTheme="minorBidi" w:hAnsiTheme="minorBidi"/>
          <w:sz w:val="24"/>
          <w:szCs w:val="24"/>
        </w:rPr>
        <w:t xml:space="preserve"> </w:t>
      </w:r>
      <w:proofErr w:type="spellStart"/>
      <w:r w:rsidRPr="00167065">
        <w:rPr>
          <w:rFonts w:asciiTheme="minorBidi" w:hAnsiTheme="minorBidi"/>
          <w:sz w:val="24"/>
          <w:szCs w:val="24"/>
        </w:rPr>
        <w:t>longiflorum</w:t>
      </w:r>
      <w:proofErr w:type="spellEnd"/>
      <w:r w:rsidRPr="00167065">
        <w:rPr>
          <w:rFonts w:asciiTheme="minorBidi" w:hAnsiTheme="minorBidi"/>
          <w:sz w:val="24"/>
          <w:szCs w:val="24"/>
        </w:rPr>
        <w:t xml:space="preserve"> ‘Georgia’ by shoot formation as influenced by addition of liquid medium. </w:t>
      </w:r>
      <w:hyperlink r:id="rId14" w:history="1">
        <w:proofErr w:type="spellStart"/>
        <w:r w:rsidR="00B74203" w:rsidRPr="00B74203">
          <w:rPr>
            <w:rFonts w:asciiTheme="minorBidi" w:hAnsiTheme="minorBidi"/>
            <w:sz w:val="24"/>
            <w:szCs w:val="24"/>
          </w:rPr>
          <w:t>Scientia</w:t>
        </w:r>
        <w:proofErr w:type="spellEnd"/>
        <w:r w:rsidR="00B74203" w:rsidRPr="00B74203">
          <w:rPr>
            <w:rFonts w:asciiTheme="minorBidi" w:hAnsiTheme="minorBidi"/>
            <w:sz w:val="24"/>
            <w:szCs w:val="24"/>
          </w:rPr>
          <w:t xml:space="preserve"> </w:t>
        </w:r>
        <w:proofErr w:type="spellStart"/>
        <w:r w:rsidR="00B74203" w:rsidRPr="00B74203">
          <w:rPr>
            <w:rFonts w:asciiTheme="minorBidi" w:hAnsiTheme="minorBidi"/>
            <w:sz w:val="24"/>
            <w:szCs w:val="24"/>
          </w:rPr>
          <w:t>Horticulturae</w:t>
        </w:r>
        <w:proofErr w:type="spellEnd"/>
        <w:r w:rsidR="00B74203">
          <w:rPr>
            <w:rFonts w:asciiTheme="minorBidi" w:hAnsiTheme="minorBidi"/>
            <w:sz w:val="24"/>
            <w:szCs w:val="24"/>
          </w:rPr>
          <w:t>,</w:t>
        </w:r>
        <w:r w:rsidR="00B74203" w:rsidRPr="00B74203">
          <w:rPr>
            <w:rFonts w:asciiTheme="minorBidi" w:hAnsiTheme="minorBidi"/>
            <w:sz w:val="24"/>
            <w:szCs w:val="24"/>
          </w:rPr>
          <w:t xml:space="preserve"> </w:t>
        </w:r>
      </w:hyperlink>
      <w:r w:rsidRPr="00167065">
        <w:rPr>
          <w:rFonts w:asciiTheme="minorBidi" w:hAnsiTheme="minorBidi"/>
          <w:sz w:val="24"/>
          <w:szCs w:val="24"/>
        </w:rPr>
        <w:t>103:</w:t>
      </w:r>
      <w:r w:rsidR="00B74203">
        <w:rPr>
          <w:rFonts w:asciiTheme="minorBidi" w:hAnsiTheme="minorBidi"/>
          <w:sz w:val="24"/>
          <w:szCs w:val="24"/>
        </w:rPr>
        <w:t xml:space="preserve"> </w:t>
      </w:r>
      <w:r w:rsidRPr="00167065">
        <w:rPr>
          <w:rFonts w:asciiTheme="minorBidi" w:hAnsiTheme="minorBidi"/>
          <w:sz w:val="24"/>
          <w:szCs w:val="24"/>
        </w:rPr>
        <w:t>39-49.</w:t>
      </w:r>
    </w:p>
    <w:p w:rsidR="008325F5" w:rsidRDefault="008325F5" w:rsidP="005E282F">
      <w:pPr>
        <w:pStyle w:val="ListParagraph"/>
        <w:numPr>
          <w:ilvl w:val="0"/>
          <w:numId w:val="1"/>
        </w:numPr>
        <w:spacing w:line="480" w:lineRule="auto"/>
        <w:rPr>
          <w:rFonts w:asciiTheme="minorBidi" w:hAnsiTheme="minorBidi"/>
          <w:sz w:val="24"/>
          <w:szCs w:val="24"/>
        </w:rPr>
      </w:pPr>
      <w:proofErr w:type="spellStart"/>
      <w:r w:rsidRPr="00167065">
        <w:rPr>
          <w:rFonts w:asciiTheme="minorBidi" w:hAnsiTheme="minorBidi"/>
          <w:sz w:val="24"/>
          <w:szCs w:val="24"/>
        </w:rPr>
        <w:t>Holthe</w:t>
      </w:r>
      <w:proofErr w:type="spellEnd"/>
      <w:r w:rsidRPr="00167065">
        <w:rPr>
          <w:rFonts w:asciiTheme="minorBidi" w:hAnsiTheme="minorBidi"/>
          <w:sz w:val="24"/>
          <w:szCs w:val="24"/>
        </w:rPr>
        <w:t xml:space="preserve"> P</w:t>
      </w:r>
      <w:r w:rsidR="00D60B04">
        <w:rPr>
          <w:rFonts w:asciiTheme="minorBidi" w:hAnsiTheme="minorBidi"/>
          <w:sz w:val="24"/>
          <w:szCs w:val="24"/>
        </w:rPr>
        <w:t>.</w:t>
      </w:r>
      <w:r w:rsidRPr="00167065">
        <w:rPr>
          <w:rFonts w:asciiTheme="minorBidi" w:hAnsiTheme="minorBidi"/>
          <w:sz w:val="24"/>
          <w:szCs w:val="24"/>
        </w:rPr>
        <w:t xml:space="preserve"> A., </w:t>
      </w:r>
      <w:proofErr w:type="spellStart"/>
      <w:r w:rsidRPr="00167065">
        <w:rPr>
          <w:rFonts w:asciiTheme="minorBidi" w:hAnsiTheme="minorBidi"/>
          <w:sz w:val="24"/>
          <w:szCs w:val="24"/>
        </w:rPr>
        <w:t>Leon</w:t>
      </w:r>
      <w:r w:rsidR="00D60B04">
        <w:rPr>
          <w:rFonts w:asciiTheme="minorBidi" w:hAnsiTheme="minorBidi"/>
          <w:sz w:val="24"/>
          <w:szCs w:val="24"/>
        </w:rPr>
        <w:t>el</w:t>
      </w:r>
      <w:proofErr w:type="spellEnd"/>
      <w:r w:rsidR="00D60B04">
        <w:rPr>
          <w:rFonts w:asciiTheme="minorBidi" w:hAnsiTheme="minorBidi"/>
          <w:sz w:val="24"/>
          <w:szCs w:val="24"/>
        </w:rPr>
        <w:t xml:space="preserve"> D.</w:t>
      </w:r>
      <w:r w:rsidRPr="00167065">
        <w:rPr>
          <w:rFonts w:asciiTheme="minorBidi" w:hAnsiTheme="minorBidi"/>
          <w:sz w:val="24"/>
          <w:szCs w:val="24"/>
        </w:rPr>
        <w:t xml:space="preserve"> S. L., Irwin P. T</w:t>
      </w:r>
      <w:r w:rsidR="00BC0AA2">
        <w:rPr>
          <w:rFonts w:asciiTheme="minorBidi" w:hAnsiTheme="minorBidi"/>
          <w:sz w:val="24"/>
          <w:szCs w:val="24"/>
        </w:rPr>
        <w:t xml:space="preserve">. </w:t>
      </w:r>
      <w:r w:rsidR="00AB23F7" w:rsidRPr="00BC0AA2">
        <w:rPr>
          <w:rFonts w:asciiTheme="minorBidi" w:hAnsiTheme="minorBidi"/>
          <w:sz w:val="24"/>
          <w:szCs w:val="24"/>
        </w:rPr>
        <w:t>(1987)</w:t>
      </w:r>
      <w:r w:rsidR="00AB23F7">
        <w:rPr>
          <w:rFonts w:asciiTheme="minorBidi" w:hAnsiTheme="minorBidi"/>
          <w:sz w:val="24"/>
          <w:szCs w:val="24"/>
        </w:rPr>
        <w:t>.</w:t>
      </w:r>
      <w:r w:rsidR="00AB23F7" w:rsidRPr="00BC0AA2">
        <w:rPr>
          <w:rFonts w:asciiTheme="minorBidi" w:hAnsiTheme="minorBidi"/>
          <w:sz w:val="24"/>
          <w:szCs w:val="24"/>
        </w:rPr>
        <w:t xml:space="preserve"> </w:t>
      </w:r>
      <w:r w:rsidRPr="00BC0AA2">
        <w:rPr>
          <w:rFonts w:asciiTheme="minorBidi" w:hAnsiTheme="minorBidi"/>
          <w:sz w:val="24"/>
          <w:szCs w:val="24"/>
        </w:rPr>
        <w:t xml:space="preserve">Developmental Control of CAM in </w:t>
      </w:r>
      <w:proofErr w:type="spellStart"/>
      <w:r w:rsidRPr="00AB23F7">
        <w:rPr>
          <w:rFonts w:asciiTheme="minorBidi" w:hAnsiTheme="minorBidi"/>
          <w:i/>
          <w:iCs/>
          <w:sz w:val="24"/>
          <w:szCs w:val="24"/>
        </w:rPr>
        <w:t>Peperomia</w:t>
      </w:r>
      <w:proofErr w:type="spellEnd"/>
      <w:r w:rsidRPr="00BC0AA2">
        <w:rPr>
          <w:rFonts w:asciiTheme="minorBidi" w:hAnsiTheme="minorBidi"/>
          <w:sz w:val="24"/>
          <w:szCs w:val="24"/>
        </w:rPr>
        <w:t xml:space="preserve"> </w:t>
      </w:r>
      <w:proofErr w:type="spellStart"/>
      <w:r w:rsidRPr="00AB23F7">
        <w:rPr>
          <w:rFonts w:asciiTheme="minorBidi" w:hAnsiTheme="minorBidi"/>
          <w:i/>
          <w:iCs/>
          <w:sz w:val="24"/>
          <w:szCs w:val="24"/>
        </w:rPr>
        <w:t>scandens</w:t>
      </w:r>
      <w:proofErr w:type="spellEnd"/>
      <w:r w:rsidR="00BC0AA2">
        <w:rPr>
          <w:rFonts w:asciiTheme="minorBidi" w:hAnsiTheme="minorBidi"/>
          <w:sz w:val="24"/>
          <w:szCs w:val="24"/>
        </w:rPr>
        <w:t xml:space="preserve">. </w:t>
      </w:r>
      <w:r w:rsidRPr="00BC0AA2">
        <w:rPr>
          <w:rFonts w:asciiTheme="minorBidi" w:hAnsiTheme="minorBidi"/>
          <w:sz w:val="24"/>
          <w:szCs w:val="24"/>
        </w:rPr>
        <w:t>Plant Physiol</w:t>
      </w:r>
      <w:r w:rsidR="00AB23F7">
        <w:rPr>
          <w:rFonts w:asciiTheme="minorBidi" w:hAnsiTheme="minorBidi"/>
          <w:sz w:val="24"/>
          <w:szCs w:val="24"/>
        </w:rPr>
        <w:t>ogy,</w:t>
      </w:r>
      <w:r w:rsidRPr="00BC0AA2">
        <w:rPr>
          <w:rFonts w:asciiTheme="minorBidi" w:hAnsiTheme="minorBidi"/>
          <w:sz w:val="24"/>
          <w:szCs w:val="24"/>
        </w:rPr>
        <w:t xml:space="preserve"> 84</w:t>
      </w:r>
      <w:r w:rsidR="00AB23F7">
        <w:rPr>
          <w:rFonts w:asciiTheme="minorBidi" w:hAnsiTheme="minorBidi"/>
          <w:sz w:val="24"/>
          <w:szCs w:val="24"/>
        </w:rPr>
        <w:t>:</w:t>
      </w:r>
      <w:r w:rsidRPr="00BC0AA2">
        <w:rPr>
          <w:rFonts w:asciiTheme="minorBidi" w:hAnsiTheme="minorBidi"/>
          <w:sz w:val="24"/>
          <w:szCs w:val="24"/>
        </w:rPr>
        <w:t xml:space="preserve"> 743-747</w:t>
      </w:r>
      <w:r w:rsidR="00C3314E">
        <w:rPr>
          <w:rFonts w:asciiTheme="minorBidi" w:hAnsiTheme="minorBidi"/>
          <w:sz w:val="24"/>
          <w:szCs w:val="24"/>
        </w:rPr>
        <w:t>.</w:t>
      </w:r>
    </w:p>
    <w:p w:rsidR="004B4608" w:rsidRPr="0094546D" w:rsidRDefault="004B4608" w:rsidP="005E282F">
      <w:pPr>
        <w:pStyle w:val="ListParagraph"/>
        <w:numPr>
          <w:ilvl w:val="0"/>
          <w:numId w:val="1"/>
        </w:numPr>
        <w:shd w:val="clear" w:color="auto" w:fill="FFFFFF"/>
        <w:spacing w:after="0" w:line="480" w:lineRule="auto"/>
        <w:rPr>
          <w:rFonts w:asciiTheme="minorBidi" w:hAnsiTheme="minorBidi"/>
          <w:sz w:val="24"/>
          <w:szCs w:val="24"/>
        </w:rPr>
      </w:pPr>
      <w:proofErr w:type="spellStart"/>
      <w:r w:rsidRPr="00167065">
        <w:rPr>
          <w:rFonts w:asciiTheme="minorBidi" w:hAnsiTheme="minorBidi"/>
          <w:sz w:val="24"/>
          <w:szCs w:val="24"/>
        </w:rPr>
        <w:t>Hui</w:t>
      </w:r>
      <w:proofErr w:type="spellEnd"/>
      <w:r w:rsidRPr="00167065">
        <w:rPr>
          <w:rFonts w:asciiTheme="minorBidi" w:hAnsiTheme="minorBidi"/>
          <w:sz w:val="24"/>
          <w:szCs w:val="24"/>
        </w:rPr>
        <w:t xml:space="preserve"> L.H.</w:t>
      </w:r>
      <w:r w:rsidR="00CC2CBF">
        <w:rPr>
          <w:rFonts w:asciiTheme="minorBidi" w:hAnsiTheme="minorBidi"/>
          <w:sz w:val="24"/>
          <w:szCs w:val="24"/>
        </w:rPr>
        <w:t>,</w:t>
      </w:r>
      <w:r w:rsidRPr="00167065">
        <w:rPr>
          <w:rFonts w:asciiTheme="minorBidi" w:hAnsiTheme="minorBidi"/>
          <w:sz w:val="24"/>
          <w:szCs w:val="24"/>
        </w:rPr>
        <w:t xml:space="preserve"> Zee S.Y. </w:t>
      </w:r>
      <w:r w:rsidR="00D058E2">
        <w:rPr>
          <w:rFonts w:asciiTheme="minorBidi" w:hAnsiTheme="minorBidi"/>
          <w:sz w:val="24"/>
          <w:szCs w:val="24"/>
        </w:rPr>
        <w:t>(</w:t>
      </w:r>
      <w:r w:rsidR="00D058E2" w:rsidRPr="0094546D">
        <w:rPr>
          <w:rFonts w:asciiTheme="minorBidi" w:hAnsiTheme="minorBidi"/>
          <w:sz w:val="24"/>
          <w:szCs w:val="24"/>
        </w:rPr>
        <w:t>1981</w:t>
      </w:r>
      <w:r w:rsidR="00D058E2">
        <w:rPr>
          <w:rFonts w:asciiTheme="minorBidi" w:hAnsiTheme="minorBidi"/>
          <w:sz w:val="24"/>
          <w:szCs w:val="24"/>
        </w:rPr>
        <w:t xml:space="preserve">). </w:t>
      </w:r>
      <w:r w:rsidRPr="0094546D">
        <w:rPr>
          <w:rFonts w:asciiTheme="minorBidi" w:hAnsiTheme="minorBidi"/>
          <w:sz w:val="24"/>
          <w:szCs w:val="24"/>
        </w:rPr>
        <w:t xml:space="preserve">In vitro propagation of </w:t>
      </w:r>
      <w:proofErr w:type="spellStart"/>
      <w:r w:rsidRPr="00D058E2">
        <w:rPr>
          <w:rFonts w:asciiTheme="minorBidi" w:hAnsiTheme="minorBidi"/>
          <w:i/>
          <w:iCs/>
          <w:sz w:val="24"/>
          <w:szCs w:val="24"/>
        </w:rPr>
        <w:t>Peperomia</w:t>
      </w:r>
      <w:proofErr w:type="spellEnd"/>
      <w:r w:rsidRPr="0094546D">
        <w:rPr>
          <w:rFonts w:asciiTheme="minorBidi" w:hAnsiTheme="minorBidi"/>
          <w:sz w:val="24"/>
          <w:szCs w:val="24"/>
        </w:rPr>
        <w:t xml:space="preserve"> </w:t>
      </w:r>
      <w:proofErr w:type="spellStart"/>
      <w:r w:rsidRPr="00D058E2">
        <w:rPr>
          <w:rFonts w:asciiTheme="minorBidi" w:hAnsiTheme="minorBidi"/>
          <w:i/>
          <w:iCs/>
          <w:sz w:val="24"/>
          <w:szCs w:val="24"/>
        </w:rPr>
        <w:t>viridis</w:t>
      </w:r>
      <w:proofErr w:type="spellEnd"/>
      <w:r w:rsidRPr="0094546D">
        <w:rPr>
          <w:rFonts w:asciiTheme="minorBidi" w:hAnsiTheme="minorBidi"/>
          <w:sz w:val="24"/>
          <w:szCs w:val="24"/>
        </w:rPr>
        <w:t xml:space="preserve"> using medium supplemented with </w:t>
      </w:r>
      <w:proofErr w:type="spellStart"/>
      <w:r w:rsidRPr="0094546D">
        <w:rPr>
          <w:rFonts w:asciiTheme="minorBidi" w:hAnsiTheme="minorBidi"/>
          <w:sz w:val="24"/>
          <w:szCs w:val="24"/>
        </w:rPr>
        <w:t>ginsing</w:t>
      </w:r>
      <w:proofErr w:type="spellEnd"/>
      <w:r w:rsidRPr="0094546D">
        <w:rPr>
          <w:rFonts w:asciiTheme="minorBidi" w:hAnsiTheme="minorBidi"/>
          <w:sz w:val="24"/>
          <w:szCs w:val="24"/>
        </w:rPr>
        <w:t xml:space="preserve"> powder. </w:t>
      </w:r>
      <w:proofErr w:type="spellStart"/>
      <w:r w:rsidRPr="0094546D">
        <w:rPr>
          <w:rFonts w:asciiTheme="minorBidi" w:hAnsiTheme="minorBidi"/>
          <w:sz w:val="24"/>
          <w:szCs w:val="24"/>
        </w:rPr>
        <w:t>Hortscience</w:t>
      </w:r>
      <w:proofErr w:type="spellEnd"/>
      <w:r w:rsidRPr="0094546D">
        <w:rPr>
          <w:rFonts w:asciiTheme="minorBidi" w:hAnsiTheme="minorBidi"/>
          <w:sz w:val="24"/>
          <w:szCs w:val="24"/>
        </w:rPr>
        <w:t xml:space="preserve"> 16 (1): 86- 87. </w:t>
      </w:r>
    </w:p>
    <w:p w:rsidR="006D6092" w:rsidRDefault="00282F80" w:rsidP="005E282F">
      <w:pPr>
        <w:pStyle w:val="ListParagraph"/>
        <w:numPr>
          <w:ilvl w:val="0"/>
          <w:numId w:val="1"/>
        </w:numPr>
        <w:autoSpaceDE w:val="0"/>
        <w:autoSpaceDN w:val="0"/>
        <w:adjustRightInd w:val="0"/>
        <w:spacing w:after="0" w:line="480" w:lineRule="auto"/>
        <w:rPr>
          <w:rFonts w:asciiTheme="minorBidi" w:hAnsiTheme="minorBidi"/>
          <w:sz w:val="24"/>
          <w:szCs w:val="24"/>
        </w:rPr>
      </w:pPr>
      <w:proofErr w:type="spellStart"/>
      <w:r>
        <w:rPr>
          <w:rFonts w:asciiTheme="minorBidi" w:hAnsiTheme="minorBidi"/>
          <w:sz w:val="24"/>
          <w:szCs w:val="24"/>
        </w:rPr>
        <w:lastRenderedPageBreak/>
        <w:t>Jeyachandran</w:t>
      </w:r>
      <w:proofErr w:type="spellEnd"/>
      <w:r>
        <w:rPr>
          <w:rFonts w:asciiTheme="minorBidi" w:hAnsiTheme="minorBidi"/>
          <w:sz w:val="24"/>
          <w:szCs w:val="24"/>
        </w:rPr>
        <w:t xml:space="preserve"> R., </w:t>
      </w:r>
      <w:proofErr w:type="spellStart"/>
      <w:r>
        <w:rPr>
          <w:rFonts w:asciiTheme="minorBidi" w:hAnsiTheme="minorBidi"/>
          <w:sz w:val="24"/>
          <w:szCs w:val="24"/>
        </w:rPr>
        <w:t>Baskaran</w:t>
      </w:r>
      <w:proofErr w:type="spellEnd"/>
      <w:r>
        <w:rPr>
          <w:rFonts w:asciiTheme="minorBidi" w:hAnsiTheme="minorBidi"/>
          <w:sz w:val="24"/>
          <w:szCs w:val="24"/>
        </w:rPr>
        <w:t xml:space="preserve"> X. R., </w:t>
      </w:r>
      <w:proofErr w:type="spellStart"/>
      <w:r>
        <w:rPr>
          <w:rFonts w:asciiTheme="minorBidi" w:hAnsiTheme="minorBidi"/>
          <w:sz w:val="24"/>
          <w:szCs w:val="24"/>
        </w:rPr>
        <w:t>Cindrella</w:t>
      </w:r>
      <w:proofErr w:type="spellEnd"/>
      <w:r>
        <w:rPr>
          <w:rFonts w:asciiTheme="minorBidi" w:hAnsiTheme="minorBidi"/>
          <w:sz w:val="24"/>
          <w:szCs w:val="24"/>
        </w:rPr>
        <w:t xml:space="preserve"> L.</w:t>
      </w:r>
      <w:r w:rsidRPr="00282F80">
        <w:rPr>
          <w:rFonts w:asciiTheme="minorBidi" w:hAnsiTheme="minorBidi"/>
          <w:sz w:val="24"/>
          <w:szCs w:val="24"/>
        </w:rPr>
        <w:t xml:space="preserve"> </w:t>
      </w:r>
      <w:r>
        <w:rPr>
          <w:rFonts w:asciiTheme="minorBidi" w:hAnsiTheme="minorBidi"/>
          <w:sz w:val="24"/>
          <w:szCs w:val="24"/>
        </w:rPr>
        <w:t>(2012).</w:t>
      </w:r>
      <w:r w:rsidR="006D6092" w:rsidRPr="00167065">
        <w:rPr>
          <w:rFonts w:asciiTheme="minorBidi" w:hAnsiTheme="minorBidi"/>
          <w:sz w:val="24"/>
          <w:szCs w:val="24"/>
        </w:rPr>
        <w:t xml:space="preserve"> Asian Pacific An efficient in vitro plant regeneration of </w:t>
      </w:r>
      <w:proofErr w:type="spellStart"/>
      <w:r w:rsidR="006D6092" w:rsidRPr="00282F80">
        <w:rPr>
          <w:rFonts w:asciiTheme="minorBidi" w:hAnsiTheme="minorBidi"/>
          <w:i/>
          <w:iCs/>
          <w:sz w:val="24"/>
          <w:szCs w:val="24"/>
        </w:rPr>
        <w:t>Dipteracanthus</w:t>
      </w:r>
      <w:proofErr w:type="spellEnd"/>
      <w:r w:rsidR="006D6092" w:rsidRPr="00282F80">
        <w:rPr>
          <w:rFonts w:asciiTheme="minorBidi" w:hAnsiTheme="minorBidi"/>
          <w:i/>
          <w:iCs/>
          <w:sz w:val="24"/>
          <w:szCs w:val="24"/>
        </w:rPr>
        <w:t xml:space="preserve"> </w:t>
      </w:r>
      <w:proofErr w:type="spellStart"/>
      <w:r w:rsidR="006D6092" w:rsidRPr="00282F80">
        <w:rPr>
          <w:rFonts w:asciiTheme="minorBidi" w:hAnsiTheme="minorBidi"/>
          <w:i/>
          <w:iCs/>
          <w:sz w:val="24"/>
          <w:szCs w:val="24"/>
        </w:rPr>
        <w:t>prostratus</w:t>
      </w:r>
      <w:proofErr w:type="spellEnd"/>
      <w:r w:rsidR="006D6092" w:rsidRPr="00167065">
        <w:rPr>
          <w:rFonts w:asciiTheme="minorBidi" w:hAnsiTheme="minorBidi"/>
          <w:sz w:val="24"/>
          <w:szCs w:val="24"/>
        </w:rPr>
        <w:t xml:space="preserve"> (</w:t>
      </w:r>
      <w:proofErr w:type="spellStart"/>
      <w:r w:rsidR="006D6092" w:rsidRPr="00167065">
        <w:rPr>
          <w:rFonts w:asciiTheme="minorBidi" w:hAnsiTheme="minorBidi"/>
          <w:sz w:val="24"/>
          <w:szCs w:val="24"/>
        </w:rPr>
        <w:t>Poir</w:t>
      </w:r>
      <w:proofErr w:type="spellEnd"/>
      <w:r w:rsidR="006D6092" w:rsidRPr="00167065">
        <w:rPr>
          <w:rFonts w:asciiTheme="minorBidi" w:hAnsiTheme="minorBidi"/>
          <w:sz w:val="24"/>
          <w:szCs w:val="24"/>
        </w:rPr>
        <w:t xml:space="preserve">.) </w:t>
      </w:r>
      <w:proofErr w:type="spellStart"/>
      <w:r w:rsidR="006D6092" w:rsidRPr="00167065">
        <w:rPr>
          <w:rFonts w:asciiTheme="minorBidi" w:hAnsiTheme="minorBidi"/>
          <w:sz w:val="24"/>
          <w:szCs w:val="24"/>
        </w:rPr>
        <w:t>Nees</w:t>
      </w:r>
      <w:proofErr w:type="spellEnd"/>
      <w:proofErr w:type="gramStart"/>
      <w:r w:rsidR="006D6092" w:rsidRPr="00167065">
        <w:rPr>
          <w:rFonts w:asciiTheme="minorBidi" w:hAnsiTheme="minorBidi"/>
          <w:sz w:val="24"/>
          <w:szCs w:val="24"/>
        </w:rPr>
        <w:t>.-</w:t>
      </w:r>
      <w:proofErr w:type="gramEnd"/>
      <w:r w:rsidR="006D6092" w:rsidRPr="00167065">
        <w:rPr>
          <w:rFonts w:asciiTheme="minorBidi" w:hAnsiTheme="minorBidi"/>
          <w:sz w:val="24"/>
          <w:szCs w:val="24"/>
        </w:rPr>
        <w:t xml:space="preserve"> a medicinal herb</w:t>
      </w:r>
      <w:r w:rsidR="0094546D">
        <w:rPr>
          <w:rFonts w:asciiTheme="minorBidi" w:hAnsiTheme="minorBidi"/>
          <w:sz w:val="24"/>
          <w:szCs w:val="24"/>
        </w:rPr>
        <w:t xml:space="preserve">. </w:t>
      </w:r>
      <w:r w:rsidR="006D6092" w:rsidRPr="0094546D">
        <w:rPr>
          <w:rFonts w:asciiTheme="minorBidi" w:hAnsiTheme="minorBidi"/>
          <w:sz w:val="24"/>
          <w:szCs w:val="24"/>
        </w:rPr>
        <w:t>Journal of Tropical Biomedicine</w:t>
      </w:r>
      <w:r>
        <w:rPr>
          <w:rFonts w:asciiTheme="minorBidi" w:hAnsiTheme="minorBidi"/>
          <w:sz w:val="24"/>
          <w:szCs w:val="24"/>
        </w:rPr>
        <w:t>,</w:t>
      </w:r>
      <w:r w:rsidR="006D6092" w:rsidRPr="0094546D">
        <w:rPr>
          <w:rFonts w:asciiTheme="minorBidi" w:hAnsiTheme="minorBidi"/>
          <w:sz w:val="24"/>
          <w:szCs w:val="24"/>
        </w:rPr>
        <w:t xml:space="preserve"> S484-S487</w:t>
      </w:r>
      <w:r>
        <w:rPr>
          <w:rFonts w:asciiTheme="minorBidi" w:hAnsiTheme="minorBidi"/>
          <w:sz w:val="24"/>
          <w:szCs w:val="24"/>
        </w:rPr>
        <w:t>.</w:t>
      </w:r>
    </w:p>
    <w:p w:rsidR="00A90156" w:rsidRPr="00354C65" w:rsidRDefault="00A90156" w:rsidP="005E282F">
      <w:pPr>
        <w:pStyle w:val="Default"/>
        <w:numPr>
          <w:ilvl w:val="0"/>
          <w:numId w:val="1"/>
        </w:numPr>
        <w:spacing w:line="480" w:lineRule="auto"/>
        <w:rPr>
          <w:rFonts w:asciiTheme="minorBidi" w:hAnsiTheme="minorBidi" w:cstheme="minorBidi"/>
          <w:color w:val="auto"/>
        </w:rPr>
      </w:pPr>
      <w:proofErr w:type="spellStart"/>
      <w:r w:rsidRPr="00167065">
        <w:rPr>
          <w:rFonts w:asciiTheme="minorBidi" w:hAnsiTheme="minorBidi" w:cstheme="minorBidi"/>
          <w:color w:val="auto"/>
        </w:rPr>
        <w:t>Juvany</w:t>
      </w:r>
      <w:proofErr w:type="spellEnd"/>
      <w:r w:rsidRPr="00167065">
        <w:rPr>
          <w:rFonts w:asciiTheme="minorBidi" w:hAnsiTheme="minorBidi" w:cstheme="minorBidi"/>
          <w:color w:val="auto"/>
        </w:rPr>
        <w:t xml:space="preserve"> M</w:t>
      </w:r>
      <w:r w:rsidR="00EA3038">
        <w:rPr>
          <w:rFonts w:asciiTheme="minorBidi" w:hAnsiTheme="minorBidi" w:cstheme="minorBidi"/>
          <w:color w:val="auto"/>
        </w:rPr>
        <w:t>.</w:t>
      </w:r>
      <w:r w:rsidRPr="00167065">
        <w:rPr>
          <w:rFonts w:asciiTheme="minorBidi" w:hAnsiTheme="minorBidi" w:cstheme="minorBidi"/>
          <w:color w:val="auto"/>
        </w:rPr>
        <w:t xml:space="preserve">, </w:t>
      </w:r>
      <w:proofErr w:type="spellStart"/>
      <w:r w:rsidRPr="00167065">
        <w:rPr>
          <w:rFonts w:asciiTheme="minorBidi" w:hAnsiTheme="minorBidi" w:cstheme="minorBidi"/>
          <w:color w:val="auto"/>
        </w:rPr>
        <w:t>Maren</w:t>
      </w:r>
      <w:proofErr w:type="spellEnd"/>
      <w:r w:rsidRPr="00167065">
        <w:rPr>
          <w:rFonts w:asciiTheme="minorBidi" w:hAnsiTheme="minorBidi" w:cstheme="minorBidi"/>
          <w:color w:val="auto"/>
        </w:rPr>
        <w:t xml:space="preserve"> M</w:t>
      </w:r>
      <w:r w:rsidR="00EA3038">
        <w:rPr>
          <w:rFonts w:asciiTheme="minorBidi" w:hAnsiTheme="minorBidi" w:cstheme="minorBidi"/>
          <w:color w:val="auto"/>
        </w:rPr>
        <w:t>.</w:t>
      </w:r>
      <w:r w:rsidRPr="00167065">
        <w:rPr>
          <w:rFonts w:asciiTheme="minorBidi" w:hAnsiTheme="minorBidi" w:cstheme="minorBidi"/>
          <w:color w:val="auto"/>
        </w:rPr>
        <w:t xml:space="preserve">, </w:t>
      </w:r>
      <w:proofErr w:type="spellStart"/>
      <w:r w:rsidRPr="00167065">
        <w:rPr>
          <w:rFonts w:asciiTheme="minorBidi" w:hAnsiTheme="minorBidi" w:cstheme="minorBidi"/>
          <w:color w:val="auto"/>
        </w:rPr>
        <w:t>Munné</w:t>
      </w:r>
      <w:proofErr w:type="spellEnd"/>
      <w:r w:rsidRPr="00167065">
        <w:rPr>
          <w:rFonts w:asciiTheme="minorBidi" w:hAnsiTheme="minorBidi" w:cstheme="minorBidi"/>
          <w:color w:val="auto"/>
        </w:rPr>
        <w:t>-Bosch</w:t>
      </w:r>
      <w:r w:rsidR="00EA3038" w:rsidRPr="00EA3038">
        <w:rPr>
          <w:rFonts w:asciiTheme="minorBidi" w:hAnsiTheme="minorBidi" w:cstheme="minorBidi"/>
          <w:color w:val="auto"/>
        </w:rPr>
        <w:t xml:space="preserve"> </w:t>
      </w:r>
      <w:r w:rsidR="00EA3038" w:rsidRPr="00167065">
        <w:rPr>
          <w:rFonts w:asciiTheme="minorBidi" w:hAnsiTheme="minorBidi" w:cstheme="minorBidi"/>
          <w:color w:val="auto"/>
        </w:rPr>
        <w:t>S</w:t>
      </w:r>
      <w:r>
        <w:rPr>
          <w:rFonts w:asciiTheme="minorBidi" w:hAnsi="GulliverRM" w:cstheme="minorBidi"/>
          <w:color w:val="auto"/>
        </w:rPr>
        <w:t xml:space="preserve">. </w:t>
      </w:r>
      <w:r w:rsidR="00EA3038" w:rsidRPr="00354C65">
        <w:rPr>
          <w:rFonts w:asciiTheme="minorBidi" w:hAnsiTheme="minorBidi"/>
        </w:rPr>
        <w:t>(2013)</w:t>
      </w:r>
      <w:r w:rsidR="00EA3038">
        <w:rPr>
          <w:rFonts w:asciiTheme="minorBidi" w:hAnsiTheme="minorBidi"/>
        </w:rPr>
        <w:t>.</w:t>
      </w:r>
      <w:r w:rsidR="00EA3038" w:rsidRPr="00354C65">
        <w:rPr>
          <w:rFonts w:asciiTheme="minorBidi" w:hAnsiTheme="minorBidi"/>
        </w:rPr>
        <w:t xml:space="preserve"> </w:t>
      </w:r>
      <w:r w:rsidRPr="00354C65">
        <w:rPr>
          <w:rFonts w:asciiTheme="minorBidi" w:hAnsiTheme="minorBidi"/>
        </w:rPr>
        <w:t xml:space="preserve">Plant age-related changes in </w:t>
      </w:r>
      <w:proofErr w:type="spellStart"/>
      <w:r w:rsidRPr="00354C65">
        <w:rPr>
          <w:rFonts w:asciiTheme="minorBidi" w:hAnsiTheme="minorBidi"/>
        </w:rPr>
        <w:t>cytokinins</w:t>
      </w:r>
      <w:proofErr w:type="spellEnd"/>
      <w:r w:rsidRPr="00354C65">
        <w:rPr>
          <w:rFonts w:asciiTheme="minorBidi" w:hAnsiTheme="minorBidi"/>
        </w:rPr>
        <w:t>, leaf growth and pigment accumulation in juvenile mastic trees</w:t>
      </w:r>
      <w:r>
        <w:rPr>
          <w:rFonts w:asciiTheme="minorBidi" w:hAnsiTheme="minorBidi"/>
        </w:rPr>
        <w:t xml:space="preserve">. </w:t>
      </w:r>
      <w:r w:rsidRPr="00354C65">
        <w:rPr>
          <w:rFonts w:asciiTheme="minorBidi" w:hAnsiTheme="minorBidi"/>
        </w:rPr>
        <w:t>Environmental and Experimental Botany</w:t>
      </w:r>
      <w:r w:rsidR="00EA3038">
        <w:rPr>
          <w:rFonts w:asciiTheme="minorBidi" w:hAnsiTheme="minorBidi"/>
        </w:rPr>
        <w:t>,</w:t>
      </w:r>
      <w:r w:rsidRPr="00354C65">
        <w:rPr>
          <w:rFonts w:asciiTheme="minorBidi" w:hAnsiTheme="minorBidi"/>
        </w:rPr>
        <w:t xml:space="preserve"> 87</w:t>
      </w:r>
      <w:r w:rsidR="00EA3038">
        <w:rPr>
          <w:rFonts w:asciiTheme="minorBidi" w:hAnsiTheme="minorBidi"/>
        </w:rPr>
        <w:t>:</w:t>
      </w:r>
      <w:r w:rsidRPr="00354C65">
        <w:rPr>
          <w:rFonts w:asciiTheme="minorBidi" w:hAnsiTheme="minorBidi"/>
        </w:rPr>
        <w:t xml:space="preserve"> 10– 18 </w:t>
      </w:r>
    </w:p>
    <w:p w:rsidR="00CA08DA" w:rsidRPr="0094546D" w:rsidRDefault="00CA08DA" w:rsidP="005E282F">
      <w:pPr>
        <w:pStyle w:val="ListParagraph"/>
        <w:numPr>
          <w:ilvl w:val="0"/>
          <w:numId w:val="1"/>
        </w:numPr>
        <w:autoSpaceDE w:val="0"/>
        <w:autoSpaceDN w:val="0"/>
        <w:adjustRightInd w:val="0"/>
        <w:spacing w:after="0" w:line="480" w:lineRule="auto"/>
        <w:rPr>
          <w:rFonts w:asciiTheme="minorBidi" w:hAnsiTheme="minorBidi"/>
          <w:sz w:val="24"/>
          <w:szCs w:val="24"/>
        </w:rPr>
      </w:pPr>
      <w:r w:rsidRPr="00167065">
        <w:rPr>
          <w:rFonts w:asciiTheme="minorBidi" w:hAnsiTheme="minorBidi"/>
          <w:sz w:val="24"/>
          <w:szCs w:val="24"/>
        </w:rPr>
        <w:t xml:space="preserve">Loretta B, </w:t>
      </w:r>
      <w:proofErr w:type="spellStart"/>
      <w:r w:rsidRPr="00167065">
        <w:rPr>
          <w:rFonts w:asciiTheme="minorBidi" w:hAnsiTheme="minorBidi"/>
          <w:sz w:val="24"/>
          <w:szCs w:val="24"/>
        </w:rPr>
        <w:t>Patrizio</w:t>
      </w:r>
      <w:proofErr w:type="spellEnd"/>
      <w:r w:rsidRPr="00167065">
        <w:rPr>
          <w:rFonts w:asciiTheme="minorBidi" w:hAnsiTheme="minorBidi"/>
          <w:sz w:val="24"/>
          <w:szCs w:val="24"/>
        </w:rPr>
        <w:t xml:space="preserve"> C</w:t>
      </w:r>
      <w:r w:rsidR="007B5A30">
        <w:rPr>
          <w:rFonts w:asciiTheme="minorBidi" w:hAnsiTheme="minorBidi"/>
          <w:sz w:val="24"/>
          <w:szCs w:val="24"/>
        </w:rPr>
        <w:t xml:space="preserve">. </w:t>
      </w:r>
      <w:r w:rsidRPr="00167065">
        <w:rPr>
          <w:rFonts w:asciiTheme="minorBidi" w:hAnsiTheme="minorBidi"/>
          <w:sz w:val="24"/>
          <w:szCs w:val="24"/>
        </w:rPr>
        <w:t>R</w:t>
      </w:r>
      <w:r w:rsidR="007B5A30">
        <w:rPr>
          <w:rFonts w:asciiTheme="minorBidi" w:hAnsiTheme="minorBidi"/>
          <w:sz w:val="24"/>
          <w:szCs w:val="24"/>
        </w:rPr>
        <w:t>.</w:t>
      </w:r>
      <w:r w:rsidRPr="00167065">
        <w:rPr>
          <w:rFonts w:asciiTheme="minorBidi" w:hAnsiTheme="minorBidi"/>
          <w:sz w:val="24"/>
          <w:szCs w:val="24"/>
        </w:rPr>
        <w:t>, Claudia B</w:t>
      </w:r>
      <w:r w:rsidR="007B5A30">
        <w:rPr>
          <w:rFonts w:asciiTheme="minorBidi" w:hAnsiTheme="minorBidi"/>
          <w:sz w:val="24"/>
          <w:szCs w:val="24"/>
        </w:rPr>
        <w:t>.</w:t>
      </w:r>
      <w:r w:rsidRPr="00167065">
        <w:rPr>
          <w:rFonts w:asciiTheme="minorBidi" w:hAnsiTheme="minorBidi"/>
          <w:sz w:val="24"/>
          <w:szCs w:val="24"/>
        </w:rPr>
        <w:t>, Francesco S</w:t>
      </w:r>
      <w:r w:rsidR="007B5A30">
        <w:rPr>
          <w:rFonts w:asciiTheme="minorBidi" w:hAnsiTheme="minorBidi"/>
          <w:sz w:val="24"/>
          <w:szCs w:val="24"/>
        </w:rPr>
        <w:t>.</w:t>
      </w:r>
      <w:r w:rsidRPr="00167065">
        <w:rPr>
          <w:rFonts w:asciiTheme="minorBidi" w:hAnsiTheme="minorBidi"/>
          <w:sz w:val="24"/>
          <w:szCs w:val="24"/>
        </w:rPr>
        <w:t xml:space="preserve"> (2003). </w:t>
      </w:r>
      <w:r w:rsidRPr="0094546D">
        <w:rPr>
          <w:rFonts w:asciiTheme="minorBidi" w:hAnsiTheme="minorBidi"/>
          <w:sz w:val="24"/>
          <w:szCs w:val="24"/>
        </w:rPr>
        <w:t xml:space="preserve">Adventitious shoot regeneration from leaf explants and stem nodes of </w:t>
      </w:r>
      <w:proofErr w:type="spellStart"/>
      <w:r w:rsidRPr="0094546D">
        <w:rPr>
          <w:rFonts w:asciiTheme="minorBidi" w:hAnsiTheme="minorBidi"/>
          <w:sz w:val="24"/>
          <w:szCs w:val="24"/>
        </w:rPr>
        <w:t>Lilium</w:t>
      </w:r>
      <w:proofErr w:type="spellEnd"/>
      <w:r w:rsidRPr="0094546D">
        <w:rPr>
          <w:rFonts w:asciiTheme="minorBidi" w:hAnsiTheme="minorBidi"/>
          <w:sz w:val="24"/>
          <w:szCs w:val="24"/>
        </w:rPr>
        <w:t xml:space="preserve">. </w:t>
      </w:r>
      <w:hyperlink r:id="rId15" w:history="1">
        <w:r w:rsidR="007B5A30" w:rsidRPr="007B5A30">
          <w:rPr>
            <w:rFonts w:asciiTheme="minorBidi" w:hAnsiTheme="minorBidi"/>
            <w:sz w:val="24"/>
            <w:szCs w:val="24"/>
          </w:rPr>
          <w:t>Plant Cell, Tissue and Organ Culture</w:t>
        </w:r>
        <w:r w:rsidR="007B5A30">
          <w:rPr>
            <w:rFonts w:asciiTheme="minorBidi" w:hAnsiTheme="minorBidi"/>
            <w:sz w:val="24"/>
            <w:szCs w:val="24"/>
          </w:rPr>
          <w:t>,</w:t>
        </w:r>
        <w:r w:rsidR="007B5A30" w:rsidRPr="007B5A30">
          <w:rPr>
            <w:rFonts w:asciiTheme="minorBidi" w:hAnsiTheme="minorBidi"/>
            <w:sz w:val="24"/>
            <w:szCs w:val="24"/>
          </w:rPr>
          <w:t xml:space="preserve"> </w:t>
        </w:r>
      </w:hyperlink>
      <w:r w:rsidRPr="0094546D">
        <w:rPr>
          <w:rFonts w:asciiTheme="minorBidi" w:hAnsiTheme="minorBidi"/>
          <w:sz w:val="24"/>
          <w:szCs w:val="24"/>
        </w:rPr>
        <w:t>74:</w:t>
      </w:r>
      <w:r w:rsidR="007B5A30">
        <w:rPr>
          <w:rFonts w:asciiTheme="minorBidi" w:hAnsiTheme="minorBidi"/>
          <w:sz w:val="24"/>
          <w:szCs w:val="24"/>
        </w:rPr>
        <w:t xml:space="preserve"> </w:t>
      </w:r>
      <w:r w:rsidRPr="0094546D">
        <w:rPr>
          <w:rFonts w:asciiTheme="minorBidi" w:hAnsiTheme="minorBidi"/>
          <w:sz w:val="24"/>
          <w:szCs w:val="24"/>
        </w:rPr>
        <w:t>37-44.</w:t>
      </w:r>
    </w:p>
    <w:p w:rsidR="00795819" w:rsidRDefault="001C7933" w:rsidP="005E282F">
      <w:pPr>
        <w:pStyle w:val="Default"/>
        <w:numPr>
          <w:ilvl w:val="0"/>
          <w:numId w:val="1"/>
        </w:numPr>
        <w:spacing w:line="480" w:lineRule="auto"/>
        <w:rPr>
          <w:rFonts w:asciiTheme="minorBidi" w:hAnsiTheme="minorBidi" w:cstheme="minorBidi"/>
          <w:color w:val="auto"/>
        </w:rPr>
      </w:pPr>
      <w:r w:rsidRPr="00167065">
        <w:rPr>
          <w:rFonts w:asciiTheme="minorBidi" w:hAnsiTheme="minorBidi" w:cstheme="minorBidi"/>
          <w:color w:val="auto"/>
        </w:rPr>
        <w:t>Lou H</w:t>
      </w:r>
      <w:r w:rsidR="00F008DB">
        <w:rPr>
          <w:rFonts w:asciiTheme="minorBidi" w:hAnsiTheme="minorBidi" w:cstheme="minorBidi"/>
          <w:color w:val="auto"/>
        </w:rPr>
        <w:t>.</w:t>
      </w:r>
      <w:r w:rsidRPr="00167065">
        <w:rPr>
          <w:rFonts w:asciiTheme="minorBidi" w:hAnsiTheme="minorBidi" w:cstheme="minorBidi"/>
          <w:color w:val="auto"/>
        </w:rPr>
        <w:t>, Ping C</w:t>
      </w:r>
      <w:r w:rsidR="00F008DB">
        <w:rPr>
          <w:rFonts w:asciiTheme="minorBidi" w:hAnsiTheme="minorBidi" w:cstheme="minorBidi"/>
          <w:color w:val="auto"/>
        </w:rPr>
        <w:t>.</w:t>
      </w:r>
      <w:r w:rsidRPr="00167065">
        <w:rPr>
          <w:rFonts w:asciiTheme="minorBidi" w:hAnsiTheme="minorBidi" w:cstheme="minorBidi"/>
          <w:color w:val="auto"/>
        </w:rPr>
        <w:t>, Hong Z</w:t>
      </w:r>
      <w:r w:rsidR="00F008DB">
        <w:rPr>
          <w:rFonts w:asciiTheme="minorBidi" w:hAnsiTheme="minorBidi" w:cstheme="minorBidi"/>
          <w:color w:val="auto"/>
        </w:rPr>
        <w:t>.</w:t>
      </w:r>
      <w:r w:rsidRPr="00167065">
        <w:rPr>
          <w:rFonts w:asciiTheme="minorBidi" w:hAnsiTheme="minorBidi" w:cstheme="minorBidi"/>
          <w:color w:val="auto"/>
        </w:rPr>
        <w:t xml:space="preserve">, </w:t>
      </w:r>
      <w:proofErr w:type="spellStart"/>
      <w:r w:rsidRPr="00167065">
        <w:rPr>
          <w:rFonts w:asciiTheme="minorBidi" w:hAnsiTheme="minorBidi" w:cstheme="minorBidi"/>
          <w:color w:val="auto"/>
        </w:rPr>
        <w:t>Cuicui</w:t>
      </w:r>
      <w:proofErr w:type="spellEnd"/>
      <w:r w:rsidRPr="00167065">
        <w:rPr>
          <w:rFonts w:asciiTheme="minorBidi" w:hAnsiTheme="minorBidi" w:cstheme="minorBidi"/>
          <w:color w:val="auto"/>
        </w:rPr>
        <w:t xml:space="preserve"> X</w:t>
      </w:r>
      <w:r w:rsidR="00F008DB">
        <w:rPr>
          <w:rFonts w:asciiTheme="minorBidi" w:hAnsiTheme="minorBidi" w:cstheme="minorBidi"/>
          <w:color w:val="auto"/>
        </w:rPr>
        <w:t>.,</w:t>
      </w:r>
      <w:r w:rsidRPr="00167065">
        <w:rPr>
          <w:rFonts w:asciiTheme="minorBidi" w:hAnsiTheme="minorBidi" w:cstheme="minorBidi"/>
          <w:color w:val="auto"/>
        </w:rPr>
        <w:t xml:space="preserve"> </w:t>
      </w:r>
      <w:proofErr w:type="spellStart"/>
      <w:r w:rsidRPr="00167065">
        <w:rPr>
          <w:rFonts w:asciiTheme="minorBidi" w:hAnsiTheme="minorBidi" w:cstheme="minorBidi"/>
          <w:color w:val="auto"/>
        </w:rPr>
        <w:t>Hongfei</w:t>
      </w:r>
      <w:proofErr w:type="spellEnd"/>
      <w:r w:rsidRPr="00167065">
        <w:rPr>
          <w:rFonts w:asciiTheme="minorBidi" w:hAnsiTheme="minorBidi" w:cstheme="minorBidi"/>
          <w:color w:val="auto"/>
        </w:rPr>
        <w:t xml:space="preserve"> L</w:t>
      </w:r>
      <w:r w:rsidR="0094546D">
        <w:rPr>
          <w:rFonts w:asciiTheme="minorBidi" w:hAnsiTheme="minorBidi" w:cstheme="minorBidi"/>
          <w:color w:val="auto"/>
        </w:rPr>
        <w:t xml:space="preserve">. </w:t>
      </w:r>
      <w:r w:rsidR="00F008DB">
        <w:rPr>
          <w:rFonts w:asciiTheme="minorBidi" w:hAnsiTheme="minorBidi" w:cstheme="minorBidi"/>
          <w:color w:val="auto"/>
        </w:rPr>
        <w:t>(</w:t>
      </w:r>
      <w:r w:rsidR="00F008DB" w:rsidRPr="0094546D">
        <w:rPr>
          <w:rFonts w:asciiTheme="minorBidi" w:hAnsiTheme="minorBidi" w:cstheme="minorBidi"/>
          <w:color w:val="auto"/>
        </w:rPr>
        <w:t>2012</w:t>
      </w:r>
      <w:r w:rsidR="00F008DB">
        <w:rPr>
          <w:rFonts w:asciiTheme="minorBidi" w:hAnsiTheme="minorBidi" w:cstheme="minorBidi"/>
          <w:color w:val="auto"/>
        </w:rPr>
        <w:t xml:space="preserve">). </w:t>
      </w:r>
      <w:r w:rsidRPr="0094546D">
        <w:rPr>
          <w:rFonts w:asciiTheme="minorBidi" w:hAnsiTheme="minorBidi" w:cstheme="minorBidi"/>
          <w:color w:val="auto"/>
        </w:rPr>
        <w:t>Effect of kinetin on quality a</w:t>
      </w:r>
      <w:r w:rsidR="0094546D">
        <w:rPr>
          <w:rFonts w:asciiTheme="minorBidi" w:hAnsiTheme="minorBidi" w:cstheme="minorBidi"/>
          <w:color w:val="auto"/>
        </w:rPr>
        <w:t xml:space="preserve">nd harvest date of loquat fruit. </w:t>
      </w:r>
      <w:r w:rsidR="00795819" w:rsidRPr="0094546D">
        <w:rPr>
          <w:rFonts w:asciiTheme="minorBidi" w:hAnsiTheme="minorBidi" w:cstheme="minorBidi"/>
          <w:color w:val="auto"/>
        </w:rPr>
        <w:t xml:space="preserve">African Journal </w:t>
      </w:r>
      <w:r w:rsidR="00F008DB">
        <w:rPr>
          <w:rFonts w:asciiTheme="minorBidi" w:hAnsiTheme="minorBidi" w:cstheme="minorBidi"/>
          <w:color w:val="auto"/>
        </w:rPr>
        <w:t>of Agricultural Research,</w:t>
      </w:r>
      <w:r w:rsidR="00795819" w:rsidRPr="0094546D">
        <w:rPr>
          <w:rFonts w:asciiTheme="minorBidi" w:hAnsiTheme="minorBidi" w:cstheme="minorBidi"/>
          <w:color w:val="auto"/>
        </w:rPr>
        <w:t xml:space="preserve"> 7(10)</w:t>
      </w:r>
      <w:r w:rsidR="00F008DB">
        <w:rPr>
          <w:rFonts w:asciiTheme="minorBidi" w:hAnsiTheme="minorBidi" w:cstheme="minorBidi"/>
          <w:color w:val="auto"/>
        </w:rPr>
        <w:t>: 1577-1583.</w:t>
      </w:r>
    </w:p>
    <w:p w:rsidR="00B23A32" w:rsidRPr="00167065" w:rsidRDefault="00B23A32" w:rsidP="005E282F">
      <w:pPr>
        <w:pStyle w:val="ListParagraph"/>
        <w:numPr>
          <w:ilvl w:val="0"/>
          <w:numId w:val="1"/>
        </w:numPr>
        <w:autoSpaceDE w:val="0"/>
        <w:autoSpaceDN w:val="0"/>
        <w:adjustRightInd w:val="0"/>
        <w:spacing w:after="0" w:line="480" w:lineRule="auto"/>
        <w:rPr>
          <w:rFonts w:asciiTheme="minorBidi" w:hAnsiTheme="minorBidi"/>
          <w:sz w:val="24"/>
          <w:szCs w:val="24"/>
        </w:rPr>
      </w:pPr>
      <w:proofErr w:type="spellStart"/>
      <w:r w:rsidRPr="00167065">
        <w:rPr>
          <w:rFonts w:asciiTheme="minorBidi" w:hAnsiTheme="minorBidi"/>
          <w:sz w:val="24"/>
          <w:szCs w:val="24"/>
        </w:rPr>
        <w:t>M</w:t>
      </w:r>
      <w:r>
        <w:rPr>
          <w:rFonts w:asciiTheme="minorBidi" w:hAnsiTheme="minorBidi"/>
          <w:sz w:val="24"/>
          <w:szCs w:val="24"/>
        </w:rPr>
        <w:t>ik</w:t>
      </w:r>
      <w:proofErr w:type="spellEnd"/>
      <w:r w:rsidRPr="00167065">
        <w:rPr>
          <w:rFonts w:asciiTheme="minorBidi" w:hAnsiTheme="minorBidi"/>
          <w:sz w:val="24"/>
          <w:szCs w:val="24"/>
        </w:rPr>
        <w:t xml:space="preserve"> </w:t>
      </w:r>
      <w:r>
        <w:rPr>
          <w:rFonts w:asciiTheme="minorBidi" w:hAnsiTheme="minorBidi"/>
          <w:sz w:val="24"/>
          <w:szCs w:val="24"/>
        </w:rPr>
        <w:t>V., Lucie S.</w:t>
      </w:r>
      <w:r w:rsidRPr="00167065">
        <w:rPr>
          <w:rFonts w:asciiTheme="minorBidi" w:hAnsiTheme="minorBidi"/>
          <w:sz w:val="24"/>
          <w:szCs w:val="24"/>
        </w:rPr>
        <w:t>, Maria S</w:t>
      </w:r>
      <w:r>
        <w:rPr>
          <w:rFonts w:asciiTheme="minorBidi" w:hAnsiTheme="minorBidi"/>
          <w:sz w:val="24"/>
          <w:szCs w:val="24"/>
        </w:rPr>
        <w:t>.</w:t>
      </w:r>
      <w:r w:rsidRPr="00167065">
        <w:rPr>
          <w:rFonts w:asciiTheme="minorBidi" w:hAnsiTheme="minorBidi"/>
          <w:sz w:val="24"/>
          <w:szCs w:val="24"/>
        </w:rPr>
        <w:t xml:space="preserve">, </w:t>
      </w:r>
      <w:proofErr w:type="spellStart"/>
      <w:r w:rsidRPr="00167065">
        <w:rPr>
          <w:rFonts w:asciiTheme="minorBidi" w:hAnsiTheme="minorBidi"/>
          <w:sz w:val="24"/>
          <w:szCs w:val="24"/>
        </w:rPr>
        <w:t>Marek</w:t>
      </w:r>
      <w:proofErr w:type="spellEnd"/>
      <w:r w:rsidRPr="00167065">
        <w:rPr>
          <w:rFonts w:asciiTheme="minorBidi" w:hAnsiTheme="minorBidi"/>
          <w:sz w:val="24"/>
          <w:szCs w:val="24"/>
        </w:rPr>
        <w:t xml:space="preserve"> Z</w:t>
      </w:r>
      <w:r>
        <w:rPr>
          <w:rFonts w:asciiTheme="minorBidi" w:hAnsiTheme="minorBidi"/>
          <w:sz w:val="24"/>
          <w:szCs w:val="24"/>
        </w:rPr>
        <w:t>.</w:t>
      </w:r>
      <w:r w:rsidRPr="00167065">
        <w:rPr>
          <w:rFonts w:asciiTheme="minorBidi" w:hAnsiTheme="minorBidi"/>
          <w:sz w:val="24"/>
          <w:szCs w:val="24"/>
        </w:rPr>
        <w:t xml:space="preserve">, </w:t>
      </w:r>
      <w:proofErr w:type="spellStart"/>
      <w:r w:rsidRPr="00167065">
        <w:rPr>
          <w:rFonts w:asciiTheme="minorBidi" w:hAnsiTheme="minorBidi"/>
          <w:sz w:val="24"/>
          <w:szCs w:val="24"/>
        </w:rPr>
        <w:t>Karel</w:t>
      </w:r>
      <w:proofErr w:type="spellEnd"/>
      <w:r w:rsidRPr="00167065">
        <w:rPr>
          <w:rFonts w:asciiTheme="minorBidi" w:hAnsiTheme="minorBidi"/>
          <w:sz w:val="24"/>
          <w:szCs w:val="24"/>
        </w:rPr>
        <w:t xml:space="preserve"> D</w:t>
      </w:r>
      <w:r>
        <w:rPr>
          <w:rFonts w:asciiTheme="minorBidi" w:hAnsiTheme="minorBidi"/>
          <w:sz w:val="24"/>
          <w:szCs w:val="24"/>
        </w:rPr>
        <w:t>.</w:t>
      </w:r>
      <w:r w:rsidRPr="00167065">
        <w:rPr>
          <w:rFonts w:asciiTheme="minorBidi" w:hAnsiTheme="minorBidi"/>
          <w:sz w:val="24"/>
          <w:szCs w:val="24"/>
        </w:rPr>
        <w:t xml:space="preserve">, </w:t>
      </w:r>
      <w:proofErr w:type="spellStart"/>
      <w:r w:rsidRPr="00167065">
        <w:rPr>
          <w:rFonts w:asciiTheme="minorBidi" w:hAnsiTheme="minorBidi"/>
          <w:sz w:val="24"/>
          <w:szCs w:val="24"/>
        </w:rPr>
        <w:t>Jaroslav</w:t>
      </w:r>
      <w:proofErr w:type="spellEnd"/>
      <w:r w:rsidRPr="00167065">
        <w:rPr>
          <w:rFonts w:asciiTheme="minorBidi" w:hAnsiTheme="minorBidi"/>
          <w:sz w:val="24"/>
          <w:szCs w:val="24"/>
        </w:rPr>
        <w:t xml:space="preserve"> N</w:t>
      </w:r>
      <w:r>
        <w:rPr>
          <w:rFonts w:asciiTheme="minorBidi" w:hAnsiTheme="minorBidi"/>
          <w:sz w:val="24"/>
          <w:szCs w:val="24"/>
        </w:rPr>
        <w:t>.</w:t>
      </w:r>
      <w:r w:rsidRPr="00167065">
        <w:rPr>
          <w:rFonts w:asciiTheme="minorBidi" w:hAnsiTheme="minorBidi"/>
          <w:sz w:val="24"/>
          <w:szCs w:val="24"/>
        </w:rPr>
        <w:t xml:space="preserve">, </w:t>
      </w:r>
      <w:proofErr w:type="spellStart"/>
      <w:r w:rsidRPr="00167065">
        <w:rPr>
          <w:rFonts w:asciiTheme="minorBidi" w:hAnsiTheme="minorBidi"/>
          <w:sz w:val="24"/>
          <w:szCs w:val="24"/>
        </w:rPr>
        <w:t>Jiri</w:t>
      </w:r>
      <w:proofErr w:type="spellEnd"/>
      <w:r w:rsidRPr="00167065">
        <w:rPr>
          <w:rFonts w:asciiTheme="minorBidi" w:hAnsiTheme="minorBidi"/>
          <w:sz w:val="24"/>
          <w:szCs w:val="24"/>
        </w:rPr>
        <w:t xml:space="preserve"> G</w:t>
      </w:r>
      <w:r>
        <w:rPr>
          <w:rFonts w:asciiTheme="minorBidi" w:hAnsiTheme="minorBidi"/>
          <w:sz w:val="24"/>
          <w:szCs w:val="24"/>
        </w:rPr>
        <w:t>.</w:t>
      </w:r>
      <w:r w:rsidRPr="00167065">
        <w:rPr>
          <w:rFonts w:asciiTheme="minorBidi" w:hAnsiTheme="minorBidi"/>
          <w:sz w:val="24"/>
          <w:szCs w:val="24"/>
        </w:rPr>
        <w:t xml:space="preserve">, </w:t>
      </w:r>
      <w:proofErr w:type="spellStart"/>
      <w:r w:rsidRPr="00167065">
        <w:rPr>
          <w:rFonts w:asciiTheme="minorBidi" w:hAnsiTheme="minorBidi"/>
          <w:sz w:val="24"/>
          <w:szCs w:val="24"/>
        </w:rPr>
        <w:t>Petr</w:t>
      </w:r>
      <w:proofErr w:type="spellEnd"/>
      <w:r w:rsidRPr="00167065">
        <w:rPr>
          <w:rFonts w:asciiTheme="minorBidi" w:hAnsiTheme="minorBidi"/>
          <w:sz w:val="24"/>
          <w:szCs w:val="24"/>
        </w:rPr>
        <w:t xml:space="preserve"> G</w:t>
      </w:r>
      <w:r>
        <w:rPr>
          <w:rFonts w:asciiTheme="minorBidi" w:hAnsiTheme="minorBidi"/>
          <w:sz w:val="24"/>
          <w:szCs w:val="24"/>
        </w:rPr>
        <w:t>.</w:t>
      </w:r>
      <w:r w:rsidRPr="00167065">
        <w:rPr>
          <w:rFonts w:asciiTheme="minorBidi" w:hAnsiTheme="minorBidi"/>
          <w:sz w:val="24"/>
          <w:szCs w:val="24"/>
        </w:rPr>
        <w:t xml:space="preserve">, </w:t>
      </w:r>
      <w:proofErr w:type="spellStart"/>
      <w:r w:rsidRPr="00167065">
        <w:rPr>
          <w:rFonts w:asciiTheme="minorBidi" w:hAnsiTheme="minorBidi"/>
          <w:sz w:val="24"/>
          <w:szCs w:val="24"/>
        </w:rPr>
        <w:t>Miroslav</w:t>
      </w:r>
      <w:proofErr w:type="spellEnd"/>
      <w:r w:rsidRPr="00167065">
        <w:rPr>
          <w:rFonts w:asciiTheme="minorBidi" w:hAnsiTheme="minorBidi"/>
          <w:sz w:val="24"/>
          <w:szCs w:val="24"/>
        </w:rPr>
        <w:t xml:space="preserve"> S</w:t>
      </w:r>
      <w:r>
        <w:rPr>
          <w:rFonts w:asciiTheme="minorBidi" w:hAnsiTheme="minorBidi"/>
          <w:sz w:val="24"/>
          <w:szCs w:val="24"/>
        </w:rPr>
        <w:t>.</w:t>
      </w:r>
      <w:r w:rsidRPr="00167065">
        <w:rPr>
          <w:rFonts w:asciiTheme="minorBidi" w:hAnsiTheme="minorBidi"/>
          <w:sz w:val="24"/>
          <w:szCs w:val="24"/>
        </w:rPr>
        <w:t>, Lukas S</w:t>
      </w:r>
      <w:r>
        <w:rPr>
          <w:rFonts w:asciiTheme="minorBidi" w:hAnsiTheme="minorBidi"/>
          <w:sz w:val="24"/>
          <w:szCs w:val="24"/>
        </w:rPr>
        <w:t>.</w:t>
      </w:r>
      <w:r w:rsidRPr="00167065">
        <w:rPr>
          <w:rFonts w:asciiTheme="minorBidi" w:hAnsiTheme="minorBidi"/>
          <w:sz w:val="24"/>
          <w:szCs w:val="24"/>
        </w:rPr>
        <w:t xml:space="preserve"> (2011)</w:t>
      </w:r>
      <w:r>
        <w:rPr>
          <w:rFonts w:asciiTheme="minorBidi" w:hAnsiTheme="minorBidi"/>
          <w:sz w:val="24"/>
          <w:szCs w:val="24"/>
        </w:rPr>
        <w:t>.</w:t>
      </w:r>
      <w:r w:rsidRPr="00167065">
        <w:rPr>
          <w:rFonts w:asciiTheme="minorBidi" w:hAnsiTheme="minorBidi"/>
          <w:sz w:val="24"/>
          <w:szCs w:val="24"/>
        </w:rPr>
        <w:t xml:space="preserve"> N9-substituted derivatives of kinetin: Effective anti-senescence ag</w:t>
      </w:r>
      <w:r>
        <w:rPr>
          <w:rFonts w:asciiTheme="minorBidi" w:hAnsiTheme="minorBidi"/>
          <w:sz w:val="24"/>
          <w:szCs w:val="24"/>
        </w:rPr>
        <w:t xml:space="preserve">ents. </w:t>
      </w:r>
      <w:proofErr w:type="spellStart"/>
      <w:r w:rsidRPr="00167065">
        <w:rPr>
          <w:rFonts w:asciiTheme="minorBidi" w:hAnsiTheme="minorBidi"/>
          <w:sz w:val="24"/>
          <w:szCs w:val="24"/>
        </w:rPr>
        <w:t>Phytochemistry</w:t>
      </w:r>
      <w:proofErr w:type="spellEnd"/>
      <w:r>
        <w:rPr>
          <w:rFonts w:asciiTheme="minorBidi" w:hAnsiTheme="minorBidi"/>
          <w:sz w:val="24"/>
          <w:szCs w:val="24"/>
        </w:rPr>
        <w:t>,</w:t>
      </w:r>
      <w:r w:rsidRPr="00167065">
        <w:rPr>
          <w:rFonts w:asciiTheme="minorBidi" w:hAnsiTheme="minorBidi"/>
          <w:sz w:val="24"/>
          <w:szCs w:val="24"/>
        </w:rPr>
        <w:t xml:space="preserve"> 72</w:t>
      </w:r>
      <w:r>
        <w:rPr>
          <w:rFonts w:asciiTheme="minorBidi" w:hAnsiTheme="minorBidi"/>
          <w:sz w:val="24"/>
          <w:szCs w:val="24"/>
        </w:rPr>
        <w:t>:</w:t>
      </w:r>
      <w:r w:rsidRPr="00167065">
        <w:rPr>
          <w:rFonts w:asciiTheme="minorBidi" w:hAnsiTheme="minorBidi"/>
          <w:sz w:val="24"/>
          <w:szCs w:val="24"/>
        </w:rPr>
        <w:t xml:space="preserve"> 821–831</w:t>
      </w:r>
      <w:r>
        <w:rPr>
          <w:rFonts w:asciiTheme="minorBidi" w:hAnsiTheme="minorBidi"/>
          <w:sz w:val="24"/>
          <w:szCs w:val="24"/>
        </w:rPr>
        <w:t>.</w:t>
      </w:r>
    </w:p>
    <w:p w:rsidR="006D6092" w:rsidRPr="00FC34EA" w:rsidRDefault="00FC34EA" w:rsidP="005E282F">
      <w:pPr>
        <w:pStyle w:val="ListParagraph"/>
        <w:numPr>
          <w:ilvl w:val="0"/>
          <w:numId w:val="1"/>
        </w:numPr>
        <w:autoSpaceDE w:val="0"/>
        <w:autoSpaceDN w:val="0"/>
        <w:adjustRightInd w:val="0"/>
        <w:spacing w:after="0" w:line="480" w:lineRule="auto"/>
        <w:rPr>
          <w:rFonts w:asciiTheme="minorBidi" w:hAnsiTheme="minorBidi"/>
          <w:sz w:val="24"/>
          <w:szCs w:val="24"/>
        </w:rPr>
      </w:pPr>
      <w:proofErr w:type="spellStart"/>
      <w:r>
        <w:rPr>
          <w:rFonts w:asciiTheme="minorBidi" w:hAnsiTheme="minorBidi"/>
          <w:sz w:val="24"/>
          <w:szCs w:val="24"/>
        </w:rPr>
        <w:t>Mok</w:t>
      </w:r>
      <w:proofErr w:type="spellEnd"/>
      <w:r>
        <w:rPr>
          <w:rFonts w:asciiTheme="minorBidi" w:hAnsiTheme="minorBidi"/>
          <w:sz w:val="24"/>
          <w:szCs w:val="24"/>
        </w:rPr>
        <w:t xml:space="preserve">, D.W., </w:t>
      </w:r>
      <w:proofErr w:type="spellStart"/>
      <w:r>
        <w:rPr>
          <w:rFonts w:asciiTheme="minorBidi" w:hAnsiTheme="minorBidi"/>
          <w:sz w:val="24"/>
          <w:szCs w:val="24"/>
        </w:rPr>
        <w:t>Mok</w:t>
      </w:r>
      <w:proofErr w:type="spellEnd"/>
      <w:r>
        <w:rPr>
          <w:rFonts w:asciiTheme="minorBidi" w:hAnsiTheme="minorBidi"/>
          <w:sz w:val="24"/>
          <w:szCs w:val="24"/>
        </w:rPr>
        <w:t>, M.C.</w:t>
      </w:r>
      <w:r w:rsidR="006D6092" w:rsidRPr="00167065">
        <w:rPr>
          <w:rFonts w:asciiTheme="minorBidi" w:hAnsiTheme="minorBidi"/>
          <w:sz w:val="24"/>
          <w:szCs w:val="24"/>
        </w:rPr>
        <w:t xml:space="preserve"> </w:t>
      </w:r>
      <w:r>
        <w:rPr>
          <w:rFonts w:asciiTheme="minorBidi" w:hAnsiTheme="minorBidi"/>
          <w:sz w:val="24"/>
          <w:szCs w:val="24"/>
        </w:rPr>
        <w:t>(</w:t>
      </w:r>
      <w:r w:rsidR="006D6092" w:rsidRPr="00167065">
        <w:rPr>
          <w:rFonts w:asciiTheme="minorBidi" w:hAnsiTheme="minorBidi"/>
          <w:sz w:val="24"/>
          <w:szCs w:val="24"/>
        </w:rPr>
        <w:t>2001</w:t>
      </w:r>
      <w:r>
        <w:rPr>
          <w:rFonts w:asciiTheme="minorBidi" w:hAnsiTheme="minorBidi"/>
          <w:sz w:val="24"/>
          <w:szCs w:val="24"/>
        </w:rPr>
        <w:t>)</w:t>
      </w:r>
      <w:r w:rsidR="006D6092" w:rsidRPr="00167065">
        <w:rPr>
          <w:rFonts w:asciiTheme="minorBidi" w:hAnsiTheme="minorBidi"/>
          <w:sz w:val="24"/>
          <w:szCs w:val="24"/>
        </w:rPr>
        <w:t xml:space="preserve">. </w:t>
      </w:r>
      <w:proofErr w:type="spellStart"/>
      <w:r w:rsidR="006D6092" w:rsidRPr="00167065">
        <w:rPr>
          <w:rFonts w:asciiTheme="minorBidi" w:hAnsiTheme="minorBidi"/>
          <w:sz w:val="24"/>
          <w:szCs w:val="24"/>
        </w:rPr>
        <w:t>Cytokinin</w:t>
      </w:r>
      <w:proofErr w:type="spellEnd"/>
      <w:r w:rsidR="006D6092" w:rsidRPr="00167065">
        <w:rPr>
          <w:rFonts w:asciiTheme="minorBidi" w:hAnsiTheme="minorBidi"/>
          <w:sz w:val="24"/>
          <w:szCs w:val="24"/>
        </w:rPr>
        <w:t xml:space="preserve"> metabolism and action. </w:t>
      </w:r>
      <w:hyperlink r:id="rId16" w:history="1">
        <w:r w:rsidRPr="00FC34EA">
          <w:rPr>
            <w:rFonts w:asciiTheme="minorBidi" w:hAnsiTheme="minorBidi"/>
            <w:sz w:val="24"/>
            <w:szCs w:val="24"/>
          </w:rPr>
          <w:t>Annual Review of Plant Physiology and Plant Molecular Biology</w:t>
        </w:r>
        <w:r>
          <w:rPr>
            <w:rFonts w:asciiTheme="minorBidi" w:hAnsiTheme="minorBidi"/>
            <w:sz w:val="24"/>
            <w:szCs w:val="24"/>
          </w:rPr>
          <w:t>,</w:t>
        </w:r>
        <w:r w:rsidRPr="00FC34EA">
          <w:rPr>
            <w:rFonts w:asciiTheme="minorBidi" w:hAnsiTheme="minorBidi"/>
            <w:sz w:val="24"/>
            <w:szCs w:val="24"/>
          </w:rPr>
          <w:t xml:space="preserve"> </w:t>
        </w:r>
      </w:hyperlink>
      <w:r>
        <w:rPr>
          <w:rFonts w:asciiTheme="minorBidi" w:hAnsiTheme="minorBidi"/>
          <w:sz w:val="24"/>
          <w:szCs w:val="24"/>
        </w:rPr>
        <w:t>52:</w:t>
      </w:r>
      <w:r w:rsidR="006D6092" w:rsidRPr="00FC34EA">
        <w:rPr>
          <w:rFonts w:asciiTheme="minorBidi" w:hAnsiTheme="minorBidi"/>
          <w:sz w:val="24"/>
          <w:szCs w:val="24"/>
        </w:rPr>
        <w:t xml:space="preserve"> 89–118.</w:t>
      </w:r>
    </w:p>
    <w:p w:rsidR="007D1AD1" w:rsidRDefault="007D1AD1" w:rsidP="005E282F">
      <w:pPr>
        <w:pStyle w:val="ListParagraph"/>
        <w:numPr>
          <w:ilvl w:val="0"/>
          <w:numId w:val="1"/>
        </w:numPr>
        <w:spacing w:line="480" w:lineRule="auto"/>
        <w:rPr>
          <w:rFonts w:asciiTheme="minorBidi" w:hAnsiTheme="minorBidi"/>
          <w:sz w:val="24"/>
          <w:szCs w:val="24"/>
        </w:rPr>
      </w:pPr>
      <w:r w:rsidRPr="00167065">
        <w:rPr>
          <w:rFonts w:asciiTheme="minorBidi" w:hAnsiTheme="minorBidi"/>
          <w:sz w:val="24"/>
          <w:szCs w:val="24"/>
        </w:rPr>
        <w:t>Muhammad A</w:t>
      </w:r>
      <w:r w:rsidR="00FC34EA">
        <w:rPr>
          <w:rFonts w:asciiTheme="minorBidi" w:hAnsiTheme="minorBidi"/>
          <w:sz w:val="24"/>
          <w:szCs w:val="24"/>
        </w:rPr>
        <w:t>.</w:t>
      </w:r>
      <w:r w:rsidRPr="00167065">
        <w:rPr>
          <w:rFonts w:asciiTheme="minorBidi" w:hAnsiTheme="minorBidi"/>
          <w:sz w:val="24"/>
          <w:szCs w:val="24"/>
        </w:rPr>
        <w:t xml:space="preserve">, </w:t>
      </w:r>
      <w:proofErr w:type="spellStart"/>
      <w:r w:rsidRPr="00167065">
        <w:rPr>
          <w:rFonts w:asciiTheme="minorBidi" w:hAnsiTheme="minorBidi"/>
          <w:sz w:val="24"/>
          <w:szCs w:val="24"/>
        </w:rPr>
        <w:t>Hamid</w:t>
      </w:r>
      <w:proofErr w:type="spellEnd"/>
      <w:r w:rsidRPr="00167065">
        <w:rPr>
          <w:rFonts w:asciiTheme="minorBidi" w:hAnsiTheme="minorBidi"/>
          <w:sz w:val="24"/>
          <w:szCs w:val="24"/>
        </w:rPr>
        <w:t xml:space="preserve"> R</w:t>
      </w:r>
      <w:r w:rsidR="00FC34EA">
        <w:rPr>
          <w:rFonts w:asciiTheme="minorBidi" w:hAnsiTheme="minorBidi"/>
          <w:sz w:val="24"/>
          <w:szCs w:val="24"/>
        </w:rPr>
        <w:t xml:space="preserve">., </w:t>
      </w:r>
      <w:proofErr w:type="spellStart"/>
      <w:r w:rsidRPr="00167065">
        <w:rPr>
          <w:rFonts w:asciiTheme="minorBidi" w:hAnsiTheme="minorBidi"/>
          <w:sz w:val="24"/>
          <w:szCs w:val="24"/>
        </w:rPr>
        <w:t>Iqbal</w:t>
      </w:r>
      <w:proofErr w:type="spellEnd"/>
      <w:r w:rsidRPr="00167065">
        <w:rPr>
          <w:rFonts w:asciiTheme="minorBidi" w:hAnsiTheme="minorBidi"/>
          <w:sz w:val="24"/>
          <w:szCs w:val="24"/>
        </w:rPr>
        <w:t xml:space="preserve"> H</w:t>
      </w:r>
      <w:r>
        <w:rPr>
          <w:rFonts w:asciiTheme="minorBidi" w:hAnsiTheme="minorBidi"/>
          <w:sz w:val="24"/>
          <w:szCs w:val="24"/>
        </w:rPr>
        <w:t xml:space="preserve">. </w:t>
      </w:r>
      <w:r w:rsidR="00FC34EA">
        <w:rPr>
          <w:rFonts w:asciiTheme="minorBidi" w:hAnsiTheme="minorBidi"/>
          <w:sz w:val="24"/>
          <w:szCs w:val="24"/>
        </w:rPr>
        <w:t>(</w:t>
      </w:r>
      <w:r w:rsidR="00FC34EA" w:rsidRPr="0013449E">
        <w:rPr>
          <w:rFonts w:asciiTheme="minorBidi" w:hAnsiTheme="minorBidi"/>
          <w:sz w:val="24"/>
          <w:szCs w:val="24"/>
        </w:rPr>
        <w:t>2007</w:t>
      </w:r>
      <w:r w:rsidR="00FC34EA">
        <w:rPr>
          <w:rFonts w:asciiTheme="minorBidi" w:hAnsiTheme="minorBidi"/>
          <w:sz w:val="24"/>
          <w:szCs w:val="24"/>
        </w:rPr>
        <w:t xml:space="preserve">). </w:t>
      </w:r>
      <w:r w:rsidRPr="0013449E">
        <w:rPr>
          <w:rFonts w:asciiTheme="minorBidi" w:hAnsiTheme="minorBidi"/>
          <w:sz w:val="24"/>
          <w:szCs w:val="24"/>
        </w:rPr>
        <w:t>Proliferation-rate Effects of BAP and Kinetin on Banana (Musa spp. AAA Group) ‘</w:t>
      </w:r>
      <w:proofErr w:type="spellStart"/>
      <w:r w:rsidRPr="0013449E">
        <w:rPr>
          <w:rFonts w:asciiTheme="minorBidi" w:hAnsiTheme="minorBidi"/>
          <w:sz w:val="24"/>
          <w:szCs w:val="24"/>
        </w:rPr>
        <w:t>Basrai</w:t>
      </w:r>
      <w:proofErr w:type="spellEnd"/>
      <w:r w:rsidRPr="0013449E">
        <w:rPr>
          <w:rFonts w:asciiTheme="minorBidi" w:hAnsiTheme="minorBidi"/>
          <w:sz w:val="24"/>
          <w:szCs w:val="24"/>
        </w:rPr>
        <w:t>’</w:t>
      </w:r>
      <w:r>
        <w:rPr>
          <w:rFonts w:asciiTheme="minorBidi" w:hAnsiTheme="minorBidi"/>
          <w:sz w:val="24"/>
          <w:szCs w:val="24"/>
        </w:rPr>
        <w:t xml:space="preserve">. </w:t>
      </w:r>
      <w:proofErr w:type="spellStart"/>
      <w:r w:rsidRPr="0013449E">
        <w:rPr>
          <w:rFonts w:asciiTheme="minorBidi" w:hAnsiTheme="minorBidi"/>
          <w:sz w:val="24"/>
          <w:szCs w:val="24"/>
        </w:rPr>
        <w:t>H</w:t>
      </w:r>
      <w:r w:rsidR="00FC34EA">
        <w:rPr>
          <w:rFonts w:asciiTheme="minorBidi" w:hAnsiTheme="minorBidi"/>
          <w:sz w:val="24"/>
          <w:szCs w:val="24"/>
        </w:rPr>
        <w:t>ortscience</w:t>
      </w:r>
      <w:proofErr w:type="spellEnd"/>
      <w:r w:rsidR="00FC34EA">
        <w:rPr>
          <w:rFonts w:asciiTheme="minorBidi" w:hAnsiTheme="minorBidi"/>
          <w:sz w:val="24"/>
          <w:szCs w:val="24"/>
        </w:rPr>
        <w:t>,</w:t>
      </w:r>
      <w:r w:rsidRPr="0013449E">
        <w:rPr>
          <w:rFonts w:asciiTheme="minorBidi" w:hAnsiTheme="minorBidi"/>
          <w:sz w:val="24"/>
          <w:szCs w:val="24"/>
        </w:rPr>
        <w:t xml:space="preserve"> 42(5):1253–1255.</w:t>
      </w:r>
    </w:p>
    <w:p w:rsidR="006D6092" w:rsidRPr="0013449E" w:rsidRDefault="006D6092" w:rsidP="005E282F">
      <w:pPr>
        <w:pStyle w:val="ListParagraph"/>
        <w:numPr>
          <w:ilvl w:val="0"/>
          <w:numId w:val="1"/>
        </w:numPr>
        <w:autoSpaceDE w:val="0"/>
        <w:autoSpaceDN w:val="0"/>
        <w:adjustRightInd w:val="0"/>
        <w:spacing w:after="0" w:line="480" w:lineRule="auto"/>
        <w:rPr>
          <w:rFonts w:asciiTheme="minorBidi" w:hAnsiTheme="minorBidi"/>
          <w:sz w:val="24"/>
          <w:szCs w:val="24"/>
        </w:rPr>
      </w:pPr>
      <w:proofErr w:type="spellStart"/>
      <w:r w:rsidRPr="00167065">
        <w:rPr>
          <w:rFonts w:asciiTheme="minorBidi" w:hAnsiTheme="minorBidi"/>
          <w:sz w:val="24"/>
          <w:szCs w:val="24"/>
        </w:rPr>
        <w:t>Mungole</w:t>
      </w:r>
      <w:proofErr w:type="spellEnd"/>
      <w:r w:rsidRPr="00167065">
        <w:rPr>
          <w:rFonts w:asciiTheme="minorBidi" w:hAnsiTheme="minorBidi"/>
          <w:sz w:val="24"/>
          <w:szCs w:val="24"/>
        </w:rPr>
        <w:t xml:space="preserve"> A</w:t>
      </w:r>
      <w:r w:rsidR="000E4949">
        <w:rPr>
          <w:rFonts w:asciiTheme="minorBidi" w:hAnsiTheme="minorBidi"/>
          <w:sz w:val="24"/>
          <w:szCs w:val="24"/>
        </w:rPr>
        <w:t>.</w:t>
      </w:r>
      <w:r w:rsidRPr="00167065">
        <w:rPr>
          <w:rFonts w:asciiTheme="minorBidi" w:hAnsiTheme="minorBidi"/>
          <w:sz w:val="24"/>
          <w:szCs w:val="24"/>
        </w:rPr>
        <w:t xml:space="preserve">, </w:t>
      </w:r>
      <w:proofErr w:type="spellStart"/>
      <w:r w:rsidRPr="00167065">
        <w:rPr>
          <w:rFonts w:asciiTheme="minorBidi" w:hAnsiTheme="minorBidi"/>
          <w:sz w:val="24"/>
          <w:szCs w:val="24"/>
        </w:rPr>
        <w:t>Awati</w:t>
      </w:r>
      <w:proofErr w:type="spellEnd"/>
      <w:r w:rsidRPr="00167065">
        <w:rPr>
          <w:rFonts w:asciiTheme="minorBidi" w:hAnsiTheme="minorBidi"/>
          <w:sz w:val="24"/>
          <w:szCs w:val="24"/>
        </w:rPr>
        <w:t xml:space="preserve"> R</w:t>
      </w:r>
      <w:r w:rsidR="000E4949">
        <w:rPr>
          <w:rFonts w:asciiTheme="minorBidi" w:hAnsiTheme="minorBidi"/>
          <w:sz w:val="24"/>
          <w:szCs w:val="24"/>
        </w:rPr>
        <w:t>.</w:t>
      </w:r>
      <w:r w:rsidRPr="00167065">
        <w:rPr>
          <w:rFonts w:asciiTheme="minorBidi" w:hAnsiTheme="minorBidi"/>
          <w:sz w:val="24"/>
          <w:szCs w:val="24"/>
        </w:rPr>
        <w:t xml:space="preserve">, </w:t>
      </w:r>
      <w:proofErr w:type="spellStart"/>
      <w:r w:rsidRPr="00167065">
        <w:rPr>
          <w:rFonts w:asciiTheme="minorBidi" w:hAnsiTheme="minorBidi"/>
          <w:sz w:val="24"/>
          <w:szCs w:val="24"/>
        </w:rPr>
        <w:t>Dey</w:t>
      </w:r>
      <w:proofErr w:type="spellEnd"/>
      <w:r w:rsidRPr="00167065">
        <w:rPr>
          <w:rFonts w:asciiTheme="minorBidi" w:hAnsiTheme="minorBidi"/>
          <w:sz w:val="24"/>
          <w:szCs w:val="24"/>
        </w:rPr>
        <w:t xml:space="preserve"> S</w:t>
      </w:r>
      <w:r w:rsidR="000E4949">
        <w:rPr>
          <w:rFonts w:asciiTheme="minorBidi" w:hAnsiTheme="minorBidi"/>
          <w:sz w:val="24"/>
          <w:szCs w:val="24"/>
        </w:rPr>
        <w:t>.</w:t>
      </w:r>
      <w:r w:rsidRPr="00167065">
        <w:rPr>
          <w:rFonts w:asciiTheme="minorBidi" w:hAnsiTheme="minorBidi"/>
          <w:sz w:val="24"/>
          <w:szCs w:val="24"/>
        </w:rPr>
        <w:t xml:space="preserve">, </w:t>
      </w:r>
      <w:proofErr w:type="spellStart"/>
      <w:r w:rsidRPr="00167065">
        <w:rPr>
          <w:rFonts w:asciiTheme="minorBidi" w:hAnsiTheme="minorBidi"/>
          <w:sz w:val="24"/>
          <w:szCs w:val="24"/>
        </w:rPr>
        <w:t>Chaturvedi</w:t>
      </w:r>
      <w:proofErr w:type="spellEnd"/>
      <w:r w:rsidRPr="00167065">
        <w:rPr>
          <w:rFonts w:asciiTheme="minorBidi" w:hAnsiTheme="minorBidi"/>
          <w:sz w:val="24"/>
          <w:szCs w:val="24"/>
        </w:rPr>
        <w:t xml:space="preserve"> A</w:t>
      </w:r>
      <w:r w:rsidR="000E4949">
        <w:rPr>
          <w:rFonts w:asciiTheme="minorBidi" w:hAnsiTheme="minorBidi"/>
          <w:sz w:val="24"/>
          <w:szCs w:val="24"/>
        </w:rPr>
        <w:t>.</w:t>
      </w:r>
      <w:r w:rsidRPr="00167065">
        <w:rPr>
          <w:rFonts w:asciiTheme="minorBidi" w:hAnsiTheme="minorBidi"/>
          <w:sz w:val="24"/>
          <w:szCs w:val="24"/>
        </w:rPr>
        <w:t xml:space="preserve">, </w:t>
      </w:r>
      <w:proofErr w:type="spellStart"/>
      <w:r w:rsidRPr="00167065">
        <w:rPr>
          <w:rFonts w:asciiTheme="minorBidi" w:hAnsiTheme="minorBidi"/>
          <w:sz w:val="24"/>
          <w:szCs w:val="24"/>
        </w:rPr>
        <w:t>Zanwar</w:t>
      </w:r>
      <w:proofErr w:type="spellEnd"/>
      <w:r w:rsidRPr="00167065">
        <w:rPr>
          <w:rFonts w:asciiTheme="minorBidi" w:hAnsiTheme="minorBidi"/>
          <w:sz w:val="24"/>
          <w:szCs w:val="24"/>
        </w:rPr>
        <w:t xml:space="preserve"> P. </w:t>
      </w:r>
      <w:r w:rsidR="000E4949">
        <w:rPr>
          <w:rFonts w:asciiTheme="minorBidi" w:hAnsiTheme="minorBidi"/>
          <w:sz w:val="24"/>
          <w:szCs w:val="24"/>
        </w:rPr>
        <w:t>(</w:t>
      </w:r>
      <w:r w:rsidR="000E4949" w:rsidRPr="0013449E">
        <w:rPr>
          <w:rFonts w:asciiTheme="minorBidi" w:hAnsiTheme="minorBidi"/>
          <w:sz w:val="24"/>
          <w:szCs w:val="24"/>
        </w:rPr>
        <w:t>2009</w:t>
      </w:r>
      <w:r w:rsidR="000E4949">
        <w:rPr>
          <w:rFonts w:asciiTheme="minorBidi" w:hAnsiTheme="minorBidi"/>
          <w:sz w:val="24"/>
          <w:szCs w:val="24"/>
        </w:rPr>
        <w:t xml:space="preserve">). </w:t>
      </w:r>
      <w:r w:rsidRPr="00167065">
        <w:rPr>
          <w:rFonts w:asciiTheme="minorBidi" w:hAnsiTheme="minorBidi"/>
          <w:sz w:val="24"/>
          <w:szCs w:val="24"/>
        </w:rPr>
        <w:t xml:space="preserve">In-vitro callus </w:t>
      </w:r>
      <w:r w:rsidR="0013449E">
        <w:rPr>
          <w:rFonts w:asciiTheme="minorBidi" w:hAnsiTheme="minorBidi"/>
          <w:sz w:val="24"/>
          <w:szCs w:val="24"/>
        </w:rPr>
        <w:t xml:space="preserve">induction and </w:t>
      </w:r>
      <w:r w:rsidRPr="00167065">
        <w:rPr>
          <w:rFonts w:asciiTheme="minorBidi" w:hAnsiTheme="minorBidi"/>
          <w:sz w:val="24"/>
          <w:szCs w:val="24"/>
        </w:rPr>
        <w:t xml:space="preserve">shoot regeneration in Ipomoea </w:t>
      </w:r>
      <w:proofErr w:type="spellStart"/>
      <w:r w:rsidRPr="00167065">
        <w:rPr>
          <w:rFonts w:asciiTheme="minorBidi" w:hAnsiTheme="minorBidi"/>
          <w:sz w:val="24"/>
          <w:szCs w:val="24"/>
        </w:rPr>
        <w:t>obscura</w:t>
      </w:r>
      <w:proofErr w:type="spellEnd"/>
      <w:r w:rsidRPr="00167065">
        <w:rPr>
          <w:rFonts w:asciiTheme="minorBidi" w:hAnsiTheme="minorBidi"/>
          <w:sz w:val="24"/>
          <w:szCs w:val="24"/>
        </w:rPr>
        <w:t xml:space="preserve"> (L.): potent</w:t>
      </w:r>
      <w:r w:rsidR="0013449E">
        <w:rPr>
          <w:rFonts w:asciiTheme="minorBidi" w:hAnsiTheme="minorBidi"/>
          <w:sz w:val="24"/>
          <w:szCs w:val="24"/>
        </w:rPr>
        <w:t xml:space="preserve">. </w:t>
      </w:r>
      <w:r w:rsidRPr="0013449E">
        <w:rPr>
          <w:rFonts w:asciiTheme="minorBidi" w:hAnsiTheme="minorBidi"/>
          <w:sz w:val="24"/>
          <w:szCs w:val="24"/>
        </w:rPr>
        <w:t>Indian medicinal plant. Indian Journal of Science and Technology</w:t>
      </w:r>
      <w:r w:rsidR="000E4949">
        <w:rPr>
          <w:rFonts w:asciiTheme="minorBidi" w:hAnsiTheme="minorBidi"/>
          <w:sz w:val="24"/>
          <w:szCs w:val="24"/>
        </w:rPr>
        <w:t>, 2(8):</w:t>
      </w:r>
      <w:r w:rsidRPr="0013449E">
        <w:rPr>
          <w:rFonts w:asciiTheme="minorBidi" w:hAnsiTheme="minorBidi"/>
          <w:sz w:val="24"/>
          <w:szCs w:val="24"/>
        </w:rPr>
        <w:t xml:space="preserve"> 24- 26.</w:t>
      </w:r>
    </w:p>
    <w:p w:rsidR="006076CE" w:rsidRPr="008342B1" w:rsidRDefault="006076CE" w:rsidP="005E282F">
      <w:pPr>
        <w:pStyle w:val="ListParagraph"/>
        <w:numPr>
          <w:ilvl w:val="0"/>
          <w:numId w:val="1"/>
        </w:numPr>
        <w:autoSpaceDE w:val="0"/>
        <w:autoSpaceDN w:val="0"/>
        <w:adjustRightInd w:val="0"/>
        <w:spacing w:after="0" w:line="480" w:lineRule="auto"/>
        <w:rPr>
          <w:rFonts w:asciiTheme="minorBidi" w:hAnsiTheme="minorBidi"/>
          <w:sz w:val="24"/>
          <w:szCs w:val="24"/>
        </w:rPr>
      </w:pPr>
      <w:proofErr w:type="spellStart"/>
      <w:r w:rsidRPr="00167065">
        <w:rPr>
          <w:rFonts w:asciiTheme="minorBidi" w:hAnsiTheme="minorBidi"/>
          <w:sz w:val="24"/>
          <w:szCs w:val="24"/>
        </w:rPr>
        <w:lastRenderedPageBreak/>
        <w:t>Murashige</w:t>
      </w:r>
      <w:proofErr w:type="spellEnd"/>
      <w:r w:rsidRPr="00167065">
        <w:rPr>
          <w:rFonts w:asciiTheme="minorBidi" w:hAnsiTheme="minorBidi"/>
          <w:sz w:val="24"/>
          <w:szCs w:val="24"/>
        </w:rPr>
        <w:t xml:space="preserve"> T</w:t>
      </w:r>
      <w:r w:rsidR="005E66C8">
        <w:rPr>
          <w:rFonts w:asciiTheme="minorBidi" w:hAnsiTheme="minorBidi"/>
          <w:sz w:val="24"/>
          <w:szCs w:val="24"/>
        </w:rPr>
        <w:t>.</w:t>
      </w:r>
      <w:r w:rsidRPr="00167065">
        <w:rPr>
          <w:rFonts w:asciiTheme="minorBidi" w:hAnsiTheme="minorBidi"/>
          <w:sz w:val="24"/>
          <w:szCs w:val="24"/>
        </w:rPr>
        <w:t xml:space="preserve">, </w:t>
      </w:r>
      <w:proofErr w:type="spellStart"/>
      <w:r w:rsidRPr="00167065">
        <w:rPr>
          <w:rFonts w:asciiTheme="minorBidi" w:hAnsiTheme="minorBidi"/>
          <w:sz w:val="24"/>
          <w:szCs w:val="24"/>
        </w:rPr>
        <w:t>Skoog</w:t>
      </w:r>
      <w:proofErr w:type="spellEnd"/>
      <w:r w:rsidRPr="00167065">
        <w:rPr>
          <w:rFonts w:asciiTheme="minorBidi" w:hAnsiTheme="minorBidi"/>
          <w:sz w:val="24"/>
          <w:szCs w:val="24"/>
        </w:rPr>
        <w:t xml:space="preserve"> F</w:t>
      </w:r>
      <w:r w:rsidR="005E66C8">
        <w:rPr>
          <w:rFonts w:asciiTheme="minorBidi" w:hAnsiTheme="minorBidi"/>
          <w:sz w:val="24"/>
          <w:szCs w:val="24"/>
        </w:rPr>
        <w:t>.</w:t>
      </w:r>
      <w:r w:rsidRPr="00167065">
        <w:rPr>
          <w:rFonts w:asciiTheme="minorBidi" w:hAnsiTheme="minorBidi"/>
          <w:sz w:val="24"/>
          <w:szCs w:val="24"/>
        </w:rPr>
        <w:t xml:space="preserve"> (1962). </w:t>
      </w:r>
      <w:r w:rsidRPr="008342B1">
        <w:rPr>
          <w:rFonts w:asciiTheme="minorBidi" w:hAnsiTheme="minorBidi"/>
          <w:sz w:val="24"/>
          <w:szCs w:val="24"/>
        </w:rPr>
        <w:t xml:space="preserve">A revised medium for rapid growth and bioassays with tobacco tissue culture. </w:t>
      </w:r>
      <w:proofErr w:type="spellStart"/>
      <w:r w:rsidRPr="008342B1">
        <w:rPr>
          <w:rFonts w:asciiTheme="minorBidi" w:hAnsiTheme="minorBidi"/>
          <w:sz w:val="24"/>
          <w:szCs w:val="24"/>
        </w:rPr>
        <w:t>Physiol</w:t>
      </w:r>
      <w:r w:rsidR="00E83EC4">
        <w:rPr>
          <w:rFonts w:asciiTheme="minorBidi" w:hAnsiTheme="minorBidi"/>
          <w:sz w:val="24"/>
          <w:szCs w:val="24"/>
        </w:rPr>
        <w:t>ogia</w:t>
      </w:r>
      <w:proofErr w:type="spellEnd"/>
      <w:r w:rsidRPr="008342B1">
        <w:rPr>
          <w:rFonts w:asciiTheme="minorBidi" w:hAnsiTheme="minorBidi"/>
          <w:sz w:val="24"/>
          <w:szCs w:val="24"/>
        </w:rPr>
        <w:t xml:space="preserve"> </w:t>
      </w:r>
      <w:proofErr w:type="spellStart"/>
      <w:r w:rsidRPr="008342B1">
        <w:rPr>
          <w:rFonts w:asciiTheme="minorBidi" w:hAnsiTheme="minorBidi"/>
          <w:sz w:val="24"/>
          <w:szCs w:val="24"/>
        </w:rPr>
        <w:t>Plant</w:t>
      </w:r>
      <w:r w:rsidR="00E83EC4">
        <w:rPr>
          <w:rFonts w:asciiTheme="minorBidi" w:hAnsiTheme="minorBidi"/>
          <w:sz w:val="24"/>
          <w:szCs w:val="24"/>
        </w:rPr>
        <w:t>arum</w:t>
      </w:r>
      <w:proofErr w:type="spellEnd"/>
      <w:r w:rsidR="00E83EC4">
        <w:rPr>
          <w:rFonts w:asciiTheme="minorBidi" w:hAnsiTheme="minorBidi"/>
          <w:sz w:val="24"/>
          <w:szCs w:val="24"/>
        </w:rPr>
        <w:t>,</w:t>
      </w:r>
      <w:r w:rsidRPr="008342B1">
        <w:rPr>
          <w:rFonts w:asciiTheme="minorBidi" w:hAnsiTheme="minorBidi"/>
          <w:sz w:val="24"/>
          <w:szCs w:val="24"/>
        </w:rPr>
        <w:t xml:space="preserve"> 15:473-497.</w:t>
      </w:r>
    </w:p>
    <w:p w:rsidR="00681646" w:rsidRDefault="00921270" w:rsidP="005E282F">
      <w:pPr>
        <w:pStyle w:val="ListParagraph"/>
        <w:numPr>
          <w:ilvl w:val="0"/>
          <w:numId w:val="1"/>
        </w:numPr>
        <w:spacing w:line="480" w:lineRule="auto"/>
        <w:rPr>
          <w:rFonts w:asciiTheme="minorBidi" w:hAnsiTheme="minorBidi"/>
          <w:sz w:val="24"/>
          <w:szCs w:val="24"/>
        </w:rPr>
      </w:pPr>
      <w:proofErr w:type="spellStart"/>
      <w:r>
        <w:rPr>
          <w:rFonts w:asciiTheme="minorBidi" w:hAnsiTheme="minorBidi"/>
          <w:sz w:val="24"/>
          <w:szCs w:val="24"/>
        </w:rPr>
        <w:t>Negahdar</w:t>
      </w:r>
      <w:proofErr w:type="spellEnd"/>
      <w:r>
        <w:rPr>
          <w:rFonts w:asciiTheme="minorBidi" w:hAnsiTheme="minorBidi"/>
          <w:sz w:val="24"/>
          <w:szCs w:val="24"/>
        </w:rPr>
        <w:t xml:space="preserve"> N</w:t>
      </w:r>
      <w:r w:rsidR="00DD43F7">
        <w:rPr>
          <w:rFonts w:asciiTheme="minorBidi" w:hAnsiTheme="minorBidi"/>
          <w:sz w:val="24"/>
          <w:szCs w:val="24"/>
        </w:rPr>
        <w:t>.</w:t>
      </w:r>
      <w:r w:rsidR="00681646" w:rsidRPr="00167065">
        <w:rPr>
          <w:rFonts w:asciiTheme="minorBidi" w:hAnsiTheme="minorBidi"/>
          <w:sz w:val="24"/>
          <w:szCs w:val="24"/>
        </w:rPr>
        <w:t xml:space="preserve">, </w:t>
      </w:r>
      <w:proofErr w:type="spellStart"/>
      <w:r w:rsidR="00681646" w:rsidRPr="00167065">
        <w:rPr>
          <w:rFonts w:asciiTheme="minorBidi" w:hAnsiTheme="minorBidi"/>
          <w:sz w:val="24"/>
          <w:szCs w:val="24"/>
        </w:rPr>
        <w:t>Behzad</w:t>
      </w:r>
      <w:proofErr w:type="spellEnd"/>
      <w:r w:rsidR="00681646" w:rsidRPr="00167065">
        <w:rPr>
          <w:rFonts w:asciiTheme="minorBidi" w:hAnsiTheme="minorBidi"/>
          <w:sz w:val="24"/>
          <w:szCs w:val="24"/>
        </w:rPr>
        <w:t xml:space="preserve"> K</w:t>
      </w:r>
      <w:r w:rsidR="00DD43F7">
        <w:rPr>
          <w:rFonts w:asciiTheme="minorBidi" w:hAnsiTheme="minorBidi"/>
          <w:sz w:val="24"/>
          <w:szCs w:val="24"/>
        </w:rPr>
        <w:t>.</w:t>
      </w:r>
      <w:r w:rsidR="00681646" w:rsidRPr="00167065">
        <w:rPr>
          <w:rFonts w:asciiTheme="minorBidi" w:hAnsiTheme="minorBidi"/>
          <w:sz w:val="24"/>
          <w:szCs w:val="24"/>
        </w:rPr>
        <w:t xml:space="preserve">, </w:t>
      </w:r>
      <w:proofErr w:type="spellStart"/>
      <w:r w:rsidR="00681646" w:rsidRPr="00167065">
        <w:rPr>
          <w:rFonts w:asciiTheme="minorBidi" w:hAnsiTheme="minorBidi"/>
          <w:sz w:val="24"/>
          <w:szCs w:val="24"/>
        </w:rPr>
        <w:t>Davood</w:t>
      </w:r>
      <w:proofErr w:type="spellEnd"/>
      <w:r w:rsidR="00681646" w:rsidRPr="00167065">
        <w:rPr>
          <w:rFonts w:asciiTheme="minorBidi" w:hAnsiTheme="minorBidi"/>
          <w:sz w:val="24"/>
          <w:szCs w:val="24"/>
        </w:rPr>
        <w:t xml:space="preserve"> H</w:t>
      </w:r>
      <w:r w:rsidR="00DD43F7">
        <w:rPr>
          <w:rFonts w:asciiTheme="minorBidi" w:hAnsiTheme="minorBidi"/>
          <w:sz w:val="24"/>
          <w:szCs w:val="24"/>
        </w:rPr>
        <w:t>.</w:t>
      </w:r>
      <w:r w:rsidR="00681646" w:rsidRPr="00167065">
        <w:rPr>
          <w:rFonts w:asciiTheme="minorBidi" w:hAnsiTheme="minorBidi"/>
          <w:sz w:val="24"/>
          <w:szCs w:val="24"/>
        </w:rPr>
        <w:t>, Mohammad Z</w:t>
      </w:r>
      <w:r w:rsidR="008342B1">
        <w:rPr>
          <w:rFonts w:asciiTheme="minorBidi" w:hAnsiTheme="minorBidi"/>
          <w:sz w:val="24"/>
          <w:szCs w:val="24"/>
        </w:rPr>
        <w:t xml:space="preserve">. </w:t>
      </w:r>
      <w:r w:rsidR="00DD43F7">
        <w:rPr>
          <w:rFonts w:asciiTheme="minorBidi" w:hAnsiTheme="minorBidi"/>
          <w:sz w:val="24"/>
          <w:szCs w:val="24"/>
        </w:rPr>
        <w:t>(</w:t>
      </w:r>
      <w:r w:rsidR="00DD43F7" w:rsidRPr="008342B1">
        <w:rPr>
          <w:rFonts w:asciiTheme="minorBidi" w:hAnsiTheme="minorBidi"/>
          <w:sz w:val="24"/>
          <w:szCs w:val="24"/>
        </w:rPr>
        <w:t>2012</w:t>
      </w:r>
      <w:r w:rsidR="00DD43F7">
        <w:rPr>
          <w:rFonts w:asciiTheme="minorBidi" w:hAnsiTheme="minorBidi"/>
          <w:sz w:val="24"/>
          <w:szCs w:val="24"/>
        </w:rPr>
        <w:t xml:space="preserve">). </w:t>
      </w:r>
      <w:r w:rsidR="00681646" w:rsidRPr="008342B1">
        <w:rPr>
          <w:rFonts w:asciiTheme="minorBidi" w:hAnsiTheme="minorBidi"/>
          <w:sz w:val="24"/>
          <w:szCs w:val="24"/>
        </w:rPr>
        <w:t xml:space="preserve">Effect of Naphthalene Acetic Acid (NAA) on </w:t>
      </w:r>
      <w:proofErr w:type="spellStart"/>
      <w:r w:rsidR="00681646" w:rsidRPr="008342B1">
        <w:rPr>
          <w:rFonts w:asciiTheme="minorBidi" w:hAnsiTheme="minorBidi"/>
          <w:sz w:val="24"/>
          <w:szCs w:val="24"/>
        </w:rPr>
        <w:t>Micropropagation</w:t>
      </w:r>
      <w:proofErr w:type="spellEnd"/>
      <w:r w:rsidR="00681646" w:rsidRPr="008342B1">
        <w:rPr>
          <w:rFonts w:asciiTheme="minorBidi" w:hAnsiTheme="minorBidi"/>
          <w:sz w:val="24"/>
          <w:szCs w:val="24"/>
        </w:rPr>
        <w:t xml:space="preserve"> of Acacia (</w:t>
      </w:r>
      <w:proofErr w:type="spellStart"/>
      <w:r w:rsidR="00681646" w:rsidRPr="008342B1">
        <w:rPr>
          <w:rFonts w:asciiTheme="minorBidi" w:hAnsiTheme="minorBidi"/>
          <w:sz w:val="24"/>
          <w:szCs w:val="24"/>
        </w:rPr>
        <w:t>Robinia</w:t>
      </w:r>
      <w:proofErr w:type="spellEnd"/>
      <w:r w:rsidR="00681646" w:rsidRPr="008342B1">
        <w:rPr>
          <w:rFonts w:asciiTheme="minorBidi" w:hAnsiTheme="minorBidi"/>
          <w:sz w:val="24"/>
          <w:szCs w:val="24"/>
        </w:rPr>
        <w:t xml:space="preserve"> </w:t>
      </w:r>
      <w:proofErr w:type="spellStart"/>
      <w:r w:rsidR="00681646" w:rsidRPr="008342B1">
        <w:rPr>
          <w:rFonts w:asciiTheme="minorBidi" w:hAnsiTheme="minorBidi"/>
          <w:sz w:val="24"/>
          <w:szCs w:val="24"/>
        </w:rPr>
        <w:t>pseudoacacia</w:t>
      </w:r>
      <w:proofErr w:type="spellEnd"/>
      <w:r w:rsidR="00681646" w:rsidRPr="008342B1">
        <w:rPr>
          <w:rFonts w:asciiTheme="minorBidi" w:hAnsiTheme="minorBidi"/>
          <w:sz w:val="24"/>
          <w:szCs w:val="24"/>
        </w:rPr>
        <w:t xml:space="preserve"> L.)</w:t>
      </w:r>
      <w:r w:rsidR="008342B1">
        <w:rPr>
          <w:rFonts w:asciiTheme="minorBidi" w:hAnsiTheme="minorBidi"/>
          <w:sz w:val="24"/>
          <w:szCs w:val="24"/>
        </w:rPr>
        <w:t xml:space="preserve">. </w:t>
      </w:r>
      <w:r w:rsidR="00681646" w:rsidRPr="008342B1">
        <w:rPr>
          <w:rFonts w:asciiTheme="minorBidi" w:hAnsiTheme="minorBidi"/>
          <w:sz w:val="24"/>
          <w:szCs w:val="24"/>
        </w:rPr>
        <w:t>Annals of Biological Research,</w:t>
      </w:r>
      <w:r w:rsidR="00DD43F7">
        <w:rPr>
          <w:rFonts w:asciiTheme="minorBidi" w:hAnsiTheme="minorBidi"/>
          <w:sz w:val="24"/>
          <w:szCs w:val="24"/>
        </w:rPr>
        <w:t xml:space="preserve"> 3</w:t>
      </w:r>
      <w:r w:rsidR="00681646" w:rsidRPr="008342B1">
        <w:rPr>
          <w:rFonts w:asciiTheme="minorBidi" w:hAnsiTheme="minorBidi"/>
          <w:sz w:val="24"/>
          <w:szCs w:val="24"/>
        </w:rPr>
        <w:t>(10):</w:t>
      </w:r>
      <w:r w:rsidR="00DD43F7">
        <w:rPr>
          <w:rFonts w:asciiTheme="minorBidi" w:hAnsiTheme="minorBidi"/>
          <w:sz w:val="24"/>
          <w:szCs w:val="24"/>
        </w:rPr>
        <w:t xml:space="preserve"> </w:t>
      </w:r>
      <w:r w:rsidR="00681646" w:rsidRPr="008342B1">
        <w:rPr>
          <w:rFonts w:asciiTheme="minorBidi" w:hAnsiTheme="minorBidi"/>
          <w:sz w:val="24"/>
          <w:szCs w:val="24"/>
        </w:rPr>
        <w:t>4797-4800</w:t>
      </w:r>
    </w:p>
    <w:p w:rsidR="00921270" w:rsidRDefault="00921270" w:rsidP="005E282F">
      <w:pPr>
        <w:pStyle w:val="ListParagraph"/>
        <w:numPr>
          <w:ilvl w:val="0"/>
          <w:numId w:val="1"/>
        </w:numPr>
        <w:autoSpaceDE w:val="0"/>
        <w:autoSpaceDN w:val="0"/>
        <w:adjustRightInd w:val="0"/>
        <w:spacing w:after="0" w:line="480" w:lineRule="auto"/>
        <w:rPr>
          <w:rFonts w:asciiTheme="minorBidi" w:hAnsiTheme="minorBidi"/>
          <w:sz w:val="24"/>
          <w:szCs w:val="24"/>
        </w:rPr>
      </w:pPr>
      <w:proofErr w:type="spellStart"/>
      <w:r w:rsidRPr="00167065">
        <w:rPr>
          <w:rFonts w:asciiTheme="minorBidi" w:hAnsiTheme="minorBidi"/>
          <w:sz w:val="24"/>
          <w:szCs w:val="24"/>
        </w:rPr>
        <w:t>Nissen</w:t>
      </w:r>
      <w:proofErr w:type="spellEnd"/>
      <w:r w:rsidRPr="00167065">
        <w:rPr>
          <w:rFonts w:asciiTheme="minorBidi" w:hAnsiTheme="minorBidi"/>
          <w:sz w:val="24"/>
          <w:szCs w:val="24"/>
        </w:rPr>
        <w:t xml:space="preserve"> S</w:t>
      </w:r>
      <w:r w:rsidR="000D72EE">
        <w:rPr>
          <w:rFonts w:asciiTheme="minorBidi" w:hAnsiTheme="minorBidi"/>
          <w:sz w:val="24"/>
          <w:szCs w:val="24"/>
        </w:rPr>
        <w:t>.</w:t>
      </w:r>
      <w:r w:rsidRPr="00167065">
        <w:rPr>
          <w:rFonts w:asciiTheme="minorBidi" w:hAnsiTheme="minorBidi"/>
          <w:sz w:val="24"/>
          <w:szCs w:val="24"/>
        </w:rPr>
        <w:t xml:space="preserve"> J.</w:t>
      </w:r>
      <w:r w:rsidR="000D72EE">
        <w:rPr>
          <w:rFonts w:asciiTheme="minorBidi" w:hAnsiTheme="minorBidi"/>
          <w:sz w:val="24"/>
          <w:szCs w:val="24"/>
        </w:rPr>
        <w:t>,</w:t>
      </w:r>
      <w:r w:rsidR="0079076A">
        <w:rPr>
          <w:rFonts w:asciiTheme="minorBidi" w:hAnsiTheme="minorBidi"/>
          <w:sz w:val="24"/>
          <w:szCs w:val="24"/>
        </w:rPr>
        <w:t xml:space="preserve"> </w:t>
      </w:r>
      <w:r w:rsidR="0079076A" w:rsidRPr="004C7D04">
        <w:rPr>
          <w:rFonts w:ascii="Arial" w:eastAsia="Times New Roman" w:hAnsi="Arial" w:cs="Arial"/>
          <w:sz w:val="24"/>
          <w:szCs w:val="24"/>
        </w:rPr>
        <w:t>Sutter</w:t>
      </w:r>
      <w:r w:rsidR="0079076A">
        <w:rPr>
          <w:rFonts w:asciiTheme="minorBidi" w:hAnsiTheme="minorBidi"/>
          <w:sz w:val="24"/>
          <w:szCs w:val="24"/>
        </w:rPr>
        <w:t xml:space="preserve"> E. G</w:t>
      </w:r>
      <w:r>
        <w:rPr>
          <w:rFonts w:asciiTheme="minorBidi" w:hAnsiTheme="minorBidi"/>
          <w:sz w:val="24"/>
          <w:szCs w:val="24"/>
        </w:rPr>
        <w:t xml:space="preserve">. </w:t>
      </w:r>
      <w:r w:rsidR="000D72EE">
        <w:rPr>
          <w:rFonts w:asciiTheme="minorBidi" w:hAnsiTheme="minorBidi"/>
          <w:sz w:val="24"/>
          <w:szCs w:val="24"/>
        </w:rPr>
        <w:t>(</w:t>
      </w:r>
      <w:r w:rsidR="000D72EE" w:rsidRPr="00647A59">
        <w:rPr>
          <w:rFonts w:asciiTheme="minorBidi" w:hAnsiTheme="minorBidi"/>
          <w:sz w:val="24"/>
          <w:szCs w:val="24"/>
        </w:rPr>
        <w:t>1990</w:t>
      </w:r>
      <w:r w:rsidR="000D72EE">
        <w:rPr>
          <w:rFonts w:asciiTheme="minorBidi" w:hAnsiTheme="minorBidi"/>
          <w:sz w:val="24"/>
          <w:szCs w:val="24"/>
        </w:rPr>
        <w:t xml:space="preserve">). </w:t>
      </w:r>
      <w:r w:rsidRPr="00647A59">
        <w:rPr>
          <w:rFonts w:asciiTheme="minorBidi" w:hAnsiTheme="minorBidi"/>
          <w:sz w:val="24"/>
          <w:szCs w:val="24"/>
        </w:rPr>
        <w:t>Stability of IAA and IBA in Nutrient Medium to Several Tissue Culture Procedures</w:t>
      </w:r>
      <w:r>
        <w:rPr>
          <w:rFonts w:asciiTheme="minorBidi" w:hAnsiTheme="minorBidi"/>
          <w:sz w:val="24"/>
          <w:szCs w:val="24"/>
        </w:rPr>
        <w:t xml:space="preserve">. </w:t>
      </w:r>
      <w:proofErr w:type="spellStart"/>
      <w:r w:rsidRPr="00647A59">
        <w:rPr>
          <w:rFonts w:asciiTheme="minorBidi" w:hAnsiTheme="minorBidi"/>
          <w:sz w:val="24"/>
          <w:szCs w:val="24"/>
        </w:rPr>
        <w:t>H</w:t>
      </w:r>
      <w:r w:rsidR="000D72EE">
        <w:rPr>
          <w:rFonts w:asciiTheme="minorBidi" w:hAnsiTheme="minorBidi"/>
          <w:sz w:val="24"/>
          <w:szCs w:val="24"/>
        </w:rPr>
        <w:t>ortscience</w:t>
      </w:r>
      <w:proofErr w:type="spellEnd"/>
      <w:r w:rsidR="000D72EE">
        <w:rPr>
          <w:rFonts w:asciiTheme="minorBidi" w:hAnsiTheme="minorBidi"/>
          <w:sz w:val="24"/>
          <w:szCs w:val="24"/>
        </w:rPr>
        <w:t>,</w:t>
      </w:r>
      <w:r w:rsidRPr="00647A59">
        <w:rPr>
          <w:rFonts w:asciiTheme="minorBidi" w:hAnsiTheme="minorBidi"/>
          <w:sz w:val="24"/>
          <w:szCs w:val="24"/>
        </w:rPr>
        <w:t xml:space="preserve"> 25(7):800-802.</w:t>
      </w:r>
    </w:p>
    <w:p w:rsidR="006A6CE7" w:rsidRDefault="006D6092" w:rsidP="005E282F">
      <w:pPr>
        <w:pStyle w:val="ListParagraph"/>
        <w:numPr>
          <w:ilvl w:val="0"/>
          <w:numId w:val="1"/>
        </w:numPr>
        <w:autoSpaceDE w:val="0"/>
        <w:autoSpaceDN w:val="0"/>
        <w:adjustRightInd w:val="0"/>
        <w:spacing w:after="0" w:line="480" w:lineRule="auto"/>
        <w:rPr>
          <w:rFonts w:asciiTheme="minorBidi" w:hAnsiTheme="minorBidi"/>
          <w:sz w:val="24"/>
          <w:szCs w:val="24"/>
        </w:rPr>
      </w:pPr>
      <w:r w:rsidRPr="00167065">
        <w:rPr>
          <w:rFonts w:asciiTheme="minorBidi" w:hAnsiTheme="minorBidi"/>
          <w:sz w:val="24"/>
          <w:szCs w:val="24"/>
        </w:rPr>
        <w:t xml:space="preserve">Pan </w:t>
      </w:r>
      <w:r w:rsidR="006A6CE7" w:rsidRPr="00167065">
        <w:rPr>
          <w:rFonts w:asciiTheme="minorBidi" w:hAnsiTheme="minorBidi"/>
          <w:sz w:val="24"/>
          <w:szCs w:val="24"/>
        </w:rPr>
        <w:t xml:space="preserve">B., </w:t>
      </w:r>
      <w:proofErr w:type="spellStart"/>
      <w:r w:rsidR="006A6CE7" w:rsidRPr="00167065">
        <w:rPr>
          <w:rFonts w:asciiTheme="minorBidi" w:hAnsiTheme="minorBidi"/>
          <w:sz w:val="24"/>
          <w:szCs w:val="24"/>
        </w:rPr>
        <w:t>Bai</w:t>
      </w:r>
      <w:proofErr w:type="spellEnd"/>
      <w:r w:rsidR="00751E91" w:rsidRPr="00751E91">
        <w:rPr>
          <w:rFonts w:asciiTheme="minorBidi" w:hAnsiTheme="minorBidi"/>
          <w:sz w:val="24"/>
          <w:szCs w:val="24"/>
        </w:rPr>
        <w:t xml:space="preserve"> </w:t>
      </w:r>
      <w:r w:rsidR="00751E91" w:rsidRPr="00167065">
        <w:rPr>
          <w:rFonts w:asciiTheme="minorBidi" w:hAnsiTheme="minorBidi"/>
          <w:sz w:val="24"/>
          <w:szCs w:val="24"/>
        </w:rPr>
        <w:t>Y.</w:t>
      </w:r>
      <w:r w:rsidR="00751E91">
        <w:rPr>
          <w:rFonts w:asciiTheme="minorBidi" w:hAnsiTheme="minorBidi"/>
          <w:sz w:val="24"/>
          <w:szCs w:val="24"/>
        </w:rPr>
        <w:t xml:space="preserve"> </w:t>
      </w:r>
      <w:r w:rsidR="00751E91" w:rsidRPr="00167065">
        <w:rPr>
          <w:rFonts w:asciiTheme="minorBidi" w:hAnsiTheme="minorBidi"/>
          <w:sz w:val="24"/>
          <w:szCs w:val="24"/>
        </w:rPr>
        <w:t>M.</w:t>
      </w:r>
      <w:r w:rsidR="006A6CE7" w:rsidRPr="00167065">
        <w:rPr>
          <w:rFonts w:asciiTheme="minorBidi" w:hAnsiTheme="minorBidi"/>
          <w:sz w:val="24"/>
          <w:szCs w:val="24"/>
        </w:rPr>
        <w:t xml:space="preserve">, </w:t>
      </w:r>
      <w:proofErr w:type="spellStart"/>
      <w:r w:rsidR="006A6CE7" w:rsidRPr="00167065">
        <w:rPr>
          <w:rFonts w:asciiTheme="minorBidi" w:hAnsiTheme="minorBidi"/>
          <w:sz w:val="24"/>
          <w:szCs w:val="24"/>
        </w:rPr>
        <w:t>Leibovitch</w:t>
      </w:r>
      <w:proofErr w:type="spellEnd"/>
      <w:r w:rsidR="00751E91" w:rsidRPr="00751E91">
        <w:rPr>
          <w:rFonts w:asciiTheme="minorBidi" w:hAnsiTheme="minorBidi"/>
          <w:sz w:val="24"/>
          <w:szCs w:val="24"/>
        </w:rPr>
        <w:t xml:space="preserve"> </w:t>
      </w:r>
      <w:r w:rsidR="00751E91" w:rsidRPr="00167065">
        <w:rPr>
          <w:rFonts w:asciiTheme="minorBidi" w:hAnsiTheme="minorBidi"/>
          <w:sz w:val="24"/>
          <w:szCs w:val="24"/>
        </w:rPr>
        <w:t>S.</w:t>
      </w:r>
      <w:r w:rsidR="006A6CE7" w:rsidRPr="00167065">
        <w:rPr>
          <w:rFonts w:asciiTheme="minorBidi" w:hAnsiTheme="minorBidi"/>
          <w:sz w:val="24"/>
          <w:szCs w:val="24"/>
        </w:rPr>
        <w:t>, Smith</w:t>
      </w:r>
      <w:r w:rsidR="00751E91" w:rsidRPr="00751E91">
        <w:rPr>
          <w:rFonts w:asciiTheme="minorBidi" w:hAnsiTheme="minorBidi"/>
          <w:sz w:val="24"/>
          <w:szCs w:val="24"/>
        </w:rPr>
        <w:t xml:space="preserve"> </w:t>
      </w:r>
      <w:r w:rsidR="00751E91">
        <w:rPr>
          <w:rFonts w:asciiTheme="minorBidi" w:hAnsiTheme="minorBidi"/>
          <w:sz w:val="24"/>
          <w:szCs w:val="24"/>
        </w:rPr>
        <w:t>D.L</w:t>
      </w:r>
      <w:r w:rsidR="00647A59">
        <w:rPr>
          <w:rFonts w:asciiTheme="minorBidi" w:hAnsiTheme="minorBidi"/>
          <w:sz w:val="24"/>
          <w:szCs w:val="24"/>
        </w:rPr>
        <w:t>.</w:t>
      </w:r>
      <w:r w:rsidR="00751E91" w:rsidRPr="00751E91">
        <w:rPr>
          <w:rFonts w:asciiTheme="minorBidi" w:hAnsiTheme="minorBidi"/>
          <w:sz w:val="24"/>
          <w:szCs w:val="24"/>
        </w:rPr>
        <w:t xml:space="preserve"> </w:t>
      </w:r>
      <w:r w:rsidR="00751E91">
        <w:rPr>
          <w:rFonts w:asciiTheme="minorBidi" w:hAnsiTheme="minorBidi"/>
          <w:sz w:val="24"/>
          <w:szCs w:val="24"/>
        </w:rPr>
        <w:t>(1999).</w:t>
      </w:r>
      <w:r w:rsidR="00647A59">
        <w:rPr>
          <w:rFonts w:asciiTheme="minorBidi" w:hAnsiTheme="minorBidi"/>
          <w:sz w:val="24"/>
          <w:szCs w:val="24"/>
        </w:rPr>
        <w:t xml:space="preserve"> </w:t>
      </w:r>
      <w:r w:rsidR="006A6CE7" w:rsidRPr="00647A59">
        <w:rPr>
          <w:rFonts w:asciiTheme="minorBidi" w:hAnsiTheme="minorBidi"/>
          <w:sz w:val="24"/>
          <w:szCs w:val="24"/>
        </w:rPr>
        <w:t xml:space="preserve">Plant-growth-promoting </w:t>
      </w:r>
      <w:proofErr w:type="spellStart"/>
      <w:r w:rsidR="006A6CE7" w:rsidRPr="00647A59">
        <w:rPr>
          <w:rFonts w:asciiTheme="minorBidi" w:hAnsiTheme="minorBidi"/>
          <w:sz w:val="24"/>
          <w:szCs w:val="24"/>
        </w:rPr>
        <w:t>rhizobacteria</w:t>
      </w:r>
      <w:proofErr w:type="spellEnd"/>
      <w:r w:rsidR="006A6CE7" w:rsidRPr="00647A59">
        <w:rPr>
          <w:rFonts w:asciiTheme="minorBidi" w:hAnsiTheme="minorBidi"/>
          <w:sz w:val="24"/>
          <w:szCs w:val="24"/>
        </w:rPr>
        <w:t xml:space="preserve"> and kinetin as ways to</w:t>
      </w:r>
      <w:r w:rsidR="005E6FCD" w:rsidRPr="00647A59">
        <w:rPr>
          <w:rFonts w:asciiTheme="minorBidi" w:hAnsiTheme="minorBidi"/>
          <w:sz w:val="24"/>
          <w:szCs w:val="24"/>
        </w:rPr>
        <w:t xml:space="preserve"> </w:t>
      </w:r>
      <w:r w:rsidR="006A6CE7" w:rsidRPr="00647A59">
        <w:rPr>
          <w:rFonts w:asciiTheme="minorBidi" w:hAnsiTheme="minorBidi"/>
          <w:sz w:val="24"/>
          <w:szCs w:val="24"/>
        </w:rPr>
        <w:t>promote corn growth and yield in a short-growing-season area</w:t>
      </w:r>
      <w:r w:rsidR="00647A59">
        <w:rPr>
          <w:rFonts w:asciiTheme="minorBidi" w:hAnsiTheme="minorBidi"/>
          <w:sz w:val="24"/>
          <w:szCs w:val="24"/>
        </w:rPr>
        <w:t xml:space="preserve">. </w:t>
      </w:r>
      <w:r w:rsidR="006A6CE7" w:rsidRPr="00647A59">
        <w:rPr>
          <w:rFonts w:asciiTheme="minorBidi" w:hAnsiTheme="minorBidi"/>
          <w:sz w:val="24"/>
          <w:szCs w:val="24"/>
        </w:rPr>
        <w:t>European Journal of Agronomy</w:t>
      </w:r>
      <w:r w:rsidR="00751E91">
        <w:rPr>
          <w:rFonts w:asciiTheme="minorBidi" w:hAnsiTheme="minorBidi"/>
          <w:sz w:val="24"/>
          <w:szCs w:val="24"/>
        </w:rPr>
        <w:t>,</w:t>
      </w:r>
      <w:r w:rsidR="006A6CE7" w:rsidRPr="00647A59">
        <w:rPr>
          <w:rFonts w:asciiTheme="minorBidi" w:hAnsiTheme="minorBidi"/>
          <w:sz w:val="24"/>
          <w:szCs w:val="24"/>
        </w:rPr>
        <w:t xml:space="preserve"> 11</w:t>
      </w:r>
      <w:r w:rsidR="00751E91">
        <w:rPr>
          <w:rFonts w:asciiTheme="minorBidi" w:hAnsiTheme="minorBidi"/>
          <w:sz w:val="24"/>
          <w:szCs w:val="24"/>
        </w:rPr>
        <w:t>:</w:t>
      </w:r>
      <w:r w:rsidR="006A6CE7" w:rsidRPr="00647A59">
        <w:rPr>
          <w:rFonts w:asciiTheme="minorBidi" w:hAnsiTheme="minorBidi"/>
          <w:sz w:val="24"/>
          <w:szCs w:val="24"/>
        </w:rPr>
        <w:t xml:space="preserve"> 179–186</w:t>
      </w:r>
      <w:r w:rsidR="007D1AD1">
        <w:rPr>
          <w:rFonts w:asciiTheme="minorBidi" w:hAnsiTheme="minorBidi"/>
          <w:sz w:val="24"/>
          <w:szCs w:val="24"/>
        </w:rPr>
        <w:t>.</w:t>
      </w:r>
    </w:p>
    <w:p w:rsidR="00590E01" w:rsidRPr="00590E01" w:rsidRDefault="00590E01" w:rsidP="000170C3">
      <w:pPr>
        <w:pStyle w:val="ListParagraph"/>
        <w:numPr>
          <w:ilvl w:val="0"/>
          <w:numId w:val="1"/>
        </w:numPr>
        <w:spacing w:after="0" w:line="480" w:lineRule="auto"/>
        <w:ind w:left="714" w:hanging="357"/>
        <w:rPr>
          <w:rFonts w:asciiTheme="minorBidi" w:hAnsiTheme="minorBidi"/>
          <w:sz w:val="24"/>
          <w:szCs w:val="24"/>
        </w:rPr>
      </w:pPr>
      <w:proofErr w:type="spellStart"/>
      <w:r>
        <w:rPr>
          <w:rFonts w:asciiTheme="minorBidi" w:hAnsiTheme="minorBidi"/>
          <w:sz w:val="24"/>
          <w:szCs w:val="24"/>
        </w:rPr>
        <w:t>Rana</w:t>
      </w:r>
      <w:proofErr w:type="spellEnd"/>
      <w:r>
        <w:rPr>
          <w:rFonts w:asciiTheme="minorBidi" w:hAnsiTheme="minorBidi"/>
          <w:sz w:val="24"/>
          <w:szCs w:val="24"/>
        </w:rPr>
        <w:t xml:space="preserve"> M</w:t>
      </w:r>
      <w:r w:rsidR="00846907">
        <w:rPr>
          <w:rFonts w:asciiTheme="minorBidi" w:hAnsiTheme="minorBidi"/>
          <w:sz w:val="24"/>
          <w:szCs w:val="24"/>
        </w:rPr>
        <w:t>.</w:t>
      </w:r>
      <w:r>
        <w:rPr>
          <w:rFonts w:asciiTheme="minorBidi" w:hAnsiTheme="minorBidi"/>
          <w:sz w:val="24"/>
          <w:szCs w:val="24"/>
        </w:rPr>
        <w:t xml:space="preserve"> S</w:t>
      </w:r>
      <w:r w:rsidR="00846907">
        <w:rPr>
          <w:rFonts w:asciiTheme="minorBidi" w:hAnsiTheme="minorBidi"/>
          <w:sz w:val="24"/>
          <w:szCs w:val="24"/>
        </w:rPr>
        <w:t>.</w:t>
      </w:r>
      <w:r>
        <w:rPr>
          <w:rFonts w:asciiTheme="minorBidi" w:hAnsiTheme="minorBidi"/>
          <w:sz w:val="24"/>
          <w:szCs w:val="24"/>
        </w:rPr>
        <w:t xml:space="preserve">, </w:t>
      </w:r>
      <w:proofErr w:type="spellStart"/>
      <w:r w:rsidRPr="00167065">
        <w:rPr>
          <w:rFonts w:asciiTheme="minorBidi" w:hAnsiTheme="minorBidi"/>
          <w:sz w:val="24"/>
          <w:szCs w:val="24"/>
        </w:rPr>
        <w:t>Rawat</w:t>
      </w:r>
      <w:proofErr w:type="spellEnd"/>
      <w:r w:rsidRPr="00167065">
        <w:rPr>
          <w:rFonts w:asciiTheme="minorBidi" w:hAnsiTheme="minorBidi"/>
          <w:sz w:val="24"/>
          <w:szCs w:val="24"/>
        </w:rPr>
        <w:t xml:space="preserve"> </w:t>
      </w:r>
      <w:r w:rsidR="00846907" w:rsidRPr="00167065">
        <w:rPr>
          <w:rFonts w:asciiTheme="minorBidi" w:hAnsiTheme="minorBidi"/>
          <w:sz w:val="24"/>
          <w:szCs w:val="24"/>
        </w:rPr>
        <w:t>J. M. S.</w:t>
      </w:r>
      <w:r w:rsidR="00846907">
        <w:rPr>
          <w:rFonts w:asciiTheme="minorBidi" w:hAnsiTheme="minorBidi"/>
          <w:sz w:val="24"/>
          <w:szCs w:val="24"/>
        </w:rPr>
        <w:t>,</w:t>
      </w:r>
      <w:r w:rsidR="00846907" w:rsidRPr="00167065">
        <w:rPr>
          <w:rFonts w:asciiTheme="minorBidi" w:hAnsiTheme="minorBidi"/>
          <w:sz w:val="24"/>
          <w:szCs w:val="24"/>
        </w:rPr>
        <w:t xml:space="preserve"> </w:t>
      </w:r>
      <w:proofErr w:type="spellStart"/>
      <w:r w:rsidRPr="00167065">
        <w:rPr>
          <w:rFonts w:asciiTheme="minorBidi" w:hAnsiTheme="minorBidi"/>
          <w:sz w:val="24"/>
          <w:szCs w:val="24"/>
        </w:rPr>
        <w:t>Rawat</w:t>
      </w:r>
      <w:proofErr w:type="spellEnd"/>
      <w:r w:rsidR="00846907" w:rsidRPr="00846907">
        <w:rPr>
          <w:rFonts w:asciiTheme="minorBidi" w:hAnsiTheme="minorBidi"/>
          <w:sz w:val="24"/>
          <w:szCs w:val="24"/>
        </w:rPr>
        <w:t xml:space="preserve"> </w:t>
      </w:r>
      <w:r w:rsidR="00846907" w:rsidRPr="00167065">
        <w:rPr>
          <w:rFonts w:asciiTheme="minorBidi" w:hAnsiTheme="minorBidi"/>
          <w:sz w:val="24"/>
          <w:szCs w:val="24"/>
        </w:rPr>
        <w:t>S. S.</w:t>
      </w:r>
      <w:r>
        <w:rPr>
          <w:rFonts w:asciiTheme="minorBidi" w:hAnsiTheme="minorBidi"/>
          <w:sz w:val="24"/>
          <w:szCs w:val="24"/>
        </w:rPr>
        <w:t xml:space="preserve"> </w:t>
      </w:r>
      <w:r w:rsidR="00846907">
        <w:rPr>
          <w:rFonts w:asciiTheme="minorBidi" w:hAnsiTheme="minorBidi"/>
          <w:sz w:val="24"/>
          <w:szCs w:val="24"/>
        </w:rPr>
        <w:t>(</w:t>
      </w:r>
      <w:r w:rsidR="00846907" w:rsidRPr="00716FDB">
        <w:rPr>
          <w:rFonts w:asciiTheme="minorBidi" w:hAnsiTheme="minorBidi"/>
          <w:sz w:val="24"/>
          <w:szCs w:val="24"/>
        </w:rPr>
        <w:t>2011</w:t>
      </w:r>
      <w:r w:rsidR="00846907">
        <w:rPr>
          <w:rFonts w:asciiTheme="minorBidi" w:hAnsiTheme="minorBidi"/>
          <w:sz w:val="24"/>
          <w:szCs w:val="24"/>
        </w:rPr>
        <w:t xml:space="preserve">). </w:t>
      </w:r>
      <w:r w:rsidRPr="00716FDB">
        <w:rPr>
          <w:rFonts w:asciiTheme="minorBidi" w:hAnsiTheme="minorBidi"/>
          <w:sz w:val="24"/>
          <w:szCs w:val="24"/>
        </w:rPr>
        <w:t>Effect of GA3 and kinetin on growth, yield and quality of sprouting broccoli (</w:t>
      </w:r>
      <w:proofErr w:type="spellStart"/>
      <w:r w:rsidRPr="00716FDB">
        <w:rPr>
          <w:rFonts w:asciiTheme="minorBidi" w:hAnsiTheme="minorBidi"/>
          <w:sz w:val="24"/>
          <w:szCs w:val="24"/>
        </w:rPr>
        <w:t>Brassica</w:t>
      </w:r>
      <w:proofErr w:type="spellEnd"/>
      <w:r w:rsidRPr="00716FDB">
        <w:rPr>
          <w:rFonts w:asciiTheme="minorBidi" w:hAnsiTheme="minorBidi"/>
          <w:sz w:val="24"/>
          <w:szCs w:val="24"/>
        </w:rPr>
        <w:t xml:space="preserve"> </w:t>
      </w:r>
      <w:proofErr w:type="spellStart"/>
      <w:r w:rsidRPr="00716FDB">
        <w:rPr>
          <w:rFonts w:asciiTheme="minorBidi" w:hAnsiTheme="minorBidi"/>
          <w:sz w:val="24"/>
          <w:szCs w:val="24"/>
        </w:rPr>
        <w:t>oleracea</w:t>
      </w:r>
      <w:proofErr w:type="spellEnd"/>
      <w:r w:rsidRPr="00716FDB">
        <w:rPr>
          <w:rFonts w:asciiTheme="minorBidi" w:hAnsiTheme="minorBidi"/>
          <w:sz w:val="24"/>
          <w:szCs w:val="24"/>
        </w:rPr>
        <w:t xml:space="preserve"> var. </w:t>
      </w:r>
      <w:proofErr w:type="spellStart"/>
      <w:r w:rsidRPr="00716FDB">
        <w:rPr>
          <w:rFonts w:asciiTheme="minorBidi" w:hAnsiTheme="minorBidi"/>
          <w:sz w:val="24"/>
          <w:szCs w:val="24"/>
        </w:rPr>
        <w:t>italica</w:t>
      </w:r>
      <w:proofErr w:type="spellEnd"/>
      <w:r w:rsidRPr="00716FDB">
        <w:rPr>
          <w:rFonts w:asciiTheme="minorBidi" w:hAnsiTheme="minorBidi"/>
          <w:sz w:val="24"/>
          <w:szCs w:val="24"/>
        </w:rPr>
        <w:t>)</w:t>
      </w:r>
      <w:r>
        <w:rPr>
          <w:rFonts w:asciiTheme="minorBidi" w:hAnsiTheme="minorBidi"/>
          <w:sz w:val="24"/>
          <w:szCs w:val="24"/>
        </w:rPr>
        <w:t>.</w:t>
      </w:r>
      <w:r w:rsidRPr="00716FDB">
        <w:rPr>
          <w:rFonts w:asciiTheme="minorBidi" w:hAnsiTheme="minorBidi"/>
          <w:sz w:val="24"/>
          <w:szCs w:val="24"/>
        </w:rPr>
        <w:t xml:space="preserve"> Journal of</w:t>
      </w:r>
      <w:r w:rsidR="00846907">
        <w:rPr>
          <w:rFonts w:asciiTheme="minorBidi" w:hAnsiTheme="minorBidi"/>
          <w:sz w:val="24"/>
          <w:szCs w:val="24"/>
        </w:rPr>
        <w:t xml:space="preserve"> Horticulture and Forestry, 3(9):</w:t>
      </w:r>
      <w:r w:rsidRPr="00716FDB">
        <w:rPr>
          <w:rFonts w:asciiTheme="minorBidi" w:hAnsiTheme="minorBidi"/>
          <w:sz w:val="24"/>
          <w:szCs w:val="24"/>
        </w:rPr>
        <w:t xml:space="preserve"> 282-285</w:t>
      </w:r>
      <w:r w:rsidR="00846907">
        <w:rPr>
          <w:rFonts w:asciiTheme="minorBidi" w:hAnsiTheme="minorBidi"/>
          <w:sz w:val="24"/>
          <w:szCs w:val="24"/>
        </w:rPr>
        <w:t>.</w:t>
      </w:r>
    </w:p>
    <w:p w:rsidR="002B22F2" w:rsidRPr="003161CE" w:rsidRDefault="002B22F2" w:rsidP="000170C3">
      <w:pPr>
        <w:pStyle w:val="Default"/>
        <w:numPr>
          <w:ilvl w:val="0"/>
          <w:numId w:val="1"/>
        </w:numPr>
        <w:spacing w:line="480" w:lineRule="auto"/>
        <w:ind w:left="714" w:hanging="357"/>
        <w:rPr>
          <w:rFonts w:asciiTheme="minorBidi" w:hAnsiTheme="minorBidi" w:cstheme="minorBidi"/>
          <w:color w:val="auto"/>
        </w:rPr>
      </w:pPr>
      <w:r w:rsidRPr="002B22F2">
        <w:rPr>
          <w:rFonts w:asciiTheme="minorBidi" w:hAnsiTheme="minorBidi" w:cstheme="minorBidi"/>
          <w:color w:val="auto"/>
        </w:rPr>
        <w:t xml:space="preserve">SAS Institute (2002), SAS user guide and program version 9.0.38. Cary, </w:t>
      </w:r>
      <w:r w:rsidRPr="003161CE">
        <w:rPr>
          <w:rFonts w:asciiTheme="minorBidi" w:hAnsiTheme="minorBidi"/>
        </w:rPr>
        <w:t>NC 27513.</w:t>
      </w:r>
    </w:p>
    <w:p w:rsidR="006D6092" w:rsidRPr="00EA0337" w:rsidRDefault="006D6092" w:rsidP="005E282F">
      <w:pPr>
        <w:pStyle w:val="ListParagraph"/>
        <w:numPr>
          <w:ilvl w:val="0"/>
          <w:numId w:val="1"/>
        </w:numPr>
        <w:autoSpaceDE w:val="0"/>
        <w:autoSpaceDN w:val="0"/>
        <w:adjustRightInd w:val="0"/>
        <w:spacing w:after="0" w:line="480" w:lineRule="auto"/>
        <w:rPr>
          <w:rFonts w:asciiTheme="minorBidi" w:hAnsiTheme="minorBidi"/>
          <w:sz w:val="24"/>
          <w:szCs w:val="24"/>
        </w:rPr>
      </w:pPr>
      <w:proofErr w:type="spellStart"/>
      <w:r w:rsidRPr="00167065">
        <w:rPr>
          <w:rFonts w:asciiTheme="minorBidi" w:hAnsiTheme="minorBidi"/>
          <w:sz w:val="24"/>
          <w:szCs w:val="24"/>
        </w:rPr>
        <w:t>Tounekti</w:t>
      </w:r>
      <w:proofErr w:type="spellEnd"/>
      <w:r w:rsidRPr="00167065">
        <w:rPr>
          <w:rFonts w:asciiTheme="minorBidi" w:hAnsiTheme="minorBidi"/>
          <w:sz w:val="24"/>
          <w:szCs w:val="24"/>
        </w:rPr>
        <w:t xml:space="preserve"> T</w:t>
      </w:r>
      <w:r w:rsidR="007A4C61">
        <w:rPr>
          <w:rFonts w:asciiTheme="minorBidi" w:hAnsiTheme="minorBidi"/>
          <w:sz w:val="24"/>
          <w:szCs w:val="24"/>
        </w:rPr>
        <w:t xml:space="preserve">., </w:t>
      </w:r>
      <w:proofErr w:type="spellStart"/>
      <w:r w:rsidRPr="00167065">
        <w:rPr>
          <w:rFonts w:asciiTheme="minorBidi" w:hAnsiTheme="minorBidi"/>
          <w:sz w:val="24"/>
          <w:szCs w:val="24"/>
        </w:rPr>
        <w:t>Iker</w:t>
      </w:r>
      <w:proofErr w:type="spellEnd"/>
      <w:r w:rsidRPr="00167065">
        <w:rPr>
          <w:rFonts w:asciiTheme="minorBidi" w:hAnsiTheme="minorBidi"/>
          <w:sz w:val="24"/>
          <w:szCs w:val="24"/>
        </w:rPr>
        <w:t xml:space="preserve"> H</w:t>
      </w:r>
      <w:r w:rsidR="007A4C61">
        <w:rPr>
          <w:rFonts w:asciiTheme="minorBidi" w:hAnsiTheme="minorBidi"/>
          <w:sz w:val="24"/>
          <w:szCs w:val="24"/>
        </w:rPr>
        <w:t>.</w:t>
      </w:r>
      <w:r w:rsidRPr="00167065">
        <w:rPr>
          <w:rFonts w:asciiTheme="minorBidi" w:hAnsiTheme="minorBidi"/>
          <w:sz w:val="24"/>
          <w:szCs w:val="24"/>
        </w:rPr>
        <w:t xml:space="preserve">, </w:t>
      </w:r>
      <w:proofErr w:type="spellStart"/>
      <w:r w:rsidRPr="00167065">
        <w:rPr>
          <w:rFonts w:asciiTheme="minorBidi" w:hAnsiTheme="minorBidi"/>
          <w:sz w:val="24"/>
          <w:szCs w:val="24"/>
        </w:rPr>
        <w:t>Maren</w:t>
      </w:r>
      <w:proofErr w:type="spellEnd"/>
      <w:r w:rsidRPr="00167065">
        <w:rPr>
          <w:rFonts w:asciiTheme="minorBidi" w:hAnsiTheme="minorBidi"/>
          <w:sz w:val="24"/>
          <w:szCs w:val="24"/>
        </w:rPr>
        <w:t xml:space="preserve"> M</w:t>
      </w:r>
      <w:r w:rsidR="007A4C61">
        <w:rPr>
          <w:rFonts w:asciiTheme="minorBidi" w:hAnsiTheme="minorBidi"/>
          <w:sz w:val="24"/>
          <w:szCs w:val="24"/>
        </w:rPr>
        <w:t>.</w:t>
      </w:r>
      <w:r w:rsidRPr="00167065">
        <w:rPr>
          <w:rFonts w:asciiTheme="minorBidi" w:hAnsiTheme="minorBidi"/>
          <w:sz w:val="24"/>
          <w:szCs w:val="24"/>
        </w:rPr>
        <w:t xml:space="preserve">, </w:t>
      </w:r>
      <w:proofErr w:type="spellStart"/>
      <w:r w:rsidRPr="00167065">
        <w:rPr>
          <w:rFonts w:asciiTheme="minorBidi" w:hAnsiTheme="minorBidi"/>
          <w:sz w:val="24"/>
          <w:szCs w:val="24"/>
        </w:rPr>
        <w:t>Habib</w:t>
      </w:r>
      <w:proofErr w:type="spellEnd"/>
      <w:r w:rsidRPr="00167065">
        <w:rPr>
          <w:rFonts w:asciiTheme="minorBidi" w:hAnsiTheme="minorBidi"/>
          <w:sz w:val="24"/>
          <w:szCs w:val="24"/>
        </w:rPr>
        <w:t xml:space="preserve"> K</w:t>
      </w:r>
      <w:r w:rsidR="007A4C61">
        <w:rPr>
          <w:rFonts w:asciiTheme="minorBidi" w:hAnsiTheme="minorBidi"/>
          <w:sz w:val="24"/>
          <w:szCs w:val="24"/>
        </w:rPr>
        <w:t>.</w:t>
      </w:r>
      <w:r w:rsidRPr="00167065">
        <w:rPr>
          <w:rFonts w:asciiTheme="minorBidi" w:hAnsiTheme="minorBidi"/>
          <w:sz w:val="24"/>
          <w:szCs w:val="24"/>
        </w:rPr>
        <w:t xml:space="preserve">, </w:t>
      </w:r>
      <w:proofErr w:type="spellStart"/>
      <w:r w:rsidRPr="00167065">
        <w:rPr>
          <w:rFonts w:asciiTheme="minorBidi" w:hAnsiTheme="minorBidi"/>
          <w:sz w:val="24"/>
          <w:szCs w:val="24"/>
        </w:rPr>
        <w:t>Munné</w:t>
      </w:r>
      <w:proofErr w:type="spellEnd"/>
      <w:r w:rsidRPr="00167065">
        <w:rPr>
          <w:rFonts w:asciiTheme="minorBidi" w:hAnsiTheme="minorBidi"/>
          <w:sz w:val="24"/>
          <w:szCs w:val="24"/>
        </w:rPr>
        <w:t>-Bo</w:t>
      </w:r>
      <w:r w:rsidR="00EA0337">
        <w:rPr>
          <w:rFonts w:asciiTheme="minorBidi" w:hAnsiTheme="minorBidi"/>
          <w:sz w:val="24"/>
          <w:szCs w:val="24"/>
        </w:rPr>
        <w:t>sch</w:t>
      </w:r>
      <w:r w:rsidR="007A4C61" w:rsidRPr="007A4C61">
        <w:rPr>
          <w:rFonts w:asciiTheme="minorBidi" w:hAnsiTheme="minorBidi"/>
          <w:sz w:val="24"/>
          <w:szCs w:val="24"/>
        </w:rPr>
        <w:t xml:space="preserve"> </w:t>
      </w:r>
      <w:r w:rsidR="007A4C61" w:rsidRPr="00167065">
        <w:rPr>
          <w:rFonts w:asciiTheme="minorBidi" w:hAnsiTheme="minorBidi"/>
          <w:sz w:val="24"/>
          <w:szCs w:val="24"/>
        </w:rPr>
        <w:t>S</w:t>
      </w:r>
      <w:r w:rsidR="007A4C61">
        <w:rPr>
          <w:rFonts w:asciiTheme="minorBidi" w:hAnsiTheme="minorBidi"/>
          <w:sz w:val="24"/>
          <w:szCs w:val="24"/>
        </w:rPr>
        <w:t>.</w:t>
      </w:r>
      <w:r w:rsidR="00EA0337">
        <w:rPr>
          <w:rFonts w:asciiTheme="minorBidi" w:hAnsiTheme="minorBidi"/>
          <w:sz w:val="24"/>
          <w:szCs w:val="24"/>
        </w:rPr>
        <w:t xml:space="preserve"> </w:t>
      </w:r>
      <w:r w:rsidR="007A4C61" w:rsidRPr="00EA0337">
        <w:rPr>
          <w:rFonts w:asciiTheme="minorBidi" w:hAnsiTheme="minorBidi"/>
          <w:sz w:val="24"/>
          <w:szCs w:val="24"/>
        </w:rPr>
        <w:t>(2011)</w:t>
      </w:r>
      <w:r w:rsidR="007A4C61">
        <w:rPr>
          <w:rFonts w:asciiTheme="minorBidi" w:hAnsiTheme="minorBidi"/>
          <w:sz w:val="24"/>
          <w:szCs w:val="24"/>
        </w:rPr>
        <w:t>.</w:t>
      </w:r>
      <w:r w:rsidR="007A4C61" w:rsidRPr="00EA0337">
        <w:rPr>
          <w:rFonts w:asciiTheme="minorBidi" w:hAnsiTheme="minorBidi"/>
          <w:sz w:val="24"/>
          <w:szCs w:val="24"/>
        </w:rPr>
        <w:t xml:space="preserve"> </w:t>
      </w:r>
      <w:r w:rsidRPr="00EA0337">
        <w:rPr>
          <w:rFonts w:asciiTheme="minorBidi" w:hAnsiTheme="minorBidi"/>
          <w:sz w:val="24"/>
          <w:szCs w:val="24"/>
        </w:rPr>
        <w:t>Kinetin applications allevi</w:t>
      </w:r>
      <w:r w:rsidR="00C3314E">
        <w:rPr>
          <w:rFonts w:asciiTheme="minorBidi" w:hAnsiTheme="minorBidi"/>
          <w:sz w:val="24"/>
          <w:szCs w:val="24"/>
        </w:rPr>
        <w:t xml:space="preserve">ate salt stress and improve the </w:t>
      </w:r>
      <w:r w:rsidRPr="00EA0337">
        <w:rPr>
          <w:rFonts w:asciiTheme="minorBidi" w:hAnsiTheme="minorBidi"/>
          <w:sz w:val="24"/>
          <w:szCs w:val="24"/>
        </w:rPr>
        <w:t xml:space="preserve">antioxidant composition of leaf extracts in Salvia </w:t>
      </w:r>
      <w:proofErr w:type="spellStart"/>
      <w:r w:rsidRPr="00EA0337">
        <w:rPr>
          <w:rFonts w:asciiTheme="minorBidi" w:hAnsiTheme="minorBidi"/>
          <w:sz w:val="24"/>
          <w:szCs w:val="24"/>
        </w:rPr>
        <w:t>officinalis</w:t>
      </w:r>
      <w:proofErr w:type="spellEnd"/>
      <w:r w:rsidR="00EA0337">
        <w:rPr>
          <w:rFonts w:asciiTheme="minorBidi" w:hAnsiTheme="minorBidi"/>
          <w:sz w:val="24"/>
          <w:szCs w:val="24"/>
        </w:rPr>
        <w:t xml:space="preserve">. </w:t>
      </w:r>
      <w:r w:rsidRPr="00EA0337">
        <w:rPr>
          <w:rFonts w:asciiTheme="minorBidi" w:hAnsiTheme="minorBidi"/>
          <w:sz w:val="24"/>
          <w:szCs w:val="24"/>
        </w:rPr>
        <w:t>Plant Physiology and Biochemistry</w:t>
      </w:r>
      <w:r w:rsidR="007A4C61">
        <w:rPr>
          <w:rFonts w:asciiTheme="minorBidi" w:hAnsiTheme="minorBidi"/>
          <w:sz w:val="24"/>
          <w:szCs w:val="24"/>
        </w:rPr>
        <w:t>,</w:t>
      </w:r>
      <w:r w:rsidRPr="00EA0337">
        <w:rPr>
          <w:rFonts w:asciiTheme="minorBidi" w:hAnsiTheme="minorBidi"/>
          <w:sz w:val="24"/>
          <w:szCs w:val="24"/>
        </w:rPr>
        <w:t xml:space="preserve"> 49</w:t>
      </w:r>
      <w:r w:rsidR="007A4C61">
        <w:rPr>
          <w:rFonts w:asciiTheme="minorBidi" w:hAnsiTheme="minorBidi"/>
          <w:sz w:val="24"/>
          <w:szCs w:val="24"/>
        </w:rPr>
        <w:t>:</w:t>
      </w:r>
      <w:r w:rsidRPr="00EA0337">
        <w:rPr>
          <w:rFonts w:asciiTheme="minorBidi" w:hAnsiTheme="minorBidi"/>
          <w:sz w:val="24"/>
          <w:szCs w:val="24"/>
        </w:rPr>
        <w:t xml:space="preserve"> 1165</w:t>
      </w:r>
      <w:r w:rsidR="007A4C61">
        <w:rPr>
          <w:rFonts w:asciiTheme="minorBidi" w:hAnsiTheme="minorBidi"/>
          <w:sz w:val="24"/>
          <w:szCs w:val="24"/>
        </w:rPr>
        <w:t>-</w:t>
      </w:r>
      <w:r w:rsidRPr="00EA0337">
        <w:rPr>
          <w:rFonts w:asciiTheme="minorBidi" w:hAnsiTheme="minorBidi"/>
          <w:sz w:val="24"/>
          <w:szCs w:val="24"/>
        </w:rPr>
        <w:t>1176</w:t>
      </w:r>
    </w:p>
    <w:p w:rsidR="00FB7E1E" w:rsidRPr="00EA0337" w:rsidRDefault="00FB7E1E" w:rsidP="005E282F">
      <w:pPr>
        <w:pStyle w:val="ListParagraph"/>
        <w:numPr>
          <w:ilvl w:val="0"/>
          <w:numId w:val="1"/>
        </w:numPr>
        <w:autoSpaceDE w:val="0"/>
        <w:autoSpaceDN w:val="0"/>
        <w:adjustRightInd w:val="0"/>
        <w:spacing w:after="0" w:line="480" w:lineRule="auto"/>
        <w:rPr>
          <w:rFonts w:asciiTheme="minorBidi" w:hAnsiTheme="minorBidi"/>
          <w:sz w:val="24"/>
          <w:szCs w:val="24"/>
        </w:rPr>
      </w:pPr>
      <w:proofErr w:type="spellStart"/>
      <w:r w:rsidRPr="00167065">
        <w:rPr>
          <w:rFonts w:asciiTheme="minorBidi" w:hAnsiTheme="minorBidi"/>
          <w:sz w:val="24"/>
          <w:szCs w:val="24"/>
        </w:rPr>
        <w:t>Tukey</w:t>
      </w:r>
      <w:proofErr w:type="spellEnd"/>
      <w:r w:rsidRPr="00167065">
        <w:rPr>
          <w:rFonts w:asciiTheme="minorBidi" w:hAnsiTheme="minorBidi"/>
          <w:sz w:val="24"/>
          <w:szCs w:val="24"/>
        </w:rPr>
        <w:t xml:space="preserve"> J</w:t>
      </w:r>
      <w:r w:rsidR="00C75492">
        <w:rPr>
          <w:rFonts w:asciiTheme="minorBidi" w:hAnsiTheme="minorBidi"/>
          <w:sz w:val="24"/>
          <w:szCs w:val="24"/>
        </w:rPr>
        <w:t xml:space="preserve">. </w:t>
      </w:r>
      <w:r w:rsidRPr="00167065">
        <w:rPr>
          <w:rFonts w:asciiTheme="minorBidi" w:hAnsiTheme="minorBidi"/>
          <w:sz w:val="24"/>
          <w:szCs w:val="24"/>
        </w:rPr>
        <w:t>W</w:t>
      </w:r>
      <w:r w:rsidR="00C75492">
        <w:rPr>
          <w:rFonts w:asciiTheme="minorBidi" w:hAnsiTheme="minorBidi"/>
          <w:sz w:val="24"/>
          <w:szCs w:val="24"/>
        </w:rPr>
        <w:t>.</w:t>
      </w:r>
      <w:r w:rsidRPr="00167065">
        <w:rPr>
          <w:rFonts w:asciiTheme="minorBidi" w:hAnsiTheme="minorBidi"/>
          <w:sz w:val="24"/>
          <w:szCs w:val="24"/>
        </w:rPr>
        <w:t xml:space="preserve"> (1994). </w:t>
      </w:r>
      <w:r w:rsidRPr="00EA0337">
        <w:rPr>
          <w:rFonts w:asciiTheme="minorBidi" w:hAnsiTheme="minorBidi"/>
          <w:sz w:val="24"/>
          <w:szCs w:val="24"/>
        </w:rPr>
        <w:t xml:space="preserve">The Collected Works </w:t>
      </w:r>
      <w:r w:rsidR="00EA0337">
        <w:rPr>
          <w:rFonts w:asciiTheme="minorBidi" w:hAnsiTheme="minorBidi"/>
          <w:sz w:val="24"/>
          <w:szCs w:val="24"/>
        </w:rPr>
        <w:t xml:space="preserve">of John W. </w:t>
      </w:r>
      <w:proofErr w:type="spellStart"/>
      <w:r w:rsidR="00EA0337">
        <w:rPr>
          <w:rFonts w:asciiTheme="minorBidi" w:hAnsiTheme="minorBidi"/>
          <w:sz w:val="24"/>
          <w:szCs w:val="24"/>
        </w:rPr>
        <w:t>Tukey</w:t>
      </w:r>
      <w:proofErr w:type="spellEnd"/>
      <w:r w:rsidR="00EA0337">
        <w:rPr>
          <w:rFonts w:asciiTheme="minorBidi" w:hAnsiTheme="minorBidi"/>
          <w:sz w:val="24"/>
          <w:szCs w:val="24"/>
        </w:rPr>
        <w:t xml:space="preserve"> VIII. Multiple </w:t>
      </w:r>
      <w:r w:rsidRPr="00EA0337">
        <w:rPr>
          <w:rFonts w:asciiTheme="minorBidi" w:hAnsiTheme="minorBidi"/>
          <w:sz w:val="24"/>
          <w:szCs w:val="24"/>
        </w:rPr>
        <w:t>Comparisons: 1948-1983. Chapman and Hall, New York. pp. 469.</w:t>
      </w:r>
    </w:p>
    <w:p w:rsidR="00AE2473" w:rsidRDefault="00AE2473" w:rsidP="005E282F">
      <w:pPr>
        <w:pStyle w:val="ListParagraph"/>
        <w:numPr>
          <w:ilvl w:val="0"/>
          <w:numId w:val="1"/>
        </w:numPr>
        <w:spacing w:line="480" w:lineRule="auto"/>
        <w:rPr>
          <w:rFonts w:asciiTheme="minorBidi" w:hAnsiTheme="minorBidi"/>
          <w:sz w:val="24"/>
          <w:szCs w:val="24"/>
        </w:rPr>
      </w:pPr>
      <w:r w:rsidRPr="00167065">
        <w:rPr>
          <w:rFonts w:asciiTheme="minorBidi" w:hAnsiTheme="minorBidi"/>
          <w:sz w:val="24"/>
          <w:szCs w:val="24"/>
        </w:rPr>
        <w:t>Von A</w:t>
      </w:r>
      <w:r w:rsidR="008C032E">
        <w:rPr>
          <w:rFonts w:asciiTheme="minorBidi" w:hAnsiTheme="minorBidi"/>
          <w:sz w:val="24"/>
          <w:szCs w:val="24"/>
        </w:rPr>
        <w:t>.</w:t>
      </w:r>
      <w:r w:rsidRPr="00167065">
        <w:rPr>
          <w:rFonts w:asciiTheme="minorBidi" w:hAnsiTheme="minorBidi"/>
          <w:sz w:val="24"/>
          <w:szCs w:val="24"/>
        </w:rPr>
        <w:t xml:space="preserve"> G. J.</w:t>
      </w:r>
      <w:r w:rsidR="008C032E">
        <w:rPr>
          <w:rFonts w:asciiTheme="minorBidi" w:hAnsiTheme="minorBidi"/>
          <w:sz w:val="24"/>
          <w:szCs w:val="24"/>
        </w:rPr>
        <w:t>,</w:t>
      </w:r>
      <w:r w:rsidR="006B7274">
        <w:rPr>
          <w:rFonts w:asciiTheme="minorBidi" w:hAnsiTheme="minorBidi"/>
          <w:sz w:val="24"/>
          <w:szCs w:val="24"/>
        </w:rPr>
        <w:t xml:space="preserve"> </w:t>
      </w:r>
      <w:r w:rsidR="006B7274" w:rsidRPr="00167065">
        <w:rPr>
          <w:rFonts w:asciiTheme="minorBidi" w:hAnsiTheme="minorBidi"/>
          <w:sz w:val="24"/>
          <w:szCs w:val="24"/>
        </w:rPr>
        <w:t>P</w:t>
      </w:r>
      <w:r w:rsidR="006B7274">
        <w:rPr>
          <w:rFonts w:asciiTheme="minorBidi" w:hAnsiTheme="minorBidi"/>
          <w:sz w:val="24"/>
          <w:szCs w:val="24"/>
        </w:rPr>
        <w:t>ratt H.</w:t>
      </w:r>
      <w:r w:rsidRPr="00167065">
        <w:rPr>
          <w:rFonts w:asciiTheme="minorBidi" w:hAnsiTheme="minorBidi"/>
          <w:sz w:val="24"/>
          <w:szCs w:val="24"/>
        </w:rPr>
        <w:t xml:space="preserve"> K. </w:t>
      </w:r>
      <w:r w:rsidR="008C032E" w:rsidRPr="00EA0337">
        <w:rPr>
          <w:rFonts w:asciiTheme="minorBidi" w:hAnsiTheme="minorBidi"/>
          <w:sz w:val="24"/>
          <w:szCs w:val="24"/>
        </w:rPr>
        <w:t>(1966)</w:t>
      </w:r>
      <w:r w:rsidR="008C032E">
        <w:rPr>
          <w:rFonts w:asciiTheme="minorBidi" w:hAnsiTheme="minorBidi"/>
          <w:sz w:val="24"/>
          <w:szCs w:val="24"/>
        </w:rPr>
        <w:t>.</w:t>
      </w:r>
      <w:r w:rsidR="008C032E" w:rsidRPr="00EA0337">
        <w:rPr>
          <w:rFonts w:asciiTheme="minorBidi" w:hAnsiTheme="minorBidi"/>
          <w:sz w:val="24"/>
          <w:szCs w:val="24"/>
        </w:rPr>
        <w:t xml:space="preserve"> </w:t>
      </w:r>
      <w:r w:rsidRPr="00EA0337">
        <w:rPr>
          <w:rFonts w:asciiTheme="minorBidi" w:hAnsiTheme="minorBidi"/>
          <w:sz w:val="24"/>
          <w:szCs w:val="24"/>
        </w:rPr>
        <w:t xml:space="preserve">Interaction of </w:t>
      </w:r>
      <w:proofErr w:type="spellStart"/>
      <w:r w:rsidRPr="00EA0337">
        <w:rPr>
          <w:rFonts w:asciiTheme="minorBidi" w:hAnsiTheme="minorBidi"/>
          <w:sz w:val="24"/>
          <w:szCs w:val="24"/>
        </w:rPr>
        <w:t>Naphthaleneacetic</w:t>
      </w:r>
      <w:proofErr w:type="spellEnd"/>
      <w:r w:rsidRPr="00EA0337">
        <w:rPr>
          <w:rFonts w:asciiTheme="minorBidi" w:hAnsiTheme="minorBidi"/>
          <w:sz w:val="24"/>
          <w:szCs w:val="24"/>
        </w:rPr>
        <w:t xml:space="preserve"> Acid and Kinetin in th</w:t>
      </w:r>
      <w:r w:rsidR="008C032E">
        <w:rPr>
          <w:rFonts w:asciiTheme="minorBidi" w:hAnsiTheme="minorBidi"/>
          <w:sz w:val="24"/>
          <w:szCs w:val="24"/>
        </w:rPr>
        <w:t>e Senescence of Detached Leaves</w:t>
      </w:r>
      <w:r w:rsidR="00EA0337">
        <w:rPr>
          <w:rFonts w:asciiTheme="minorBidi" w:hAnsiTheme="minorBidi"/>
          <w:sz w:val="24"/>
          <w:szCs w:val="24"/>
        </w:rPr>
        <w:t xml:space="preserve">. </w:t>
      </w:r>
      <w:r w:rsidRPr="00EA0337">
        <w:rPr>
          <w:rFonts w:asciiTheme="minorBidi" w:hAnsiTheme="minorBidi"/>
          <w:sz w:val="24"/>
          <w:szCs w:val="24"/>
        </w:rPr>
        <w:t>Plant Physiol</w:t>
      </w:r>
      <w:r w:rsidR="008C032E">
        <w:rPr>
          <w:rFonts w:asciiTheme="minorBidi" w:hAnsiTheme="minorBidi"/>
          <w:sz w:val="24"/>
          <w:szCs w:val="24"/>
        </w:rPr>
        <w:t>ogy,</w:t>
      </w:r>
      <w:r w:rsidRPr="00EA0337">
        <w:rPr>
          <w:rFonts w:asciiTheme="minorBidi" w:hAnsiTheme="minorBidi"/>
          <w:sz w:val="24"/>
          <w:szCs w:val="24"/>
        </w:rPr>
        <w:t xml:space="preserve"> </w:t>
      </w:r>
      <w:r w:rsidR="008C032E">
        <w:rPr>
          <w:rFonts w:asciiTheme="minorBidi" w:hAnsiTheme="minorBidi"/>
          <w:sz w:val="24"/>
          <w:szCs w:val="24"/>
        </w:rPr>
        <w:t>41:</w:t>
      </w:r>
      <w:r w:rsidRPr="00EA0337">
        <w:rPr>
          <w:rFonts w:asciiTheme="minorBidi" w:hAnsiTheme="minorBidi"/>
          <w:sz w:val="24"/>
          <w:szCs w:val="24"/>
        </w:rPr>
        <w:t xml:space="preserve"> 1525-1530</w:t>
      </w:r>
      <w:r w:rsidR="008C032E">
        <w:rPr>
          <w:rFonts w:asciiTheme="minorBidi" w:hAnsiTheme="minorBidi"/>
          <w:sz w:val="24"/>
          <w:szCs w:val="24"/>
        </w:rPr>
        <w:t>.</w:t>
      </w:r>
    </w:p>
    <w:p w:rsidR="00931A98" w:rsidRPr="00EA0337" w:rsidRDefault="001A5121" w:rsidP="005E282F">
      <w:pPr>
        <w:pStyle w:val="ListParagraph"/>
        <w:numPr>
          <w:ilvl w:val="0"/>
          <w:numId w:val="1"/>
        </w:numPr>
        <w:shd w:val="clear" w:color="auto" w:fill="FFFFFF"/>
        <w:spacing w:after="0" w:line="480" w:lineRule="auto"/>
        <w:rPr>
          <w:rFonts w:asciiTheme="minorBidi" w:hAnsiTheme="minorBidi"/>
          <w:sz w:val="24"/>
          <w:szCs w:val="24"/>
        </w:rPr>
      </w:pPr>
      <w:hyperlink r:id="rId17" w:history="1">
        <w:proofErr w:type="spellStart"/>
        <w:r w:rsidR="00931A98" w:rsidRPr="00167065">
          <w:rPr>
            <w:rFonts w:asciiTheme="minorBidi" w:hAnsiTheme="minorBidi"/>
            <w:sz w:val="24"/>
            <w:szCs w:val="24"/>
          </w:rPr>
          <w:t>Wanke</w:t>
        </w:r>
        <w:proofErr w:type="spellEnd"/>
        <w:r w:rsidR="00931A98" w:rsidRPr="00167065">
          <w:rPr>
            <w:rFonts w:asciiTheme="minorBidi" w:hAnsiTheme="minorBidi"/>
            <w:sz w:val="24"/>
            <w:szCs w:val="24"/>
          </w:rPr>
          <w:t xml:space="preserve"> S</w:t>
        </w:r>
      </w:hyperlink>
      <w:r w:rsidR="008A02CB">
        <w:t>.</w:t>
      </w:r>
      <w:r w:rsidR="00931A98" w:rsidRPr="00167065">
        <w:rPr>
          <w:rFonts w:asciiTheme="minorBidi" w:hAnsiTheme="minorBidi"/>
          <w:sz w:val="24"/>
          <w:szCs w:val="24"/>
        </w:rPr>
        <w:t xml:space="preserve">, </w:t>
      </w:r>
      <w:hyperlink r:id="rId18" w:history="1">
        <w:proofErr w:type="spellStart"/>
        <w:r w:rsidR="00931A98" w:rsidRPr="00167065">
          <w:rPr>
            <w:rFonts w:asciiTheme="minorBidi" w:hAnsiTheme="minorBidi"/>
            <w:sz w:val="24"/>
            <w:szCs w:val="24"/>
          </w:rPr>
          <w:t>Samain</w:t>
        </w:r>
        <w:proofErr w:type="spellEnd"/>
        <w:r w:rsidR="00931A98" w:rsidRPr="00167065">
          <w:rPr>
            <w:rFonts w:asciiTheme="minorBidi" w:hAnsiTheme="minorBidi"/>
            <w:sz w:val="24"/>
            <w:szCs w:val="24"/>
          </w:rPr>
          <w:t xml:space="preserve"> M</w:t>
        </w:r>
        <w:r w:rsidR="008A02CB">
          <w:rPr>
            <w:rFonts w:asciiTheme="minorBidi" w:hAnsiTheme="minorBidi"/>
            <w:sz w:val="24"/>
            <w:szCs w:val="24"/>
          </w:rPr>
          <w:t xml:space="preserve">. </w:t>
        </w:r>
        <w:r w:rsidR="00931A98" w:rsidRPr="00167065">
          <w:rPr>
            <w:rFonts w:asciiTheme="minorBidi" w:hAnsiTheme="minorBidi"/>
            <w:sz w:val="24"/>
            <w:szCs w:val="24"/>
          </w:rPr>
          <w:t>S</w:t>
        </w:r>
      </w:hyperlink>
      <w:r w:rsidR="008A02CB">
        <w:t>.</w:t>
      </w:r>
      <w:r w:rsidR="00931A98" w:rsidRPr="00167065">
        <w:rPr>
          <w:rFonts w:asciiTheme="minorBidi" w:hAnsiTheme="minorBidi"/>
          <w:sz w:val="24"/>
          <w:szCs w:val="24"/>
        </w:rPr>
        <w:t xml:space="preserve">, </w:t>
      </w:r>
      <w:hyperlink r:id="rId19" w:history="1">
        <w:proofErr w:type="spellStart"/>
        <w:r w:rsidR="00931A98" w:rsidRPr="00167065">
          <w:rPr>
            <w:rFonts w:asciiTheme="minorBidi" w:hAnsiTheme="minorBidi"/>
            <w:sz w:val="24"/>
            <w:szCs w:val="24"/>
          </w:rPr>
          <w:t>Vanderschaeve</w:t>
        </w:r>
        <w:proofErr w:type="spellEnd"/>
        <w:r w:rsidR="00931A98" w:rsidRPr="00167065">
          <w:rPr>
            <w:rFonts w:asciiTheme="minorBidi" w:hAnsiTheme="minorBidi"/>
            <w:sz w:val="24"/>
            <w:szCs w:val="24"/>
          </w:rPr>
          <w:t xml:space="preserve"> L</w:t>
        </w:r>
      </w:hyperlink>
      <w:r w:rsidR="008A02CB">
        <w:t>.</w:t>
      </w:r>
      <w:r w:rsidR="00931A98" w:rsidRPr="00167065">
        <w:rPr>
          <w:rFonts w:asciiTheme="minorBidi" w:hAnsiTheme="minorBidi"/>
          <w:sz w:val="24"/>
          <w:szCs w:val="24"/>
        </w:rPr>
        <w:t xml:space="preserve">, </w:t>
      </w:r>
      <w:hyperlink r:id="rId20" w:history="1">
        <w:r w:rsidR="00931A98" w:rsidRPr="00167065">
          <w:rPr>
            <w:rFonts w:asciiTheme="minorBidi" w:hAnsiTheme="minorBidi"/>
            <w:sz w:val="24"/>
            <w:szCs w:val="24"/>
          </w:rPr>
          <w:t>Mathieu G</w:t>
        </w:r>
      </w:hyperlink>
      <w:r w:rsidR="008A02CB">
        <w:t>.</w:t>
      </w:r>
      <w:r w:rsidR="00931A98" w:rsidRPr="00167065">
        <w:rPr>
          <w:rFonts w:asciiTheme="minorBidi" w:hAnsiTheme="minorBidi"/>
          <w:sz w:val="24"/>
          <w:szCs w:val="24"/>
        </w:rPr>
        <w:t xml:space="preserve">, </w:t>
      </w:r>
      <w:hyperlink r:id="rId21" w:history="1">
        <w:proofErr w:type="spellStart"/>
        <w:r w:rsidR="00931A98" w:rsidRPr="00167065">
          <w:rPr>
            <w:rFonts w:asciiTheme="minorBidi" w:hAnsiTheme="minorBidi"/>
            <w:sz w:val="24"/>
            <w:szCs w:val="24"/>
          </w:rPr>
          <w:t>Goetghebeur</w:t>
        </w:r>
        <w:proofErr w:type="spellEnd"/>
        <w:r w:rsidR="00931A98" w:rsidRPr="00167065">
          <w:rPr>
            <w:rFonts w:asciiTheme="minorBidi" w:hAnsiTheme="minorBidi"/>
            <w:sz w:val="24"/>
            <w:szCs w:val="24"/>
          </w:rPr>
          <w:t xml:space="preserve"> P</w:t>
        </w:r>
      </w:hyperlink>
      <w:r w:rsidR="008A02CB">
        <w:t>.</w:t>
      </w:r>
      <w:r w:rsidR="00931A98" w:rsidRPr="00167065">
        <w:rPr>
          <w:rFonts w:asciiTheme="minorBidi" w:hAnsiTheme="minorBidi"/>
          <w:sz w:val="24"/>
          <w:szCs w:val="24"/>
        </w:rPr>
        <w:t xml:space="preserve">, </w:t>
      </w:r>
      <w:hyperlink r:id="rId22" w:history="1">
        <w:proofErr w:type="spellStart"/>
        <w:r w:rsidR="00931A98" w:rsidRPr="00167065">
          <w:rPr>
            <w:rFonts w:asciiTheme="minorBidi" w:hAnsiTheme="minorBidi"/>
            <w:sz w:val="24"/>
            <w:szCs w:val="24"/>
          </w:rPr>
          <w:t>Neinhuis</w:t>
        </w:r>
        <w:proofErr w:type="spellEnd"/>
        <w:r w:rsidR="00931A98" w:rsidRPr="00167065">
          <w:rPr>
            <w:rFonts w:asciiTheme="minorBidi" w:hAnsiTheme="minorBidi"/>
            <w:sz w:val="24"/>
            <w:szCs w:val="24"/>
          </w:rPr>
          <w:t xml:space="preserve"> C</w:t>
        </w:r>
      </w:hyperlink>
      <w:r w:rsidR="00931A98" w:rsidRPr="00167065">
        <w:rPr>
          <w:rFonts w:asciiTheme="minorBidi" w:hAnsiTheme="minorBidi"/>
          <w:sz w:val="24"/>
          <w:szCs w:val="24"/>
        </w:rPr>
        <w:t xml:space="preserve">. </w:t>
      </w:r>
      <w:r w:rsidR="008A02CB">
        <w:rPr>
          <w:rFonts w:asciiTheme="minorBidi" w:hAnsiTheme="minorBidi"/>
          <w:sz w:val="24"/>
          <w:szCs w:val="24"/>
        </w:rPr>
        <w:t>(</w:t>
      </w:r>
      <w:r w:rsidR="008A02CB" w:rsidRPr="00EA0337">
        <w:rPr>
          <w:rFonts w:asciiTheme="minorBidi" w:hAnsiTheme="minorBidi"/>
          <w:sz w:val="24"/>
          <w:szCs w:val="24"/>
        </w:rPr>
        <w:t>2006</w:t>
      </w:r>
      <w:r w:rsidR="008A02CB">
        <w:rPr>
          <w:rFonts w:asciiTheme="minorBidi" w:hAnsiTheme="minorBidi"/>
          <w:sz w:val="24"/>
          <w:szCs w:val="24"/>
        </w:rPr>
        <w:t xml:space="preserve">). </w:t>
      </w:r>
      <w:r w:rsidR="00931A98" w:rsidRPr="00167065">
        <w:rPr>
          <w:rFonts w:asciiTheme="minorBidi" w:hAnsiTheme="minorBidi"/>
          <w:sz w:val="24"/>
          <w:szCs w:val="24"/>
        </w:rPr>
        <w:t xml:space="preserve">Phylogeny of the genus </w:t>
      </w:r>
      <w:proofErr w:type="spellStart"/>
      <w:r w:rsidR="00931A98" w:rsidRPr="00167065">
        <w:rPr>
          <w:rFonts w:asciiTheme="minorBidi" w:hAnsiTheme="minorBidi"/>
          <w:sz w:val="24"/>
          <w:szCs w:val="24"/>
        </w:rPr>
        <w:t>Peperomia</w:t>
      </w:r>
      <w:proofErr w:type="spellEnd"/>
      <w:r w:rsidR="00931A98" w:rsidRPr="00167065">
        <w:rPr>
          <w:rFonts w:asciiTheme="minorBidi" w:hAnsiTheme="minorBidi"/>
          <w:sz w:val="24"/>
          <w:szCs w:val="24"/>
        </w:rPr>
        <w:t xml:space="preserve"> (</w:t>
      </w:r>
      <w:proofErr w:type="spellStart"/>
      <w:r w:rsidR="00931A98" w:rsidRPr="00167065">
        <w:rPr>
          <w:rFonts w:asciiTheme="minorBidi" w:hAnsiTheme="minorBidi"/>
          <w:sz w:val="24"/>
          <w:szCs w:val="24"/>
        </w:rPr>
        <w:t>Piperaceae</w:t>
      </w:r>
      <w:proofErr w:type="spellEnd"/>
      <w:r w:rsidR="00931A98" w:rsidRPr="00167065">
        <w:rPr>
          <w:rFonts w:asciiTheme="minorBidi" w:hAnsiTheme="minorBidi"/>
          <w:sz w:val="24"/>
          <w:szCs w:val="24"/>
        </w:rPr>
        <w:t xml:space="preserve">) inferred from the </w:t>
      </w:r>
      <w:proofErr w:type="spellStart"/>
      <w:r w:rsidR="00931A98" w:rsidRPr="00167065">
        <w:rPr>
          <w:rFonts w:asciiTheme="minorBidi" w:hAnsiTheme="minorBidi"/>
          <w:sz w:val="24"/>
          <w:szCs w:val="24"/>
        </w:rPr>
        <w:t>trnK</w:t>
      </w:r>
      <w:proofErr w:type="spellEnd"/>
      <w:r w:rsidR="00931A98" w:rsidRPr="00167065">
        <w:rPr>
          <w:rFonts w:asciiTheme="minorBidi" w:hAnsiTheme="minorBidi"/>
          <w:sz w:val="24"/>
          <w:szCs w:val="24"/>
        </w:rPr>
        <w:t>/</w:t>
      </w:r>
      <w:proofErr w:type="spellStart"/>
      <w:r w:rsidR="00931A98" w:rsidRPr="00167065">
        <w:rPr>
          <w:rFonts w:asciiTheme="minorBidi" w:hAnsiTheme="minorBidi"/>
          <w:sz w:val="24"/>
          <w:szCs w:val="24"/>
        </w:rPr>
        <w:t>matK</w:t>
      </w:r>
      <w:proofErr w:type="spellEnd"/>
      <w:r w:rsidR="00931A98" w:rsidRPr="00167065">
        <w:rPr>
          <w:rFonts w:asciiTheme="minorBidi" w:hAnsiTheme="minorBidi"/>
          <w:sz w:val="24"/>
          <w:szCs w:val="24"/>
        </w:rPr>
        <w:t xml:space="preserve"> region (</w:t>
      </w:r>
      <w:proofErr w:type="spellStart"/>
      <w:r w:rsidR="00931A98" w:rsidRPr="00167065">
        <w:rPr>
          <w:rFonts w:asciiTheme="minorBidi" w:hAnsiTheme="minorBidi"/>
          <w:sz w:val="24"/>
          <w:szCs w:val="24"/>
        </w:rPr>
        <w:t>cpDNA</w:t>
      </w:r>
      <w:proofErr w:type="spellEnd"/>
      <w:r w:rsidR="00931A98" w:rsidRPr="00167065">
        <w:rPr>
          <w:rFonts w:asciiTheme="minorBidi" w:hAnsiTheme="minorBidi"/>
          <w:sz w:val="24"/>
          <w:szCs w:val="24"/>
        </w:rPr>
        <w:t xml:space="preserve">). </w:t>
      </w:r>
      <w:hyperlink r:id="rId23" w:tooltip="Plant biology (Stuttgart, Germany)." w:history="1">
        <w:r w:rsidR="00931A98" w:rsidRPr="00EA0337">
          <w:rPr>
            <w:rFonts w:asciiTheme="minorBidi" w:hAnsiTheme="minorBidi"/>
            <w:sz w:val="24"/>
            <w:szCs w:val="24"/>
          </w:rPr>
          <w:t>Plant Biol</w:t>
        </w:r>
        <w:r w:rsidR="008A02CB">
          <w:rPr>
            <w:rFonts w:asciiTheme="minorBidi" w:hAnsiTheme="minorBidi"/>
            <w:sz w:val="24"/>
            <w:szCs w:val="24"/>
          </w:rPr>
          <w:t>ogy,</w:t>
        </w:r>
      </w:hyperlink>
      <w:r w:rsidR="00931A98" w:rsidRPr="00EA0337">
        <w:rPr>
          <w:rFonts w:asciiTheme="minorBidi" w:hAnsiTheme="minorBidi"/>
          <w:sz w:val="24"/>
          <w:szCs w:val="24"/>
        </w:rPr>
        <w:t xml:space="preserve"> 8(1):93-102.</w:t>
      </w:r>
    </w:p>
    <w:p w:rsidR="000F18E8" w:rsidRDefault="007811F2" w:rsidP="005E282F">
      <w:pPr>
        <w:pStyle w:val="ListParagraph"/>
        <w:numPr>
          <w:ilvl w:val="0"/>
          <w:numId w:val="1"/>
        </w:numPr>
        <w:autoSpaceDE w:val="0"/>
        <w:autoSpaceDN w:val="0"/>
        <w:adjustRightInd w:val="0"/>
        <w:spacing w:after="0" w:line="480" w:lineRule="auto"/>
        <w:rPr>
          <w:rFonts w:asciiTheme="minorBidi" w:hAnsiTheme="minorBidi"/>
          <w:sz w:val="24"/>
          <w:szCs w:val="24"/>
        </w:rPr>
      </w:pPr>
      <w:r>
        <w:rPr>
          <w:rFonts w:asciiTheme="minorBidi" w:hAnsiTheme="minorBidi"/>
          <w:sz w:val="24"/>
          <w:szCs w:val="24"/>
        </w:rPr>
        <w:t xml:space="preserve">Zhang K., </w:t>
      </w:r>
      <w:proofErr w:type="spellStart"/>
      <w:r>
        <w:rPr>
          <w:rFonts w:asciiTheme="minorBidi" w:hAnsiTheme="minorBidi"/>
          <w:sz w:val="24"/>
          <w:szCs w:val="24"/>
        </w:rPr>
        <w:t>Letham</w:t>
      </w:r>
      <w:proofErr w:type="spellEnd"/>
      <w:r w:rsidR="000F18E8" w:rsidRPr="00167065">
        <w:rPr>
          <w:rFonts w:asciiTheme="minorBidi" w:hAnsiTheme="minorBidi"/>
          <w:sz w:val="24"/>
          <w:szCs w:val="24"/>
        </w:rPr>
        <w:t xml:space="preserve"> D.</w:t>
      </w:r>
      <w:r>
        <w:rPr>
          <w:rFonts w:asciiTheme="minorBidi" w:hAnsiTheme="minorBidi"/>
          <w:sz w:val="24"/>
          <w:szCs w:val="24"/>
        </w:rPr>
        <w:t xml:space="preserve"> S., John</w:t>
      </w:r>
      <w:r w:rsidR="000F18E8" w:rsidRPr="00167065">
        <w:rPr>
          <w:rFonts w:asciiTheme="minorBidi" w:hAnsiTheme="minorBidi"/>
          <w:sz w:val="24"/>
          <w:szCs w:val="24"/>
        </w:rPr>
        <w:t xml:space="preserve"> P.</w:t>
      </w:r>
      <w:r>
        <w:rPr>
          <w:rFonts w:asciiTheme="minorBidi" w:hAnsiTheme="minorBidi"/>
          <w:sz w:val="24"/>
          <w:szCs w:val="24"/>
        </w:rPr>
        <w:t xml:space="preserve"> </w:t>
      </w:r>
      <w:r w:rsidR="000F18E8" w:rsidRPr="00167065">
        <w:rPr>
          <w:rFonts w:asciiTheme="minorBidi" w:hAnsiTheme="minorBidi"/>
          <w:sz w:val="24"/>
          <w:szCs w:val="24"/>
        </w:rPr>
        <w:t xml:space="preserve">C., </w:t>
      </w:r>
      <w:r>
        <w:rPr>
          <w:rFonts w:asciiTheme="minorBidi" w:hAnsiTheme="minorBidi"/>
          <w:sz w:val="24"/>
          <w:szCs w:val="24"/>
        </w:rPr>
        <w:t>(</w:t>
      </w:r>
      <w:r w:rsidR="000F18E8" w:rsidRPr="00167065">
        <w:rPr>
          <w:rFonts w:asciiTheme="minorBidi" w:hAnsiTheme="minorBidi"/>
          <w:sz w:val="24"/>
          <w:szCs w:val="24"/>
        </w:rPr>
        <w:t>1996</w:t>
      </w:r>
      <w:r>
        <w:rPr>
          <w:rFonts w:asciiTheme="minorBidi" w:hAnsiTheme="minorBidi"/>
          <w:sz w:val="24"/>
          <w:szCs w:val="24"/>
        </w:rPr>
        <w:t>)</w:t>
      </w:r>
      <w:r w:rsidR="000F18E8" w:rsidRPr="00167065">
        <w:rPr>
          <w:rFonts w:asciiTheme="minorBidi" w:hAnsiTheme="minorBidi"/>
          <w:sz w:val="24"/>
          <w:szCs w:val="24"/>
        </w:rPr>
        <w:t xml:space="preserve">. </w:t>
      </w:r>
      <w:proofErr w:type="spellStart"/>
      <w:r w:rsidR="000F18E8" w:rsidRPr="00167065">
        <w:rPr>
          <w:rFonts w:asciiTheme="minorBidi" w:hAnsiTheme="minorBidi"/>
          <w:sz w:val="24"/>
          <w:szCs w:val="24"/>
        </w:rPr>
        <w:t>Cytokinin</w:t>
      </w:r>
      <w:proofErr w:type="spellEnd"/>
      <w:r w:rsidR="000F18E8" w:rsidRPr="00167065">
        <w:rPr>
          <w:rFonts w:asciiTheme="minorBidi" w:hAnsiTheme="minorBidi"/>
          <w:sz w:val="24"/>
          <w:szCs w:val="24"/>
        </w:rPr>
        <w:t xml:space="preserve"> controls the cell cycle at mitosis by stimulating the tyrosine </w:t>
      </w:r>
      <w:proofErr w:type="spellStart"/>
      <w:r w:rsidR="000F18E8" w:rsidRPr="00167065">
        <w:rPr>
          <w:rFonts w:asciiTheme="minorBidi" w:hAnsiTheme="minorBidi"/>
          <w:sz w:val="24"/>
          <w:szCs w:val="24"/>
        </w:rPr>
        <w:t>dephosphorylation</w:t>
      </w:r>
      <w:proofErr w:type="spellEnd"/>
      <w:r w:rsidR="000F18E8" w:rsidRPr="00167065">
        <w:rPr>
          <w:rFonts w:asciiTheme="minorBidi" w:hAnsiTheme="minorBidi"/>
          <w:sz w:val="24"/>
          <w:szCs w:val="24"/>
        </w:rPr>
        <w:t xml:space="preserve"> and activation of p34cdc2-lik</w:t>
      </w:r>
      <w:r>
        <w:rPr>
          <w:rFonts w:asciiTheme="minorBidi" w:hAnsiTheme="minorBidi"/>
          <w:sz w:val="24"/>
          <w:szCs w:val="24"/>
        </w:rPr>
        <w:t xml:space="preserve">e H1 </w:t>
      </w:r>
      <w:proofErr w:type="spellStart"/>
      <w:r>
        <w:rPr>
          <w:rFonts w:asciiTheme="minorBidi" w:hAnsiTheme="minorBidi"/>
          <w:sz w:val="24"/>
          <w:szCs w:val="24"/>
        </w:rPr>
        <w:t>histone</w:t>
      </w:r>
      <w:proofErr w:type="spellEnd"/>
      <w:r>
        <w:rPr>
          <w:rFonts w:asciiTheme="minorBidi" w:hAnsiTheme="minorBidi"/>
          <w:sz w:val="24"/>
          <w:szCs w:val="24"/>
        </w:rPr>
        <w:t xml:space="preserve"> </w:t>
      </w:r>
      <w:proofErr w:type="spellStart"/>
      <w:r>
        <w:rPr>
          <w:rFonts w:asciiTheme="minorBidi" w:hAnsiTheme="minorBidi"/>
          <w:sz w:val="24"/>
          <w:szCs w:val="24"/>
        </w:rPr>
        <w:t>kinase</w:t>
      </w:r>
      <w:proofErr w:type="spellEnd"/>
      <w:r>
        <w:rPr>
          <w:rFonts w:asciiTheme="minorBidi" w:hAnsiTheme="minorBidi"/>
          <w:sz w:val="24"/>
          <w:szCs w:val="24"/>
        </w:rPr>
        <w:t xml:space="preserve">. </w:t>
      </w:r>
      <w:proofErr w:type="spellStart"/>
      <w:r>
        <w:rPr>
          <w:rFonts w:asciiTheme="minorBidi" w:hAnsiTheme="minorBidi"/>
          <w:sz w:val="24"/>
          <w:szCs w:val="24"/>
        </w:rPr>
        <w:t>Planta</w:t>
      </w:r>
      <w:proofErr w:type="spellEnd"/>
      <w:r>
        <w:rPr>
          <w:rFonts w:asciiTheme="minorBidi" w:hAnsiTheme="minorBidi"/>
          <w:sz w:val="24"/>
          <w:szCs w:val="24"/>
        </w:rPr>
        <w:t xml:space="preserve"> 200:</w:t>
      </w:r>
      <w:r w:rsidR="000F18E8" w:rsidRPr="00167065">
        <w:rPr>
          <w:rFonts w:asciiTheme="minorBidi" w:hAnsiTheme="minorBidi"/>
          <w:sz w:val="24"/>
          <w:szCs w:val="24"/>
        </w:rPr>
        <w:t xml:space="preserve"> 2 – 12.</w:t>
      </w:r>
    </w:p>
    <w:p w:rsidR="007F4AA8" w:rsidRDefault="007F4AA8" w:rsidP="005E282F">
      <w:pPr>
        <w:shd w:val="clear" w:color="auto" w:fill="FFFFFF"/>
        <w:spacing w:line="480" w:lineRule="auto"/>
        <w:rPr>
          <w:rFonts w:asciiTheme="minorBidi" w:hAnsiTheme="minorBidi"/>
          <w:sz w:val="24"/>
          <w:szCs w:val="24"/>
        </w:rPr>
      </w:pPr>
    </w:p>
    <w:p w:rsidR="007C21D9" w:rsidRDefault="007C21D9" w:rsidP="005E282F">
      <w:pPr>
        <w:shd w:val="clear" w:color="auto" w:fill="FFFFFF"/>
        <w:spacing w:line="480" w:lineRule="auto"/>
        <w:rPr>
          <w:rFonts w:asciiTheme="minorBidi" w:hAnsiTheme="minorBidi"/>
          <w:sz w:val="24"/>
          <w:szCs w:val="24"/>
        </w:rPr>
      </w:pPr>
    </w:p>
    <w:p w:rsidR="007C21D9" w:rsidRDefault="007C21D9" w:rsidP="005E282F">
      <w:pPr>
        <w:shd w:val="clear" w:color="auto" w:fill="FFFFFF"/>
        <w:spacing w:line="480" w:lineRule="auto"/>
        <w:rPr>
          <w:rFonts w:asciiTheme="minorBidi" w:hAnsiTheme="minorBidi"/>
          <w:sz w:val="24"/>
          <w:szCs w:val="24"/>
        </w:rPr>
      </w:pPr>
    </w:p>
    <w:p w:rsidR="007C21D9" w:rsidRDefault="007C21D9" w:rsidP="005E282F">
      <w:pPr>
        <w:shd w:val="clear" w:color="auto" w:fill="FFFFFF"/>
        <w:spacing w:line="480" w:lineRule="auto"/>
        <w:rPr>
          <w:rFonts w:asciiTheme="minorBidi" w:hAnsiTheme="minorBidi"/>
          <w:sz w:val="24"/>
          <w:szCs w:val="24"/>
        </w:rPr>
      </w:pPr>
    </w:p>
    <w:p w:rsidR="003C63D3" w:rsidRPr="00C6007B" w:rsidRDefault="003C63D3" w:rsidP="005E282F">
      <w:pPr>
        <w:shd w:val="clear" w:color="auto" w:fill="FFFFFF"/>
        <w:spacing w:line="480" w:lineRule="auto"/>
        <w:rPr>
          <w:rFonts w:asciiTheme="minorBidi" w:hAnsiTheme="minorBidi"/>
          <w:sz w:val="24"/>
          <w:szCs w:val="24"/>
        </w:rPr>
      </w:pPr>
      <w:r w:rsidRPr="00C6007B">
        <w:rPr>
          <w:rFonts w:asciiTheme="minorBidi" w:hAnsiTheme="minorBidi"/>
          <w:sz w:val="24"/>
          <w:szCs w:val="24"/>
        </w:rPr>
        <w:t xml:space="preserve">Figure 1: Direct organogenesis of single node stem segments of </w:t>
      </w:r>
      <w:proofErr w:type="spellStart"/>
      <w:r w:rsidRPr="00C6007B">
        <w:rPr>
          <w:rFonts w:asciiTheme="minorBidi" w:hAnsiTheme="minorBidi"/>
          <w:i/>
          <w:iCs/>
          <w:sz w:val="24"/>
          <w:szCs w:val="24"/>
        </w:rPr>
        <w:t>Peperomia</w:t>
      </w:r>
      <w:proofErr w:type="spellEnd"/>
      <w:r w:rsidRPr="00C6007B">
        <w:rPr>
          <w:rFonts w:asciiTheme="minorBidi" w:hAnsiTheme="minorBidi"/>
          <w:i/>
          <w:iCs/>
          <w:sz w:val="24"/>
          <w:szCs w:val="24"/>
        </w:rPr>
        <w:t xml:space="preserve"> </w:t>
      </w:r>
      <w:proofErr w:type="spellStart"/>
      <w:r w:rsidRPr="00C6007B">
        <w:rPr>
          <w:rFonts w:asciiTheme="minorBidi" w:hAnsiTheme="minorBidi"/>
          <w:i/>
          <w:iCs/>
          <w:sz w:val="24"/>
          <w:szCs w:val="24"/>
        </w:rPr>
        <w:t>obtusifolia</w:t>
      </w:r>
      <w:proofErr w:type="spellEnd"/>
    </w:p>
    <w:p w:rsidR="003C63D3" w:rsidRDefault="00912B1D" w:rsidP="005E282F">
      <w:pPr>
        <w:shd w:val="clear" w:color="auto" w:fill="FFFFFF"/>
        <w:spacing w:line="480" w:lineRule="auto"/>
        <w:rPr>
          <w:rFonts w:ascii="Arial" w:eastAsia="Times New Roman" w:hAnsi="Arial" w:cs="Arial"/>
          <w:sz w:val="20"/>
          <w:szCs w:val="20"/>
        </w:rPr>
      </w:pPr>
      <w:r>
        <w:rPr>
          <w:rFonts w:ascii="Arial" w:eastAsia="Times New Roman" w:hAnsi="Arial" w:cs="Arial"/>
          <w:noProof/>
          <w:sz w:val="20"/>
          <w:szCs w:val="20"/>
        </w:rPr>
        <w:drawing>
          <wp:anchor distT="0" distB="0" distL="114300" distR="114300" simplePos="0" relativeHeight="251666432" behindDoc="0" locked="0" layoutInCell="1" allowOverlap="1">
            <wp:simplePos x="0" y="0"/>
            <wp:positionH relativeFrom="column">
              <wp:posOffset>125095</wp:posOffset>
            </wp:positionH>
            <wp:positionV relativeFrom="paragraph">
              <wp:posOffset>27305</wp:posOffset>
            </wp:positionV>
            <wp:extent cx="1745615" cy="2849245"/>
            <wp:effectExtent l="19050" t="0" r="6985" b="0"/>
            <wp:wrapSquare wrapText="bothSides"/>
            <wp:docPr id="1" name="Picture 0" descr="6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copy.jpg"/>
                    <pic:cNvPicPr/>
                  </pic:nvPicPr>
                  <pic:blipFill>
                    <a:blip r:embed="rId24" cstate="print"/>
                    <a:stretch>
                      <a:fillRect/>
                    </a:stretch>
                  </pic:blipFill>
                  <pic:spPr>
                    <a:xfrm>
                      <a:off x="0" y="0"/>
                      <a:ext cx="1745615" cy="2849245"/>
                    </a:xfrm>
                    <a:prstGeom prst="rect">
                      <a:avLst/>
                    </a:prstGeom>
                  </pic:spPr>
                </pic:pic>
              </a:graphicData>
            </a:graphic>
          </wp:anchor>
        </w:drawing>
      </w:r>
      <w:r w:rsidR="003C63D3">
        <w:rPr>
          <w:rFonts w:ascii="Arial" w:eastAsia="Times New Roman" w:hAnsi="Arial" w:cs="Arial"/>
          <w:noProof/>
          <w:sz w:val="20"/>
          <w:szCs w:val="20"/>
        </w:rPr>
        <w:drawing>
          <wp:anchor distT="0" distB="0" distL="114300" distR="114300" simplePos="0" relativeHeight="251659264" behindDoc="0" locked="0" layoutInCell="1" allowOverlap="1">
            <wp:simplePos x="0" y="0"/>
            <wp:positionH relativeFrom="column">
              <wp:posOffset>1943100</wp:posOffset>
            </wp:positionH>
            <wp:positionV relativeFrom="paragraph">
              <wp:posOffset>26035</wp:posOffset>
            </wp:positionV>
            <wp:extent cx="1704975" cy="2847975"/>
            <wp:effectExtent l="19050" t="0" r="9525" b="0"/>
            <wp:wrapSquare wrapText="bothSides"/>
            <wp:docPr id="2" name="Picture 1"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25" cstate="print"/>
                    <a:stretch>
                      <a:fillRect/>
                    </a:stretch>
                  </pic:blipFill>
                  <pic:spPr>
                    <a:xfrm>
                      <a:off x="0" y="0"/>
                      <a:ext cx="1704975" cy="2847975"/>
                    </a:xfrm>
                    <a:prstGeom prst="rect">
                      <a:avLst/>
                    </a:prstGeom>
                  </pic:spPr>
                </pic:pic>
              </a:graphicData>
            </a:graphic>
          </wp:anchor>
        </w:drawing>
      </w:r>
    </w:p>
    <w:p w:rsidR="003C63D3" w:rsidRDefault="003C63D3" w:rsidP="005E282F">
      <w:pPr>
        <w:shd w:val="clear" w:color="auto" w:fill="FFFFFF"/>
        <w:spacing w:line="480" w:lineRule="auto"/>
        <w:rPr>
          <w:rFonts w:ascii="Arial" w:eastAsia="Times New Roman" w:hAnsi="Arial" w:cs="Arial"/>
          <w:sz w:val="20"/>
          <w:szCs w:val="20"/>
        </w:rPr>
      </w:pPr>
    </w:p>
    <w:p w:rsidR="003C63D3" w:rsidRDefault="003C63D3" w:rsidP="005E282F">
      <w:pPr>
        <w:shd w:val="clear" w:color="auto" w:fill="FFFFFF"/>
        <w:spacing w:line="480" w:lineRule="auto"/>
        <w:rPr>
          <w:rFonts w:ascii="Arial" w:eastAsia="Times New Roman" w:hAnsi="Arial" w:cs="Arial"/>
          <w:sz w:val="20"/>
          <w:szCs w:val="20"/>
        </w:rPr>
      </w:pPr>
    </w:p>
    <w:p w:rsidR="003C63D3" w:rsidRDefault="003C63D3" w:rsidP="005E282F">
      <w:pPr>
        <w:shd w:val="clear" w:color="auto" w:fill="FFFFFF"/>
        <w:spacing w:line="480" w:lineRule="auto"/>
        <w:rPr>
          <w:rFonts w:ascii="Arial" w:eastAsia="Times New Roman" w:hAnsi="Arial" w:cs="Arial"/>
          <w:sz w:val="20"/>
          <w:szCs w:val="20"/>
        </w:rPr>
      </w:pPr>
    </w:p>
    <w:p w:rsidR="003C63D3" w:rsidRDefault="003C63D3" w:rsidP="005E282F">
      <w:pPr>
        <w:shd w:val="clear" w:color="auto" w:fill="FFFFFF"/>
        <w:spacing w:line="480" w:lineRule="auto"/>
        <w:rPr>
          <w:rFonts w:ascii="Arial" w:eastAsia="Times New Roman" w:hAnsi="Arial" w:cs="Arial"/>
          <w:sz w:val="20"/>
          <w:szCs w:val="20"/>
        </w:rPr>
      </w:pPr>
    </w:p>
    <w:p w:rsidR="003C63D3" w:rsidRDefault="003C63D3" w:rsidP="005E282F">
      <w:pPr>
        <w:shd w:val="clear" w:color="auto" w:fill="FFFFFF"/>
        <w:spacing w:line="480" w:lineRule="auto"/>
        <w:rPr>
          <w:rFonts w:ascii="Arial" w:eastAsia="Times New Roman" w:hAnsi="Arial" w:cs="Arial"/>
          <w:sz w:val="20"/>
          <w:szCs w:val="20"/>
        </w:rPr>
      </w:pPr>
    </w:p>
    <w:p w:rsidR="003C63D3" w:rsidRDefault="003C63D3" w:rsidP="005E282F">
      <w:pPr>
        <w:shd w:val="clear" w:color="auto" w:fill="FFFFFF"/>
        <w:spacing w:line="480" w:lineRule="auto"/>
        <w:rPr>
          <w:rFonts w:ascii="Arial" w:eastAsia="Times New Roman" w:hAnsi="Arial" w:cs="Arial"/>
          <w:sz w:val="20"/>
          <w:szCs w:val="20"/>
        </w:rPr>
      </w:pPr>
    </w:p>
    <w:p w:rsidR="007F4AA8" w:rsidRDefault="007F4AA8" w:rsidP="005E282F">
      <w:pPr>
        <w:shd w:val="clear" w:color="auto" w:fill="FFFFFF"/>
        <w:spacing w:line="480" w:lineRule="auto"/>
        <w:rPr>
          <w:rFonts w:ascii="Arial" w:eastAsia="Times New Roman" w:hAnsi="Arial" w:cs="Arial"/>
          <w:sz w:val="20"/>
          <w:szCs w:val="20"/>
        </w:rPr>
      </w:pPr>
    </w:p>
    <w:p w:rsidR="007F4AA8" w:rsidRDefault="007F4AA8" w:rsidP="005E282F">
      <w:pPr>
        <w:shd w:val="clear" w:color="auto" w:fill="FFFFFF"/>
        <w:spacing w:line="480" w:lineRule="auto"/>
        <w:rPr>
          <w:rFonts w:ascii="Arial" w:eastAsia="Times New Roman" w:hAnsi="Arial" w:cs="Arial"/>
          <w:sz w:val="20"/>
          <w:szCs w:val="20"/>
        </w:rPr>
      </w:pPr>
    </w:p>
    <w:p w:rsidR="003C63D3" w:rsidRPr="00C6007B" w:rsidRDefault="003C63D3" w:rsidP="007F4AA8">
      <w:pPr>
        <w:shd w:val="clear" w:color="auto" w:fill="FFFFFF"/>
        <w:spacing w:after="0" w:line="480" w:lineRule="auto"/>
        <w:rPr>
          <w:rFonts w:asciiTheme="minorBidi" w:hAnsiTheme="minorBidi"/>
          <w:sz w:val="24"/>
          <w:szCs w:val="24"/>
        </w:rPr>
      </w:pPr>
      <w:r w:rsidRPr="00C6007B">
        <w:rPr>
          <w:rFonts w:asciiTheme="minorBidi" w:hAnsiTheme="minorBidi"/>
          <w:sz w:val="24"/>
          <w:szCs w:val="24"/>
        </w:rPr>
        <w:lastRenderedPageBreak/>
        <w:t xml:space="preserve">Figure 2: Indirect organogenesis of single node stem segments of </w:t>
      </w:r>
      <w:proofErr w:type="spellStart"/>
      <w:r w:rsidRPr="00C6007B">
        <w:rPr>
          <w:rFonts w:asciiTheme="minorBidi" w:hAnsiTheme="minorBidi"/>
          <w:i/>
          <w:iCs/>
          <w:sz w:val="24"/>
          <w:szCs w:val="24"/>
        </w:rPr>
        <w:t>Peperomia</w:t>
      </w:r>
      <w:proofErr w:type="spellEnd"/>
      <w:r w:rsidRPr="00C6007B">
        <w:rPr>
          <w:rFonts w:asciiTheme="minorBidi" w:hAnsiTheme="minorBidi"/>
          <w:i/>
          <w:iCs/>
          <w:sz w:val="24"/>
          <w:szCs w:val="24"/>
        </w:rPr>
        <w:t xml:space="preserve"> </w:t>
      </w:r>
      <w:proofErr w:type="spellStart"/>
      <w:r w:rsidRPr="00C6007B">
        <w:rPr>
          <w:rFonts w:asciiTheme="minorBidi" w:hAnsiTheme="minorBidi"/>
          <w:i/>
          <w:iCs/>
          <w:sz w:val="24"/>
          <w:szCs w:val="24"/>
        </w:rPr>
        <w:t>obtusifolia</w:t>
      </w:r>
      <w:proofErr w:type="spellEnd"/>
      <w:r w:rsidRPr="00C6007B">
        <w:rPr>
          <w:rFonts w:asciiTheme="minorBidi" w:hAnsiTheme="minorBidi"/>
          <w:sz w:val="24"/>
          <w:szCs w:val="24"/>
        </w:rPr>
        <w:t xml:space="preserve"> showing callus formation first then shoot regeneration.</w:t>
      </w:r>
    </w:p>
    <w:p w:rsidR="003C63D3" w:rsidRDefault="007F4AA8" w:rsidP="005E282F">
      <w:pPr>
        <w:shd w:val="clear" w:color="auto" w:fill="FFFFFF"/>
        <w:spacing w:line="480" w:lineRule="auto"/>
        <w:rPr>
          <w:rFonts w:ascii="Arial" w:eastAsia="Times New Roman" w:hAnsi="Arial" w:cs="Arial"/>
          <w:sz w:val="20"/>
          <w:szCs w:val="20"/>
        </w:rPr>
      </w:pPr>
      <w:r>
        <w:rPr>
          <w:rFonts w:ascii="Arial" w:eastAsia="Times New Roman" w:hAnsi="Arial" w:cs="Arial"/>
          <w:noProof/>
          <w:sz w:val="20"/>
          <w:szCs w:val="20"/>
        </w:rPr>
        <w:drawing>
          <wp:anchor distT="0" distB="0" distL="114300" distR="114300" simplePos="0" relativeHeight="251664384" behindDoc="0" locked="0" layoutInCell="1" allowOverlap="1">
            <wp:simplePos x="0" y="0"/>
            <wp:positionH relativeFrom="column">
              <wp:posOffset>126365</wp:posOffset>
            </wp:positionH>
            <wp:positionV relativeFrom="paragraph">
              <wp:posOffset>8890</wp:posOffset>
            </wp:positionV>
            <wp:extent cx="1680210" cy="3667760"/>
            <wp:effectExtent l="19050" t="0" r="0" b="0"/>
            <wp:wrapSquare wrapText="bothSides"/>
            <wp:docPr id="7" name="Picture 6" descr="1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a.jpg"/>
                    <pic:cNvPicPr/>
                  </pic:nvPicPr>
                  <pic:blipFill>
                    <a:blip r:embed="rId26" cstate="print"/>
                    <a:stretch>
                      <a:fillRect/>
                    </a:stretch>
                  </pic:blipFill>
                  <pic:spPr>
                    <a:xfrm>
                      <a:off x="0" y="0"/>
                      <a:ext cx="1680210" cy="3667760"/>
                    </a:xfrm>
                    <a:prstGeom prst="rect">
                      <a:avLst/>
                    </a:prstGeom>
                  </pic:spPr>
                </pic:pic>
              </a:graphicData>
            </a:graphic>
          </wp:anchor>
        </w:drawing>
      </w:r>
    </w:p>
    <w:p w:rsidR="003C63D3" w:rsidRDefault="003C63D3" w:rsidP="005E282F">
      <w:pPr>
        <w:shd w:val="clear" w:color="auto" w:fill="FFFFFF"/>
        <w:spacing w:line="480" w:lineRule="auto"/>
        <w:rPr>
          <w:rFonts w:ascii="Arial" w:eastAsia="Times New Roman" w:hAnsi="Arial" w:cs="Arial"/>
          <w:sz w:val="20"/>
          <w:szCs w:val="20"/>
        </w:rPr>
      </w:pPr>
    </w:p>
    <w:p w:rsidR="003C63D3" w:rsidRDefault="003C63D3" w:rsidP="005E282F">
      <w:pPr>
        <w:shd w:val="clear" w:color="auto" w:fill="FFFFFF"/>
        <w:spacing w:line="480" w:lineRule="auto"/>
        <w:rPr>
          <w:rFonts w:ascii="Arial" w:eastAsia="Times New Roman" w:hAnsi="Arial" w:cs="Arial"/>
          <w:sz w:val="20"/>
          <w:szCs w:val="20"/>
        </w:rPr>
      </w:pPr>
    </w:p>
    <w:p w:rsidR="003C63D3" w:rsidRDefault="003C63D3" w:rsidP="005E282F">
      <w:pPr>
        <w:shd w:val="clear" w:color="auto" w:fill="FFFFFF"/>
        <w:spacing w:line="480" w:lineRule="auto"/>
        <w:rPr>
          <w:rFonts w:ascii="Arial" w:eastAsia="Times New Roman" w:hAnsi="Arial" w:cs="Arial"/>
          <w:sz w:val="20"/>
          <w:szCs w:val="20"/>
        </w:rPr>
      </w:pPr>
    </w:p>
    <w:p w:rsidR="003C63D3" w:rsidRDefault="003C63D3" w:rsidP="005E282F">
      <w:pPr>
        <w:shd w:val="clear" w:color="auto" w:fill="FFFFFF"/>
        <w:spacing w:line="480" w:lineRule="auto"/>
        <w:rPr>
          <w:rFonts w:ascii="Arial" w:eastAsia="Times New Roman" w:hAnsi="Arial" w:cs="Arial"/>
          <w:sz w:val="20"/>
          <w:szCs w:val="20"/>
        </w:rPr>
      </w:pPr>
    </w:p>
    <w:p w:rsidR="003C63D3" w:rsidRDefault="003C63D3" w:rsidP="005E282F">
      <w:pPr>
        <w:shd w:val="clear" w:color="auto" w:fill="FFFFFF"/>
        <w:spacing w:line="480" w:lineRule="auto"/>
        <w:rPr>
          <w:rFonts w:ascii="Arial" w:eastAsia="Times New Roman" w:hAnsi="Arial" w:cs="Arial"/>
          <w:sz w:val="20"/>
          <w:szCs w:val="20"/>
        </w:rPr>
      </w:pPr>
    </w:p>
    <w:p w:rsidR="003C63D3" w:rsidRDefault="003C63D3" w:rsidP="005E282F">
      <w:pPr>
        <w:shd w:val="clear" w:color="auto" w:fill="FFFFFF"/>
        <w:spacing w:line="480" w:lineRule="auto"/>
        <w:rPr>
          <w:rFonts w:ascii="Arial" w:eastAsia="Times New Roman" w:hAnsi="Arial" w:cs="Arial"/>
          <w:sz w:val="20"/>
          <w:szCs w:val="20"/>
        </w:rPr>
      </w:pPr>
    </w:p>
    <w:p w:rsidR="004F4BFE" w:rsidRDefault="004F4BFE" w:rsidP="005E282F">
      <w:pPr>
        <w:shd w:val="clear" w:color="auto" w:fill="FFFFFF"/>
        <w:spacing w:line="480" w:lineRule="auto"/>
        <w:rPr>
          <w:rFonts w:ascii="Arial" w:eastAsia="Times New Roman" w:hAnsi="Arial" w:cs="Arial"/>
          <w:sz w:val="20"/>
          <w:szCs w:val="20"/>
        </w:rPr>
      </w:pPr>
    </w:p>
    <w:p w:rsidR="004F4BFE" w:rsidRDefault="004F4BFE" w:rsidP="005E282F">
      <w:pPr>
        <w:shd w:val="clear" w:color="auto" w:fill="FFFFFF"/>
        <w:spacing w:line="480" w:lineRule="auto"/>
        <w:rPr>
          <w:rFonts w:ascii="Arial" w:eastAsia="Times New Roman" w:hAnsi="Arial" w:cs="Arial"/>
          <w:sz w:val="20"/>
          <w:szCs w:val="20"/>
        </w:rPr>
      </w:pPr>
    </w:p>
    <w:p w:rsidR="003C63D3" w:rsidRPr="001D3013" w:rsidRDefault="003C63D3" w:rsidP="007F4AA8">
      <w:pPr>
        <w:shd w:val="clear" w:color="auto" w:fill="FFFFFF"/>
        <w:spacing w:after="0" w:line="480" w:lineRule="auto"/>
        <w:rPr>
          <w:rFonts w:asciiTheme="minorBidi" w:hAnsiTheme="minorBidi"/>
          <w:sz w:val="24"/>
          <w:szCs w:val="24"/>
        </w:rPr>
      </w:pPr>
      <w:r w:rsidRPr="001D3013">
        <w:rPr>
          <w:rFonts w:asciiTheme="minorBidi" w:hAnsiTheme="minorBidi"/>
          <w:sz w:val="24"/>
          <w:szCs w:val="24"/>
        </w:rPr>
        <w:t xml:space="preserve">Figure </w:t>
      </w:r>
      <w:r w:rsidR="00DC3EF5" w:rsidRPr="001D3013">
        <w:rPr>
          <w:rFonts w:asciiTheme="minorBidi" w:hAnsiTheme="minorBidi"/>
          <w:sz w:val="24"/>
          <w:szCs w:val="24"/>
        </w:rPr>
        <w:t>3</w:t>
      </w:r>
      <w:r w:rsidRPr="001D3013">
        <w:rPr>
          <w:rFonts w:asciiTheme="minorBidi" w:hAnsiTheme="minorBidi"/>
          <w:sz w:val="24"/>
          <w:szCs w:val="24"/>
        </w:rPr>
        <w:t xml:space="preserve">: Root formation </w:t>
      </w:r>
      <w:r w:rsidR="001D3013" w:rsidRPr="001D3013">
        <w:rPr>
          <w:rFonts w:asciiTheme="minorBidi" w:hAnsiTheme="minorBidi"/>
          <w:sz w:val="24"/>
          <w:szCs w:val="24"/>
        </w:rPr>
        <w:t>on</w:t>
      </w:r>
      <w:r w:rsidRPr="001D3013">
        <w:rPr>
          <w:rFonts w:asciiTheme="minorBidi" w:hAnsiTheme="minorBidi"/>
          <w:sz w:val="24"/>
          <w:szCs w:val="24"/>
        </w:rPr>
        <w:t xml:space="preserve"> </w:t>
      </w:r>
      <w:proofErr w:type="spellStart"/>
      <w:r w:rsidRPr="00C6007B">
        <w:rPr>
          <w:rFonts w:asciiTheme="minorBidi" w:hAnsiTheme="minorBidi"/>
          <w:i/>
          <w:iCs/>
          <w:sz w:val="24"/>
          <w:szCs w:val="24"/>
        </w:rPr>
        <w:t>Peperomia</w:t>
      </w:r>
      <w:proofErr w:type="spellEnd"/>
      <w:r w:rsidRPr="00C6007B">
        <w:rPr>
          <w:rFonts w:asciiTheme="minorBidi" w:hAnsiTheme="minorBidi"/>
          <w:i/>
          <w:iCs/>
          <w:sz w:val="24"/>
          <w:szCs w:val="24"/>
        </w:rPr>
        <w:t xml:space="preserve"> </w:t>
      </w:r>
      <w:proofErr w:type="spellStart"/>
      <w:r w:rsidRPr="00C6007B">
        <w:rPr>
          <w:rFonts w:asciiTheme="minorBidi" w:hAnsiTheme="minorBidi"/>
          <w:i/>
          <w:iCs/>
          <w:sz w:val="24"/>
          <w:szCs w:val="24"/>
        </w:rPr>
        <w:t>obtusifolia</w:t>
      </w:r>
      <w:proofErr w:type="spellEnd"/>
      <w:r w:rsidR="00DC3EF5" w:rsidRPr="001D3013">
        <w:rPr>
          <w:rFonts w:asciiTheme="minorBidi" w:hAnsiTheme="minorBidi"/>
          <w:sz w:val="24"/>
          <w:szCs w:val="24"/>
        </w:rPr>
        <w:t xml:space="preserve"> after transferring of </w:t>
      </w:r>
      <w:r w:rsidR="00C6007B">
        <w:rPr>
          <w:rFonts w:asciiTheme="minorBidi" w:hAnsiTheme="minorBidi"/>
          <w:sz w:val="24"/>
          <w:szCs w:val="24"/>
        </w:rPr>
        <w:t xml:space="preserve">formed </w:t>
      </w:r>
      <w:r w:rsidR="00DC3EF5" w:rsidRPr="001D3013">
        <w:rPr>
          <w:rFonts w:asciiTheme="minorBidi" w:hAnsiTheme="minorBidi"/>
          <w:sz w:val="24"/>
          <w:szCs w:val="24"/>
        </w:rPr>
        <w:t>shoots to rooting medium</w:t>
      </w:r>
      <w:r w:rsidR="00C6007B">
        <w:rPr>
          <w:rFonts w:asciiTheme="minorBidi" w:hAnsiTheme="minorBidi"/>
          <w:sz w:val="24"/>
          <w:szCs w:val="24"/>
        </w:rPr>
        <w:t>.</w:t>
      </w:r>
    </w:p>
    <w:p w:rsidR="003C63D3" w:rsidRDefault="007F4AA8" w:rsidP="005E282F">
      <w:pPr>
        <w:shd w:val="clear" w:color="auto" w:fill="FFFFFF"/>
        <w:spacing w:line="480" w:lineRule="auto"/>
        <w:rPr>
          <w:rFonts w:ascii="Arial" w:eastAsia="Times New Roman" w:hAnsi="Arial" w:cs="Arial"/>
          <w:sz w:val="20"/>
          <w:szCs w:val="20"/>
        </w:rPr>
      </w:pPr>
      <w:r>
        <w:rPr>
          <w:rFonts w:ascii="Arial" w:eastAsia="Times New Roman" w:hAnsi="Arial" w:cs="Arial"/>
          <w:noProof/>
          <w:sz w:val="20"/>
          <w:szCs w:val="20"/>
        </w:rPr>
        <w:drawing>
          <wp:anchor distT="0" distB="0" distL="114300" distR="114300" simplePos="0" relativeHeight="251665408" behindDoc="0" locked="0" layoutInCell="1" allowOverlap="1">
            <wp:simplePos x="0" y="0"/>
            <wp:positionH relativeFrom="column">
              <wp:posOffset>126365</wp:posOffset>
            </wp:positionH>
            <wp:positionV relativeFrom="paragraph">
              <wp:posOffset>3175</wp:posOffset>
            </wp:positionV>
            <wp:extent cx="1734185" cy="3560445"/>
            <wp:effectExtent l="19050" t="0" r="0" b="0"/>
            <wp:wrapSquare wrapText="bothSides"/>
            <wp:docPr id="8" name="Picture 7" descr="rooting la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oting last.jpg"/>
                    <pic:cNvPicPr/>
                  </pic:nvPicPr>
                  <pic:blipFill>
                    <a:blip r:embed="rId27" cstate="print"/>
                    <a:stretch>
                      <a:fillRect/>
                    </a:stretch>
                  </pic:blipFill>
                  <pic:spPr>
                    <a:xfrm>
                      <a:off x="0" y="0"/>
                      <a:ext cx="1734185" cy="3560445"/>
                    </a:xfrm>
                    <a:prstGeom prst="rect">
                      <a:avLst/>
                    </a:prstGeom>
                  </pic:spPr>
                </pic:pic>
              </a:graphicData>
            </a:graphic>
          </wp:anchor>
        </w:drawing>
      </w:r>
    </w:p>
    <w:p w:rsidR="003C63D3" w:rsidRDefault="003C63D3" w:rsidP="005E282F">
      <w:pPr>
        <w:shd w:val="clear" w:color="auto" w:fill="FFFFFF"/>
        <w:spacing w:line="480" w:lineRule="auto"/>
        <w:rPr>
          <w:rFonts w:ascii="Arial" w:eastAsia="Times New Roman" w:hAnsi="Arial" w:cs="Arial"/>
          <w:sz w:val="20"/>
          <w:szCs w:val="20"/>
        </w:rPr>
      </w:pPr>
    </w:p>
    <w:p w:rsidR="003C63D3" w:rsidRDefault="003C63D3" w:rsidP="005E282F">
      <w:pPr>
        <w:shd w:val="clear" w:color="auto" w:fill="FFFFFF"/>
        <w:spacing w:line="480" w:lineRule="auto"/>
        <w:rPr>
          <w:rFonts w:ascii="Arial" w:eastAsia="Times New Roman" w:hAnsi="Arial" w:cs="Arial"/>
          <w:sz w:val="20"/>
          <w:szCs w:val="20"/>
        </w:rPr>
      </w:pPr>
    </w:p>
    <w:p w:rsidR="00DC3EF5" w:rsidRDefault="00DC3EF5" w:rsidP="005E282F">
      <w:pPr>
        <w:shd w:val="clear" w:color="auto" w:fill="FFFFFF"/>
        <w:spacing w:line="480" w:lineRule="auto"/>
        <w:rPr>
          <w:rFonts w:ascii="Arial" w:eastAsia="Times New Roman" w:hAnsi="Arial" w:cs="Arial"/>
          <w:sz w:val="20"/>
          <w:szCs w:val="20"/>
        </w:rPr>
      </w:pPr>
    </w:p>
    <w:p w:rsidR="00DC3EF5" w:rsidRDefault="00DC3EF5" w:rsidP="005E282F">
      <w:pPr>
        <w:shd w:val="clear" w:color="auto" w:fill="FFFFFF"/>
        <w:spacing w:line="480" w:lineRule="auto"/>
        <w:rPr>
          <w:rFonts w:ascii="Arial" w:eastAsia="Times New Roman" w:hAnsi="Arial" w:cs="Arial"/>
          <w:sz w:val="20"/>
          <w:szCs w:val="20"/>
        </w:rPr>
      </w:pPr>
    </w:p>
    <w:p w:rsidR="00DC3EF5" w:rsidRDefault="00DC3EF5" w:rsidP="005E282F">
      <w:pPr>
        <w:shd w:val="clear" w:color="auto" w:fill="FFFFFF"/>
        <w:spacing w:line="480" w:lineRule="auto"/>
        <w:rPr>
          <w:rFonts w:ascii="Arial" w:eastAsia="Times New Roman" w:hAnsi="Arial" w:cs="Arial"/>
          <w:sz w:val="20"/>
          <w:szCs w:val="20"/>
        </w:rPr>
      </w:pPr>
    </w:p>
    <w:p w:rsidR="008541AF" w:rsidRPr="00382BE6" w:rsidRDefault="005E282F" w:rsidP="005E282F">
      <w:pPr>
        <w:shd w:val="clear" w:color="auto" w:fill="FFFFFF"/>
        <w:spacing w:line="480" w:lineRule="auto"/>
        <w:rPr>
          <w:rFonts w:ascii="Arial" w:eastAsia="Times New Roman" w:hAnsi="Arial" w:cs="Arial"/>
          <w:sz w:val="20"/>
          <w:szCs w:val="20"/>
        </w:rPr>
      </w:pPr>
      <w:r>
        <w:rPr>
          <w:rFonts w:asciiTheme="minorBidi" w:hAnsiTheme="minorBidi"/>
          <w:noProof/>
          <w:sz w:val="24"/>
          <w:szCs w:val="24"/>
        </w:rPr>
        <w:lastRenderedPageBreak/>
        <w:drawing>
          <wp:anchor distT="0" distB="0" distL="114300" distR="114300" simplePos="0" relativeHeight="251663360" behindDoc="0" locked="0" layoutInCell="1" allowOverlap="1">
            <wp:simplePos x="0" y="0"/>
            <wp:positionH relativeFrom="column">
              <wp:posOffset>2987675</wp:posOffset>
            </wp:positionH>
            <wp:positionV relativeFrom="paragraph">
              <wp:posOffset>1226185</wp:posOffset>
            </wp:positionV>
            <wp:extent cx="3089910" cy="2387600"/>
            <wp:effectExtent l="19050" t="0" r="0" b="0"/>
            <wp:wrapSquare wrapText="bothSides"/>
            <wp:docPr id="6" name="Picture 5" descr="harde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ening.jpg"/>
                    <pic:cNvPicPr/>
                  </pic:nvPicPr>
                  <pic:blipFill>
                    <a:blip r:embed="rId28" cstate="print">
                      <a:lum/>
                    </a:blip>
                    <a:stretch>
                      <a:fillRect/>
                    </a:stretch>
                  </pic:blipFill>
                  <pic:spPr>
                    <a:xfrm>
                      <a:off x="0" y="0"/>
                      <a:ext cx="3089910" cy="2387600"/>
                    </a:xfrm>
                    <a:prstGeom prst="rect">
                      <a:avLst/>
                    </a:prstGeom>
                  </pic:spPr>
                </pic:pic>
              </a:graphicData>
            </a:graphic>
          </wp:anchor>
        </w:drawing>
      </w:r>
      <w:r>
        <w:rPr>
          <w:rFonts w:asciiTheme="minorBidi" w:hAnsiTheme="minorBidi"/>
          <w:noProof/>
          <w:sz w:val="24"/>
          <w:szCs w:val="24"/>
        </w:rPr>
        <w:drawing>
          <wp:anchor distT="0" distB="0" distL="114300" distR="114300" simplePos="0" relativeHeight="251667456" behindDoc="0" locked="0" layoutInCell="1" allowOverlap="1">
            <wp:simplePos x="0" y="0"/>
            <wp:positionH relativeFrom="column">
              <wp:posOffset>40005</wp:posOffset>
            </wp:positionH>
            <wp:positionV relativeFrom="paragraph">
              <wp:posOffset>1226185</wp:posOffset>
            </wp:positionV>
            <wp:extent cx="2842260" cy="2387600"/>
            <wp:effectExtent l="19050" t="0" r="0" b="0"/>
            <wp:wrapSquare wrapText="bothSides"/>
            <wp:docPr id="3" name="Picture 2" descr="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29" cstate="print"/>
                    <a:stretch>
                      <a:fillRect/>
                    </a:stretch>
                  </pic:blipFill>
                  <pic:spPr>
                    <a:xfrm>
                      <a:off x="0" y="0"/>
                      <a:ext cx="2842260" cy="2387600"/>
                    </a:xfrm>
                    <a:prstGeom prst="rect">
                      <a:avLst/>
                    </a:prstGeom>
                  </pic:spPr>
                </pic:pic>
              </a:graphicData>
            </a:graphic>
          </wp:anchor>
        </w:drawing>
      </w:r>
      <w:r w:rsidR="00DC3EF5" w:rsidRPr="001D3013">
        <w:rPr>
          <w:rFonts w:asciiTheme="minorBidi" w:hAnsiTheme="minorBidi"/>
          <w:sz w:val="24"/>
          <w:szCs w:val="24"/>
        </w:rPr>
        <w:t xml:space="preserve">Figure </w:t>
      </w:r>
      <w:r w:rsidR="001D3013">
        <w:rPr>
          <w:rFonts w:asciiTheme="minorBidi" w:hAnsiTheme="minorBidi"/>
          <w:sz w:val="24"/>
          <w:szCs w:val="24"/>
        </w:rPr>
        <w:t>4</w:t>
      </w:r>
      <w:r w:rsidR="00DC3EF5" w:rsidRPr="001D3013">
        <w:rPr>
          <w:rFonts w:asciiTheme="minorBidi" w:hAnsiTheme="minorBidi"/>
          <w:sz w:val="24"/>
          <w:szCs w:val="24"/>
        </w:rPr>
        <w:t>:</w:t>
      </w:r>
      <w:r w:rsidR="00DC3EF5">
        <w:rPr>
          <w:rFonts w:ascii="Arial" w:eastAsia="Times New Roman" w:hAnsi="Arial" w:cs="Arial"/>
          <w:sz w:val="20"/>
          <w:szCs w:val="20"/>
        </w:rPr>
        <w:t xml:space="preserve"> </w:t>
      </w:r>
      <w:r w:rsidR="00DC3EF5" w:rsidRPr="000C46E1">
        <w:rPr>
          <w:rFonts w:asciiTheme="minorBidi" w:hAnsiTheme="minorBidi"/>
          <w:sz w:val="24"/>
          <w:szCs w:val="24"/>
        </w:rPr>
        <w:t xml:space="preserve"> In </w:t>
      </w:r>
      <w:r w:rsidR="00DC3EF5">
        <w:rPr>
          <w:rFonts w:asciiTheme="minorBidi" w:hAnsiTheme="minorBidi"/>
          <w:sz w:val="24"/>
          <w:szCs w:val="24"/>
        </w:rPr>
        <w:t>vitro cultured plantlets</w:t>
      </w:r>
      <w:r w:rsidR="00DC3EF5" w:rsidRPr="000C46E1">
        <w:rPr>
          <w:rFonts w:asciiTheme="minorBidi" w:hAnsiTheme="minorBidi"/>
          <w:sz w:val="24"/>
          <w:szCs w:val="24"/>
        </w:rPr>
        <w:t xml:space="preserve"> transplanted in </w:t>
      </w:r>
      <w:r w:rsidR="00DC3EF5">
        <w:rPr>
          <w:rFonts w:asciiTheme="minorBidi" w:hAnsiTheme="minorBidi"/>
          <w:sz w:val="24"/>
          <w:szCs w:val="24"/>
        </w:rPr>
        <w:t>6</w:t>
      </w:r>
      <w:r w:rsidR="00DC3EF5" w:rsidRPr="000C46E1">
        <w:rPr>
          <w:rFonts w:asciiTheme="minorBidi" w:hAnsiTheme="minorBidi"/>
          <w:sz w:val="24"/>
          <w:szCs w:val="24"/>
        </w:rPr>
        <w:t xml:space="preserve"> cm pots containing a mixture of peat moss and </w:t>
      </w:r>
      <w:proofErr w:type="spellStart"/>
      <w:r w:rsidR="00DC3EF5" w:rsidRPr="000C46E1">
        <w:rPr>
          <w:rFonts w:asciiTheme="minorBidi" w:hAnsiTheme="minorBidi"/>
          <w:sz w:val="24"/>
          <w:szCs w:val="24"/>
        </w:rPr>
        <w:t>perlite</w:t>
      </w:r>
      <w:proofErr w:type="spellEnd"/>
      <w:r w:rsidR="00DC3EF5" w:rsidRPr="000C46E1">
        <w:rPr>
          <w:rFonts w:asciiTheme="minorBidi" w:hAnsiTheme="minorBidi"/>
          <w:sz w:val="24"/>
          <w:szCs w:val="24"/>
        </w:rPr>
        <w:t xml:space="preserve"> 2:1 (v/v)</w:t>
      </w:r>
      <w:r w:rsidR="00D6713B">
        <w:rPr>
          <w:rFonts w:asciiTheme="minorBidi" w:hAnsiTheme="minorBidi"/>
          <w:sz w:val="24"/>
          <w:szCs w:val="24"/>
        </w:rPr>
        <w:t xml:space="preserve">. Left: plantlets during acclimatization covered with transparent plastic cups, Right: plantlets after hardening transferred to green house.  </w:t>
      </w:r>
    </w:p>
    <w:sectPr w:rsidR="008541AF" w:rsidRPr="00382BE6" w:rsidSect="004F4864">
      <w:pgSz w:w="12240" w:h="15840"/>
      <w:pgMar w:top="1440" w:right="1440" w:bottom="1440" w:left="1440" w:header="708" w:footer="708" w:gutter="0"/>
      <w:lnNumType w:countBy="1" w:restart="continuou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3F05" w:rsidRDefault="008D3F05" w:rsidP="00C3314E">
      <w:pPr>
        <w:spacing w:after="0" w:line="240" w:lineRule="auto"/>
      </w:pPr>
      <w:r>
        <w:separator/>
      </w:r>
    </w:p>
  </w:endnote>
  <w:endnote w:type="continuationSeparator" w:id="0">
    <w:p w:rsidR="008D3F05" w:rsidRDefault="008D3F05" w:rsidP="00C331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AS Monospace">
    <w:panose1 w:val="020B0609020202020204"/>
    <w:charset w:val="00"/>
    <w:family w:val="modern"/>
    <w:pitch w:val="fixed"/>
    <w:sig w:usb0="00000003" w:usb1="00000000" w:usb2="00000000" w:usb3="00000000" w:csb0="00000001" w:csb1="00000000"/>
  </w:font>
  <w:font w:name="GulliverRM">
    <w:panose1 w:val="00000000000000000000"/>
    <w:charset w:val="00"/>
    <w:family w:val="auto"/>
    <w:notTrueType/>
    <w:pitch w:val="default"/>
    <w:sig w:usb0="00000003" w:usb1="00000000" w:usb2="00000000" w:usb3="00000000" w:csb0="00000001" w:csb1="00000000"/>
  </w:font>
  <w:font w:name="AdvPS7C2E">
    <w:panose1 w:val="00000000000000000000"/>
    <w:charset w:val="00"/>
    <w:family w:val="roman"/>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3F05" w:rsidRDefault="008D3F05" w:rsidP="00C3314E">
      <w:pPr>
        <w:spacing w:after="0" w:line="240" w:lineRule="auto"/>
      </w:pPr>
      <w:r>
        <w:separator/>
      </w:r>
    </w:p>
  </w:footnote>
  <w:footnote w:type="continuationSeparator" w:id="0">
    <w:p w:rsidR="008D3F05" w:rsidRDefault="008D3F05" w:rsidP="00C3314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0C0059"/>
    <w:multiLevelType w:val="hybridMultilevel"/>
    <w:tmpl w:val="1504B318"/>
    <w:lvl w:ilvl="0" w:tplc="E0F0E1E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56A9C"/>
    <w:rsid w:val="000143C5"/>
    <w:rsid w:val="00015CF9"/>
    <w:rsid w:val="000170C3"/>
    <w:rsid w:val="0002316F"/>
    <w:rsid w:val="000343EC"/>
    <w:rsid w:val="000373F9"/>
    <w:rsid w:val="000406C7"/>
    <w:rsid w:val="0004076C"/>
    <w:rsid w:val="00047C31"/>
    <w:rsid w:val="00054396"/>
    <w:rsid w:val="00056E4A"/>
    <w:rsid w:val="00071671"/>
    <w:rsid w:val="000803E5"/>
    <w:rsid w:val="000A2BEC"/>
    <w:rsid w:val="000C46E1"/>
    <w:rsid w:val="000D10B6"/>
    <w:rsid w:val="000D299F"/>
    <w:rsid w:val="000D72EE"/>
    <w:rsid w:val="000E32CB"/>
    <w:rsid w:val="000E428B"/>
    <w:rsid w:val="000E4949"/>
    <w:rsid w:val="000F18E8"/>
    <w:rsid w:val="000F6950"/>
    <w:rsid w:val="000F75E5"/>
    <w:rsid w:val="001053D0"/>
    <w:rsid w:val="00116CAC"/>
    <w:rsid w:val="001232EF"/>
    <w:rsid w:val="00123D60"/>
    <w:rsid w:val="001314A3"/>
    <w:rsid w:val="00132E60"/>
    <w:rsid w:val="0013449E"/>
    <w:rsid w:val="00137D84"/>
    <w:rsid w:val="001427EE"/>
    <w:rsid w:val="00143670"/>
    <w:rsid w:val="00144B98"/>
    <w:rsid w:val="00145B74"/>
    <w:rsid w:val="00147CE4"/>
    <w:rsid w:val="001504D2"/>
    <w:rsid w:val="00153F7B"/>
    <w:rsid w:val="00155022"/>
    <w:rsid w:val="0015590A"/>
    <w:rsid w:val="001565DB"/>
    <w:rsid w:val="00167065"/>
    <w:rsid w:val="001716AF"/>
    <w:rsid w:val="00183E94"/>
    <w:rsid w:val="0018430C"/>
    <w:rsid w:val="00191A58"/>
    <w:rsid w:val="00193D9C"/>
    <w:rsid w:val="001A1920"/>
    <w:rsid w:val="001A3A86"/>
    <w:rsid w:val="001A5121"/>
    <w:rsid w:val="001C45F6"/>
    <w:rsid w:val="001C7933"/>
    <w:rsid w:val="001D3013"/>
    <w:rsid w:val="001D5FE2"/>
    <w:rsid w:val="001E015B"/>
    <w:rsid w:val="001E3A83"/>
    <w:rsid w:val="001E45BF"/>
    <w:rsid w:val="001E4DAB"/>
    <w:rsid w:val="001F2491"/>
    <w:rsid w:val="001F70E9"/>
    <w:rsid w:val="00200196"/>
    <w:rsid w:val="00205D38"/>
    <w:rsid w:val="00206C9E"/>
    <w:rsid w:val="00220B81"/>
    <w:rsid w:val="0022763A"/>
    <w:rsid w:val="00230A48"/>
    <w:rsid w:val="00231C9C"/>
    <w:rsid w:val="002320FA"/>
    <w:rsid w:val="002376D6"/>
    <w:rsid w:val="00246722"/>
    <w:rsid w:val="00251B29"/>
    <w:rsid w:val="00262F85"/>
    <w:rsid w:val="00264EC6"/>
    <w:rsid w:val="002749D9"/>
    <w:rsid w:val="00282F80"/>
    <w:rsid w:val="00284AB1"/>
    <w:rsid w:val="002852B9"/>
    <w:rsid w:val="00285EDB"/>
    <w:rsid w:val="002902CD"/>
    <w:rsid w:val="00296BAD"/>
    <w:rsid w:val="002A1A61"/>
    <w:rsid w:val="002B0F36"/>
    <w:rsid w:val="002B2081"/>
    <w:rsid w:val="002B22F2"/>
    <w:rsid w:val="002B7225"/>
    <w:rsid w:val="002C1152"/>
    <w:rsid w:val="002C51FD"/>
    <w:rsid w:val="002D268C"/>
    <w:rsid w:val="002D3A0F"/>
    <w:rsid w:val="002D4D93"/>
    <w:rsid w:val="002E2120"/>
    <w:rsid w:val="002E2F76"/>
    <w:rsid w:val="002F1962"/>
    <w:rsid w:val="002F703F"/>
    <w:rsid w:val="00304363"/>
    <w:rsid w:val="0030562C"/>
    <w:rsid w:val="00306FF0"/>
    <w:rsid w:val="003161CE"/>
    <w:rsid w:val="00325518"/>
    <w:rsid w:val="00332D85"/>
    <w:rsid w:val="00336E3C"/>
    <w:rsid w:val="00336FD2"/>
    <w:rsid w:val="00337984"/>
    <w:rsid w:val="00337FFD"/>
    <w:rsid w:val="0034053F"/>
    <w:rsid w:val="003414FC"/>
    <w:rsid w:val="003449CF"/>
    <w:rsid w:val="00354C65"/>
    <w:rsid w:val="00362087"/>
    <w:rsid w:val="003654F3"/>
    <w:rsid w:val="00367DAF"/>
    <w:rsid w:val="0038184D"/>
    <w:rsid w:val="00381F78"/>
    <w:rsid w:val="00381FB5"/>
    <w:rsid w:val="00382BE6"/>
    <w:rsid w:val="003A126D"/>
    <w:rsid w:val="003A40D3"/>
    <w:rsid w:val="003B0A91"/>
    <w:rsid w:val="003B2445"/>
    <w:rsid w:val="003B325A"/>
    <w:rsid w:val="003C0745"/>
    <w:rsid w:val="003C3624"/>
    <w:rsid w:val="003C4719"/>
    <w:rsid w:val="003C4FDE"/>
    <w:rsid w:val="003C63D3"/>
    <w:rsid w:val="003D1B53"/>
    <w:rsid w:val="003D37A6"/>
    <w:rsid w:val="003E3C4A"/>
    <w:rsid w:val="003E4CA0"/>
    <w:rsid w:val="003E5B83"/>
    <w:rsid w:val="003F0F26"/>
    <w:rsid w:val="003F1B95"/>
    <w:rsid w:val="004008F1"/>
    <w:rsid w:val="00404401"/>
    <w:rsid w:val="00405619"/>
    <w:rsid w:val="00406CA2"/>
    <w:rsid w:val="00420D30"/>
    <w:rsid w:val="00421E19"/>
    <w:rsid w:val="00425847"/>
    <w:rsid w:val="00431845"/>
    <w:rsid w:val="00453907"/>
    <w:rsid w:val="00455D4D"/>
    <w:rsid w:val="00456A9C"/>
    <w:rsid w:val="00457812"/>
    <w:rsid w:val="00470FEF"/>
    <w:rsid w:val="00473458"/>
    <w:rsid w:val="004758D5"/>
    <w:rsid w:val="0049023C"/>
    <w:rsid w:val="004917A2"/>
    <w:rsid w:val="004928FB"/>
    <w:rsid w:val="004B07B6"/>
    <w:rsid w:val="004B39C4"/>
    <w:rsid w:val="004B4608"/>
    <w:rsid w:val="004C5CB7"/>
    <w:rsid w:val="004C7D04"/>
    <w:rsid w:val="004F237D"/>
    <w:rsid w:val="004F4864"/>
    <w:rsid w:val="004F4BFE"/>
    <w:rsid w:val="004F4F0A"/>
    <w:rsid w:val="00502BE8"/>
    <w:rsid w:val="0051274A"/>
    <w:rsid w:val="00516CE5"/>
    <w:rsid w:val="005229F4"/>
    <w:rsid w:val="00530A12"/>
    <w:rsid w:val="00537EB8"/>
    <w:rsid w:val="005415EB"/>
    <w:rsid w:val="0054646B"/>
    <w:rsid w:val="0054725A"/>
    <w:rsid w:val="00547C2D"/>
    <w:rsid w:val="00553203"/>
    <w:rsid w:val="00567AC7"/>
    <w:rsid w:val="00580DEB"/>
    <w:rsid w:val="00581CF4"/>
    <w:rsid w:val="00590E01"/>
    <w:rsid w:val="005A3B21"/>
    <w:rsid w:val="005A43F8"/>
    <w:rsid w:val="005A705F"/>
    <w:rsid w:val="005B5D92"/>
    <w:rsid w:val="005C645A"/>
    <w:rsid w:val="005D6F39"/>
    <w:rsid w:val="005D7D99"/>
    <w:rsid w:val="005E1F5A"/>
    <w:rsid w:val="005E282F"/>
    <w:rsid w:val="005E66C8"/>
    <w:rsid w:val="005E6FCD"/>
    <w:rsid w:val="005F0068"/>
    <w:rsid w:val="005F3288"/>
    <w:rsid w:val="005F6717"/>
    <w:rsid w:val="00602053"/>
    <w:rsid w:val="0060255D"/>
    <w:rsid w:val="00603659"/>
    <w:rsid w:val="0060572D"/>
    <w:rsid w:val="006076CE"/>
    <w:rsid w:val="006116B5"/>
    <w:rsid w:val="00614704"/>
    <w:rsid w:val="006160C6"/>
    <w:rsid w:val="00616321"/>
    <w:rsid w:val="006262AD"/>
    <w:rsid w:val="00647A59"/>
    <w:rsid w:val="00650025"/>
    <w:rsid w:val="006552B4"/>
    <w:rsid w:val="006558E6"/>
    <w:rsid w:val="006564F4"/>
    <w:rsid w:val="00664929"/>
    <w:rsid w:val="006668B2"/>
    <w:rsid w:val="00681646"/>
    <w:rsid w:val="006820F8"/>
    <w:rsid w:val="00690185"/>
    <w:rsid w:val="00694273"/>
    <w:rsid w:val="006A4EDB"/>
    <w:rsid w:val="006A6CE7"/>
    <w:rsid w:val="006B0A8B"/>
    <w:rsid w:val="006B7274"/>
    <w:rsid w:val="006C185E"/>
    <w:rsid w:val="006C68EC"/>
    <w:rsid w:val="006D2573"/>
    <w:rsid w:val="006D395F"/>
    <w:rsid w:val="006D6092"/>
    <w:rsid w:val="006F1F2B"/>
    <w:rsid w:val="006F2A4B"/>
    <w:rsid w:val="006F47CA"/>
    <w:rsid w:val="006F746F"/>
    <w:rsid w:val="00700638"/>
    <w:rsid w:val="00701DE5"/>
    <w:rsid w:val="007046AF"/>
    <w:rsid w:val="007050DE"/>
    <w:rsid w:val="00716FDB"/>
    <w:rsid w:val="00747B0D"/>
    <w:rsid w:val="00751E91"/>
    <w:rsid w:val="00760C92"/>
    <w:rsid w:val="00765797"/>
    <w:rsid w:val="007806CE"/>
    <w:rsid w:val="007811F2"/>
    <w:rsid w:val="00781C53"/>
    <w:rsid w:val="007855BB"/>
    <w:rsid w:val="0079076A"/>
    <w:rsid w:val="00794266"/>
    <w:rsid w:val="00795819"/>
    <w:rsid w:val="00797457"/>
    <w:rsid w:val="007A49CD"/>
    <w:rsid w:val="007A4C61"/>
    <w:rsid w:val="007A6B39"/>
    <w:rsid w:val="007B5A30"/>
    <w:rsid w:val="007C21D9"/>
    <w:rsid w:val="007D1AD1"/>
    <w:rsid w:val="007D3440"/>
    <w:rsid w:val="007D4025"/>
    <w:rsid w:val="007E1833"/>
    <w:rsid w:val="007E30FD"/>
    <w:rsid w:val="007F4AA8"/>
    <w:rsid w:val="007F5B01"/>
    <w:rsid w:val="00812C21"/>
    <w:rsid w:val="008130AF"/>
    <w:rsid w:val="00813436"/>
    <w:rsid w:val="00813F80"/>
    <w:rsid w:val="00814421"/>
    <w:rsid w:val="00814F5F"/>
    <w:rsid w:val="00826663"/>
    <w:rsid w:val="00830A2B"/>
    <w:rsid w:val="00830AE2"/>
    <w:rsid w:val="008325F5"/>
    <w:rsid w:val="008342B1"/>
    <w:rsid w:val="00835A29"/>
    <w:rsid w:val="008426E8"/>
    <w:rsid w:val="00842F72"/>
    <w:rsid w:val="00846907"/>
    <w:rsid w:val="008541AF"/>
    <w:rsid w:val="00855358"/>
    <w:rsid w:val="00860BA9"/>
    <w:rsid w:val="00860BCE"/>
    <w:rsid w:val="00864CBF"/>
    <w:rsid w:val="00870BFD"/>
    <w:rsid w:val="00876084"/>
    <w:rsid w:val="00883720"/>
    <w:rsid w:val="0088736B"/>
    <w:rsid w:val="008912B2"/>
    <w:rsid w:val="00895285"/>
    <w:rsid w:val="00897B95"/>
    <w:rsid w:val="008A02CB"/>
    <w:rsid w:val="008A2784"/>
    <w:rsid w:val="008A5109"/>
    <w:rsid w:val="008B14A0"/>
    <w:rsid w:val="008C032E"/>
    <w:rsid w:val="008C16E5"/>
    <w:rsid w:val="008C358A"/>
    <w:rsid w:val="008C383F"/>
    <w:rsid w:val="008D3F05"/>
    <w:rsid w:val="008E1DC0"/>
    <w:rsid w:val="008E2267"/>
    <w:rsid w:val="008E3D30"/>
    <w:rsid w:val="008E7927"/>
    <w:rsid w:val="0090131F"/>
    <w:rsid w:val="00901C8A"/>
    <w:rsid w:val="00912B1D"/>
    <w:rsid w:val="00921270"/>
    <w:rsid w:val="009317D3"/>
    <w:rsid w:val="00931A98"/>
    <w:rsid w:val="00931E84"/>
    <w:rsid w:val="00933CC2"/>
    <w:rsid w:val="00941688"/>
    <w:rsid w:val="00942044"/>
    <w:rsid w:val="00942CE5"/>
    <w:rsid w:val="00942F0D"/>
    <w:rsid w:val="0094546D"/>
    <w:rsid w:val="00950FF5"/>
    <w:rsid w:val="0095379C"/>
    <w:rsid w:val="009552CA"/>
    <w:rsid w:val="00956757"/>
    <w:rsid w:val="00956F06"/>
    <w:rsid w:val="00972020"/>
    <w:rsid w:val="009737EA"/>
    <w:rsid w:val="00983045"/>
    <w:rsid w:val="00986885"/>
    <w:rsid w:val="00990844"/>
    <w:rsid w:val="009937A0"/>
    <w:rsid w:val="00997D47"/>
    <w:rsid w:val="009A150C"/>
    <w:rsid w:val="009A59C2"/>
    <w:rsid w:val="009B1CAE"/>
    <w:rsid w:val="009C560D"/>
    <w:rsid w:val="009C6DFD"/>
    <w:rsid w:val="009D2698"/>
    <w:rsid w:val="009E148C"/>
    <w:rsid w:val="009E551C"/>
    <w:rsid w:val="009E6B80"/>
    <w:rsid w:val="009F42AA"/>
    <w:rsid w:val="00A01C5B"/>
    <w:rsid w:val="00A13B51"/>
    <w:rsid w:val="00A17831"/>
    <w:rsid w:val="00A206B3"/>
    <w:rsid w:val="00A34481"/>
    <w:rsid w:val="00A36D9E"/>
    <w:rsid w:val="00A41567"/>
    <w:rsid w:val="00A472F3"/>
    <w:rsid w:val="00A50D9C"/>
    <w:rsid w:val="00A549D1"/>
    <w:rsid w:val="00A601E6"/>
    <w:rsid w:val="00A61C50"/>
    <w:rsid w:val="00A634DF"/>
    <w:rsid w:val="00A65A8A"/>
    <w:rsid w:val="00A7254C"/>
    <w:rsid w:val="00A877E8"/>
    <w:rsid w:val="00A8788D"/>
    <w:rsid w:val="00A87B88"/>
    <w:rsid w:val="00A90156"/>
    <w:rsid w:val="00A90B74"/>
    <w:rsid w:val="00A9710C"/>
    <w:rsid w:val="00A97135"/>
    <w:rsid w:val="00AA26F9"/>
    <w:rsid w:val="00AA355F"/>
    <w:rsid w:val="00AB23F7"/>
    <w:rsid w:val="00AB49ED"/>
    <w:rsid w:val="00AB7683"/>
    <w:rsid w:val="00AC08B6"/>
    <w:rsid w:val="00AE1471"/>
    <w:rsid w:val="00AE2473"/>
    <w:rsid w:val="00AE78D1"/>
    <w:rsid w:val="00AF4D72"/>
    <w:rsid w:val="00B0369D"/>
    <w:rsid w:val="00B0713C"/>
    <w:rsid w:val="00B102B2"/>
    <w:rsid w:val="00B13830"/>
    <w:rsid w:val="00B15BDB"/>
    <w:rsid w:val="00B23A32"/>
    <w:rsid w:val="00B410D5"/>
    <w:rsid w:val="00B41E22"/>
    <w:rsid w:val="00B43254"/>
    <w:rsid w:val="00B443BA"/>
    <w:rsid w:val="00B468F8"/>
    <w:rsid w:val="00B558BA"/>
    <w:rsid w:val="00B5639D"/>
    <w:rsid w:val="00B67F59"/>
    <w:rsid w:val="00B70987"/>
    <w:rsid w:val="00B734F3"/>
    <w:rsid w:val="00B74203"/>
    <w:rsid w:val="00B92F00"/>
    <w:rsid w:val="00B933EA"/>
    <w:rsid w:val="00B959A2"/>
    <w:rsid w:val="00B96D52"/>
    <w:rsid w:val="00BA06DB"/>
    <w:rsid w:val="00BA0DB6"/>
    <w:rsid w:val="00BA5CC8"/>
    <w:rsid w:val="00BB0AF0"/>
    <w:rsid w:val="00BB5306"/>
    <w:rsid w:val="00BB6110"/>
    <w:rsid w:val="00BC0AA2"/>
    <w:rsid w:val="00BC4AE1"/>
    <w:rsid w:val="00BD4A57"/>
    <w:rsid w:val="00BE5E91"/>
    <w:rsid w:val="00BF1484"/>
    <w:rsid w:val="00BF201C"/>
    <w:rsid w:val="00BF3C3F"/>
    <w:rsid w:val="00C055AC"/>
    <w:rsid w:val="00C21751"/>
    <w:rsid w:val="00C256F3"/>
    <w:rsid w:val="00C25B01"/>
    <w:rsid w:val="00C3314E"/>
    <w:rsid w:val="00C33376"/>
    <w:rsid w:val="00C36816"/>
    <w:rsid w:val="00C46B78"/>
    <w:rsid w:val="00C501C6"/>
    <w:rsid w:val="00C51961"/>
    <w:rsid w:val="00C51CB3"/>
    <w:rsid w:val="00C52B1F"/>
    <w:rsid w:val="00C6007B"/>
    <w:rsid w:val="00C6093D"/>
    <w:rsid w:val="00C63093"/>
    <w:rsid w:val="00C65A47"/>
    <w:rsid w:val="00C7029C"/>
    <w:rsid w:val="00C7180D"/>
    <w:rsid w:val="00C75492"/>
    <w:rsid w:val="00C83025"/>
    <w:rsid w:val="00C835D5"/>
    <w:rsid w:val="00C840A3"/>
    <w:rsid w:val="00CA08DA"/>
    <w:rsid w:val="00CA2CF1"/>
    <w:rsid w:val="00CA5D5C"/>
    <w:rsid w:val="00CA7C64"/>
    <w:rsid w:val="00CB3A9B"/>
    <w:rsid w:val="00CB3AD0"/>
    <w:rsid w:val="00CC2CBF"/>
    <w:rsid w:val="00CD0E01"/>
    <w:rsid w:val="00CE59FD"/>
    <w:rsid w:val="00CE75D4"/>
    <w:rsid w:val="00CF0613"/>
    <w:rsid w:val="00CF1AD7"/>
    <w:rsid w:val="00CF1F90"/>
    <w:rsid w:val="00D011D2"/>
    <w:rsid w:val="00D058E2"/>
    <w:rsid w:val="00D15DEE"/>
    <w:rsid w:val="00D164BF"/>
    <w:rsid w:val="00D26985"/>
    <w:rsid w:val="00D41327"/>
    <w:rsid w:val="00D415E3"/>
    <w:rsid w:val="00D453EA"/>
    <w:rsid w:val="00D538B7"/>
    <w:rsid w:val="00D60B04"/>
    <w:rsid w:val="00D62824"/>
    <w:rsid w:val="00D64E24"/>
    <w:rsid w:val="00D6713B"/>
    <w:rsid w:val="00D71E9C"/>
    <w:rsid w:val="00D736BE"/>
    <w:rsid w:val="00D769A2"/>
    <w:rsid w:val="00D778EF"/>
    <w:rsid w:val="00D85A7C"/>
    <w:rsid w:val="00D922C5"/>
    <w:rsid w:val="00D9504F"/>
    <w:rsid w:val="00DA460F"/>
    <w:rsid w:val="00DB0D2F"/>
    <w:rsid w:val="00DB1B99"/>
    <w:rsid w:val="00DB2141"/>
    <w:rsid w:val="00DB60C8"/>
    <w:rsid w:val="00DC23E9"/>
    <w:rsid w:val="00DC3E59"/>
    <w:rsid w:val="00DC3EF5"/>
    <w:rsid w:val="00DD0FE3"/>
    <w:rsid w:val="00DD3667"/>
    <w:rsid w:val="00DD43F7"/>
    <w:rsid w:val="00DD46EE"/>
    <w:rsid w:val="00DE2C41"/>
    <w:rsid w:val="00DF0A43"/>
    <w:rsid w:val="00DF2A05"/>
    <w:rsid w:val="00DF2D54"/>
    <w:rsid w:val="00DF3876"/>
    <w:rsid w:val="00DF3901"/>
    <w:rsid w:val="00DF71AA"/>
    <w:rsid w:val="00E0595F"/>
    <w:rsid w:val="00E059A7"/>
    <w:rsid w:val="00E11DBA"/>
    <w:rsid w:val="00E27F68"/>
    <w:rsid w:val="00E37AED"/>
    <w:rsid w:val="00E64975"/>
    <w:rsid w:val="00E73545"/>
    <w:rsid w:val="00E73C48"/>
    <w:rsid w:val="00E73CE6"/>
    <w:rsid w:val="00E81466"/>
    <w:rsid w:val="00E83EC4"/>
    <w:rsid w:val="00E84A3D"/>
    <w:rsid w:val="00EA0337"/>
    <w:rsid w:val="00EA3038"/>
    <w:rsid w:val="00EA4B5B"/>
    <w:rsid w:val="00EA6109"/>
    <w:rsid w:val="00EA76BD"/>
    <w:rsid w:val="00EB0813"/>
    <w:rsid w:val="00EC52ED"/>
    <w:rsid w:val="00EC7B77"/>
    <w:rsid w:val="00ED07AE"/>
    <w:rsid w:val="00ED3FDF"/>
    <w:rsid w:val="00ED6950"/>
    <w:rsid w:val="00ED6FF9"/>
    <w:rsid w:val="00EF10B8"/>
    <w:rsid w:val="00F008DB"/>
    <w:rsid w:val="00F058F7"/>
    <w:rsid w:val="00F066C8"/>
    <w:rsid w:val="00F10B27"/>
    <w:rsid w:val="00F1533F"/>
    <w:rsid w:val="00F234A2"/>
    <w:rsid w:val="00F31AB2"/>
    <w:rsid w:val="00F3295B"/>
    <w:rsid w:val="00F413E9"/>
    <w:rsid w:val="00F4166C"/>
    <w:rsid w:val="00F45933"/>
    <w:rsid w:val="00F45E7F"/>
    <w:rsid w:val="00F5708B"/>
    <w:rsid w:val="00F634DE"/>
    <w:rsid w:val="00F6413D"/>
    <w:rsid w:val="00F75A86"/>
    <w:rsid w:val="00F7618C"/>
    <w:rsid w:val="00F81D2D"/>
    <w:rsid w:val="00F82D3D"/>
    <w:rsid w:val="00FB1256"/>
    <w:rsid w:val="00FB22EB"/>
    <w:rsid w:val="00FB7582"/>
    <w:rsid w:val="00FB7E1E"/>
    <w:rsid w:val="00FC34EA"/>
    <w:rsid w:val="00FD05A2"/>
    <w:rsid w:val="00FE2765"/>
    <w:rsid w:val="00FE5510"/>
    <w:rsid w:val="00FE7518"/>
    <w:rsid w:val="00FF6FB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C31"/>
  </w:style>
  <w:style w:type="paragraph" w:styleId="Heading1">
    <w:name w:val="heading 1"/>
    <w:basedOn w:val="Normal"/>
    <w:link w:val="Heading1Char"/>
    <w:uiPriority w:val="9"/>
    <w:qFormat/>
    <w:rsid w:val="00F10B27"/>
    <w:pPr>
      <w:spacing w:before="240" w:after="120" w:line="240" w:lineRule="auto"/>
      <w:outlineLvl w:val="0"/>
    </w:pPr>
    <w:rPr>
      <w:rFonts w:ascii="Times New Roman" w:eastAsia="Times New Roman" w:hAnsi="Times New Roman" w:cs="Times New Roman"/>
      <w:b/>
      <w:bCs/>
      <w:color w:val="000000"/>
      <w:kern w:val="36"/>
      <w:sz w:val="33"/>
      <w:szCs w:val="33"/>
    </w:rPr>
  </w:style>
  <w:style w:type="paragraph" w:styleId="Heading3">
    <w:name w:val="heading 3"/>
    <w:basedOn w:val="Normal"/>
    <w:link w:val="Heading3Char"/>
    <w:uiPriority w:val="9"/>
    <w:qFormat/>
    <w:rsid w:val="00F10B27"/>
    <w:pPr>
      <w:spacing w:before="308" w:after="154" w:line="240" w:lineRule="auto"/>
      <w:outlineLvl w:val="2"/>
    </w:pPr>
    <w:rPr>
      <w:rFonts w:ascii="Times New Roman" w:eastAsia="Times New Roman" w:hAnsi="Times New Roman" w:cs="Times New Roman"/>
      <w:b/>
      <w:bCs/>
      <w:color w:val="724128"/>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4EDB"/>
    <w:rPr>
      <w:color w:val="0000FF"/>
      <w:u w:val="single"/>
    </w:rPr>
  </w:style>
  <w:style w:type="paragraph" w:styleId="NormalWeb">
    <w:name w:val="Normal (Web)"/>
    <w:basedOn w:val="Normal"/>
    <w:uiPriority w:val="99"/>
    <w:unhideWhenUsed/>
    <w:rsid w:val="006A4E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10B27"/>
    <w:rPr>
      <w:rFonts w:ascii="Times New Roman" w:eastAsia="Times New Roman" w:hAnsi="Times New Roman" w:cs="Times New Roman"/>
      <w:b/>
      <w:bCs/>
      <w:color w:val="000000"/>
      <w:kern w:val="36"/>
      <w:sz w:val="33"/>
      <w:szCs w:val="33"/>
    </w:rPr>
  </w:style>
  <w:style w:type="character" w:customStyle="1" w:styleId="Heading3Char">
    <w:name w:val="Heading 3 Char"/>
    <w:basedOn w:val="DefaultParagraphFont"/>
    <w:link w:val="Heading3"/>
    <w:uiPriority w:val="9"/>
    <w:rsid w:val="00F10B27"/>
    <w:rPr>
      <w:rFonts w:ascii="Times New Roman" w:eastAsia="Times New Roman" w:hAnsi="Times New Roman" w:cs="Times New Roman"/>
      <w:b/>
      <w:bCs/>
      <w:color w:val="724128"/>
      <w:sz w:val="26"/>
      <w:szCs w:val="26"/>
    </w:rPr>
  </w:style>
  <w:style w:type="paragraph" w:styleId="ListParagraph">
    <w:name w:val="List Paragraph"/>
    <w:basedOn w:val="Normal"/>
    <w:uiPriority w:val="34"/>
    <w:qFormat/>
    <w:rsid w:val="004B4608"/>
    <w:pPr>
      <w:ind w:left="720"/>
      <w:contextualSpacing/>
    </w:pPr>
  </w:style>
  <w:style w:type="paragraph" w:customStyle="1" w:styleId="Default">
    <w:name w:val="Default"/>
    <w:rsid w:val="00262F85"/>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C630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54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1AF"/>
    <w:rPr>
      <w:rFonts w:ascii="Tahoma" w:hAnsi="Tahoma" w:cs="Tahoma"/>
      <w:sz w:val="16"/>
      <w:szCs w:val="16"/>
    </w:rPr>
  </w:style>
  <w:style w:type="paragraph" w:styleId="Header">
    <w:name w:val="header"/>
    <w:basedOn w:val="Normal"/>
    <w:link w:val="HeaderChar"/>
    <w:uiPriority w:val="99"/>
    <w:semiHidden/>
    <w:unhideWhenUsed/>
    <w:rsid w:val="00C3314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314E"/>
  </w:style>
  <w:style w:type="paragraph" w:styleId="Footer">
    <w:name w:val="footer"/>
    <w:basedOn w:val="Normal"/>
    <w:link w:val="FooterChar"/>
    <w:uiPriority w:val="99"/>
    <w:semiHidden/>
    <w:unhideWhenUsed/>
    <w:rsid w:val="00C3314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3314E"/>
  </w:style>
  <w:style w:type="character" w:styleId="Emphasis">
    <w:name w:val="Emphasis"/>
    <w:basedOn w:val="DefaultParagraphFont"/>
    <w:uiPriority w:val="20"/>
    <w:qFormat/>
    <w:rsid w:val="00855358"/>
    <w:rPr>
      <w:b/>
      <w:bCs/>
      <w:i w:val="0"/>
      <w:iCs w:val="0"/>
    </w:rPr>
  </w:style>
  <w:style w:type="character" w:styleId="CommentReference">
    <w:name w:val="annotation reference"/>
    <w:basedOn w:val="DefaultParagraphFont"/>
    <w:uiPriority w:val="99"/>
    <w:semiHidden/>
    <w:unhideWhenUsed/>
    <w:rsid w:val="00AB7683"/>
    <w:rPr>
      <w:sz w:val="16"/>
      <w:szCs w:val="16"/>
    </w:rPr>
  </w:style>
  <w:style w:type="paragraph" w:styleId="CommentText">
    <w:name w:val="annotation text"/>
    <w:basedOn w:val="Normal"/>
    <w:link w:val="CommentTextChar"/>
    <w:uiPriority w:val="99"/>
    <w:semiHidden/>
    <w:unhideWhenUsed/>
    <w:rsid w:val="00AB7683"/>
    <w:pPr>
      <w:spacing w:line="240" w:lineRule="auto"/>
    </w:pPr>
    <w:rPr>
      <w:sz w:val="20"/>
      <w:szCs w:val="20"/>
    </w:rPr>
  </w:style>
  <w:style w:type="character" w:customStyle="1" w:styleId="CommentTextChar">
    <w:name w:val="Comment Text Char"/>
    <w:basedOn w:val="DefaultParagraphFont"/>
    <w:link w:val="CommentText"/>
    <w:uiPriority w:val="99"/>
    <w:semiHidden/>
    <w:rsid w:val="00AB7683"/>
    <w:rPr>
      <w:sz w:val="20"/>
      <w:szCs w:val="20"/>
    </w:rPr>
  </w:style>
  <w:style w:type="paragraph" w:styleId="CommentSubject">
    <w:name w:val="annotation subject"/>
    <w:basedOn w:val="CommentText"/>
    <w:next w:val="CommentText"/>
    <w:link w:val="CommentSubjectChar"/>
    <w:uiPriority w:val="99"/>
    <w:semiHidden/>
    <w:unhideWhenUsed/>
    <w:rsid w:val="00AB7683"/>
    <w:rPr>
      <w:b/>
      <w:bCs/>
    </w:rPr>
  </w:style>
  <w:style w:type="character" w:customStyle="1" w:styleId="CommentSubjectChar">
    <w:name w:val="Comment Subject Char"/>
    <w:basedOn w:val="CommentTextChar"/>
    <w:link w:val="CommentSubject"/>
    <w:uiPriority w:val="99"/>
    <w:semiHidden/>
    <w:rsid w:val="00AB7683"/>
    <w:rPr>
      <w:b/>
      <w:bCs/>
    </w:rPr>
  </w:style>
  <w:style w:type="character" w:styleId="LineNumber">
    <w:name w:val="line number"/>
    <w:basedOn w:val="DefaultParagraphFont"/>
    <w:uiPriority w:val="99"/>
    <w:semiHidden/>
    <w:unhideWhenUsed/>
    <w:rsid w:val="004F4864"/>
  </w:style>
</w:styles>
</file>

<file path=word/webSettings.xml><?xml version="1.0" encoding="utf-8"?>
<w:webSettings xmlns:r="http://schemas.openxmlformats.org/officeDocument/2006/relationships" xmlns:w="http://schemas.openxmlformats.org/wordprocessingml/2006/main">
  <w:divs>
    <w:div w:id="113911476">
      <w:bodyDiv w:val="1"/>
      <w:marLeft w:val="0"/>
      <w:marRight w:val="0"/>
      <w:marTop w:val="0"/>
      <w:marBottom w:val="0"/>
      <w:divBdr>
        <w:top w:val="none" w:sz="0" w:space="0" w:color="auto"/>
        <w:left w:val="none" w:sz="0" w:space="0" w:color="auto"/>
        <w:bottom w:val="none" w:sz="0" w:space="0" w:color="auto"/>
        <w:right w:val="none" w:sz="0" w:space="0" w:color="auto"/>
      </w:divBdr>
      <w:divsChild>
        <w:div w:id="2046982603">
          <w:marLeft w:val="0"/>
          <w:marRight w:val="1"/>
          <w:marTop w:val="0"/>
          <w:marBottom w:val="0"/>
          <w:divBdr>
            <w:top w:val="none" w:sz="0" w:space="0" w:color="auto"/>
            <w:left w:val="none" w:sz="0" w:space="0" w:color="auto"/>
            <w:bottom w:val="none" w:sz="0" w:space="0" w:color="auto"/>
            <w:right w:val="none" w:sz="0" w:space="0" w:color="auto"/>
          </w:divBdr>
          <w:divsChild>
            <w:div w:id="2027243778">
              <w:marLeft w:val="0"/>
              <w:marRight w:val="0"/>
              <w:marTop w:val="0"/>
              <w:marBottom w:val="0"/>
              <w:divBdr>
                <w:top w:val="none" w:sz="0" w:space="0" w:color="auto"/>
                <w:left w:val="none" w:sz="0" w:space="0" w:color="auto"/>
                <w:bottom w:val="none" w:sz="0" w:space="0" w:color="auto"/>
                <w:right w:val="none" w:sz="0" w:space="0" w:color="auto"/>
              </w:divBdr>
              <w:divsChild>
                <w:div w:id="143402176">
                  <w:marLeft w:val="0"/>
                  <w:marRight w:val="1"/>
                  <w:marTop w:val="0"/>
                  <w:marBottom w:val="0"/>
                  <w:divBdr>
                    <w:top w:val="none" w:sz="0" w:space="0" w:color="auto"/>
                    <w:left w:val="none" w:sz="0" w:space="0" w:color="auto"/>
                    <w:bottom w:val="none" w:sz="0" w:space="0" w:color="auto"/>
                    <w:right w:val="none" w:sz="0" w:space="0" w:color="auto"/>
                  </w:divBdr>
                  <w:divsChild>
                    <w:div w:id="680207456">
                      <w:marLeft w:val="0"/>
                      <w:marRight w:val="0"/>
                      <w:marTop w:val="0"/>
                      <w:marBottom w:val="0"/>
                      <w:divBdr>
                        <w:top w:val="none" w:sz="0" w:space="0" w:color="auto"/>
                        <w:left w:val="none" w:sz="0" w:space="0" w:color="auto"/>
                        <w:bottom w:val="none" w:sz="0" w:space="0" w:color="auto"/>
                        <w:right w:val="none" w:sz="0" w:space="0" w:color="auto"/>
                      </w:divBdr>
                      <w:divsChild>
                        <w:div w:id="1578632784">
                          <w:marLeft w:val="0"/>
                          <w:marRight w:val="0"/>
                          <w:marTop w:val="0"/>
                          <w:marBottom w:val="0"/>
                          <w:divBdr>
                            <w:top w:val="none" w:sz="0" w:space="0" w:color="auto"/>
                            <w:left w:val="none" w:sz="0" w:space="0" w:color="auto"/>
                            <w:bottom w:val="none" w:sz="0" w:space="0" w:color="auto"/>
                            <w:right w:val="none" w:sz="0" w:space="0" w:color="auto"/>
                          </w:divBdr>
                          <w:divsChild>
                            <w:div w:id="125663666">
                              <w:marLeft w:val="0"/>
                              <w:marRight w:val="0"/>
                              <w:marTop w:val="120"/>
                              <w:marBottom w:val="360"/>
                              <w:divBdr>
                                <w:top w:val="none" w:sz="0" w:space="0" w:color="auto"/>
                                <w:left w:val="none" w:sz="0" w:space="0" w:color="auto"/>
                                <w:bottom w:val="none" w:sz="0" w:space="0" w:color="auto"/>
                                <w:right w:val="none" w:sz="0" w:space="0" w:color="auto"/>
                              </w:divBdr>
                              <w:divsChild>
                                <w:div w:id="456530158">
                                  <w:marLeft w:val="0"/>
                                  <w:marRight w:val="0"/>
                                  <w:marTop w:val="0"/>
                                  <w:marBottom w:val="0"/>
                                  <w:divBdr>
                                    <w:top w:val="none" w:sz="0" w:space="0" w:color="auto"/>
                                    <w:left w:val="none" w:sz="0" w:space="0" w:color="auto"/>
                                    <w:bottom w:val="none" w:sz="0" w:space="0" w:color="auto"/>
                                    <w:right w:val="none" w:sz="0" w:space="0" w:color="auto"/>
                                  </w:divBdr>
                                </w:div>
                                <w:div w:id="208090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8131020">
      <w:bodyDiv w:val="1"/>
      <w:marLeft w:val="0"/>
      <w:marRight w:val="0"/>
      <w:marTop w:val="0"/>
      <w:marBottom w:val="0"/>
      <w:divBdr>
        <w:top w:val="none" w:sz="0" w:space="0" w:color="auto"/>
        <w:left w:val="none" w:sz="0" w:space="0" w:color="auto"/>
        <w:bottom w:val="none" w:sz="0" w:space="0" w:color="auto"/>
        <w:right w:val="none" w:sz="0" w:space="0" w:color="auto"/>
      </w:divBdr>
      <w:divsChild>
        <w:div w:id="1553036377">
          <w:marLeft w:val="0"/>
          <w:marRight w:val="1"/>
          <w:marTop w:val="0"/>
          <w:marBottom w:val="0"/>
          <w:divBdr>
            <w:top w:val="none" w:sz="0" w:space="0" w:color="auto"/>
            <w:left w:val="none" w:sz="0" w:space="0" w:color="auto"/>
            <w:bottom w:val="none" w:sz="0" w:space="0" w:color="auto"/>
            <w:right w:val="none" w:sz="0" w:space="0" w:color="auto"/>
          </w:divBdr>
          <w:divsChild>
            <w:div w:id="1697194012">
              <w:marLeft w:val="0"/>
              <w:marRight w:val="0"/>
              <w:marTop w:val="0"/>
              <w:marBottom w:val="0"/>
              <w:divBdr>
                <w:top w:val="none" w:sz="0" w:space="0" w:color="auto"/>
                <w:left w:val="none" w:sz="0" w:space="0" w:color="auto"/>
                <w:bottom w:val="none" w:sz="0" w:space="0" w:color="auto"/>
                <w:right w:val="none" w:sz="0" w:space="0" w:color="auto"/>
              </w:divBdr>
              <w:divsChild>
                <w:div w:id="1881357612">
                  <w:marLeft w:val="0"/>
                  <w:marRight w:val="1"/>
                  <w:marTop w:val="0"/>
                  <w:marBottom w:val="0"/>
                  <w:divBdr>
                    <w:top w:val="none" w:sz="0" w:space="0" w:color="auto"/>
                    <w:left w:val="none" w:sz="0" w:space="0" w:color="auto"/>
                    <w:bottom w:val="none" w:sz="0" w:space="0" w:color="auto"/>
                    <w:right w:val="none" w:sz="0" w:space="0" w:color="auto"/>
                  </w:divBdr>
                  <w:divsChild>
                    <w:div w:id="1837110700">
                      <w:marLeft w:val="0"/>
                      <w:marRight w:val="0"/>
                      <w:marTop w:val="0"/>
                      <w:marBottom w:val="0"/>
                      <w:divBdr>
                        <w:top w:val="none" w:sz="0" w:space="0" w:color="auto"/>
                        <w:left w:val="none" w:sz="0" w:space="0" w:color="auto"/>
                        <w:bottom w:val="none" w:sz="0" w:space="0" w:color="auto"/>
                        <w:right w:val="none" w:sz="0" w:space="0" w:color="auto"/>
                      </w:divBdr>
                      <w:divsChild>
                        <w:div w:id="1305625678">
                          <w:marLeft w:val="0"/>
                          <w:marRight w:val="0"/>
                          <w:marTop w:val="0"/>
                          <w:marBottom w:val="0"/>
                          <w:divBdr>
                            <w:top w:val="none" w:sz="0" w:space="0" w:color="auto"/>
                            <w:left w:val="none" w:sz="0" w:space="0" w:color="auto"/>
                            <w:bottom w:val="none" w:sz="0" w:space="0" w:color="auto"/>
                            <w:right w:val="none" w:sz="0" w:space="0" w:color="auto"/>
                          </w:divBdr>
                          <w:divsChild>
                            <w:div w:id="633557223">
                              <w:marLeft w:val="0"/>
                              <w:marRight w:val="0"/>
                              <w:marTop w:val="120"/>
                              <w:marBottom w:val="360"/>
                              <w:divBdr>
                                <w:top w:val="none" w:sz="0" w:space="0" w:color="auto"/>
                                <w:left w:val="none" w:sz="0" w:space="0" w:color="auto"/>
                                <w:bottom w:val="none" w:sz="0" w:space="0" w:color="auto"/>
                                <w:right w:val="none" w:sz="0" w:space="0" w:color="auto"/>
                              </w:divBdr>
                              <w:divsChild>
                                <w:div w:id="945306716">
                                  <w:marLeft w:val="0"/>
                                  <w:marRight w:val="0"/>
                                  <w:marTop w:val="0"/>
                                  <w:marBottom w:val="0"/>
                                  <w:divBdr>
                                    <w:top w:val="none" w:sz="0" w:space="0" w:color="auto"/>
                                    <w:left w:val="none" w:sz="0" w:space="0" w:color="auto"/>
                                    <w:bottom w:val="none" w:sz="0" w:space="0" w:color="auto"/>
                                    <w:right w:val="none" w:sz="0" w:space="0" w:color="auto"/>
                                  </w:divBdr>
                                  <w:divsChild>
                                    <w:div w:id="325865889">
                                      <w:marLeft w:val="0"/>
                                      <w:marRight w:val="0"/>
                                      <w:marTop w:val="0"/>
                                      <w:marBottom w:val="0"/>
                                      <w:divBdr>
                                        <w:top w:val="none" w:sz="0" w:space="0" w:color="auto"/>
                                        <w:left w:val="none" w:sz="0" w:space="0" w:color="auto"/>
                                        <w:bottom w:val="none" w:sz="0" w:space="0" w:color="auto"/>
                                        <w:right w:val="none" w:sz="0" w:space="0" w:color="auto"/>
                                      </w:divBdr>
                                    </w:div>
                                  </w:divsChild>
                                </w:div>
                                <w:div w:id="1250776963">
                                  <w:marLeft w:val="0"/>
                                  <w:marRight w:val="0"/>
                                  <w:marTop w:val="0"/>
                                  <w:marBottom w:val="0"/>
                                  <w:divBdr>
                                    <w:top w:val="none" w:sz="0" w:space="0" w:color="auto"/>
                                    <w:left w:val="none" w:sz="0" w:space="0" w:color="auto"/>
                                    <w:bottom w:val="none" w:sz="0" w:space="0" w:color="auto"/>
                                    <w:right w:val="none" w:sz="0" w:space="0" w:color="auto"/>
                                  </w:divBdr>
                                </w:div>
                                <w:div w:id="1588151648">
                                  <w:marLeft w:val="0"/>
                                  <w:marRight w:val="0"/>
                                  <w:marTop w:val="0"/>
                                  <w:marBottom w:val="0"/>
                                  <w:divBdr>
                                    <w:top w:val="none" w:sz="0" w:space="0" w:color="auto"/>
                                    <w:left w:val="none" w:sz="0" w:space="0" w:color="auto"/>
                                    <w:bottom w:val="none" w:sz="0" w:space="0" w:color="auto"/>
                                    <w:right w:val="none" w:sz="0" w:space="0" w:color="auto"/>
                                  </w:divBdr>
                                </w:div>
                                <w:div w:id="176110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nyelnaggar@hotmail.com" TargetMode="External"/><Relationship Id="rId13" Type="http://schemas.openxmlformats.org/officeDocument/2006/relationships/hyperlink" Target="http://www.bio21.bas.bg/ipp/gapb.html" TargetMode="External"/><Relationship Id="rId18" Type="http://schemas.openxmlformats.org/officeDocument/2006/relationships/hyperlink" Target="http://www.ncbi.nlm.nih.gov/pubmed?term=Samain%20MS%5BAuthor%5D&amp;cauthor=true&amp;cauthor_uid=16435273" TargetMode="External"/><Relationship Id="rId26"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yperlink" Target="http://www.ncbi.nlm.nih.gov/pubmed?term=Goetghebeur%20P%5BAuthor%5D&amp;cauthor=true&amp;cauthor_uid=16435273" TargetMode="External"/><Relationship Id="rId7" Type="http://schemas.openxmlformats.org/officeDocument/2006/relationships/endnotes" Target="endnotes.xml"/><Relationship Id="rId12" Type="http://schemas.openxmlformats.org/officeDocument/2006/relationships/hyperlink" Target="http://en.wikipedia.org/wiki/Perennial_plant" TargetMode="External"/><Relationship Id="rId17" Type="http://schemas.openxmlformats.org/officeDocument/2006/relationships/hyperlink" Target="http://www.ncbi.nlm.nih.gov/pubmed?term=Wanke%20S%5BAuthor%5D&amp;cauthor=true&amp;cauthor_uid=16435273" TargetMode="External"/><Relationship Id="rId25"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journalseek.net/cgi-bin/journalseek/journalsearch.cgi?field=issn&amp;query=1040-2519" TargetMode="External"/><Relationship Id="rId20" Type="http://schemas.openxmlformats.org/officeDocument/2006/relationships/hyperlink" Target="http://www.ncbi.nlm.nih.gov/pubmed?term=Mathieu%20G%5BAuthor%5D&amp;cauthor=true&amp;cauthor_uid=16435273" TargetMode="Externa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Evergreen" TargetMode="External"/><Relationship Id="rId24"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www.springer.com/life+sciences/plant+sciences/journal/11240" TargetMode="External"/><Relationship Id="rId23" Type="http://schemas.openxmlformats.org/officeDocument/2006/relationships/hyperlink" Target="http://www.ncbi.nlm.nih.gov/pubmed/16435273" TargetMode="External"/><Relationship Id="rId28" Type="http://schemas.openxmlformats.org/officeDocument/2006/relationships/image" Target="media/image5.jpeg"/><Relationship Id="rId10" Type="http://schemas.openxmlformats.org/officeDocument/2006/relationships/hyperlink" Target="http://en.wikipedia.org/wiki/Species" TargetMode="External"/><Relationship Id="rId19" Type="http://schemas.openxmlformats.org/officeDocument/2006/relationships/hyperlink" Target="http://www.ncbi.nlm.nih.gov/pubmed?term=Vanderschaeve%20L%5BAuthor%5D&amp;cauthor=true&amp;cauthor_uid=16435273"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Species" TargetMode="External"/><Relationship Id="rId14" Type="http://schemas.openxmlformats.org/officeDocument/2006/relationships/hyperlink" Target="http://www.sciencedirect.com/science/journal/03044238" TargetMode="External"/><Relationship Id="rId22" Type="http://schemas.openxmlformats.org/officeDocument/2006/relationships/hyperlink" Target="http://www.ncbi.nlm.nih.gov/pubmed?term=Neinhuis%20C%5BAuthor%5D&amp;cauthor=true&amp;cauthor_uid=16435273" TargetMode="External"/><Relationship Id="rId27" Type="http://schemas.openxmlformats.org/officeDocument/2006/relationships/image" Target="media/image4.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C3327E-421C-4440-B551-6D02B512C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18</Pages>
  <Words>3612</Words>
  <Characters>20595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51</cp:revision>
  <cp:lastPrinted>2013-07-24T18:24:00Z</cp:lastPrinted>
  <dcterms:created xsi:type="dcterms:W3CDTF">2013-09-09T18:43:00Z</dcterms:created>
  <dcterms:modified xsi:type="dcterms:W3CDTF">2013-09-10T19:34:00Z</dcterms:modified>
</cp:coreProperties>
</file>