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0DF" w:rsidRDefault="000E40DF"/>
    <w:p w:rsidR="000E40DF" w:rsidRDefault="00B92E88" w:rsidP="000E40DF">
      <w:pPr>
        <w:rPr>
          <w:b/>
          <w:lang w:val="fi-FI"/>
        </w:rPr>
      </w:pPr>
      <w:r>
        <w:rPr>
          <w:b/>
          <w:lang w:val="fi-FI"/>
        </w:rPr>
        <w:t>Table 3</w:t>
      </w:r>
      <w:r w:rsidR="000E40DF" w:rsidRPr="00196379">
        <w:rPr>
          <w:b/>
          <w:lang w:val="fi-FI"/>
        </w:rPr>
        <w:t>.</w:t>
      </w:r>
    </w:p>
    <w:p w:rsidR="000E40DF" w:rsidRPr="000E40DF" w:rsidRDefault="000E40DF" w:rsidP="000E40DF">
      <w:r>
        <w:rPr>
          <w:lang w:val="fi-FI"/>
        </w:rPr>
        <w:t xml:space="preserve">Significance of the factors affecting rooting success of Norway spruce shoot cuttings collected in March together with the odd ratios obtained for the different factor classes. The logistic regression model generated was </w:t>
      </w:r>
      <w:r w:rsidRPr="000B502D">
        <w:rPr>
          <w:i/>
          <w:lang w:val="fi-FI"/>
        </w:rPr>
        <w:t>log</w:t>
      </w:r>
      <w:r>
        <w:rPr>
          <w:lang w:val="fi-FI"/>
        </w:rPr>
        <w:t>(</w:t>
      </w:r>
      <w:r w:rsidRPr="000B502D">
        <w:rPr>
          <w:i/>
          <w:lang w:val="fi-FI"/>
        </w:rPr>
        <w:t>p</w:t>
      </w:r>
      <w:r>
        <w:rPr>
          <w:lang w:val="fi-FI"/>
        </w:rPr>
        <w:t>/1-</w:t>
      </w:r>
      <w:r w:rsidRPr="000B502D">
        <w:rPr>
          <w:i/>
          <w:lang w:val="fi-FI"/>
        </w:rPr>
        <w:t>p</w:t>
      </w:r>
      <w:r>
        <w:rPr>
          <w:lang w:val="fi-FI"/>
        </w:rPr>
        <w:t>) = 0.451 – 1.139</w:t>
      </w:r>
      <w:r w:rsidRPr="00B9791F">
        <w:rPr>
          <w:i/>
          <w:lang w:val="fi-FI"/>
        </w:rPr>
        <w:t>m</w:t>
      </w:r>
      <w:r>
        <w:rPr>
          <w:lang w:val="fi-FI"/>
        </w:rPr>
        <w:t xml:space="preserve"> + 0.569</w:t>
      </w:r>
      <w:r w:rsidRPr="00B9791F">
        <w:rPr>
          <w:i/>
          <w:lang w:val="fi-FI"/>
        </w:rPr>
        <w:t>c</w:t>
      </w:r>
      <w:r>
        <w:rPr>
          <w:lang w:val="fi-FI"/>
        </w:rPr>
        <w:t xml:space="preserve"> – 1.729</w:t>
      </w:r>
      <w:r w:rsidRPr="00B9791F">
        <w:rPr>
          <w:i/>
          <w:lang w:val="fi-FI"/>
        </w:rPr>
        <w:t>h</w:t>
      </w:r>
      <w:r w:rsidRPr="00B9791F">
        <w:rPr>
          <w:i/>
          <w:vertAlign w:val="subscript"/>
          <w:lang w:val="fi-FI"/>
        </w:rPr>
        <w:t>1</w:t>
      </w:r>
      <w:r>
        <w:rPr>
          <w:lang w:val="fi-FI"/>
        </w:rPr>
        <w:t xml:space="preserve"> -1.294</w:t>
      </w:r>
      <w:r w:rsidRPr="00B9791F">
        <w:rPr>
          <w:i/>
          <w:lang w:val="fi-FI"/>
        </w:rPr>
        <w:t>h</w:t>
      </w:r>
      <w:r w:rsidRPr="00B9791F">
        <w:rPr>
          <w:i/>
          <w:vertAlign w:val="subscript"/>
          <w:lang w:val="fi-FI"/>
        </w:rPr>
        <w:t>2</w:t>
      </w:r>
      <w:r w:rsidRPr="00B9791F">
        <w:rPr>
          <w:i/>
          <w:lang w:val="fi-FI"/>
        </w:rPr>
        <w:t xml:space="preserve"> </w:t>
      </w:r>
      <w:r>
        <w:rPr>
          <w:lang w:val="fi-FI"/>
        </w:rPr>
        <w:t>– 1.562</w:t>
      </w:r>
      <w:r w:rsidRPr="00B9791F">
        <w:rPr>
          <w:i/>
          <w:lang w:val="fi-FI"/>
        </w:rPr>
        <w:t>h</w:t>
      </w:r>
      <w:r w:rsidRPr="00B9791F">
        <w:rPr>
          <w:i/>
          <w:vertAlign w:val="subscript"/>
          <w:lang w:val="fi-FI"/>
        </w:rPr>
        <w:t xml:space="preserve">3 </w:t>
      </w:r>
      <w:r>
        <w:rPr>
          <w:lang w:val="fi-FI"/>
        </w:rPr>
        <w:t>– 1.019</w:t>
      </w:r>
      <w:r w:rsidRPr="00B9791F">
        <w:rPr>
          <w:i/>
          <w:lang w:val="fi-FI"/>
        </w:rPr>
        <w:t>a</w:t>
      </w:r>
      <w:r>
        <w:rPr>
          <w:i/>
          <w:lang w:val="fi-FI"/>
        </w:rPr>
        <w:t xml:space="preserve">, </w:t>
      </w:r>
      <w:r>
        <w:rPr>
          <w:lang w:val="fi-FI"/>
        </w:rPr>
        <w:t xml:space="preserve"> in which the design variables are:  </w:t>
      </w:r>
      <w:r>
        <w:rPr>
          <w:i/>
          <w:lang w:val="fi-FI"/>
        </w:rPr>
        <w:t xml:space="preserve">m </w:t>
      </w:r>
      <w:r w:rsidRPr="00B9791F">
        <w:rPr>
          <w:lang w:val="fi-FI"/>
        </w:rPr>
        <w:t>= rooting me</w:t>
      </w:r>
      <w:r>
        <w:rPr>
          <w:lang w:val="fi-FI"/>
        </w:rPr>
        <w:t xml:space="preserve">dium, </w:t>
      </w:r>
      <w:r w:rsidRPr="00196379">
        <w:rPr>
          <w:i/>
          <w:lang w:val="fi-FI"/>
        </w:rPr>
        <w:t>c</w:t>
      </w:r>
      <w:r>
        <w:rPr>
          <w:lang w:val="fi-FI"/>
        </w:rPr>
        <w:t xml:space="preserve"> = needle colour,</w:t>
      </w:r>
      <w:r w:rsidRPr="00196379">
        <w:rPr>
          <w:i/>
          <w:lang w:val="fi-FI"/>
        </w:rPr>
        <w:t xml:space="preserve"> h</w:t>
      </w:r>
      <w:r w:rsidRPr="00196379">
        <w:rPr>
          <w:i/>
          <w:vertAlign w:val="subscript"/>
          <w:lang w:val="fi-FI"/>
        </w:rPr>
        <w:t>1</w:t>
      </w:r>
      <w:r>
        <w:rPr>
          <w:lang w:val="fi-FI"/>
        </w:rPr>
        <w:t xml:space="preserve">, </w:t>
      </w:r>
      <w:r w:rsidRPr="00196379">
        <w:rPr>
          <w:i/>
          <w:lang w:val="fi-FI"/>
        </w:rPr>
        <w:t>h</w:t>
      </w:r>
      <w:r w:rsidRPr="00196379">
        <w:rPr>
          <w:i/>
          <w:vertAlign w:val="subscript"/>
          <w:lang w:val="fi-FI"/>
        </w:rPr>
        <w:t>2</w:t>
      </w:r>
      <w:r>
        <w:rPr>
          <w:lang w:val="fi-FI"/>
        </w:rPr>
        <w:t xml:space="preserve">,  and </w:t>
      </w:r>
      <w:r w:rsidRPr="00196379">
        <w:rPr>
          <w:i/>
          <w:lang w:val="fi-FI"/>
        </w:rPr>
        <w:t>h</w:t>
      </w:r>
      <w:r w:rsidRPr="00196379">
        <w:rPr>
          <w:i/>
          <w:vertAlign w:val="subscript"/>
          <w:lang w:val="fi-FI"/>
        </w:rPr>
        <w:t>3</w:t>
      </w:r>
      <w:r>
        <w:rPr>
          <w:i/>
          <w:vertAlign w:val="subscript"/>
          <w:lang w:val="fi-FI"/>
        </w:rPr>
        <w:t xml:space="preserve"> </w:t>
      </w:r>
      <w:r>
        <w:rPr>
          <w:i/>
          <w:lang w:val="fi-FI"/>
        </w:rPr>
        <w:t xml:space="preserve">= </w:t>
      </w:r>
      <w:r w:rsidRPr="000E40DF">
        <w:rPr>
          <w:lang w:val="fi-FI"/>
        </w:rPr>
        <w:t>growth habit classes, and</w:t>
      </w:r>
      <w:r>
        <w:rPr>
          <w:i/>
          <w:lang w:val="fi-FI"/>
        </w:rPr>
        <w:t xml:space="preserve"> a = </w:t>
      </w:r>
      <w:r w:rsidRPr="000E40DF">
        <w:rPr>
          <w:lang w:val="fi-FI"/>
        </w:rPr>
        <w:t>age class</w:t>
      </w:r>
      <w:r w:rsidR="008A408F">
        <w:rPr>
          <w:lang w:val="fi-FI"/>
        </w:rPr>
        <w:t>.</w:t>
      </w:r>
    </w:p>
    <w:tbl>
      <w:tblPr>
        <w:tblStyle w:val="Vaaleavarjostus1"/>
        <w:tblW w:w="0" w:type="auto"/>
        <w:tblLook w:val="06A0"/>
      </w:tblPr>
      <w:tblGrid>
        <w:gridCol w:w="4077"/>
        <w:gridCol w:w="1843"/>
        <w:gridCol w:w="3858"/>
      </w:tblGrid>
      <w:tr w:rsidR="000E40DF" w:rsidTr="000E40DF">
        <w:trPr>
          <w:cnfStyle w:val="100000000000"/>
        </w:trPr>
        <w:tc>
          <w:tcPr>
            <w:cnfStyle w:val="001000000000"/>
            <w:tcW w:w="4077" w:type="dxa"/>
          </w:tcPr>
          <w:p w:rsidR="000E40DF" w:rsidRDefault="000E40DF" w:rsidP="00972D30">
            <w:pPr>
              <w:rPr>
                <w:lang w:val="fi-FI"/>
              </w:rPr>
            </w:pPr>
            <w:r>
              <w:rPr>
                <w:lang w:val="fi-FI"/>
              </w:rPr>
              <w:t>Factor</w:t>
            </w:r>
          </w:p>
        </w:tc>
        <w:tc>
          <w:tcPr>
            <w:tcW w:w="1843" w:type="dxa"/>
          </w:tcPr>
          <w:p w:rsidR="000E40DF" w:rsidRPr="004378DA" w:rsidRDefault="000E40DF" w:rsidP="00972D30">
            <w:pPr>
              <w:cnfStyle w:val="100000000000"/>
              <w:rPr>
                <w:i/>
                <w:lang w:val="fi-FI"/>
              </w:rPr>
            </w:pPr>
            <w:r w:rsidRPr="004378DA">
              <w:rPr>
                <w:i/>
                <w:lang w:val="fi-FI"/>
              </w:rPr>
              <w:t>p</w:t>
            </w:r>
          </w:p>
        </w:tc>
        <w:tc>
          <w:tcPr>
            <w:tcW w:w="3858" w:type="dxa"/>
          </w:tcPr>
          <w:p w:rsidR="000E40DF" w:rsidRDefault="000E40DF" w:rsidP="00972D30">
            <w:pPr>
              <w:cnfStyle w:val="100000000000"/>
              <w:rPr>
                <w:lang w:val="fi-FI"/>
              </w:rPr>
            </w:pPr>
            <w:r>
              <w:rPr>
                <w:lang w:val="fi-FI"/>
              </w:rPr>
              <w:t>Odds ratio (95 % confidence interval)</w:t>
            </w:r>
          </w:p>
        </w:tc>
      </w:tr>
      <w:tr w:rsidR="000E40DF" w:rsidTr="000E40DF">
        <w:tc>
          <w:tcPr>
            <w:cnfStyle w:val="001000000000"/>
            <w:tcW w:w="4077" w:type="dxa"/>
          </w:tcPr>
          <w:p w:rsidR="000E40DF" w:rsidRPr="00F169A3" w:rsidRDefault="000E40DF" w:rsidP="00972D30">
            <w:pPr>
              <w:rPr>
                <w:b w:val="0"/>
                <w:lang w:val="fi-FI"/>
              </w:rPr>
            </w:pPr>
            <w:r w:rsidRPr="00F169A3">
              <w:rPr>
                <w:b w:val="0"/>
                <w:lang w:val="fi-FI"/>
              </w:rPr>
              <w:t>Rooting medium</w:t>
            </w:r>
          </w:p>
          <w:p w:rsidR="000E40DF" w:rsidRDefault="000E40DF" w:rsidP="00972D30">
            <w:pPr>
              <w:rPr>
                <w:b w:val="0"/>
                <w:lang w:val="fi-FI"/>
              </w:rPr>
            </w:pPr>
            <w:r w:rsidRPr="00F169A3">
              <w:rPr>
                <w:b w:val="0"/>
                <w:lang w:val="fi-FI"/>
              </w:rPr>
              <w:t xml:space="preserve">     </w:t>
            </w:r>
            <w:r>
              <w:rPr>
                <w:b w:val="0"/>
                <w:lang w:val="fi-FI"/>
              </w:rPr>
              <w:t xml:space="preserve">  </w:t>
            </w:r>
            <w:r w:rsidRPr="00F169A3">
              <w:rPr>
                <w:b w:val="0"/>
                <w:lang w:val="fi-FI"/>
              </w:rPr>
              <w:t>Peat-vermiculate</w:t>
            </w:r>
          </w:p>
          <w:p w:rsidR="000E40DF" w:rsidRPr="00F169A3" w:rsidRDefault="000E40DF" w:rsidP="00972D30">
            <w:pPr>
              <w:rPr>
                <w:b w:val="0"/>
                <w:lang w:val="fi-FI"/>
              </w:rPr>
            </w:pPr>
            <w:r w:rsidRPr="00F169A3">
              <w:rPr>
                <w:b w:val="0"/>
                <w:lang w:val="fi-FI"/>
              </w:rPr>
              <w:t xml:space="preserve">   </w:t>
            </w:r>
            <w:r>
              <w:rPr>
                <w:b w:val="0"/>
                <w:lang w:val="fi-FI"/>
              </w:rPr>
              <w:t xml:space="preserve">  </w:t>
            </w:r>
            <w:r w:rsidRPr="00F169A3">
              <w:rPr>
                <w:b w:val="0"/>
                <w:lang w:val="fi-FI"/>
              </w:rPr>
              <w:t xml:space="preserve"> </w:t>
            </w:r>
            <w:r>
              <w:rPr>
                <w:b w:val="0"/>
                <w:lang w:val="fi-FI"/>
              </w:rPr>
              <w:t xml:space="preserve"> </w:t>
            </w:r>
            <w:r w:rsidRPr="00F169A3">
              <w:rPr>
                <w:b w:val="0"/>
                <w:lang w:val="fi-FI"/>
              </w:rPr>
              <w:t>Rhodo-x-vermiculate</w:t>
            </w:r>
          </w:p>
        </w:tc>
        <w:tc>
          <w:tcPr>
            <w:tcW w:w="1843" w:type="dxa"/>
          </w:tcPr>
          <w:p w:rsidR="000E40DF" w:rsidRDefault="000E40DF" w:rsidP="00972D30">
            <w:pPr>
              <w:cnfStyle w:val="000000000000"/>
              <w:rPr>
                <w:lang w:val="fi-FI"/>
              </w:rPr>
            </w:pPr>
            <w:r>
              <w:rPr>
                <w:lang w:val="fi-FI"/>
              </w:rPr>
              <w:t>0.000</w:t>
            </w:r>
          </w:p>
        </w:tc>
        <w:tc>
          <w:tcPr>
            <w:tcW w:w="3858" w:type="dxa"/>
          </w:tcPr>
          <w:p w:rsidR="000E40DF" w:rsidRDefault="000E40DF" w:rsidP="00972D30">
            <w:pPr>
              <w:cnfStyle w:val="000000000000"/>
              <w:rPr>
                <w:lang w:val="fi-FI"/>
              </w:rPr>
            </w:pPr>
          </w:p>
          <w:p w:rsidR="000E40DF" w:rsidRDefault="000E40DF" w:rsidP="00972D30">
            <w:pPr>
              <w:cnfStyle w:val="000000000000"/>
              <w:rPr>
                <w:lang w:val="fi-FI"/>
              </w:rPr>
            </w:pPr>
            <w:r>
              <w:rPr>
                <w:lang w:val="fi-FI"/>
              </w:rPr>
              <w:t>1</w:t>
            </w:r>
          </w:p>
          <w:p w:rsidR="000E40DF" w:rsidRDefault="000E40DF" w:rsidP="00972D30">
            <w:pPr>
              <w:cnfStyle w:val="000000000000"/>
              <w:rPr>
                <w:lang w:val="fi-FI"/>
              </w:rPr>
            </w:pPr>
            <w:r>
              <w:rPr>
                <w:lang w:val="fi-FI"/>
              </w:rPr>
              <w:t>0.320 (0268-0.382)</w:t>
            </w:r>
          </w:p>
        </w:tc>
      </w:tr>
      <w:tr w:rsidR="000E40DF" w:rsidTr="000E40DF">
        <w:tc>
          <w:tcPr>
            <w:cnfStyle w:val="001000000000"/>
            <w:tcW w:w="4077" w:type="dxa"/>
          </w:tcPr>
          <w:p w:rsidR="000E40DF" w:rsidRDefault="000E40DF" w:rsidP="00972D30">
            <w:pPr>
              <w:rPr>
                <w:b w:val="0"/>
                <w:lang w:val="fi-FI"/>
              </w:rPr>
            </w:pPr>
            <w:r>
              <w:rPr>
                <w:b w:val="0"/>
                <w:lang w:val="fi-FI"/>
              </w:rPr>
              <w:t>Needle colour</w:t>
            </w:r>
          </w:p>
          <w:p w:rsidR="000E40DF" w:rsidRDefault="000E40DF" w:rsidP="00972D30">
            <w:pPr>
              <w:rPr>
                <w:b w:val="0"/>
                <w:lang w:val="fi-FI"/>
              </w:rPr>
            </w:pPr>
            <w:r>
              <w:rPr>
                <w:b w:val="0"/>
                <w:lang w:val="fi-FI"/>
              </w:rPr>
              <w:t xml:space="preserve">       Green</w:t>
            </w:r>
          </w:p>
          <w:p w:rsidR="000E40DF" w:rsidRPr="00F169A3" w:rsidRDefault="000E40DF" w:rsidP="00972D30">
            <w:pPr>
              <w:rPr>
                <w:b w:val="0"/>
                <w:lang w:val="fi-FI"/>
              </w:rPr>
            </w:pPr>
            <w:r>
              <w:rPr>
                <w:b w:val="0"/>
                <w:lang w:val="fi-FI"/>
              </w:rPr>
              <w:t xml:space="preserve">       Yellow or red</w:t>
            </w:r>
          </w:p>
        </w:tc>
        <w:tc>
          <w:tcPr>
            <w:tcW w:w="1843" w:type="dxa"/>
          </w:tcPr>
          <w:p w:rsidR="000E40DF" w:rsidRDefault="000E40DF" w:rsidP="00972D30">
            <w:pPr>
              <w:cnfStyle w:val="000000000000"/>
              <w:rPr>
                <w:lang w:val="fi-FI"/>
              </w:rPr>
            </w:pPr>
            <w:r>
              <w:rPr>
                <w:lang w:val="fi-FI"/>
              </w:rPr>
              <w:t>0.023</w:t>
            </w:r>
          </w:p>
        </w:tc>
        <w:tc>
          <w:tcPr>
            <w:tcW w:w="3858" w:type="dxa"/>
          </w:tcPr>
          <w:p w:rsidR="000E40DF" w:rsidRDefault="000E40DF" w:rsidP="00972D30">
            <w:pPr>
              <w:cnfStyle w:val="000000000000"/>
              <w:rPr>
                <w:lang w:val="fi-FI"/>
              </w:rPr>
            </w:pPr>
          </w:p>
          <w:p w:rsidR="000E40DF" w:rsidRDefault="000E40DF" w:rsidP="00972D30">
            <w:pPr>
              <w:cnfStyle w:val="000000000000"/>
              <w:rPr>
                <w:lang w:val="fi-FI"/>
              </w:rPr>
            </w:pPr>
            <w:r>
              <w:rPr>
                <w:lang w:val="fi-FI"/>
              </w:rPr>
              <w:t>1</w:t>
            </w:r>
          </w:p>
          <w:p w:rsidR="000E40DF" w:rsidRDefault="000E40DF" w:rsidP="00972D30">
            <w:pPr>
              <w:cnfStyle w:val="000000000000"/>
              <w:rPr>
                <w:lang w:val="fi-FI"/>
              </w:rPr>
            </w:pPr>
            <w:r>
              <w:rPr>
                <w:lang w:val="fi-FI"/>
              </w:rPr>
              <w:t>1.767 (1.083-2.883)</w:t>
            </w:r>
          </w:p>
        </w:tc>
      </w:tr>
      <w:tr w:rsidR="000E40DF" w:rsidTr="000E40DF">
        <w:tc>
          <w:tcPr>
            <w:cnfStyle w:val="001000000000"/>
            <w:tcW w:w="4077" w:type="dxa"/>
          </w:tcPr>
          <w:p w:rsidR="000E40DF" w:rsidRDefault="000E40DF" w:rsidP="00972D30">
            <w:pPr>
              <w:rPr>
                <w:b w:val="0"/>
                <w:lang w:val="fi-FI"/>
              </w:rPr>
            </w:pPr>
            <w:r w:rsidRPr="00F169A3">
              <w:rPr>
                <w:b w:val="0"/>
                <w:lang w:val="fi-FI"/>
              </w:rPr>
              <w:t xml:space="preserve"> </w:t>
            </w:r>
            <w:r>
              <w:rPr>
                <w:b w:val="0"/>
                <w:lang w:val="fi-FI"/>
              </w:rPr>
              <w:t>Growth habit class</w:t>
            </w:r>
          </w:p>
          <w:p w:rsidR="000E40DF" w:rsidRDefault="000E40DF" w:rsidP="00972D30">
            <w:pPr>
              <w:rPr>
                <w:b w:val="0"/>
                <w:lang w:val="fi-FI"/>
              </w:rPr>
            </w:pPr>
            <w:r>
              <w:rPr>
                <w:b w:val="0"/>
                <w:lang w:val="fi-FI"/>
              </w:rPr>
              <w:t xml:space="preserve">        Normal</w:t>
            </w:r>
          </w:p>
          <w:p w:rsidR="000E40DF" w:rsidRDefault="000E40DF" w:rsidP="00972D30">
            <w:pPr>
              <w:rPr>
                <w:b w:val="0"/>
                <w:lang w:val="fi-FI"/>
              </w:rPr>
            </w:pPr>
            <w:r>
              <w:rPr>
                <w:b w:val="0"/>
                <w:lang w:val="fi-FI"/>
              </w:rPr>
              <w:t xml:space="preserve">        No apical dominance</w:t>
            </w:r>
          </w:p>
          <w:p w:rsidR="000E40DF" w:rsidRDefault="000E40DF" w:rsidP="00972D30">
            <w:pPr>
              <w:rPr>
                <w:b w:val="0"/>
                <w:lang w:val="fi-FI"/>
              </w:rPr>
            </w:pPr>
            <w:r>
              <w:rPr>
                <w:b w:val="0"/>
                <w:lang w:val="fi-FI"/>
              </w:rPr>
              <w:t xml:space="preserve">        Reduced growth &amp; dense branching</w:t>
            </w:r>
          </w:p>
          <w:p w:rsidR="000E40DF" w:rsidRPr="00F169A3" w:rsidRDefault="000E40DF" w:rsidP="00972D30">
            <w:pPr>
              <w:rPr>
                <w:b w:val="0"/>
                <w:lang w:val="fi-FI"/>
              </w:rPr>
            </w:pPr>
            <w:r>
              <w:rPr>
                <w:b w:val="0"/>
                <w:lang w:val="fi-FI"/>
              </w:rPr>
              <w:t xml:space="preserve">        Pendulous</w:t>
            </w:r>
          </w:p>
        </w:tc>
        <w:tc>
          <w:tcPr>
            <w:tcW w:w="1843" w:type="dxa"/>
          </w:tcPr>
          <w:p w:rsidR="000E40DF" w:rsidRDefault="000E40DF" w:rsidP="00972D30">
            <w:pPr>
              <w:cnfStyle w:val="000000000000"/>
              <w:rPr>
                <w:lang w:val="fi-FI"/>
              </w:rPr>
            </w:pPr>
            <w:r>
              <w:rPr>
                <w:lang w:val="fi-FI"/>
              </w:rPr>
              <w:t>0.000</w:t>
            </w:r>
          </w:p>
        </w:tc>
        <w:tc>
          <w:tcPr>
            <w:tcW w:w="3858" w:type="dxa"/>
          </w:tcPr>
          <w:p w:rsidR="000E40DF" w:rsidRDefault="000E40DF" w:rsidP="00972D30">
            <w:pPr>
              <w:cnfStyle w:val="000000000000"/>
              <w:rPr>
                <w:lang w:val="fi-FI"/>
              </w:rPr>
            </w:pPr>
          </w:p>
          <w:p w:rsidR="000E40DF" w:rsidRDefault="000E40DF" w:rsidP="00972D30">
            <w:pPr>
              <w:cnfStyle w:val="000000000000"/>
              <w:rPr>
                <w:lang w:val="fi-FI"/>
              </w:rPr>
            </w:pPr>
            <w:r>
              <w:rPr>
                <w:lang w:val="fi-FI"/>
              </w:rPr>
              <w:t>1</w:t>
            </w:r>
          </w:p>
          <w:p w:rsidR="000E40DF" w:rsidRDefault="000E40DF" w:rsidP="00972D30">
            <w:pPr>
              <w:cnfStyle w:val="000000000000"/>
              <w:rPr>
                <w:lang w:val="fi-FI"/>
              </w:rPr>
            </w:pPr>
            <w:r>
              <w:rPr>
                <w:lang w:val="fi-FI"/>
              </w:rPr>
              <w:t>0.177 (0.098-0.321)</w:t>
            </w:r>
          </w:p>
          <w:p w:rsidR="000E40DF" w:rsidRDefault="000E40DF" w:rsidP="00972D30">
            <w:pPr>
              <w:cnfStyle w:val="000000000000"/>
              <w:rPr>
                <w:lang w:val="fi-FI"/>
              </w:rPr>
            </w:pPr>
            <w:r>
              <w:rPr>
                <w:lang w:val="fi-FI"/>
              </w:rPr>
              <w:t>0.274 (0.161-0.466)</w:t>
            </w:r>
          </w:p>
          <w:p w:rsidR="000E40DF" w:rsidRDefault="000E40DF" w:rsidP="00972D30">
            <w:pPr>
              <w:cnfStyle w:val="000000000000"/>
              <w:rPr>
                <w:lang w:val="fi-FI"/>
              </w:rPr>
            </w:pPr>
            <w:r>
              <w:rPr>
                <w:lang w:val="fi-FI"/>
              </w:rPr>
              <w:t>0.210 (0.113-0.389)</w:t>
            </w:r>
          </w:p>
        </w:tc>
      </w:tr>
      <w:tr w:rsidR="000E40DF" w:rsidTr="000E40DF">
        <w:tc>
          <w:tcPr>
            <w:cnfStyle w:val="001000000000"/>
            <w:tcW w:w="4077" w:type="dxa"/>
          </w:tcPr>
          <w:p w:rsidR="000E40DF" w:rsidRDefault="000E40DF" w:rsidP="00972D30">
            <w:pPr>
              <w:rPr>
                <w:b w:val="0"/>
                <w:lang w:val="fi-FI"/>
              </w:rPr>
            </w:pPr>
            <w:r w:rsidRPr="00A8084B">
              <w:rPr>
                <w:b w:val="0"/>
                <w:lang w:val="fi-FI"/>
              </w:rPr>
              <w:t>Age class</w:t>
            </w:r>
          </w:p>
          <w:p w:rsidR="000E40DF" w:rsidRDefault="000E40DF" w:rsidP="00972D30">
            <w:pPr>
              <w:rPr>
                <w:b w:val="0"/>
                <w:lang w:val="fi-FI"/>
              </w:rPr>
            </w:pPr>
            <w:r>
              <w:rPr>
                <w:b w:val="0"/>
                <w:lang w:val="fi-FI"/>
              </w:rPr>
              <w:t xml:space="preserve">        20-year-old</w:t>
            </w:r>
          </w:p>
          <w:p w:rsidR="000E40DF" w:rsidRPr="00A8084B" w:rsidRDefault="000E40DF" w:rsidP="00972D30">
            <w:pPr>
              <w:rPr>
                <w:b w:val="0"/>
                <w:lang w:val="fi-FI"/>
              </w:rPr>
            </w:pPr>
            <w:r>
              <w:rPr>
                <w:b w:val="0"/>
                <w:lang w:val="fi-FI"/>
              </w:rPr>
              <w:t xml:space="preserve">        45-55 –year-old</w:t>
            </w:r>
          </w:p>
        </w:tc>
        <w:tc>
          <w:tcPr>
            <w:tcW w:w="1843" w:type="dxa"/>
          </w:tcPr>
          <w:p w:rsidR="000E40DF" w:rsidRDefault="000E40DF" w:rsidP="00972D30">
            <w:pPr>
              <w:cnfStyle w:val="000000000000"/>
              <w:rPr>
                <w:lang w:val="fi-FI"/>
              </w:rPr>
            </w:pPr>
            <w:r>
              <w:rPr>
                <w:lang w:val="fi-FI"/>
              </w:rPr>
              <w:t>0.000</w:t>
            </w:r>
          </w:p>
        </w:tc>
        <w:tc>
          <w:tcPr>
            <w:tcW w:w="3858" w:type="dxa"/>
          </w:tcPr>
          <w:p w:rsidR="000E40DF" w:rsidRDefault="000E40DF" w:rsidP="00972D30">
            <w:pPr>
              <w:cnfStyle w:val="000000000000"/>
              <w:rPr>
                <w:lang w:val="fi-FI"/>
              </w:rPr>
            </w:pPr>
          </w:p>
          <w:p w:rsidR="000E40DF" w:rsidRDefault="000E40DF" w:rsidP="00972D30">
            <w:pPr>
              <w:cnfStyle w:val="000000000000"/>
              <w:rPr>
                <w:lang w:val="fi-FI"/>
              </w:rPr>
            </w:pPr>
            <w:r>
              <w:rPr>
                <w:lang w:val="fi-FI"/>
              </w:rPr>
              <w:t>1</w:t>
            </w:r>
          </w:p>
          <w:p w:rsidR="000E40DF" w:rsidRDefault="000E40DF" w:rsidP="00972D30">
            <w:pPr>
              <w:cnfStyle w:val="000000000000"/>
              <w:rPr>
                <w:lang w:val="fi-FI"/>
              </w:rPr>
            </w:pPr>
            <w:r>
              <w:rPr>
                <w:lang w:val="fi-FI"/>
              </w:rPr>
              <w:t>0.361 (0.215-0.605)</w:t>
            </w:r>
          </w:p>
        </w:tc>
      </w:tr>
    </w:tbl>
    <w:p w:rsidR="008170F1" w:rsidRDefault="008170F1"/>
    <w:sectPr w:rsidR="008170F1" w:rsidSect="00E84F59">
      <w:pgSz w:w="11906" w:h="16838" w:code="9"/>
      <w:pgMar w:top="1417" w:right="1134" w:bottom="141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drawingGridHorizontalSpacing w:val="120"/>
  <w:displayHorizontalDrawingGridEvery w:val="2"/>
  <w:displayVerticalDrawingGridEvery w:val="2"/>
  <w:characterSpacingControl w:val="doNotCompress"/>
  <w:compat/>
  <w:rsids>
    <w:rsidRoot w:val="000E40DF"/>
    <w:rsid w:val="00006C41"/>
    <w:rsid w:val="00015FCA"/>
    <w:rsid w:val="00092116"/>
    <w:rsid w:val="000961D4"/>
    <w:rsid w:val="000E11BC"/>
    <w:rsid w:val="000E40DF"/>
    <w:rsid w:val="00132656"/>
    <w:rsid w:val="001C14D4"/>
    <w:rsid w:val="00205057"/>
    <w:rsid w:val="002B7D65"/>
    <w:rsid w:val="002C18EF"/>
    <w:rsid w:val="003B1B4B"/>
    <w:rsid w:val="003E6685"/>
    <w:rsid w:val="005457DC"/>
    <w:rsid w:val="005538D6"/>
    <w:rsid w:val="005E1041"/>
    <w:rsid w:val="00657F9D"/>
    <w:rsid w:val="007202A2"/>
    <w:rsid w:val="00726824"/>
    <w:rsid w:val="00751999"/>
    <w:rsid w:val="007625E5"/>
    <w:rsid w:val="0078584B"/>
    <w:rsid w:val="008170F1"/>
    <w:rsid w:val="00825076"/>
    <w:rsid w:val="008A408F"/>
    <w:rsid w:val="009162C6"/>
    <w:rsid w:val="00B00701"/>
    <w:rsid w:val="00B55F33"/>
    <w:rsid w:val="00B60289"/>
    <w:rsid w:val="00B92E88"/>
    <w:rsid w:val="00BA6BC8"/>
    <w:rsid w:val="00C2257C"/>
    <w:rsid w:val="00C93177"/>
    <w:rsid w:val="00E66C7D"/>
    <w:rsid w:val="00E84F59"/>
    <w:rsid w:val="00E953AF"/>
    <w:rsid w:val="00EF7AF3"/>
    <w:rsid w:val="00F71A94"/>
    <w:rsid w:val="00FA66B6"/>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E40DF"/>
    <w:pPr>
      <w:spacing w:line="240" w:lineRule="auto"/>
    </w:pPr>
    <w:rPr>
      <w:sz w:val="24"/>
    </w:rPr>
  </w:style>
  <w:style w:type="paragraph" w:styleId="Otsikko1">
    <w:name w:val="heading 1"/>
    <w:basedOn w:val="Normaali"/>
    <w:next w:val="Normaali"/>
    <w:link w:val="Otsikko1Char"/>
    <w:uiPriority w:val="9"/>
    <w:qFormat/>
    <w:rsid w:val="00FA66B6"/>
    <w:pPr>
      <w:spacing w:before="480" w:after="0"/>
      <w:contextualSpacing/>
      <w:outlineLvl w:val="0"/>
    </w:pPr>
    <w:rPr>
      <w:rFonts w:asciiTheme="majorHAnsi" w:eastAsiaTheme="majorEastAsia" w:hAnsiTheme="majorHAnsi" w:cstheme="majorBidi"/>
      <w:b/>
      <w:bCs/>
      <w:sz w:val="28"/>
      <w:szCs w:val="28"/>
    </w:rPr>
  </w:style>
  <w:style w:type="paragraph" w:styleId="Otsikko2">
    <w:name w:val="heading 2"/>
    <w:basedOn w:val="Normaali"/>
    <w:next w:val="Normaali"/>
    <w:link w:val="Otsikko2Char"/>
    <w:uiPriority w:val="9"/>
    <w:semiHidden/>
    <w:unhideWhenUsed/>
    <w:qFormat/>
    <w:rsid w:val="00FA66B6"/>
    <w:pPr>
      <w:spacing w:before="200" w:after="0"/>
      <w:outlineLvl w:val="1"/>
    </w:pPr>
    <w:rPr>
      <w:rFonts w:asciiTheme="majorHAnsi" w:eastAsiaTheme="majorEastAsia" w:hAnsiTheme="majorHAnsi" w:cstheme="majorBidi"/>
      <w:b/>
      <w:bCs/>
      <w:sz w:val="26"/>
      <w:szCs w:val="26"/>
    </w:rPr>
  </w:style>
  <w:style w:type="paragraph" w:styleId="Otsikko3">
    <w:name w:val="heading 3"/>
    <w:basedOn w:val="Normaali"/>
    <w:next w:val="Normaali"/>
    <w:link w:val="Otsikko3Char"/>
    <w:uiPriority w:val="9"/>
    <w:semiHidden/>
    <w:unhideWhenUsed/>
    <w:qFormat/>
    <w:rsid w:val="00FA66B6"/>
    <w:pPr>
      <w:spacing w:before="200" w:after="0" w:line="271" w:lineRule="auto"/>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A66B6"/>
    <w:pPr>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A66B6"/>
    <w:pPr>
      <w:spacing w:before="200" w:after="0"/>
      <w:outlineLvl w:val="4"/>
    </w:pPr>
    <w:rPr>
      <w:rFonts w:asciiTheme="majorHAnsi" w:eastAsiaTheme="majorEastAsia" w:hAnsiTheme="majorHAnsi" w:cstheme="majorBidi"/>
      <w:b/>
      <w:bCs/>
      <w:color w:val="7F7F7F" w:themeColor="text1" w:themeTint="80"/>
    </w:rPr>
  </w:style>
  <w:style w:type="paragraph" w:styleId="Otsikko6">
    <w:name w:val="heading 6"/>
    <w:basedOn w:val="Normaali"/>
    <w:next w:val="Normaali"/>
    <w:link w:val="Otsikko6Char"/>
    <w:uiPriority w:val="9"/>
    <w:semiHidden/>
    <w:unhideWhenUsed/>
    <w:qFormat/>
    <w:rsid w:val="00FA66B6"/>
    <w:pPr>
      <w:spacing w:after="0" w:line="271" w:lineRule="auto"/>
      <w:outlineLvl w:val="5"/>
    </w:pPr>
    <w:rPr>
      <w:rFonts w:asciiTheme="majorHAnsi" w:eastAsiaTheme="majorEastAsia" w:hAnsiTheme="majorHAnsi" w:cstheme="majorBidi"/>
      <w:b/>
      <w:bCs/>
      <w:i/>
      <w:iCs/>
      <w:color w:val="7F7F7F" w:themeColor="text1" w:themeTint="80"/>
    </w:rPr>
  </w:style>
  <w:style w:type="paragraph" w:styleId="Otsikko7">
    <w:name w:val="heading 7"/>
    <w:basedOn w:val="Normaali"/>
    <w:next w:val="Normaali"/>
    <w:link w:val="Otsikko7Char"/>
    <w:uiPriority w:val="9"/>
    <w:semiHidden/>
    <w:unhideWhenUsed/>
    <w:qFormat/>
    <w:rsid w:val="00FA66B6"/>
    <w:pPr>
      <w:spacing w:after="0"/>
      <w:outlineLvl w:val="6"/>
    </w:pPr>
    <w:rPr>
      <w:rFonts w:asciiTheme="majorHAnsi" w:eastAsiaTheme="majorEastAsia" w:hAnsiTheme="majorHAnsi" w:cstheme="majorBidi"/>
      <w:i/>
      <w:iCs/>
    </w:rPr>
  </w:style>
  <w:style w:type="paragraph" w:styleId="Otsikko8">
    <w:name w:val="heading 8"/>
    <w:basedOn w:val="Normaali"/>
    <w:next w:val="Normaali"/>
    <w:link w:val="Otsikko8Char"/>
    <w:uiPriority w:val="9"/>
    <w:semiHidden/>
    <w:unhideWhenUsed/>
    <w:qFormat/>
    <w:rsid w:val="00FA66B6"/>
    <w:pPr>
      <w:spacing w:after="0"/>
      <w:outlineLvl w:val="7"/>
    </w:pPr>
    <w:rPr>
      <w:rFonts w:asciiTheme="majorHAnsi" w:eastAsiaTheme="majorEastAsia" w:hAnsiTheme="majorHAnsi" w:cstheme="majorBidi"/>
      <w:sz w:val="20"/>
      <w:szCs w:val="20"/>
    </w:rPr>
  </w:style>
  <w:style w:type="paragraph" w:styleId="Otsikko9">
    <w:name w:val="heading 9"/>
    <w:basedOn w:val="Normaali"/>
    <w:next w:val="Normaali"/>
    <w:link w:val="Otsikko9Char"/>
    <w:uiPriority w:val="9"/>
    <w:semiHidden/>
    <w:unhideWhenUsed/>
    <w:qFormat/>
    <w:rsid w:val="00FA66B6"/>
    <w:pPr>
      <w:spacing w:after="0"/>
      <w:outlineLvl w:val="8"/>
    </w:pPr>
    <w:rPr>
      <w:rFonts w:asciiTheme="majorHAnsi" w:eastAsiaTheme="majorEastAsia" w:hAnsiTheme="majorHAnsi" w:cstheme="majorBidi"/>
      <w:i/>
      <w:iCs/>
      <w:spacing w:val="5"/>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A66B6"/>
    <w:rPr>
      <w:rFonts w:asciiTheme="majorHAnsi" w:eastAsiaTheme="majorEastAsia" w:hAnsiTheme="majorHAnsi" w:cstheme="majorBidi"/>
      <w:b/>
      <w:bCs/>
      <w:sz w:val="28"/>
      <w:szCs w:val="28"/>
    </w:rPr>
  </w:style>
  <w:style w:type="character" w:customStyle="1" w:styleId="Otsikko2Char">
    <w:name w:val="Otsikko 2 Char"/>
    <w:basedOn w:val="Kappaleenoletusfontti"/>
    <w:link w:val="Otsikko2"/>
    <w:uiPriority w:val="9"/>
    <w:semiHidden/>
    <w:rsid w:val="00FA66B6"/>
    <w:rPr>
      <w:rFonts w:asciiTheme="majorHAnsi" w:eastAsiaTheme="majorEastAsia" w:hAnsiTheme="majorHAnsi" w:cstheme="majorBidi"/>
      <w:b/>
      <w:bCs/>
      <w:sz w:val="26"/>
      <w:szCs w:val="26"/>
    </w:rPr>
  </w:style>
  <w:style w:type="character" w:customStyle="1" w:styleId="Otsikko3Char">
    <w:name w:val="Otsikko 3 Char"/>
    <w:basedOn w:val="Kappaleenoletusfontti"/>
    <w:link w:val="Otsikko3"/>
    <w:uiPriority w:val="9"/>
    <w:rsid w:val="00FA66B6"/>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A66B6"/>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A66B6"/>
    <w:rPr>
      <w:rFonts w:asciiTheme="majorHAnsi" w:eastAsiaTheme="majorEastAsia" w:hAnsiTheme="majorHAnsi" w:cstheme="majorBidi"/>
      <w:b/>
      <w:bCs/>
      <w:color w:val="7F7F7F" w:themeColor="text1" w:themeTint="80"/>
    </w:rPr>
  </w:style>
  <w:style w:type="character" w:customStyle="1" w:styleId="Otsikko6Char">
    <w:name w:val="Otsikko 6 Char"/>
    <w:basedOn w:val="Kappaleenoletusfontti"/>
    <w:link w:val="Otsikko6"/>
    <w:uiPriority w:val="9"/>
    <w:semiHidden/>
    <w:rsid w:val="00FA66B6"/>
    <w:rPr>
      <w:rFonts w:asciiTheme="majorHAnsi" w:eastAsiaTheme="majorEastAsia" w:hAnsiTheme="majorHAnsi" w:cstheme="majorBidi"/>
      <w:b/>
      <w:bCs/>
      <w:i/>
      <w:iCs/>
      <w:color w:val="7F7F7F" w:themeColor="text1" w:themeTint="80"/>
    </w:rPr>
  </w:style>
  <w:style w:type="character" w:customStyle="1" w:styleId="Otsikko7Char">
    <w:name w:val="Otsikko 7 Char"/>
    <w:basedOn w:val="Kappaleenoletusfontti"/>
    <w:link w:val="Otsikko7"/>
    <w:uiPriority w:val="9"/>
    <w:semiHidden/>
    <w:rsid w:val="00FA66B6"/>
    <w:rPr>
      <w:rFonts w:asciiTheme="majorHAnsi" w:eastAsiaTheme="majorEastAsia" w:hAnsiTheme="majorHAnsi" w:cstheme="majorBidi"/>
      <w:i/>
      <w:iCs/>
    </w:rPr>
  </w:style>
  <w:style w:type="character" w:customStyle="1" w:styleId="Otsikko8Char">
    <w:name w:val="Otsikko 8 Char"/>
    <w:basedOn w:val="Kappaleenoletusfontti"/>
    <w:link w:val="Otsikko8"/>
    <w:uiPriority w:val="9"/>
    <w:semiHidden/>
    <w:rsid w:val="00FA66B6"/>
    <w:rPr>
      <w:rFonts w:asciiTheme="majorHAnsi" w:eastAsiaTheme="majorEastAsia" w:hAnsiTheme="majorHAnsi" w:cstheme="majorBidi"/>
      <w:sz w:val="20"/>
      <w:szCs w:val="20"/>
    </w:rPr>
  </w:style>
  <w:style w:type="character" w:customStyle="1" w:styleId="Otsikko9Char">
    <w:name w:val="Otsikko 9 Char"/>
    <w:basedOn w:val="Kappaleenoletusfontti"/>
    <w:link w:val="Otsikko9"/>
    <w:uiPriority w:val="9"/>
    <w:semiHidden/>
    <w:rsid w:val="00FA66B6"/>
    <w:rPr>
      <w:rFonts w:asciiTheme="majorHAnsi" w:eastAsiaTheme="majorEastAsia" w:hAnsiTheme="majorHAnsi" w:cstheme="majorBidi"/>
      <w:i/>
      <w:iCs/>
      <w:spacing w:val="5"/>
      <w:sz w:val="20"/>
      <w:szCs w:val="20"/>
    </w:rPr>
  </w:style>
  <w:style w:type="paragraph" w:styleId="Otsikko">
    <w:name w:val="Title"/>
    <w:basedOn w:val="Normaali"/>
    <w:next w:val="Normaali"/>
    <w:link w:val="OtsikkoChar"/>
    <w:uiPriority w:val="10"/>
    <w:qFormat/>
    <w:rsid w:val="00FA66B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OtsikkoChar">
    <w:name w:val="Otsikko Char"/>
    <w:basedOn w:val="Kappaleenoletusfontti"/>
    <w:link w:val="Otsikko"/>
    <w:uiPriority w:val="10"/>
    <w:rsid w:val="00FA66B6"/>
    <w:rPr>
      <w:rFonts w:asciiTheme="majorHAnsi" w:eastAsiaTheme="majorEastAsia" w:hAnsiTheme="majorHAnsi" w:cstheme="majorBidi"/>
      <w:spacing w:val="5"/>
      <w:sz w:val="52"/>
      <w:szCs w:val="52"/>
    </w:rPr>
  </w:style>
  <w:style w:type="paragraph" w:styleId="Alaotsikko">
    <w:name w:val="Subtitle"/>
    <w:basedOn w:val="Normaali"/>
    <w:next w:val="Normaali"/>
    <w:link w:val="AlaotsikkoChar"/>
    <w:uiPriority w:val="11"/>
    <w:qFormat/>
    <w:rsid w:val="00FA66B6"/>
    <w:pPr>
      <w:spacing w:after="600"/>
    </w:pPr>
    <w:rPr>
      <w:rFonts w:asciiTheme="majorHAnsi" w:eastAsiaTheme="majorEastAsia" w:hAnsiTheme="majorHAnsi" w:cstheme="majorBidi"/>
      <w:i/>
      <w:iCs/>
      <w:spacing w:val="13"/>
      <w:szCs w:val="24"/>
    </w:rPr>
  </w:style>
  <w:style w:type="character" w:customStyle="1" w:styleId="AlaotsikkoChar">
    <w:name w:val="Alaotsikko Char"/>
    <w:basedOn w:val="Kappaleenoletusfontti"/>
    <w:link w:val="Alaotsikko"/>
    <w:uiPriority w:val="11"/>
    <w:rsid w:val="00FA66B6"/>
    <w:rPr>
      <w:rFonts w:asciiTheme="majorHAnsi" w:eastAsiaTheme="majorEastAsia" w:hAnsiTheme="majorHAnsi" w:cstheme="majorBidi"/>
      <w:i/>
      <w:iCs/>
      <w:spacing w:val="13"/>
      <w:sz w:val="24"/>
      <w:szCs w:val="24"/>
    </w:rPr>
  </w:style>
  <w:style w:type="character" w:styleId="Voimakas">
    <w:name w:val="Strong"/>
    <w:uiPriority w:val="22"/>
    <w:qFormat/>
    <w:rsid w:val="00FA66B6"/>
    <w:rPr>
      <w:b/>
      <w:bCs/>
    </w:rPr>
  </w:style>
  <w:style w:type="character" w:styleId="Korostus">
    <w:name w:val="Emphasis"/>
    <w:uiPriority w:val="20"/>
    <w:qFormat/>
    <w:rsid w:val="00FA66B6"/>
    <w:rPr>
      <w:b/>
      <w:bCs/>
      <w:i/>
      <w:iCs/>
      <w:spacing w:val="10"/>
      <w:bdr w:val="none" w:sz="0" w:space="0" w:color="auto"/>
      <w:shd w:val="clear" w:color="auto" w:fill="auto"/>
    </w:rPr>
  </w:style>
  <w:style w:type="paragraph" w:styleId="Eivli">
    <w:name w:val="No Spacing"/>
    <w:basedOn w:val="Normaali"/>
    <w:uiPriority w:val="1"/>
    <w:qFormat/>
    <w:rsid w:val="00FA66B6"/>
    <w:pPr>
      <w:spacing w:after="0"/>
    </w:pPr>
  </w:style>
  <w:style w:type="paragraph" w:styleId="Luettelokappale">
    <w:name w:val="List Paragraph"/>
    <w:basedOn w:val="Normaali"/>
    <w:uiPriority w:val="34"/>
    <w:qFormat/>
    <w:rsid w:val="00FA66B6"/>
    <w:pPr>
      <w:ind w:left="720"/>
      <w:contextualSpacing/>
    </w:pPr>
  </w:style>
  <w:style w:type="paragraph" w:styleId="Lainaus">
    <w:name w:val="Quote"/>
    <w:basedOn w:val="Normaali"/>
    <w:next w:val="Normaali"/>
    <w:link w:val="LainausChar"/>
    <w:uiPriority w:val="29"/>
    <w:qFormat/>
    <w:rsid w:val="00FA66B6"/>
    <w:pPr>
      <w:spacing w:before="200" w:after="0"/>
      <w:ind w:left="360" w:right="360"/>
    </w:pPr>
    <w:rPr>
      <w:i/>
      <w:iCs/>
    </w:rPr>
  </w:style>
  <w:style w:type="character" w:customStyle="1" w:styleId="LainausChar">
    <w:name w:val="Lainaus Char"/>
    <w:basedOn w:val="Kappaleenoletusfontti"/>
    <w:link w:val="Lainaus"/>
    <w:uiPriority w:val="29"/>
    <w:rsid w:val="00FA66B6"/>
    <w:rPr>
      <w:i/>
      <w:iCs/>
    </w:rPr>
  </w:style>
  <w:style w:type="paragraph" w:styleId="Erottuvalainaus">
    <w:name w:val="Intense Quote"/>
    <w:basedOn w:val="Normaali"/>
    <w:next w:val="Normaali"/>
    <w:link w:val="ErottuvalainausChar"/>
    <w:uiPriority w:val="30"/>
    <w:qFormat/>
    <w:rsid w:val="00FA66B6"/>
    <w:pPr>
      <w:pBdr>
        <w:bottom w:val="single" w:sz="4" w:space="1" w:color="auto"/>
      </w:pBdr>
      <w:spacing w:before="200" w:after="280"/>
      <w:ind w:left="1008" w:right="1152"/>
      <w:jc w:val="both"/>
    </w:pPr>
    <w:rPr>
      <w:b/>
      <w:bCs/>
      <w:i/>
      <w:iCs/>
    </w:rPr>
  </w:style>
  <w:style w:type="character" w:customStyle="1" w:styleId="ErottuvalainausChar">
    <w:name w:val="Erottuva lainaus Char"/>
    <w:basedOn w:val="Kappaleenoletusfontti"/>
    <w:link w:val="Erottuvalainaus"/>
    <w:uiPriority w:val="30"/>
    <w:rsid w:val="00FA66B6"/>
    <w:rPr>
      <w:b/>
      <w:bCs/>
      <w:i/>
      <w:iCs/>
    </w:rPr>
  </w:style>
  <w:style w:type="character" w:styleId="Hienovarainenkorostus">
    <w:name w:val="Subtle Emphasis"/>
    <w:uiPriority w:val="19"/>
    <w:qFormat/>
    <w:rsid w:val="00FA66B6"/>
    <w:rPr>
      <w:i/>
      <w:iCs/>
    </w:rPr>
  </w:style>
  <w:style w:type="character" w:styleId="Voimakaskorostus">
    <w:name w:val="Intense Emphasis"/>
    <w:uiPriority w:val="21"/>
    <w:qFormat/>
    <w:rsid w:val="00FA66B6"/>
    <w:rPr>
      <w:b/>
      <w:bCs/>
    </w:rPr>
  </w:style>
  <w:style w:type="character" w:styleId="Hienovarainenviittaus">
    <w:name w:val="Subtle Reference"/>
    <w:uiPriority w:val="31"/>
    <w:qFormat/>
    <w:rsid w:val="00FA66B6"/>
    <w:rPr>
      <w:smallCaps/>
    </w:rPr>
  </w:style>
  <w:style w:type="character" w:styleId="Erottuvaviittaus">
    <w:name w:val="Intense Reference"/>
    <w:uiPriority w:val="32"/>
    <w:qFormat/>
    <w:rsid w:val="00FA66B6"/>
    <w:rPr>
      <w:smallCaps/>
      <w:spacing w:val="5"/>
      <w:u w:val="single"/>
    </w:rPr>
  </w:style>
  <w:style w:type="character" w:styleId="Kirjannimike">
    <w:name w:val="Book Title"/>
    <w:uiPriority w:val="33"/>
    <w:qFormat/>
    <w:rsid w:val="00FA66B6"/>
    <w:rPr>
      <w:i/>
      <w:iCs/>
      <w:smallCaps/>
      <w:spacing w:val="5"/>
    </w:rPr>
  </w:style>
  <w:style w:type="paragraph" w:styleId="Sisllysluettelonotsikko">
    <w:name w:val="TOC Heading"/>
    <w:basedOn w:val="Otsikko1"/>
    <w:next w:val="Normaali"/>
    <w:uiPriority w:val="39"/>
    <w:semiHidden/>
    <w:unhideWhenUsed/>
    <w:qFormat/>
    <w:rsid w:val="00FA66B6"/>
    <w:pPr>
      <w:outlineLvl w:val="9"/>
    </w:pPr>
  </w:style>
  <w:style w:type="table" w:styleId="TaulukkoRuudukko">
    <w:name w:val="Table Grid"/>
    <w:basedOn w:val="Normaalitaulukko"/>
    <w:uiPriority w:val="59"/>
    <w:rsid w:val="000E4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Vaaleavarjostus1">
    <w:name w:val="Vaalea varjostus1"/>
    <w:basedOn w:val="Normaalitaulukko"/>
    <w:uiPriority w:val="60"/>
    <w:rsid w:val="000E40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837</Characters>
  <Application>Microsoft Office Word</Application>
  <DocSecurity>0</DocSecurity>
  <Lines>6</Lines>
  <Paragraphs>1</Paragraphs>
  <ScaleCrop>false</ScaleCrop>
  <Company>Metsäntutkimuslaitos</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Metla</dc:creator>
  <cp:keywords/>
  <dc:description/>
  <cp:lastModifiedBy>Metla</cp:lastModifiedBy>
  <cp:revision>5</cp:revision>
  <dcterms:created xsi:type="dcterms:W3CDTF">2011-12-08T18:32:00Z</dcterms:created>
  <dcterms:modified xsi:type="dcterms:W3CDTF">2011-12-12T10:39:00Z</dcterms:modified>
</cp:coreProperties>
</file>