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2EA" w:rsidRPr="002B44A9" w:rsidRDefault="00B862EA" w:rsidP="00B862EA">
      <w:pPr>
        <w:spacing w:after="200" w:afterAutospacing="1"/>
        <w:ind w:left="360"/>
        <w:jc w:val="center"/>
        <w:rPr>
          <w:rFonts w:ascii="Times New Roman" w:eastAsia="Calibri" w:hAnsi="Times New Roman" w:cs="Times New Roman"/>
          <w:sz w:val="22"/>
          <w:szCs w:val="22"/>
          <w:lang w:bidi="ar-SA"/>
        </w:rPr>
      </w:pPr>
      <w:r w:rsidRPr="004D424D">
        <w:rPr>
          <w:noProof/>
        </w:rPr>
        <w:drawing>
          <wp:inline distT="0" distB="0" distL="0" distR="0" wp14:anchorId="5A8B6176" wp14:editId="3026D4EB">
            <wp:extent cx="5505450" cy="2305050"/>
            <wp:effectExtent l="19050" t="0" r="19050" b="0"/>
            <wp:docPr id="1" name="Chart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862EA" w:rsidRPr="002B44A9" w:rsidRDefault="00B862EA" w:rsidP="00B862EA">
      <w:pPr>
        <w:keepNext/>
        <w:spacing w:after="6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</w:rPr>
      </w:pPr>
      <w:r w:rsidRPr="002B44A9">
        <w:rPr>
          <w:rFonts w:ascii="Times New Roman" w:eastAsia="Calibri" w:hAnsi="Times New Roman" w:cs="Times New Roman"/>
          <w:sz w:val="24"/>
          <w:szCs w:val="24"/>
        </w:rPr>
        <w:t xml:space="preserve">Figure 4 Effect of storage period on root and shoot formation (%) by encapsulated somatic embryos of </w:t>
      </w:r>
      <w:r w:rsidRPr="002B44A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Brassica </w:t>
      </w:r>
      <w:proofErr w:type="spellStart"/>
      <w:r w:rsidRPr="002B44A9">
        <w:rPr>
          <w:rFonts w:ascii="Times New Roman" w:eastAsia="Calibri" w:hAnsi="Times New Roman" w:cs="Times New Roman"/>
          <w:i/>
          <w:iCs/>
          <w:sz w:val="24"/>
          <w:szCs w:val="24"/>
        </w:rPr>
        <w:t>napus</w:t>
      </w:r>
      <w:proofErr w:type="spellEnd"/>
      <w:r w:rsidRPr="002B44A9">
        <w:rPr>
          <w:rFonts w:ascii="Times New Roman" w:eastAsia="Calibri" w:hAnsi="Times New Roman" w:cs="Times New Roman"/>
          <w:sz w:val="24"/>
          <w:szCs w:val="24"/>
        </w:rPr>
        <w:t xml:space="preserve"> cv. </w:t>
      </w:r>
      <w:proofErr w:type="spellStart"/>
      <w:r w:rsidRPr="002B44A9">
        <w:rPr>
          <w:rFonts w:ascii="Times New Roman" w:eastAsia="Calibri" w:hAnsi="Times New Roman" w:cs="Times New Roman"/>
          <w:sz w:val="24"/>
          <w:szCs w:val="24"/>
        </w:rPr>
        <w:t>Talayeh</w:t>
      </w:r>
      <w:proofErr w:type="spellEnd"/>
      <w:r w:rsidRPr="002B44A9">
        <w:rPr>
          <w:rFonts w:ascii="Times New Roman" w:eastAsia="Calibri" w:hAnsi="Times New Roman" w:cs="Times New Roman"/>
          <w:sz w:val="24"/>
          <w:szCs w:val="24"/>
        </w:rPr>
        <w:t>.</w:t>
      </w:r>
    </w:p>
    <w:p w:rsidR="00E9361A" w:rsidRDefault="00E9361A">
      <w:bookmarkStart w:id="0" w:name="_GoBack"/>
      <w:bookmarkEnd w:id="0"/>
    </w:p>
    <w:sectPr w:rsidR="00E9361A" w:rsidSect="00B8061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dvP41153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EA"/>
    <w:rsid w:val="00B80614"/>
    <w:rsid w:val="00B862EA"/>
    <w:rsid w:val="00E9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2EA"/>
    <w:pPr>
      <w:spacing w:after="0" w:line="480" w:lineRule="auto"/>
      <w:jc w:val="both"/>
    </w:pPr>
    <w:rPr>
      <w:rFonts w:ascii="AdvP41153C" w:hAnsi="AdvP41153C" w:cs="AdvP41153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2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2EA"/>
    <w:pPr>
      <w:spacing w:after="0" w:line="480" w:lineRule="auto"/>
      <w:jc w:val="both"/>
    </w:pPr>
    <w:rPr>
      <w:rFonts w:ascii="AdvP41153C" w:hAnsi="AdvP41153C" w:cs="AdvP41153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2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G:\payanname\data%20and%20analyses\embryo%20encapsulation\&#1711;&#1585;&#1575;&#1601;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a-I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'root and shoot'!$D$7</c:f>
              <c:strCache>
                <c:ptCount val="1"/>
                <c:pt idx="0">
                  <c:v>root </c:v>
                </c:pt>
              </c:strCache>
            </c:strRef>
          </c:tx>
          <c:cat>
            <c:numRef>
              <c:f>'root and shoot'!$C$8:$C$11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</c:numCache>
            </c:numRef>
          </c:cat>
          <c:val>
            <c:numRef>
              <c:f>'root and shoot'!$D$8:$D$11</c:f>
              <c:numCache>
                <c:formatCode>General</c:formatCode>
                <c:ptCount val="4"/>
                <c:pt idx="0">
                  <c:v>72.399999999999991</c:v>
                </c:pt>
                <c:pt idx="1">
                  <c:v>56.690000000000012</c:v>
                </c:pt>
                <c:pt idx="2">
                  <c:v>52.86</c:v>
                </c:pt>
                <c:pt idx="3">
                  <c:v>52.86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'root and shoot'!$E$7</c:f>
              <c:strCache>
                <c:ptCount val="1"/>
                <c:pt idx="0">
                  <c:v>shoot</c:v>
                </c:pt>
              </c:strCache>
            </c:strRef>
          </c:tx>
          <c:spPr>
            <a:ln>
              <a:solidFill>
                <a:schemeClr val="tx1"/>
              </a:solidFill>
              <a:prstDash val="dash"/>
            </a:ln>
          </c:spPr>
          <c:marker>
            <c:symbol val="diamond"/>
            <c:size val="7"/>
            <c:spPr>
              <a:solidFill>
                <a:schemeClr val="bg1"/>
              </a:solidFill>
              <a:ln>
                <a:solidFill>
                  <a:schemeClr val="tx1"/>
                </a:solidFill>
              </a:ln>
            </c:spPr>
          </c:marker>
          <c:cat>
            <c:numRef>
              <c:f>'root and shoot'!$C$8:$C$11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</c:numCache>
            </c:numRef>
          </c:cat>
          <c:val>
            <c:numRef>
              <c:f>'root and shoot'!$E$8:$E$11</c:f>
              <c:numCache>
                <c:formatCode>General</c:formatCode>
                <c:ptCount val="4"/>
                <c:pt idx="0">
                  <c:v>55.553333333333335</c:v>
                </c:pt>
                <c:pt idx="1">
                  <c:v>27.776666666666667</c:v>
                </c:pt>
                <c:pt idx="2">
                  <c:v>16.663333333332897</c:v>
                </c:pt>
                <c:pt idx="3">
                  <c:v>11.106666666666674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4320256"/>
        <c:axId val="214322560"/>
      </c:lineChart>
      <c:catAx>
        <c:axId val="2143202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/>
                  <a:t>Conservation period (days)</a:t>
                </a:r>
              </a:p>
            </c:rich>
          </c:tx>
          <c:layout>
            <c:manualLayout>
              <c:xMode val="edge"/>
              <c:yMode val="edge"/>
              <c:x val="0.33652762262848723"/>
              <c:y val="0.84044597731068948"/>
            </c:manualLayout>
          </c:layout>
          <c:overlay val="0"/>
        </c:title>
        <c:numFmt formatCode="General" sourceLinked="1"/>
        <c:majorTickMark val="none"/>
        <c:minorTickMark val="out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214322560"/>
        <c:crosses val="autoZero"/>
        <c:auto val="1"/>
        <c:lblAlgn val="ctr"/>
        <c:lblOffset val="100"/>
        <c:noMultiLvlLbl val="0"/>
      </c:catAx>
      <c:valAx>
        <c:axId val="214322560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lang="en-US"/>
                </a:pPr>
                <a:r>
                  <a:rPr lang="en-US"/>
                  <a:t>Root &amp; shoot formation (%)</a:t>
                </a:r>
              </a:p>
              <a:p>
                <a:pPr>
                  <a:defRPr lang="en-US"/>
                </a:pPr>
                <a:endParaRPr lang="en-US"/>
              </a:p>
            </c:rich>
          </c:tx>
          <c:layout>
            <c:manualLayout>
              <c:xMode val="edge"/>
              <c:yMode val="edge"/>
              <c:x val="2.5374855824682813E-2"/>
              <c:y val="0.1261707988980716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fa-IR"/>
          </a:p>
        </c:txPr>
        <c:crossAx val="2143202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2482504604052809"/>
          <c:y val="0.35018821660450689"/>
          <c:w val="0.15553100061387354"/>
          <c:h val="0.21190426854538241"/>
        </c:manualLayout>
      </c:layout>
      <c:overlay val="0"/>
      <c:txPr>
        <a:bodyPr/>
        <a:lstStyle/>
        <a:p>
          <a:pPr>
            <a:defRPr lang="en-US"/>
          </a:pPr>
          <a:endParaRPr lang="fa-IR"/>
        </a:p>
      </c:txPr>
    </c:legend>
    <c:plotVisOnly val="1"/>
    <c:dispBlanksAs val="gap"/>
    <c:showDLblsOverMax val="0"/>
  </c:chart>
  <c:txPr>
    <a:bodyPr/>
    <a:lstStyle/>
    <a:p>
      <a:pPr>
        <a:defRPr sz="1200" b="1">
          <a:latin typeface="Times New Roman" pitchFamily="18" charset="0"/>
          <a:cs typeface="Times New Roman" pitchFamily="18" charset="0"/>
        </a:defRPr>
      </a:pPr>
      <a:endParaRPr lang="fa-IR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>MRT Win2Farsi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User!</dc:creator>
  <cp:keywords/>
  <dc:description/>
  <cp:lastModifiedBy>Dear User!</cp:lastModifiedBy>
  <cp:revision>1</cp:revision>
  <dcterms:created xsi:type="dcterms:W3CDTF">2014-01-10T06:29:00Z</dcterms:created>
  <dcterms:modified xsi:type="dcterms:W3CDTF">2014-01-10T06:29:00Z</dcterms:modified>
</cp:coreProperties>
</file>