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155F9B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-584200</wp:posOffset>
            </wp:positionV>
            <wp:extent cx="5438775" cy="6515100"/>
            <wp:effectExtent l="19050" t="0" r="9525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55F9B" w:rsidRDefault="00155F9B" w:rsidP="00155F9B">
      <w:pPr>
        <w:bidi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C30DC" w:rsidRPr="00155F9B" w:rsidRDefault="00155F9B" w:rsidP="00155F9B">
      <w:pPr>
        <w:bidi w:val="0"/>
        <w:spacing w:after="0"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Fig- 1: </w:t>
      </w:r>
      <w:r w:rsidRPr="008810C0">
        <w:rPr>
          <w:rFonts w:ascii="Times New Roman" w:hAnsi="Times New Roman" w:cs="Times New Roman"/>
          <w:sz w:val="24"/>
          <w:szCs w:val="24"/>
        </w:rPr>
        <w:t xml:space="preserve">Genotypic and growth regulator effects on </w:t>
      </w:r>
      <w:r w:rsidRPr="008810C0">
        <w:rPr>
          <w:rFonts w:ascii="Times New Roman" w:hAnsi="Times New Roman" w:cs="Times New Roman"/>
          <w:i/>
          <w:iCs/>
          <w:sz w:val="24"/>
          <w:szCs w:val="24"/>
        </w:rPr>
        <w:t>in vitro</w:t>
      </w:r>
      <w:r w:rsidRPr="008810C0">
        <w:rPr>
          <w:rFonts w:ascii="Times New Roman" w:hAnsi="Times New Roman" w:cs="Times New Roman"/>
          <w:sz w:val="24"/>
          <w:szCs w:val="24"/>
        </w:rPr>
        <w:t xml:space="preserve"> nodal segments of jojoba</w:t>
      </w:r>
      <w:r>
        <w:rPr>
          <w:rFonts w:ascii="Times New Roman" w:hAnsi="Times New Roman" w:cs="Times New Roman"/>
          <w:sz w:val="24"/>
          <w:szCs w:val="24"/>
        </w:rPr>
        <w:t xml:space="preserve">: A) number </w:t>
      </w:r>
      <w:r w:rsidRPr="00D12CE3">
        <w:rPr>
          <w:rFonts w:ascii="Times New Roman" w:hAnsi="Times New Roman" w:cs="Times New Roman"/>
          <w:sz w:val="24"/>
          <w:szCs w:val="24"/>
        </w:rPr>
        <w:t>days to bud sprouting</w:t>
      </w:r>
      <w:r>
        <w:rPr>
          <w:rFonts w:ascii="Times New Roman" w:hAnsi="Times New Roman" w:cs="Times New Roman"/>
          <w:sz w:val="24"/>
          <w:szCs w:val="24"/>
        </w:rPr>
        <w:t>, B)</w:t>
      </w:r>
      <w:r w:rsidRPr="00CE4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length of primary shoots (cm), C) </w:t>
      </w:r>
      <w:r w:rsidRPr="00CE4722">
        <w:rPr>
          <w:rFonts w:ascii="Times New Roman" w:hAnsi="Times New Roman" w:cs="Times New Roman"/>
          <w:sz w:val="24"/>
          <w:szCs w:val="24"/>
        </w:rPr>
        <w:t>number of nodes per shoots</w:t>
      </w:r>
      <w:r>
        <w:rPr>
          <w:rFonts w:ascii="Times New Roman" w:hAnsi="Times New Roman" w:cs="Times New Roman"/>
          <w:sz w:val="24"/>
          <w:szCs w:val="24"/>
        </w:rPr>
        <w:t xml:space="preserve">, and D) </w:t>
      </w:r>
      <w:r w:rsidRPr="00DD0A75">
        <w:rPr>
          <w:rFonts w:ascii="Times New Roman" w:hAnsi="Times New Roman" w:cs="Times New Roman"/>
          <w:sz w:val="24"/>
          <w:szCs w:val="24"/>
        </w:rPr>
        <w:t xml:space="preserve">number of shoots per </w:t>
      </w:r>
      <w:r>
        <w:rPr>
          <w:rFonts w:ascii="Times New Roman" w:hAnsi="Times New Roman" w:cs="Times New Roman"/>
          <w:sz w:val="24"/>
          <w:szCs w:val="24"/>
        </w:rPr>
        <w:t>explants.</w:t>
      </w:r>
    </w:p>
    <w:sectPr w:rsidR="006C30DC" w:rsidRPr="00155F9B" w:rsidSect="006C30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F9B"/>
    <w:rsid w:val="00155F9B"/>
    <w:rsid w:val="004155C9"/>
    <w:rsid w:val="006C30DC"/>
    <w:rsid w:val="00A3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F9B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2014-02-07T11:42:00Z</dcterms:created>
  <dcterms:modified xsi:type="dcterms:W3CDTF">2014-02-07T11:44:00Z</dcterms:modified>
</cp:coreProperties>
</file>