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1442"/>
        <w:gridCol w:w="1523"/>
        <w:gridCol w:w="1370"/>
        <w:gridCol w:w="1603"/>
      </w:tblGrid>
      <w:tr w:rsidR="00444378" w:rsidRPr="00444378" w:rsidTr="00424AD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Table 4.</w:t>
            </w:r>
            <w:r w:rsidRPr="0044437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Fluorescence variables in leaf gladiolus plants under four acclimation conditions.</w:t>
            </w:r>
          </w:p>
        </w:tc>
      </w:tr>
      <w:tr w:rsidR="00444378" w:rsidRPr="00444378" w:rsidTr="00424AD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Environment</w:t>
            </w:r>
            <w:proofErr w:type="spellEnd"/>
            <w:r w:rsidRPr="0044437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Fv/Fm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darkGray"/>
                <w:lang w:val="en-US"/>
              </w:rPr>
            </w:pPr>
            <w:r w:rsidRPr="00444378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P. index</w:t>
            </w:r>
          </w:p>
        </w:tc>
      </w:tr>
      <w:tr w:rsidR="00444378" w:rsidRPr="00444378" w:rsidTr="00424AD1"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1. 50 % reducing mesh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495.4a</w:t>
            </w:r>
            <w:r w:rsidRPr="00444378">
              <w:rPr>
                <w:rFonts w:ascii="Times New Roman" w:hAnsi="Times New Roman"/>
                <w:sz w:val="24"/>
                <w:szCs w:val="24"/>
                <w:vertAlign w:val="superscript"/>
                <w:lang w:val="en-US" w:eastAsia="es-MX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2558.6a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0.80a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darkGray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2.502ab</w:t>
            </w:r>
          </w:p>
        </w:tc>
      </w:tr>
      <w:tr w:rsidR="00444378" w:rsidRPr="00444378" w:rsidTr="00424AD1"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2. 75 % reducing mesh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506.6a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2570.6a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0.80a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darkGray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2.920a</w:t>
            </w:r>
          </w:p>
        </w:tc>
      </w:tr>
      <w:tr w:rsidR="00444378" w:rsidRPr="00444378" w:rsidTr="00424AD1"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3. Plastic cover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lang w:val="en-US"/>
              </w:rPr>
              <w:t>473.</w:t>
            </w:r>
            <w:r w:rsidRPr="00444378">
              <w:rPr>
                <w:rFonts w:ascii="Times New Roman" w:hAnsi="Times New Roman"/>
                <w:sz w:val="24"/>
                <w:szCs w:val="24"/>
              </w:rPr>
              <w:t>0a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742.0b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0.39b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darkGray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0.465c</w:t>
            </w:r>
          </w:p>
        </w:tc>
      </w:tr>
      <w:tr w:rsidR="00444378" w:rsidRPr="00444378" w:rsidTr="00424AD1"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 xml:space="preserve">4. Open air 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490.0a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1213.8b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0.42b</w:t>
            </w:r>
          </w:p>
        </w:tc>
        <w:tc>
          <w:tcPr>
            <w:tcW w:w="0" w:type="auto"/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darkGray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 xml:space="preserve">  1.095bc</w:t>
            </w:r>
          </w:p>
        </w:tc>
      </w:tr>
      <w:tr w:rsidR="00444378" w:rsidRPr="00444378" w:rsidTr="006E4213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LSD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62.4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646.3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darkGray"/>
              </w:rPr>
            </w:pPr>
            <w:r w:rsidRPr="00444378">
              <w:rPr>
                <w:rFonts w:ascii="Times New Roman" w:hAnsi="Times New Roman"/>
                <w:sz w:val="24"/>
                <w:szCs w:val="24"/>
              </w:rPr>
              <w:t>1.51</w:t>
            </w:r>
          </w:p>
        </w:tc>
      </w:tr>
      <w:tr w:rsidR="00444378" w:rsidRPr="00444378" w:rsidTr="006E4213">
        <w:tc>
          <w:tcPr>
            <w:tcW w:w="0" w:type="auto"/>
            <w:gridSpan w:val="5"/>
            <w:tcBorders>
              <w:top w:val="single" w:sz="4" w:space="0" w:color="auto"/>
            </w:tcBorders>
            <w:shd w:val="clear" w:color="auto" w:fill="auto"/>
          </w:tcPr>
          <w:p w:rsidR="00444378" w:rsidRPr="00444378" w:rsidRDefault="00444378" w:rsidP="00C31A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 w:eastAsia="es-MX"/>
              </w:rPr>
            </w:pPr>
            <w:r w:rsidRPr="00444378">
              <w:rPr>
                <w:rFonts w:ascii="Times New Roman" w:hAnsi="Times New Roman"/>
                <w:sz w:val="24"/>
                <w:szCs w:val="24"/>
                <w:vertAlign w:val="superscript"/>
                <w:lang w:val="en-US" w:eastAsia="es-MX"/>
              </w:rPr>
              <w:t>*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Means with different letters in a column are statistically different (Tukey, p ≤ 0.05). </w:t>
            </w:r>
          </w:p>
          <w:p w:rsidR="00444378" w:rsidRPr="00444378" w:rsidRDefault="00444378" w:rsidP="00C31A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 w:eastAsia="es-MX"/>
              </w:rPr>
            </w:pPr>
            <w:proofErr w:type="spellStart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Fo</w:t>
            </w:r>
            <w:proofErr w:type="spellEnd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: </w:t>
            </w:r>
            <w:r w:rsidRPr="0044437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minimum fluorescence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</w:t>
            </w:r>
            <w:proofErr w:type="spellStart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Fm</w:t>
            </w:r>
            <w:proofErr w:type="spellEnd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: </w:t>
            </w:r>
            <w:r w:rsidRPr="0044437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maximum fluorescence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</w:t>
            </w:r>
            <w:proofErr w:type="spellStart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Fv</w:t>
            </w:r>
            <w:proofErr w:type="spellEnd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: v</w:t>
            </w:r>
            <w:r w:rsidRPr="0044437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ariable fluorescence 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(</w:t>
            </w:r>
            <w:proofErr w:type="spellStart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>Fm-Fo</w:t>
            </w:r>
            <w:proofErr w:type="spellEnd"/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); P. index: </w:t>
            </w:r>
            <w:r w:rsidRPr="0044437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photosynthetic efficiency index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; LSD: </w:t>
            </w:r>
            <w:r w:rsidRPr="00444378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least significant difference</w:t>
            </w:r>
            <w:r w:rsidRPr="00444378">
              <w:rPr>
                <w:rFonts w:ascii="Times New Roman" w:hAnsi="Times New Roman"/>
                <w:sz w:val="24"/>
                <w:szCs w:val="24"/>
                <w:lang w:val="en-US" w:eastAsia="es-MX"/>
              </w:rPr>
              <w:t xml:space="preserve"> (p ≤ 0.05).</w:t>
            </w:r>
          </w:p>
        </w:tc>
      </w:tr>
      <w:tr w:rsidR="006E4213" w:rsidRPr="00444378" w:rsidTr="006E4213">
        <w:tc>
          <w:tcPr>
            <w:tcW w:w="0" w:type="auto"/>
            <w:gridSpan w:val="5"/>
            <w:shd w:val="clear" w:color="auto" w:fill="auto"/>
          </w:tcPr>
          <w:p w:rsidR="006E4213" w:rsidRDefault="006E4213" w:rsidP="00C31A4C">
            <w:pPr>
              <w:spacing w:line="240" w:lineRule="auto"/>
            </w:pPr>
            <w:r w:rsidRPr="002F36F0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Pr="002F36F0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2F3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6F0">
              <w:rPr>
                <w:rFonts w:ascii="Times New Roman" w:hAnsi="Times New Roman"/>
                <w:sz w:val="24"/>
                <w:szCs w:val="24"/>
              </w:rPr>
              <w:t>two</w:t>
            </w:r>
            <w:proofErr w:type="spellEnd"/>
            <w:r w:rsidRPr="002F3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6F0">
              <w:rPr>
                <w:rFonts w:ascii="Times New Roman" w:hAnsi="Times New Roman"/>
                <w:sz w:val="24"/>
                <w:szCs w:val="24"/>
              </w:rPr>
              <w:t>growing</w:t>
            </w:r>
            <w:proofErr w:type="spellEnd"/>
            <w:r w:rsidRPr="002F3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36F0">
              <w:rPr>
                <w:rFonts w:ascii="Times New Roman" w:hAnsi="Times New Roman"/>
                <w:sz w:val="24"/>
                <w:szCs w:val="24"/>
              </w:rPr>
              <w:t>cycles</w:t>
            </w:r>
            <w:proofErr w:type="spellEnd"/>
          </w:p>
        </w:tc>
      </w:tr>
    </w:tbl>
    <w:p w:rsidR="009B1E0C" w:rsidRPr="00444378" w:rsidRDefault="009B1E0C" w:rsidP="00C31A4C">
      <w:pPr>
        <w:spacing w:line="240" w:lineRule="auto"/>
        <w:rPr>
          <w:lang w:val="en-US"/>
        </w:rPr>
      </w:pPr>
      <w:bookmarkStart w:id="0" w:name="_GoBack"/>
      <w:bookmarkEnd w:id="0"/>
    </w:p>
    <w:sectPr w:rsidR="009B1E0C" w:rsidRPr="00444378" w:rsidSect="00444378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78"/>
    <w:rsid w:val="00331AB6"/>
    <w:rsid w:val="00444378"/>
    <w:rsid w:val="006E4213"/>
    <w:rsid w:val="007B1A44"/>
    <w:rsid w:val="009B1E0C"/>
    <w:rsid w:val="00C31A4C"/>
    <w:rsid w:val="00D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1BF37-C7D3-4662-A080-C240E073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78"/>
    <w:pPr>
      <w:spacing w:after="0" w:line="48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Gope</cp:lastModifiedBy>
  <cp:revision>3</cp:revision>
  <dcterms:created xsi:type="dcterms:W3CDTF">2014-02-19T14:29:00Z</dcterms:created>
  <dcterms:modified xsi:type="dcterms:W3CDTF">2014-03-31T22:04:00Z</dcterms:modified>
</cp:coreProperties>
</file>