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294" w:rsidRPr="00BC4294" w:rsidRDefault="00BC4294" w:rsidP="003848CC">
      <w:pPr>
        <w:spacing w:line="480" w:lineRule="auto"/>
        <w:jc w:val="center"/>
        <w:rPr>
          <w:rFonts w:asciiTheme="majorBidi" w:hAnsiTheme="majorBidi" w:cstheme="majorBidi"/>
          <w:b/>
          <w:bCs/>
          <w:sz w:val="28"/>
          <w:szCs w:val="28"/>
          <w:u w:val="single"/>
        </w:rPr>
      </w:pPr>
      <w:r w:rsidRPr="00BC4294">
        <w:rPr>
          <w:rFonts w:asciiTheme="majorBidi" w:hAnsiTheme="majorBidi" w:cstheme="majorBidi"/>
          <w:b/>
          <w:bCs/>
          <w:sz w:val="28"/>
          <w:szCs w:val="28"/>
          <w:u w:val="single"/>
        </w:rPr>
        <w:t>Original paper</w:t>
      </w:r>
    </w:p>
    <w:p w:rsidR="00BC4294" w:rsidRDefault="00BC4294" w:rsidP="003848CC">
      <w:pPr>
        <w:spacing w:line="480" w:lineRule="auto"/>
        <w:jc w:val="center"/>
        <w:rPr>
          <w:rFonts w:asciiTheme="majorBidi" w:hAnsiTheme="majorBidi" w:cstheme="majorBidi"/>
          <w:b/>
          <w:bCs/>
          <w:sz w:val="28"/>
          <w:szCs w:val="28"/>
        </w:rPr>
      </w:pPr>
    </w:p>
    <w:p w:rsidR="00E07BE6" w:rsidRPr="00430962" w:rsidRDefault="00965569" w:rsidP="003848CC">
      <w:pPr>
        <w:spacing w:line="480" w:lineRule="auto"/>
        <w:jc w:val="center"/>
        <w:rPr>
          <w:rFonts w:asciiTheme="majorBidi" w:hAnsiTheme="majorBidi" w:cstheme="majorBidi"/>
          <w:b/>
          <w:bCs/>
          <w:sz w:val="28"/>
          <w:szCs w:val="28"/>
        </w:rPr>
      </w:pPr>
      <w:r w:rsidRPr="00430962">
        <w:rPr>
          <w:rFonts w:asciiTheme="majorBidi" w:hAnsiTheme="majorBidi" w:cstheme="majorBidi"/>
          <w:b/>
          <w:bCs/>
          <w:sz w:val="28"/>
          <w:szCs w:val="28"/>
        </w:rPr>
        <w:t>I</w:t>
      </w:r>
      <w:r w:rsidR="00911A8F">
        <w:rPr>
          <w:rFonts w:asciiTheme="majorBidi" w:hAnsiTheme="majorBidi" w:cstheme="majorBidi"/>
          <w:b/>
          <w:bCs/>
          <w:sz w:val="28"/>
          <w:szCs w:val="28"/>
        </w:rPr>
        <w:t>MPROVEMENT OF ROOTING IN SEMI-HARDWOOD</w:t>
      </w:r>
      <w:r w:rsidRPr="00430962">
        <w:rPr>
          <w:rFonts w:asciiTheme="majorBidi" w:hAnsiTheme="majorBidi" w:cstheme="majorBidi"/>
          <w:b/>
          <w:bCs/>
          <w:sz w:val="28"/>
          <w:szCs w:val="28"/>
        </w:rPr>
        <w:t xml:space="preserve"> </w:t>
      </w:r>
      <w:proofErr w:type="spellStart"/>
      <w:r w:rsidRPr="00430962">
        <w:rPr>
          <w:rFonts w:asciiTheme="majorBidi" w:hAnsiTheme="majorBidi" w:cstheme="majorBidi"/>
          <w:b/>
          <w:bCs/>
          <w:i/>
          <w:iCs/>
          <w:sz w:val="28"/>
          <w:szCs w:val="28"/>
        </w:rPr>
        <w:t>Nandina</w:t>
      </w:r>
      <w:proofErr w:type="spellEnd"/>
      <w:r w:rsidRPr="00430962">
        <w:rPr>
          <w:rFonts w:asciiTheme="majorBidi" w:hAnsiTheme="majorBidi" w:cstheme="majorBidi"/>
          <w:b/>
          <w:bCs/>
          <w:sz w:val="28"/>
          <w:szCs w:val="28"/>
        </w:rPr>
        <w:t xml:space="preserve"> </w:t>
      </w:r>
      <w:proofErr w:type="spellStart"/>
      <w:r w:rsidR="00FD72D9" w:rsidRPr="00FD72D9">
        <w:rPr>
          <w:rFonts w:asciiTheme="majorBidi" w:hAnsiTheme="majorBidi" w:cstheme="majorBidi"/>
          <w:b/>
          <w:bCs/>
          <w:i/>
          <w:iCs/>
          <w:sz w:val="28"/>
          <w:szCs w:val="28"/>
        </w:rPr>
        <w:t>domestica</w:t>
      </w:r>
      <w:proofErr w:type="spellEnd"/>
      <w:r w:rsidR="00FD72D9" w:rsidRPr="00FD72D9">
        <w:rPr>
          <w:rFonts w:asciiTheme="majorBidi" w:hAnsiTheme="majorBidi" w:cstheme="majorBidi"/>
          <w:b/>
          <w:bCs/>
          <w:i/>
          <w:iCs/>
          <w:sz w:val="28"/>
          <w:szCs w:val="28"/>
        </w:rPr>
        <w:t xml:space="preserve"> </w:t>
      </w:r>
      <w:r w:rsidR="006027E9">
        <w:rPr>
          <w:rFonts w:asciiTheme="majorBidi" w:hAnsiTheme="majorBidi" w:cstheme="majorBidi"/>
          <w:b/>
          <w:bCs/>
          <w:sz w:val="28"/>
          <w:szCs w:val="28"/>
        </w:rPr>
        <w:t>S</w:t>
      </w:r>
      <w:r w:rsidR="00911A8F">
        <w:rPr>
          <w:rFonts w:asciiTheme="majorBidi" w:hAnsiTheme="majorBidi" w:cstheme="majorBidi"/>
          <w:b/>
          <w:bCs/>
          <w:sz w:val="28"/>
          <w:szCs w:val="28"/>
        </w:rPr>
        <w:t xml:space="preserve">TEM CUTTING AS INFLUENCED BY EXOGENOUS </w:t>
      </w:r>
      <w:r w:rsidRPr="00430962">
        <w:rPr>
          <w:rFonts w:asciiTheme="majorBidi" w:hAnsiTheme="majorBidi" w:cstheme="majorBidi"/>
          <w:b/>
          <w:bCs/>
          <w:sz w:val="28"/>
          <w:szCs w:val="28"/>
        </w:rPr>
        <w:t xml:space="preserve">IBA </w:t>
      </w:r>
      <w:r w:rsidR="00911A8F">
        <w:rPr>
          <w:rFonts w:asciiTheme="majorBidi" w:hAnsiTheme="majorBidi" w:cstheme="majorBidi"/>
          <w:b/>
          <w:bCs/>
          <w:sz w:val="28"/>
          <w:szCs w:val="28"/>
        </w:rPr>
        <w:t xml:space="preserve">AND </w:t>
      </w:r>
      <w:r w:rsidRPr="00430962">
        <w:rPr>
          <w:rFonts w:asciiTheme="majorBidi" w:hAnsiTheme="majorBidi" w:cstheme="majorBidi"/>
          <w:b/>
          <w:bCs/>
          <w:sz w:val="28"/>
          <w:szCs w:val="28"/>
        </w:rPr>
        <w:t xml:space="preserve">NAA </w:t>
      </w:r>
      <w:r w:rsidR="006027E9">
        <w:rPr>
          <w:rFonts w:asciiTheme="majorBidi" w:hAnsiTheme="majorBidi" w:cstheme="majorBidi"/>
          <w:b/>
          <w:bCs/>
          <w:sz w:val="28"/>
          <w:szCs w:val="28"/>
        </w:rPr>
        <w:t>A</w:t>
      </w:r>
      <w:r w:rsidR="00911A8F">
        <w:rPr>
          <w:rFonts w:asciiTheme="majorBidi" w:hAnsiTheme="majorBidi" w:cstheme="majorBidi"/>
          <w:b/>
          <w:bCs/>
          <w:sz w:val="28"/>
          <w:szCs w:val="28"/>
        </w:rPr>
        <w:t>UXINS</w:t>
      </w:r>
    </w:p>
    <w:p w:rsidR="00BE173D" w:rsidRDefault="00BE173D" w:rsidP="003848CC">
      <w:pPr>
        <w:spacing w:line="480" w:lineRule="auto"/>
        <w:rPr>
          <w:rFonts w:asciiTheme="majorBidi" w:hAnsiTheme="majorBidi" w:cstheme="majorBidi"/>
          <w:b/>
          <w:bCs/>
          <w:sz w:val="28"/>
          <w:szCs w:val="28"/>
        </w:rPr>
      </w:pPr>
    </w:p>
    <w:p w:rsidR="00E767F8" w:rsidRPr="00E767F8" w:rsidRDefault="00BE173D" w:rsidP="003848CC">
      <w:pPr>
        <w:spacing w:line="480" w:lineRule="auto"/>
        <w:jc w:val="center"/>
        <w:rPr>
          <w:rFonts w:asciiTheme="majorBidi" w:hAnsiTheme="majorBidi" w:cstheme="majorBidi"/>
          <w:b/>
          <w:bCs/>
          <w:sz w:val="24"/>
          <w:szCs w:val="24"/>
        </w:rPr>
      </w:pPr>
      <w:proofErr w:type="spellStart"/>
      <w:r w:rsidRPr="00E767F8">
        <w:rPr>
          <w:rFonts w:asciiTheme="majorBidi" w:hAnsiTheme="majorBidi" w:cstheme="majorBidi"/>
          <w:b/>
          <w:bCs/>
          <w:sz w:val="24"/>
          <w:szCs w:val="24"/>
        </w:rPr>
        <w:t>Naser</w:t>
      </w:r>
      <w:proofErr w:type="spellEnd"/>
      <w:r w:rsidRPr="00E767F8">
        <w:rPr>
          <w:rFonts w:asciiTheme="majorBidi" w:hAnsiTheme="majorBidi" w:cstheme="majorBidi"/>
          <w:b/>
          <w:bCs/>
          <w:sz w:val="24"/>
          <w:szCs w:val="24"/>
        </w:rPr>
        <w:t xml:space="preserve"> Negahdar</w:t>
      </w:r>
      <w:r w:rsidR="00653E9D" w:rsidRPr="00E767F8">
        <w:rPr>
          <w:rFonts w:asciiTheme="majorBidi" w:hAnsiTheme="majorBidi" w:cstheme="majorBidi"/>
          <w:b/>
          <w:bCs/>
          <w:sz w:val="24"/>
          <w:szCs w:val="24"/>
          <w:vertAlign w:val="superscript"/>
        </w:rPr>
        <w:t>1</w:t>
      </w:r>
      <w:r w:rsidRPr="00E767F8">
        <w:rPr>
          <w:rFonts w:asciiTheme="majorBidi" w:hAnsiTheme="majorBidi" w:cstheme="majorBidi"/>
          <w:b/>
          <w:bCs/>
          <w:sz w:val="24"/>
          <w:szCs w:val="24"/>
        </w:rPr>
        <w:t xml:space="preserve">, </w:t>
      </w:r>
      <w:proofErr w:type="spellStart"/>
      <w:r w:rsidRPr="00E767F8">
        <w:rPr>
          <w:rFonts w:asciiTheme="majorBidi" w:hAnsiTheme="majorBidi" w:cstheme="majorBidi"/>
          <w:b/>
          <w:bCs/>
          <w:sz w:val="24"/>
          <w:szCs w:val="24"/>
        </w:rPr>
        <w:t>Davood</w:t>
      </w:r>
      <w:proofErr w:type="spellEnd"/>
      <w:r w:rsidRPr="00E767F8">
        <w:rPr>
          <w:rFonts w:asciiTheme="majorBidi" w:hAnsiTheme="majorBidi" w:cstheme="majorBidi"/>
          <w:b/>
          <w:bCs/>
          <w:sz w:val="24"/>
          <w:szCs w:val="24"/>
        </w:rPr>
        <w:t xml:space="preserve"> Hashemabadi</w:t>
      </w:r>
      <w:r w:rsidR="00653E9D" w:rsidRPr="00E767F8">
        <w:rPr>
          <w:rFonts w:asciiTheme="majorBidi" w:hAnsiTheme="majorBidi" w:cstheme="majorBidi"/>
          <w:b/>
          <w:bCs/>
          <w:sz w:val="24"/>
          <w:szCs w:val="24"/>
          <w:vertAlign w:val="superscript"/>
        </w:rPr>
        <w:t>2</w:t>
      </w:r>
      <w:r w:rsidR="0059019F" w:rsidRPr="00E767F8">
        <w:rPr>
          <w:rFonts w:asciiTheme="majorBidi" w:hAnsiTheme="majorBidi" w:cstheme="majorBidi"/>
          <w:b/>
          <w:bCs/>
          <w:sz w:val="24"/>
          <w:szCs w:val="24"/>
          <w:vertAlign w:val="superscript"/>
        </w:rPr>
        <w:t>*</w:t>
      </w:r>
      <w:r w:rsidR="00E767F8">
        <w:rPr>
          <w:rFonts w:asciiTheme="majorBidi" w:hAnsiTheme="majorBidi" w:cstheme="majorBidi"/>
          <w:b/>
          <w:bCs/>
          <w:sz w:val="24"/>
          <w:szCs w:val="24"/>
        </w:rPr>
        <w:t xml:space="preserve">, </w:t>
      </w:r>
      <w:proofErr w:type="spellStart"/>
      <w:r w:rsidRPr="00E767F8">
        <w:rPr>
          <w:rFonts w:asciiTheme="majorBidi" w:hAnsiTheme="majorBidi" w:cstheme="majorBidi"/>
          <w:b/>
          <w:bCs/>
          <w:sz w:val="24"/>
          <w:szCs w:val="24"/>
        </w:rPr>
        <w:t>Behzad</w:t>
      </w:r>
      <w:proofErr w:type="spellEnd"/>
      <w:r w:rsidRPr="00E767F8">
        <w:rPr>
          <w:rFonts w:asciiTheme="majorBidi" w:hAnsiTheme="majorBidi" w:cstheme="majorBidi"/>
          <w:b/>
          <w:bCs/>
          <w:sz w:val="24"/>
          <w:szCs w:val="24"/>
        </w:rPr>
        <w:t xml:space="preserve"> Kaviani</w:t>
      </w:r>
      <w:r w:rsidR="00653E9D" w:rsidRPr="00E767F8">
        <w:rPr>
          <w:rFonts w:asciiTheme="majorBidi" w:hAnsiTheme="majorBidi" w:cstheme="majorBidi"/>
          <w:b/>
          <w:bCs/>
          <w:sz w:val="24"/>
          <w:szCs w:val="24"/>
          <w:vertAlign w:val="superscript"/>
        </w:rPr>
        <w:t>2</w:t>
      </w:r>
      <w:r w:rsidR="00E0185B" w:rsidRPr="00E767F8">
        <w:rPr>
          <w:rFonts w:asciiTheme="majorBidi" w:hAnsiTheme="majorBidi" w:cstheme="majorBidi"/>
          <w:b/>
          <w:bCs/>
          <w:sz w:val="24"/>
          <w:szCs w:val="24"/>
          <w:vertAlign w:val="superscript"/>
        </w:rPr>
        <w:t xml:space="preserve"> </w:t>
      </w:r>
      <w:r w:rsidR="00E767F8" w:rsidRPr="00E767F8">
        <w:rPr>
          <w:rFonts w:asciiTheme="majorBidi" w:hAnsiTheme="majorBidi" w:cstheme="majorBidi"/>
          <w:b/>
          <w:bCs/>
          <w:sz w:val="24"/>
          <w:szCs w:val="24"/>
        </w:rPr>
        <w:t>and Mohammad Zarchini</w:t>
      </w:r>
      <w:r w:rsidR="00E767F8" w:rsidRPr="00E767F8">
        <w:rPr>
          <w:rFonts w:asciiTheme="majorBidi" w:hAnsiTheme="majorBidi" w:cstheme="majorBidi"/>
          <w:b/>
          <w:bCs/>
          <w:sz w:val="24"/>
          <w:szCs w:val="24"/>
          <w:vertAlign w:val="superscript"/>
        </w:rPr>
        <w:t>3</w:t>
      </w:r>
    </w:p>
    <w:p w:rsidR="009679F7" w:rsidRDefault="009679F7" w:rsidP="003848CC">
      <w:pPr>
        <w:tabs>
          <w:tab w:val="left" w:pos="7061"/>
        </w:tabs>
        <w:spacing w:line="480" w:lineRule="auto"/>
        <w:jc w:val="center"/>
        <w:rPr>
          <w:rFonts w:asciiTheme="majorBidi" w:hAnsiTheme="majorBidi" w:cstheme="majorBidi"/>
          <w:sz w:val="24"/>
          <w:szCs w:val="24"/>
          <w:vertAlign w:val="superscript"/>
        </w:rPr>
      </w:pPr>
    </w:p>
    <w:p w:rsidR="004B4778" w:rsidRPr="009679F7" w:rsidRDefault="004B4778" w:rsidP="003848CC">
      <w:pPr>
        <w:tabs>
          <w:tab w:val="left" w:pos="7061"/>
        </w:tabs>
        <w:spacing w:line="480" w:lineRule="auto"/>
        <w:jc w:val="center"/>
        <w:rPr>
          <w:rFonts w:asciiTheme="majorBidi" w:hAnsiTheme="majorBidi" w:cstheme="majorBidi"/>
          <w:sz w:val="24"/>
          <w:szCs w:val="24"/>
        </w:rPr>
      </w:pPr>
      <w:r w:rsidRPr="009679F7">
        <w:rPr>
          <w:rFonts w:asciiTheme="majorBidi" w:hAnsiTheme="majorBidi" w:cstheme="majorBidi"/>
          <w:sz w:val="24"/>
          <w:szCs w:val="24"/>
          <w:vertAlign w:val="superscript"/>
        </w:rPr>
        <w:t>1</w:t>
      </w:r>
      <w:r w:rsidRPr="009679F7">
        <w:rPr>
          <w:rFonts w:asciiTheme="majorBidi" w:hAnsiTheme="majorBidi" w:cstheme="majorBidi"/>
          <w:sz w:val="24"/>
          <w:szCs w:val="24"/>
        </w:rPr>
        <w:t>MSc. Student, Department of Horticultural Science, Rasht Branch, Islamic Azad University, Rasht, Iran</w:t>
      </w:r>
    </w:p>
    <w:p w:rsidR="004B4778" w:rsidRPr="009679F7" w:rsidRDefault="004B4778" w:rsidP="003848CC">
      <w:pPr>
        <w:tabs>
          <w:tab w:val="left" w:pos="7061"/>
        </w:tabs>
        <w:spacing w:line="480" w:lineRule="auto"/>
        <w:jc w:val="center"/>
        <w:rPr>
          <w:rFonts w:asciiTheme="majorBidi" w:hAnsiTheme="majorBidi" w:cstheme="majorBidi"/>
          <w:sz w:val="24"/>
          <w:szCs w:val="24"/>
        </w:rPr>
      </w:pPr>
      <w:r w:rsidRPr="009679F7">
        <w:rPr>
          <w:rFonts w:asciiTheme="majorBidi" w:hAnsiTheme="majorBidi" w:cstheme="majorBidi"/>
          <w:sz w:val="24"/>
          <w:szCs w:val="24"/>
          <w:vertAlign w:val="superscript"/>
        </w:rPr>
        <w:t>2</w:t>
      </w:r>
      <w:r w:rsidRPr="009679F7">
        <w:rPr>
          <w:rFonts w:asciiTheme="majorBidi" w:hAnsiTheme="majorBidi" w:cstheme="majorBidi"/>
          <w:sz w:val="24"/>
          <w:szCs w:val="24"/>
        </w:rPr>
        <w:t>Department of Horticultural Science, Rasht Branch, Islamic Azad University, Rasht, Iran</w:t>
      </w:r>
    </w:p>
    <w:p w:rsidR="00E767F8" w:rsidRDefault="00E767F8" w:rsidP="003848CC">
      <w:pPr>
        <w:spacing w:line="480" w:lineRule="auto"/>
        <w:jc w:val="center"/>
        <w:rPr>
          <w:rFonts w:asciiTheme="majorBidi" w:hAnsiTheme="majorBidi" w:cstheme="majorBidi"/>
          <w:sz w:val="24"/>
          <w:szCs w:val="24"/>
        </w:rPr>
      </w:pPr>
      <w:r w:rsidRPr="00E767F8">
        <w:rPr>
          <w:rFonts w:asciiTheme="majorBidi" w:hAnsiTheme="majorBidi" w:cstheme="majorBidi"/>
          <w:sz w:val="24"/>
          <w:szCs w:val="24"/>
          <w:vertAlign w:val="superscript"/>
        </w:rPr>
        <w:t>3</w:t>
      </w:r>
      <w:r w:rsidR="00E0185B">
        <w:rPr>
          <w:rFonts w:asciiTheme="majorBidi" w:hAnsiTheme="majorBidi" w:cstheme="majorBidi"/>
          <w:sz w:val="24"/>
          <w:szCs w:val="24"/>
        </w:rPr>
        <w:t xml:space="preserve">Young </w:t>
      </w:r>
      <w:r>
        <w:rPr>
          <w:rFonts w:asciiTheme="majorBidi" w:hAnsiTheme="majorBidi" w:cstheme="majorBidi"/>
          <w:sz w:val="24"/>
          <w:szCs w:val="24"/>
        </w:rPr>
        <w:t>R</w:t>
      </w:r>
      <w:r w:rsidR="00E0185B">
        <w:rPr>
          <w:rFonts w:asciiTheme="majorBidi" w:hAnsiTheme="majorBidi" w:cstheme="majorBidi"/>
          <w:sz w:val="24"/>
          <w:szCs w:val="24"/>
        </w:rPr>
        <w:t xml:space="preserve">esearchers </w:t>
      </w:r>
      <w:r>
        <w:rPr>
          <w:rFonts w:asciiTheme="majorBidi" w:hAnsiTheme="majorBidi" w:cstheme="majorBidi"/>
          <w:sz w:val="24"/>
          <w:szCs w:val="24"/>
        </w:rPr>
        <w:t>C</w:t>
      </w:r>
      <w:r w:rsidR="00E0185B">
        <w:rPr>
          <w:rFonts w:asciiTheme="majorBidi" w:hAnsiTheme="majorBidi" w:cstheme="majorBidi"/>
          <w:sz w:val="24"/>
          <w:szCs w:val="24"/>
        </w:rPr>
        <w:t xml:space="preserve">lub, </w:t>
      </w:r>
      <w:r w:rsidRPr="009679F7">
        <w:rPr>
          <w:rFonts w:asciiTheme="majorBidi" w:hAnsiTheme="majorBidi" w:cstheme="majorBidi"/>
          <w:sz w:val="24"/>
          <w:szCs w:val="24"/>
        </w:rPr>
        <w:t>Rasht Branch, Islamic Azad University, Rasht, Iran</w:t>
      </w:r>
    </w:p>
    <w:p w:rsidR="009679F7" w:rsidRPr="009679F7" w:rsidRDefault="0059019F" w:rsidP="003848CC">
      <w:pPr>
        <w:spacing w:line="480" w:lineRule="auto"/>
        <w:jc w:val="center"/>
        <w:rPr>
          <w:rFonts w:asciiTheme="majorBidi" w:hAnsiTheme="majorBidi" w:cstheme="majorBidi"/>
          <w:sz w:val="24"/>
          <w:szCs w:val="24"/>
        </w:rPr>
      </w:pPr>
      <w:r>
        <w:rPr>
          <w:rFonts w:asciiTheme="majorBidi" w:hAnsiTheme="majorBidi" w:cstheme="majorBidi"/>
          <w:sz w:val="24"/>
          <w:szCs w:val="24"/>
        </w:rPr>
        <w:t>*</w:t>
      </w:r>
      <w:r w:rsidR="009679F7" w:rsidRPr="009679F7">
        <w:rPr>
          <w:rFonts w:asciiTheme="majorBidi" w:hAnsiTheme="majorBidi" w:cstheme="majorBidi"/>
          <w:sz w:val="24"/>
          <w:szCs w:val="24"/>
        </w:rPr>
        <w:t xml:space="preserve">Corresponding author’s e-mail: </w:t>
      </w:r>
      <w:hyperlink r:id="rId6" w:history="1">
        <w:r w:rsidR="009679F7" w:rsidRPr="009679F7">
          <w:rPr>
            <w:rStyle w:val="Hyperlink"/>
            <w:rFonts w:asciiTheme="majorBidi" w:hAnsiTheme="majorBidi" w:cstheme="majorBidi"/>
            <w:sz w:val="24"/>
            <w:szCs w:val="24"/>
          </w:rPr>
          <w:t>davoodhashemabadi@yahoo.com</w:t>
        </w:r>
      </w:hyperlink>
    </w:p>
    <w:p w:rsidR="009679F7" w:rsidRPr="009679F7" w:rsidRDefault="009679F7" w:rsidP="003848CC">
      <w:pPr>
        <w:spacing w:line="480" w:lineRule="auto"/>
        <w:jc w:val="center"/>
        <w:rPr>
          <w:rFonts w:asciiTheme="majorBidi" w:hAnsiTheme="majorBidi" w:cstheme="majorBidi"/>
          <w:sz w:val="24"/>
          <w:szCs w:val="24"/>
        </w:rPr>
      </w:pPr>
      <w:r w:rsidRPr="009679F7">
        <w:rPr>
          <w:rFonts w:asciiTheme="majorBidi" w:hAnsiTheme="majorBidi" w:cstheme="majorBidi"/>
          <w:sz w:val="24"/>
          <w:szCs w:val="24"/>
        </w:rPr>
        <w:t>Tel: 00981316615539</w:t>
      </w:r>
    </w:p>
    <w:p w:rsidR="00653E9D" w:rsidRDefault="009679F7" w:rsidP="003848CC">
      <w:pPr>
        <w:spacing w:line="480" w:lineRule="auto"/>
        <w:jc w:val="center"/>
        <w:rPr>
          <w:rFonts w:asciiTheme="majorBidi" w:hAnsiTheme="majorBidi" w:cstheme="majorBidi"/>
          <w:b/>
          <w:bCs/>
          <w:sz w:val="28"/>
          <w:szCs w:val="28"/>
        </w:rPr>
      </w:pPr>
      <w:r w:rsidRPr="009679F7">
        <w:rPr>
          <w:rFonts w:asciiTheme="majorBidi" w:hAnsiTheme="majorBidi" w:cstheme="majorBidi"/>
          <w:sz w:val="24"/>
          <w:szCs w:val="24"/>
        </w:rPr>
        <w:t>Mobile: 00989111380551</w:t>
      </w:r>
    </w:p>
    <w:p w:rsidR="009679F7" w:rsidRDefault="009679F7" w:rsidP="003848CC">
      <w:pPr>
        <w:spacing w:line="480" w:lineRule="auto"/>
        <w:rPr>
          <w:rFonts w:asciiTheme="majorBidi" w:hAnsiTheme="majorBidi" w:cstheme="majorBidi"/>
          <w:b/>
          <w:bCs/>
          <w:sz w:val="28"/>
          <w:szCs w:val="28"/>
        </w:rPr>
      </w:pPr>
    </w:p>
    <w:p w:rsidR="009679F7" w:rsidRDefault="009679F7" w:rsidP="003848CC">
      <w:pPr>
        <w:spacing w:line="480" w:lineRule="auto"/>
        <w:rPr>
          <w:rFonts w:asciiTheme="majorBidi" w:hAnsiTheme="majorBidi" w:cstheme="majorBidi"/>
          <w:b/>
          <w:bCs/>
          <w:sz w:val="28"/>
          <w:szCs w:val="28"/>
        </w:rPr>
      </w:pPr>
    </w:p>
    <w:p w:rsidR="00965569" w:rsidRPr="00430962" w:rsidRDefault="00965569" w:rsidP="003848CC">
      <w:pPr>
        <w:spacing w:line="480" w:lineRule="auto"/>
        <w:jc w:val="center"/>
        <w:rPr>
          <w:rFonts w:asciiTheme="majorBidi" w:hAnsiTheme="majorBidi" w:cstheme="majorBidi"/>
          <w:b/>
          <w:bCs/>
          <w:sz w:val="28"/>
          <w:szCs w:val="28"/>
        </w:rPr>
      </w:pPr>
      <w:r w:rsidRPr="00430962">
        <w:rPr>
          <w:rFonts w:asciiTheme="majorBidi" w:hAnsiTheme="majorBidi" w:cstheme="majorBidi"/>
          <w:b/>
          <w:bCs/>
          <w:sz w:val="28"/>
          <w:szCs w:val="28"/>
        </w:rPr>
        <w:lastRenderedPageBreak/>
        <w:t>Abstract</w:t>
      </w:r>
    </w:p>
    <w:p w:rsidR="00C01D63" w:rsidRPr="00430962" w:rsidRDefault="00C01D63" w:rsidP="003848CC">
      <w:pPr>
        <w:spacing w:line="480" w:lineRule="auto"/>
        <w:jc w:val="both"/>
        <w:rPr>
          <w:rFonts w:asciiTheme="majorBidi" w:hAnsiTheme="majorBidi" w:cstheme="majorBidi"/>
          <w:sz w:val="28"/>
          <w:szCs w:val="28"/>
        </w:rPr>
      </w:pPr>
      <w:r w:rsidRPr="00430962">
        <w:rPr>
          <w:rFonts w:asciiTheme="majorBidi" w:hAnsiTheme="majorBidi" w:cstheme="majorBidi"/>
          <w:sz w:val="28"/>
          <w:szCs w:val="28"/>
        </w:rPr>
        <w:t xml:space="preserve">Here, we present a strategy for propagation of </w:t>
      </w:r>
      <w:proofErr w:type="spellStart"/>
      <w:r w:rsidRPr="00430962">
        <w:rPr>
          <w:rFonts w:asciiTheme="majorBidi" w:hAnsiTheme="majorBidi" w:cstheme="majorBidi"/>
          <w:i/>
          <w:iCs/>
          <w:sz w:val="28"/>
          <w:szCs w:val="28"/>
        </w:rPr>
        <w:t>Nandina</w:t>
      </w:r>
      <w:proofErr w:type="spellEnd"/>
      <w:r w:rsidRPr="00430962">
        <w:rPr>
          <w:rFonts w:asciiTheme="majorBidi" w:hAnsiTheme="majorBidi" w:cstheme="majorBidi"/>
          <w:i/>
          <w:iCs/>
          <w:sz w:val="28"/>
          <w:szCs w:val="28"/>
        </w:rPr>
        <w:t xml:space="preserve"> </w:t>
      </w:r>
      <w:proofErr w:type="spellStart"/>
      <w:r w:rsidRPr="00430962">
        <w:rPr>
          <w:rFonts w:asciiTheme="majorBidi" w:hAnsiTheme="majorBidi" w:cstheme="majorBidi"/>
          <w:i/>
          <w:iCs/>
          <w:sz w:val="28"/>
          <w:szCs w:val="28"/>
        </w:rPr>
        <w:t>domestica</w:t>
      </w:r>
      <w:proofErr w:type="spellEnd"/>
      <w:r w:rsidRPr="00430962">
        <w:rPr>
          <w:rFonts w:asciiTheme="majorBidi" w:hAnsiTheme="majorBidi" w:cstheme="majorBidi"/>
          <w:i/>
          <w:iCs/>
          <w:sz w:val="28"/>
          <w:szCs w:val="28"/>
        </w:rPr>
        <w:t xml:space="preserve">, </w:t>
      </w:r>
      <w:r w:rsidRPr="00430962">
        <w:rPr>
          <w:rFonts w:asciiTheme="majorBidi" w:hAnsiTheme="majorBidi" w:cstheme="majorBidi"/>
          <w:sz w:val="28"/>
          <w:szCs w:val="28"/>
        </w:rPr>
        <w:t xml:space="preserve">a semi-hardwood ornamental </w:t>
      </w:r>
      <w:r w:rsidR="00F32F68" w:rsidRPr="00430962">
        <w:rPr>
          <w:rFonts w:asciiTheme="majorBidi" w:hAnsiTheme="majorBidi" w:cstheme="majorBidi"/>
          <w:sz w:val="28"/>
          <w:szCs w:val="28"/>
        </w:rPr>
        <w:t xml:space="preserve">and medicinal </w:t>
      </w:r>
      <w:r w:rsidRPr="00430962">
        <w:rPr>
          <w:rFonts w:asciiTheme="majorBidi" w:hAnsiTheme="majorBidi" w:cstheme="majorBidi"/>
          <w:sz w:val="28"/>
          <w:szCs w:val="28"/>
        </w:rPr>
        <w:t>plant, in presence of indole-3-butyric acid (IBA) and naphthalene acetic acid (NAA), which enables to stimulate the adventitious roots on stem cuttings. 1000 mg</w:t>
      </w:r>
      <w:r w:rsidR="006027E9">
        <w:rPr>
          <w:rFonts w:asciiTheme="majorBidi" w:hAnsiTheme="majorBidi" w:cstheme="majorBidi"/>
          <w:sz w:val="28"/>
          <w:szCs w:val="28"/>
        </w:rPr>
        <w:t>.</w:t>
      </w:r>
      <w:r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Pr="00430962">
        <w:rPr>
          <w:rFonts w:asciiTheme="majorBidi" w:hAnsiTheme="majorBidi" w:cstheme="majorBidi"/>
          <w:sz w:val="28"/>
          <w:szCs w:val="28"/>
        </w:rPr>
        <w:t xml:space="preserve"> 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Pr="00430962">
        <w:rPr>
          <w:rFonts w:asciiTheme="majorBidi" w:hAnsiTheme="majorBidi" w:cstheme="majorBidi"/>
          <w:sz w:val="28"/>
          <w:szCs w:val="28"/>
        </w:rPr>
        <w:t xml:space="preserve">NAA </w:t>
      </w:r>
      <w:r w:rsidR="00450333" w:rsidRPr="00430962">
        <w:rPr>
          <w:rFonts w:asciiTheme="majorBidi" w:hAnsiTheme="majorBidi" w:cstheme="majorBidi"/>
          <w:sz w:val="28"/>
          <w:szCs w:val="28"/>
        </w:rPr>
        <w:t>significantly enhanced rooting of cuttings and subsequent growth</w:t>
      </w:r>
      <w:r w:rsidRPr="00430962">
        <w:rPr>
          <w:rFonts w:asciiTheme="majorBidi" w:hAnsiTheme="majorBidi" w:cstheme="majorBidi"/>
          <w:sz w:val="28"/>
          <w:szCs w:val="28"/>
        </w:rPr>
        <w:t>.</w:t>
      </w:r>
    </w:p>
    <w:p w:rsidR="000808BD" w:rsidRPr="00430962" w:rsidRDefault="000808BD" w:rsidP="003848CC">
      <w:pPr>
        <w:spacing w:line="480" w:lineRule="auto"/>
        <w:jc w:val="both"/>
        <w:rPr>
          <w:rFonts w:asciiTheme="majorBidi" w:hAnsiTheme="majorBidi" w:cstheme="majorBidi"/>
          <w:sz w:val="28"/>
          <w:szCs w:val="28"/>
        </w:rPr>
      </w:pPr>
      <w:r w:rsidRPr="00430962">
        <w:rPr>
          <w:rFonts w:asciiTheme="majorBidi" w:hAnsiTheme="majorBidi" w:cstheme="majorBidi"/>
          <w:b/>
          <w:bCs/>
          <w:sz w:val="28"/>
          <w:szCs w:val="28"/>
        </w:rPr>
        <w:t>Key</w:t>
      </w:r>
      <w:r w:rsidR="00D1210F">
        <w:rPr>
          <w:rFonts w:asciiTheme="majorBidi" w:hAnsiTheme="majorBidi" w:cstheme="majorBidi"/>
          <w:b/>
          <w:bCs/>
          <w:sz w:val="28"/>
          <w:szCs w:val="28"/>
        </w:rPr>
        <w:t xml:space="preserve"> </w:t>
      </w:r>
      <w:r w:rsidRPr="00430962">
        <w:rPr>
          <w:rFonts w:asciiTheme="majorBidi" w:hAnsiTheme="majorBidi" w:cstheme="majorBidi"/>
          <w:b/>
          <w:bCs/>
          <w:sz w:val="28"/>
          <w:szCs w:val="28"/>
        </w:rPr>
        <w:t>words:</w:t>
      </w:r>
      <w:r w:rsidR="00D929AE" w:rsidRPr="00D929AE">
        <w:rPr>
          <w:rFonts w:asciiTheme="majorBidi" w:hAnsiTheme="majorBidi" w:cstheme="majorBidi"/>
          <w:sz w:val="28"/>
          <w:szCs w:val="28"/>
        </w:rPr>
        <w:t xml:space="preserve"> </w:t>
      </w:r>
      <w:proofErr w:type="spellStart"/>
      <w:r w:rsidR="00D929AE" w:rsidRPr="00430962">
        <w:rPr>
          <w:rFonts w:asciiTheme="majorBidi" w:hAnsiTheme="majorBidi" w:cstheme="majorBidi"/>
          <w:sz w:val="28"/>
          <w:szCs w:val="28"/>
        </w:rPr>
        <w:t>Berberidaceae</w:t>
      </w:r>
      <w:proofErr w:type="spellEnd"/>
      <w:r w:rsidR="00D929AE" w:rsidRPr="00430962">
        <w:rPr>
          <w:rFonts w:asciiTheme="majorBidi" w:hAnsiTheme="majorBidi" w:cstheme="majorBidi"/>
          <w:sz w:val="28"/>
          <w:szCs w:val="28"/>
        </w:rPr>
        <w:t>,</w:t>
      </w:r>
      <w:r w:rsidRPr="00430962">
        <w:rPr>
          <w:rFonts w:asciiTheme="majorBidi" w:hAnsiTheme="majorBidi" w:cstheme="majorBidi"/>
          <w:sz w:val="28"/>
          <w:szCs w:val="28"/>
        </w:rPr>
        <w:t xml:space="preserve"> </w:t>
      </w:r>
      <w:proofErr w:type="spellStart"/>
      <w:r w:rsidRPr="00430962">
        <w:rPr>
          <w:rFonts w:asciiTheme="majorBidi" w:hAnsiTheme="majorBidi" w:cstheme="majorBidi"/>
          <w:i/>
          <w:iCs/>
          <w:sz w:val="28"/>
          <w:szCs w:val="28"/>
        </w:rPr>
        <w:t>Nandina</w:t>
      </w:r>
      <w:proofErr w:type="spellEnd"/>
      <w:r w:rsidRPr="00430962">
        <w:rPr>
          <w:rFonts w:asciiTheme="majorBidi" w:hAnsiTheme="majorBidi" w:cstheme="majorBidi"/>
          <w:i/>
          <w:iCs/>
          <w:sz w:val="28"/>
          <w:szCs w:val="28"/>
        </w:rPr>
        <w:t xml:space="preserve"> </w:t>
      </w:r>
      <w:proofErr w:type="spellStart"/>
      <w:r w:rsidRPr="00430962">
        <w:rPr>
          <w:rFonts w:asciiTheme="majorBidi" w:hAnsiTheme="majorBidi" w:cstheme="majorBidi"/>
          <w:i/>
          <w:iCs/>
          <w:sz w:val="28"/>
          <w:szCs w:val="28"/>
        </w:rPr>
        <w:t>domestica</w:t>
      </w:r>
      <w:proofErr w:type="spellEnd"/>
      <w:r w:rsidRPr="00430962">
        <w:rPr>
          <w:rFonts w:asciiTheme="majorBidi" w:hAnsiTheme="majorBidi" w:cstheme="majorBidi"/>
          <w:sz w:val="28"/>
          <w:szCs w:val="28"/>
        </w:rPr>
        <w:t xml:space="preserve"> </w:t>
      </w:r>
      <w:proofErr w:type="spellStart"/>
      <w:r w:rsidRPr="00430962">
        <w:rPr>
          <w:rFonts w:asciiTheme="majorBidi" w:hAnsiTheme="majorBidi" w:cstheme="majorBidi"/>
          <w:sz w:val="28"/>
          <w:szCs w:val="28"/>
        </w:rPr>
        <w:t>Thunb</w:t>
      </w:r>
      <w:proofErr w:type="spellEnd"/>
      <w:r w:rsidRPr="00430962">
        <w:rPr>
          <w:rFonts w:asciiTheme="majorBidi" w:hAnsiTheme="majorBidi" w:cstheme="majorBidi"/>
          <w:sz w:val="28"/>
          <w:szCs w:val="28"/>
        </w:rPr>
        <w:t xml:space="preserve">., </w:t>
      </w:r>
      <w:r w:rsidR="00D929AE">
        <w:rPr>
          <w:rFonts w:asciiTheme="majorBidi" w:hAnsiTheme="majorBidi" w:cstheme="majorBidi"/>
          <w:sz w:val="28"/>
          <w:szCs w:val="28"/>
        </w:rPr>
        <w:t>ornamental plant, p</w:t>
      </w:r>
      <w:r w:rsidRPr="00430962">
        <w:rPr>
          <w:rFonts w:asciiTheme="majorBidi" w:hAnsiTheme="majorBidi" w:cstheme="majorBidi"/>
          <w:sz w:val="28"/>
          <w:szCs w:val="28"/>
        </w:rPr>
        <w:t xml:space="preserve">lant growth regulators, </w:t>
      </w:r>
      <w:r w:rsidR="00D929AE">
        <w:rPr>
          <w:rFonts w:asciiTheme="majorBidi" w:hAnsiTheme="majorBidi" w:cstheme="majorBidi"/>
          <w:sz w:val="28"/>
          <w:szCs w:val="28"/>
        </w:rPr>
        <w:t>p</w:t>
      </w:r>
      <w:r w:rsidRPr="00430962">
        <w:rPr>
          <w:rFonts w:asciiTheme="majorBidi" w:hAnsiTheme="majorBidi" w:cstheme="majorBidi"/>
          <w:sz w:val="28"/>
          <w:szCs w:val="28"/>
        </w:rPr>
        <w:t>ropagation</w:t>
      </w:r>
    </w:p>
    <w:p w:rsidR="000808BD" w:rsidRPr="00430962" w:rsidRDefault="000808BD" w:rsidP="003848CC">
      <w:pPr>
        <w:spacing w:line="480" w:lineRule="auto"/>
        <w:jc w:val="both"/>
        <w:rPr>
          <w:rFonts w:asciiTheme="majorBidi" w:hAnsiTheme="majorBidi" w:cstheme="majorBidi"/>
          <w:sz w:val="28"/>
          <w:szCs w:val="28"/>
        </w:rPr>
      </w:pPr>
      <w:r w:rsidRPr="00430962">
        <w:rPr>
          <w:rFonts w:asciiTheme="majorBidi" w:hAnsiTheme="majorBidi" w:cstheme="majorBidi"/>
          <w:b/>
          <w:bCs/>
          <w:sz w:val="28"/>
          <w:szCs w:val="28"/>
        </w:rPr>
        <w:t>Abbreviations:</w:t>
      </w:r>
      <w:r w:rsidRPr="00430962">
        <w:rPr>
          <w:rFonts w:asciiTheme="majorBidi" w:hAnsiTheme="majorBidi" w:cstheme="majorBidi"/>
          <w:sz w:val="28"/>
          <w:szCs w:val="28"/>
        </w:rPr>
        <w:t xml:space="preserve"> IBA; indole-3-butyric acid, NAA; naphthalene acetic acid</w:t>
      </w:r>
    </w:p>
    <w:p w:rsidR="000808BD" w:rsidRPr="00430962" w:rsidRDefault="000808BD" w:rsidP="003848CC">
      <w:pPr>
        <w:spacing w:line="480" w:lineRule="auto"/>
        <w:jc w:val="both"/>
        <w:rPr>
          <w:rFonts w:asciiTheme="majorBidi" w:hAnsiTheme="majorBidi" w:cstheme="majorBidi"/>
          <w:b/>
          <w:bCs/>
          <w:sz w:val="28"/>
          <w:szCs w:val="28"/>
        </w:rPr>
      </w:pPr>
      <w:r w:rsidRPr="00430962">
        <w:rPr>
          <w:rFonts w:asciiTheme="majorBidi" w:hAnsiTheme="majorBidi" w:cstheme="majorBidi"/>
          <w:b/>
          <w:bCs/>
          <w:sz w:val="28"/>
          <w:szCs w:val="28"/>
        </w:rPr>
        <w:t>I</w:t>
      </w:r>
      <w:r w:rsidR="00D1210F">
        <w:rPr>
          <w:rFonts w:asciiTheme="majorBidi" w:hAnsiTheme="majorBidi" w:cstheme="majorBidi"/>
          <w:b/>
          <w:bCs/>
          <w:sz w:val="28"/>
          <w:szCs w:val="28"/>
        </w:rPr>
        <w:t>NTRODUCTION</w:t>
      </w:r>
      <w:r w:rsidRPr="00430962">
        <w:rPr>
          <w:rFonts w:asciiTheme="majorBidi" w:hAnsiTheme="majorBidi" w:cstheme="majorBidi"/>
          <w:b/>
          <w:bCs/>
          <w:sz w:val="28"/>
          <w:szCs w:val="28"/>
        </w:rPr>
        <w:t xml:space="preserve"> </w:t>
      </w:r>
    </w:p>
    <w:p w:rsidR="000808BD" w:rsidRPr="00430962" w:rsidRDefault="00D1210F" w:rsidP="003848CC">
      <w:pPr>
        <w:spacing w:line="480" w:lineRule="auto"/>
        <w:jc w:val="both"/>
        <w:rPr>
          <w:rFonts w:asciiTheme="majorBidi" w:hAnsiTheme="majorBidi" w:cstheme="majorBidi"/>
          <w:sz w:val="28"/>
          <w:szCs w:val="28"/>
        </w:rPr>
      </w:pPr>
      <w:r>
        <w:rPr>
          <w:rFonts w:asciiTheme="majorBidi" w:hAnsiTheme="majorBidi" w:cstheme="majorBidi"/>
          <w:i/>
          <w:iCs/>
          <w:sz w:val="28"/>
          <w:szCs w:val="28"/>
        </w:rPr>
        <w:t xml:space="preserve">      </w:t>
      </w:r>
      <w:proofErr w:type="spellStart"/>
      <w:r w:rsidR="00EF4DC0" w:rsidRPr="00430962">
        <w:rPr>
          <w:rFonts w:asciiTheme="majorBidi" w:hAnsiTheme="majorBidi" w:cstheme="majorBidi"/>
          <w:i/>
          <w:iCs/>
          <w:sz w:val="28"/>
          <w:szCs w:val="28"/>
        </w:rPr>
        <w:t>Nandina</w:t>
      </w:r>
      <w:proofErr w:type="spellEnd"/>
      <w:r w:rsidR="00EF4DC0" w:rsidRPr="00430962">
        <w:rPr>
          <w:rFonts w:asciiTheme="majorBidi" w:hAnsiTheme="majorBidi" w:cstheme="majorBidi"/>
          <w:i/>
          <w:iCs/>
          <w:sz w:val="28"/>
          <w:szCs w:val="28"/>
        </w:rPr>
        <w:t xml:space="preserve"> </w:t>
      </w:r>
      <w:proofErr w:type="spellStart"/>
      <w:r w:rsidR="00EF4DC0" w:rsidRPr="00430962">
        <w:rPr>
          <w:rFonts w:asciiTheme="majorBidi" w:hAnsiTheme="majorBidi" w:cstheme="majorBidi"/>
          <w:i/>
          <w:iCs/>
          <w:sz w:val="28"/>
          <w:szCs w:val="28"/>
        </w:rPr>
        <w:t>domestica</w:t>
      </w:r>
      <w:proofErr w:type="spellEnd"/>
      <w:r w:rsidR="00EF4DC0" w:rsidRPr="00430962">
        <w:rPr>
          <w:rFonts w:asciiTheme="majorBidi" w:hAnsiTheme="majorBidi" w:cstheme="majorBidi"/>
          <w:i/>
          <w:iCs/>
          <w:sz w:val="28"/>
          <w:szCs w:val="28"/>
        </w:rPr>
        <w:t xml:space="preserve"> </w:t>
      </w:r>
      <w:r w:rsidR="00EF4DC0" w:rsidRPr="00430962">
        <w:rPr>
          <w:rFonts w:asciiTheme="majorBidi" w:hAnsiTheme="majorBidi" w:cstheme="majorBidi"/>
          <w:sz w:val="28"/>
          <w:szCs w:val="28"/>
        </w:rPr>
        <w:t>(</w:t>
      </w:r>
      <w:proofErr w:type="spellStart"/>
      <w:r w:rsidR="00EF4DC0" w:rsidRPr="00430962">
        <w:rPr>
          <w:rFonts w:asciiTheme="majorBidi" w:hAnsiTheme="majorBidi" w:cstheme="majorBidi"/>
          <w:sz w:val="28"/>
          <w:szCs w:val="28"/>
        </w:rPr>
        <w:t>Berberidaceae</w:t>
      </w:r>
      <w:proofErr w:type="spellEnd"/>
      <w:r w:rsidR="00EF4DC0" w:rsidRPr="00430962">
        <w:rPr>
          <w:rFonts w:asciiTheme="majorBidi" w:hAnsiTheme="majorBidi" w:cstheme="majorBidi"/>
          <w:sz w:val="28"/>
          <w:szCs w:val="28"/>
        </w:rPr>
        <w:t>) is a flat-topped shrub that can spread by root suckers (</w:t>
      </w:r>
      <w:proofErr w:type="spellStart"/>
      <w:r w:rsidR="00EF4DC0" w:rsidRPr="00430962">
        <w:rPr>
          <w:rFonts w:asciiTheme="majorBidi" w:hAnsiTheme="majorBidi" w:cstheme="majorBidi"/>
          <w:sz w:val="28"/>
          <w:szCs w:val="28"/>
        </w:rPr>
        <w:t>Dirr</w:t>
      </w:r>
      <w:proofErr w:type="spellEnd"/>
      <w:r w:rsidR="00EF4DC0" w:rsidRPr="00430962">
        <w:rPr>
          <w:rFonts w:asciiTheme="majorBidi" w:hAnsiTheme="majorBidi" w:cstheme="majorBidi"/>
          <w:sz w:val="28"/>
          <w:szCs w:val="28"/>
        </w:rPr>
        <w:t xml:space="preserve"> 1990</w:t>
      </w:r>
      <w:r w:rsidR="00483DD0">
        <w:rPr>
          <w:rFonts w:asciiTheme="majorBidi" w:hAnsiTheme="majorBidi" w:cstheme="majorBidi"/>
          <w:sz w:val="28"/>
          <w:szCs w:val="28"/>
        </w:rPr>
        <w:t>,</w:t>
      </w:r>
      <w:r w:rsidR="00EF4DC0" w:rsidRPr="00430962">
        <w:rPr>
          <w:rFonts w:asciiTheme="majorBidi" w:hAnsiTheme="majorBidi" w:cstheme="majorBidi"/>
          <w:sz w:val="28"/>
          <w:szCs w:val="28"/>
        </w:rPr>
        <w:t xml:space="preserve"> Whitcomb 1996).</w:t>
      </w:r>
      <w:r w:rsidR="00D42360" w:rsidRPr="00430962">
        <w:rPr>
          <w:rFonts w:asciiTheme="majorBidi" w:hAnsiTheme="majorBidi" w:cstheme="majorBidi"/>
          <w:sz w:val="28"/>
          <w:szCs w:val="28"/>
        </w:rPr>
        <w:t xml:space="preserve"> This species is an important ornamental and medicinal plant (</w:t>
      </w:r>
      <w:proofErr w:type="spellStart"/>
      <w:r w:rsidR="00D42360" w:rsidRPr="00430962">
        <w:rPr>
          <w:rFonts w:asciiTheme="majorBidi" w:hAnsiTheme="majorBidi" w:cstheme="majorBidi"/>
          <w:sz w:val="28"/>
          <w:szCs w:val="28"/>
        </w:rPr>
        <w:t>Dirr</w:t>
      </w:r>
      <w:proofErr w:type="spellEnd"/>
      <w:r w:rsidR="00D42360" w:rsidRPr="00430962">
        <w:rPr>
          <w:rFonts w:asciiTheme="majorBidi" w:hAnsiTheme="majorBidi" w:cstheme="majorBidi"/>
          <w:sz w:val="28"/>
          <w:szCs w:val="28"/>
        </w:rPr>
        <w:t xml:space="preserve"> 1990</w:t>
      </w:r>
      <w:r w:rsidR="00483DD0">
        <w:rPr>
          <w:rFonts w:asciiTheme="majorBidi" w:hAnsiTheme="majorBidi" w:cstheme="majorBidi"/>
          <w:sz w:val="28"/>
          <w:szCs w:val="28"/>
        </w:rPr>
        <w:t>,</w:t>
      </w:r>
      <w:r w:rsidR="00D42360" w:rsidRPr="00430962">
        <w:rPr>
          <w:rFonts w:asciiTheme="majorBidi" w:hAnsiTheme="majorBidi" w:cstheme="majorBidi"/>
          <w:sz w:val="28"/>
          <w:szCs w:val="28"/>
        </w:rPr>
        <w:t xml:space="preserve"> Li et al. 2007).</w:t>
      </w:r>
      <w:r w:rsidR="00EF4DC0" w:rsidRPr="00430962">
        <w:rPr>
          <w:rFonts w:asciiTheme="majorBidi" w:hAnsiTheme="majorBidi" w:cstheme="majorBidi"/>
          <w:sz w:val="28"/>
          <w:szCs w:val="28"/>
        </w:rPr>
        <w:t xml:space="preserve"> </w:t>
      </w:r>
      <w:proofErr w:type="spellStart"/>
      <w:r w:rsidR="00EF4DC0" w:rsidRPr="00430962">
        <w:rPr>
          <w:rFonts w:asciiTheme="majorBidi" w:hAnsiTheme="majorBidi" w:cstheme="majorBidi"/>
          <w:i/>
          <w:iCs/>
          <w:sz w:val="28"/>
          <w:szCs w:val="28"/>
        </w:rPr>
        <w:t>Nandina</w:t>
      </w:r>
      <w:proofErr w:type="spellEnd"/>
      <w:r w:rsidR="00EF4DC0" w:rsidRPr="00430962">
        <w:rPr>
          <w:rFonts w:asciiTheme="majorBidi" w:hAnsiTheme="majorBidi" w:cstheme="majorBidi"/>
          <w:i/>
          <w:iCs/>
          <w:sz w:val="28"/>
          <w:szCs w:val="28"/>
        </w:rPr>
        <w:t xml:space="preserve"> </w:t>
      </w:r>
      <w:r w:rsidR="00EF4DC0" w:rsidRPr="00430962">
        <w:rPr>
          <w:rFonts w:asciiTheme="majorBidi" w:hAnsiTheme="majorBidi" w:cstheme="majorBidi"/>
          <w:sz w:val="28"/>
          <w:szCs w:val="28"/>
        </w:rPr>
        <w:t>is propagated by seeds, rooted cuttings and plantlets from tissue culture. Seeds exhibit delayed germination due to a rudimentary embryo and slow rate of embryo development (</w:t>
      </w:r>
      <w:proofErr w:type="spellStart"/>
      <w:r w:rsidR="00EF4DC0" w:rsidRPr="00430962">
        <w:rPr>
          <w:rFonts w:asciiTheme="majorBidi" w:hAnsiTheme="majorBidi" w:cstheme="majorBidi"/>
          <w:sz w:val="28"/>
          <w:szCs w:val="28"/>
        </w:rPr>
        <w:t>Dirr</w:t>
      </w:r>
      <w:proofErr w:type="spellEnd"/>
      <w:r w:rsidR="00EF4DC0" w:rsidRPr="00430962">
        <w:rPr>
          <w:rFonts w:asciiTheme="majorBidi" w:hAnsiTheme="majorBidi" w:cstheme="majorBidi"/>
          <w:sz w:val="28"/>
          <w:szCs w:val="28"/>
        </w:rPr>
        <w:t xml:space="preserve"> and </w:t>
      </w:r>
      <w:proofErr w:type="spellStart"/>
      <w:r w:rsidR="00EF4DC0" w:rsidRPr="00430962">
        <w:rPr>
          <w:rFonts w:asciiTheme="majorBidi" w:hAnsiTheme="majorBidi" w:cstheme="majorBidi"/>
          <w:sz w:val="28"/>
          <w:szCs w:val="28"/>
        </w:rPr>
        <w:t>Heuser</w:t>
      </w:r>
      <w:proofErr w:type="spellEnd"/>
      <w:r w:rsidR="00EF4DC0" w:rsidRPr="00430962">
        <w:rPr>
          <w:rFonts w:asciiTheme="majorBidi" w:hAnsiTheme="majorBidi" w:cstheme="majorBidi"/>
          <w:sz w:val="28"/>
          <w:szCs w:val="28"/>
        </w:rPr>
        <w:t xml:space="preserve"> 1987</w:t>
      </w:r>
      <w:r w:rsidR="00EF300B" w:rsidRPr="00430962">
        <w:rPr>
          <w:rFonts w:asciiTheme="majorBidi" w:hAnsiTheme="majorBidi" w:cstheme="majorBidi"/>
          <w:sz w:val="28"/>
          <w:szCs w:val="28"/>
        </w:rPr>
        <w:t xml:space="preserve">), thus commercial propagation of </w:t>
      </w:r>
      <w:proofErr w:type="spellStart"/>
      <w:r w:rsidR="00EF300B" w:rsidRPr="00430962">
        <w:rPr>
          <w:rFonts w:asciiTheme="majorBidi" w:hAnsiTheme="majorBidi" w:cstheme="majorBidi"/>
          <w:i/>
          <w:iCs/>
          <w:sz w:val="28"/>
          <w:szCs w:val="28"/>
        </w:rPr>
        <w:t>Nandina</w:t>
      </w:r>
      <w:proofErr w:type="spellEnd"/>
      <w:r w:rsidR="00EF300B" w:rsidRPr="00430962">
        <w:rPr>
          <w:rFonts w:asciiTheme="majorBidi" w:hAnsiTheme="majorBidi" w:cstheme="majorBidi"/>
          <w:i/>
          <w:iCs/>
          <w:sz w:val="28"/>
          <w:szCs w:val="28"/>
        </w:rPr>
        <w:t xml:space="preserve"> </w:t>
      </w:r>
      <w:r w:rsidR="00EF300B" w:rsidRPr="00430962">
        <w:rPr>
          <w:rFonts w:asciiTheme="majorBidi" w:hAnsiTheme="majorBidi" w:cstheme="majorBidi"/>
          <w:sz w:val="28"/>
          <w:szCs w:val="28"/>
        </w:rPr>
        <w:t>is accomplished typically by vegetative means (Hartmann et al. 1997). Propagation through stem cuttings is most commonly used, that can be rooted any time of year except during the spring flush (Barr 1987</w:t>
      </w:r>
      <w:r w:rsidR="00483DD0">
        <w:rPr>
          <w:rFonts w:asciiTheme="majorBidi" w:hAnsiTheme="majorBidi" w:cstheme="majorBidi"/>
          <w:sz w:val="28"/>
          <w:szCs w:val="28"/>
        </w:rPr>
        <w:t>,</w:t>
      </w:r>
      <w:r w:rsidR="00EF300B" w:rsidRPr="00430962">
        <w:rPr>
          <w:rFonts w:asciiTheme="majorBidi" w:hAnsiTheme="majorBidi" w:cstheme="majorBidi"/>
          <w:sz w:val="28"/>
          <w:szCs w:val="28"/>
        </w:rPr>
        <w:t xml:space="preserve"> Hartmann et al. 1997). Successful rooting </w:t>
      </w:r>
      <w:r w:rsidR="00B36E20" w:rsidRPr="00430962">
        <w:rPr>
          <w:rFonts w:asciiTheme="majorBidi" w:hAnsiTheme="majorBidi" w:cstheme="majorBidi"/>
          <w:sz w:val="28"/>
          <w:szCs w:val="28"/>
        </w:rPr>
        <w:t xml:space="preserve">of </w:t>
      </w:r>
      <w:proofErr w:type="spellStart"/>
      <w:r w:rsidR="00B36E20" w:rsidRPr="00430962">
        <w:rPr>
          <w:rFonts w:asciiTheme="majorBidi" w:hAnsiTheme="majorBidi" w:cstheme="majorBidi"/>
          <w:i/>
          <w:iCs/>
          <w:sz w:val="28"/>
          <w:szCs w:val="28"/>
        </w:rPr>
        <w:t>Nandina</w:t>
      </w:r>
      <w:proofErr w:type="spellEnd"/>
      <w:r w:rsidR="00B36E20" w:rsidRPr="00430962">
        <w:rPr>
          <w:rFonts w:asciiTheme="majorBidi" w:hAnsiTheme="majorBidi" w:cstheme="majorBidi"/>
          <w:i/>
          <w:iCs/>
          <w:sz w:val="28"/>
          <w:szCs w:val="28"/>
        </w:rPr>
        <w:t xml:space="preserve"> </w:t>
      </w:r>
      <w:r w:rsidR="00B36E20" w:rsidRPr="00430962">
        <w:rPr>
          <w:rFonts w:asciiTheme="majorBidi" w:hAnsiTheme="majorBidi" w:cstheme="majorBidi"/>
          <w:sz w:val="28"/>
          <w:szCs w:val="28"/>
        </w:rPr>
        <w:t xml:space="preserve">cuttings </w:t>
      </w:r>
      <w:r w:rsidR="00B36E20" w:rsidRPr="00430962">
        <w:rPr>
          <w:rFonts w:asciiTheme="majorBidi" w:hAnsiTheme="majorBidi" w:cstheme="majorBidi"/>
          <w:sz w:val="28"/>
          <w:szCs w:val="28"/>
        </w:rPr>
        <w:lastRenderedPageBreak/>
        <w:t xml:space="preserve">can be achieved by the use of different </w:t>
      </w:r>
      <w:proofErr w:type="spellStart"/>
      <w:r w:rsidR="00B36E20" w:rsidRPr="00430962">
        <w:rPr>
          <w:rFonts w:asciiTheme="majorBidi" w:hAnsiTheme="majorBidi" w:cstheme="majorBidi"/>
          <w:sz w:val="28"/>
          <w:szCs w:val="28"/>
        </w:rPr>
        <w:t>auxins</w:t>
      </w:r>
      <w:proofErr w:type="spellEnd"/>
      <w:r w:rsidR="00B36E20" w:rsidRPr="00430962">
        <w:rPr>
          <w:rFonts w:asciiTheme="majorBidi" w:hAnsiTheme="majorBidi" w:cstheme="majorBidi"/>
          <w:sz w:val="28"/>
          <w:szCs w:val="28"/>
        </w:rPr>
        <w:t xml:space="preserve"> (Barr 1987</w:t>
      </w:r>
      <w:r w:rsidR="00483DD0">
        <w:rPr>
          <w:rFonts w:asciiTheme="majorBidi" w:hAnsiTheme="majorBidi" w:cstheme="majorBidi"/>
          <w:sz w:val="28"/>
          <w:szCs w:val="28"/>
        </w:rPr>
        <w:t>,</w:t>
      </w:r>
      <w:r w:rsidR="00B36E20" w:rsidRPr="00430962">
        <w:rPr>
          <w:rFonts w:asciiTheme="majorBidi" w:hAnsiTheme="majorBidi" w:cstheme="majorBidi"/>
          <w:sz w:val="28"/>
          <w:szCs w:val="28"/>
        </w:rPr>
        <w:t xml:space="preserve"> </w:t>
      </w:r>
      <w:proofErr w:type="spellStart"/>
      <w:r w:rsidR="00B36E20" w:rsidRPr="00430962">
        <w:rPr>
          <w:rFonts w:asciiTheme="majorBidi" w:hAnsiTheme="majorBidi" w:cstheme="majorBidi"/>
          <w:sz w:val="28"/>
          <w:szCs w:val="28"/>
        </w:rPr>
        <w:t>Dirr</w:t>
      </w:r>
      <w:proofErr w:type="spellEnd"/>
      <w:r w:rsidR="00B36E20" w:rsidRPr="00430962">
        <w:rPr>
          <w:rFonts w:asciiTheme="majorBidi" w:hAnsiTheme="majorBidi" w:cstheme="majorBidi"/>
          <w:sz w:val="28"/>
          <w:szCs w:val="28"/>
        </w:rPr>
        <w:t xml:space="preserve"> and </w:t>
      </w:r>
      <w:proofErr w:type="spellStart"/>
      <w:r w:rsidR="00B36E20" w:rsidRPr="00430962">
        <w:rPr>
          <w:rFonts w:asciiTheme="majorBidi" w:hAnsiTheme="majorBidi" w:cstheme="majorBidi"/>
          <w:sz w:val="28"/>
          <w:szCs w:val="28"/>
        </w:rPr>
        <w:t>Henser</w:t>
      </w:r>
      <w:proofErr w:type="spellEnd"/>
      <w:r w:rsidR="00B36E20" w:rsidRPr="00430962">
        <w:rPr>
          <w:rFonts w:asciiTheme="majorBidi" w:hAnsiTheme="majorBidi" w:cstheme="majorBidi"/>
          <w:sz w:val="28"/>
          <w:szCs w:val="28"/>
        </w:rPr>
        <w:t xml:space="preserve"> 1987). </w:t>
      </w:r>
      <w:r w:rsidR="005846C0" w:rsidRPr="00430962">
        <w:rPr>
          <w:rFonts w:asciiTheme="majorBidi" w:hAnsiTheme="majorBidi" w:cstheme="majorBidi"/>
          <w:sz w:val="28"/>
          <w:szCs w:val="28"/>
        </w:rPr>
        <w:t>The rooting property of auxins has been widely recognized for long time (</w:t>
      </w:r>
      <w:proofErr w:type="spellStart"/>
      <w:r w:rsidR="005846C0" w:rsidRPr="00430962">
        <w:rPr>
          <w:rFonts w:asciiTheme="majorBidi" w:hAnsiTheme="majorBidi" w:cstheme="majorBidi"/>
          <w:sz w:val="28"/>
          <w:szCs w:val="28"/>
        </w:rPr>
        <w:t>Thiman</w:t>
      </w:r>
      <w:proofErr w:type="spellEnd"/>
      <w:r w:rsidR="005846C0" w:rsidRPr="00430962">
        <w:rPr>
          <w:rFonts w:asciiTheme="majorBidi" w:hAnsiTheme="majorBidi" w:cstheme="majorBidi"/>
          <w:sz w:val="28"/>
          <w:szCs w:val="28"/>
        </w:rPr>
        <w:t xml:space="preserve"> and Went 1934). The necessity of exogenous </w:t>
      </w:r>
      <w:proofErr w:type="spellStart"/>
      <w:r w:rsidR="005846C0" w:rsidRPr="00430962">
        <w:rPr>
          <w:rFonts w:asciiTheme="majorBidi" w:hAnsiTheme="majorBidi" w:cstheme="majorBidi"/>
          <w:sz w:val="28"/>
          <w:szCs w:val="28"/>
        </w:rPr>
        <w:t>auxin</w:t>
      </w:r>
      <w:proofErr w:type="spellEnd"/>
      <w:r w:rsidR="005846C0" w:rsidRPr="00430962">
        <w:rPr>
          <w:rFonts w:asciiTheme="majorBidi" w:hAnsiTheme="majorBidi" w:cstheme="majorBidi"/>
          <w:sz w:val="28"/>
          <w:szCs w:val="28"/>
        </w:rPr>
        <w:t xml:space="preserve"> application to stimulate root formation in cuttings has been reported in many species (</w:t>
      </w:r>
      <w:proofErr w:type="spellStart"/>
      <w:r w:rsidR="00BC1574" w:rsidRPr="00430962">
        <w:rPr>
          <w:rFonts w:asciiTheme="majorBidi" w:hAnsiTheme="majorBidi" w:cstheme="majorBidi"/>
          <w:sz w:val="28"/>
          <w:szCs w:val="28"/>
        </w:rPr>
        <w:t>Bashir</w:t>
      </w:r>
      <w:proofErr w:type="spellEnd"/>
      <w:r w:rsidR="00BC1574" w:rsidRPr="00430962">
        <w:rPr>
          <w:rFonts w:asciiTheme="majorBidi" w:hAnsiTheme="majorBidi" w:cstheme="majorBidi"/>
          <w:sz w:val="28"/>
          <w:szCs w:val="28"/>
        </w:rPr>
        <w:t xml:space="preserve"> et al. 2009</w:t>
      </w:r>
      <w:r w:rsidR="00483DD0">
        <w:rPr>
          <w:rFonts w:asciiTheme="majorBidi" w:hAnsiTheme="majorBidi" w:cstheme="majorBidi"/>
          <w:sz w:val="28"/>
          <w:szCs w:val="28"/>
        </w:rPr>
        <w:t>,</w:t>
      </w:r>
      <w:r w:rsidR="00BC1574" w:rsidRPr="00430962">
        <w:rPr>
          <w:rFonts w:asciiTheme="majorBidi" w:hAnsiTheme="majorBidi" w:cstheme="majorBidi"/>
          <w:sz w:val="28"/>
          <w:szCs w:val="28"/>
        </w:rPr>
        <w:t xml:space="preserve"> </w:t>
      </w:r>
      <w:proofErr w:type="spellStart"/>
      <w:r w:rsidR="00BC1574" w:rsidRPr="00430962">
        <w:rPr>
          <w:rFonts w:asciiTheme="majorBidi" w:hAnsiTheme="majorBidi" w:cstheme="majorBidi"/>
          <w:sz w:val="28"/>
          <w:szCs w:val="28"/>
        </w:rPr>
        <w:t>Berthon</w:t>
      </w:r>
      <w:proofErr w:type="spellEnd"/>
      <w:r w:rsidR="00BC1574" w:rsidRPr="00430962">
        <w:rPr>
          <w:rFonts w:asciiTheme="majorBidi" w:hAnsiTheme="majorBidi" w:cstheme="majorBidi"/>
          <w:sz w:val="28"/>
          <w:szCs w:val="28"/>
        </w:rPr>
        <w:t xml:space="preserve"> et al. 1990</w:t>
      </w:r>
      <w:r w:rsidR="00483DD0">
        <w:rPr>
          <w:rFonts w:asciiTheme="majorBidi" w:hAnsiTheme="majorBidi" w:cstheme="majorBidi"/>
          <w:sz w:val="28"/>
          <w:szCs w:val="28"/>
        </w:rPr>
        <w:t>,</w:t>
      </w:r>
      <w:r w:rsidR="00BC1574" w:rsidRPr="00430962">
        <w:rPr>
          <w:rFonts w:asciiTheme="majorBidi" w:hAnsiTheme="majorBidi" w:cstheme="majorBidi"/>
          <w:sz w:val="28"/>
          <w:szCs w:val="28"/>
        </w:rPr>
        <w:t xml:space="preserve"> </w:t>
      </w:r>
      <w:proofErr w:type="spellStart"/>
      <w:r w:rsidR="00BC1574" w:rsidRPr="00430962">
        <w:rPr>
          <w:rFonts w:asciiTheme="majorBidi" w:hAnsiTheme="majorBidi" w:cstheme="majorBidi"/>
          <w:sz w:val="28"/>
          <w:szCs w:val="28"/>
        </w:rPr>
        <w:t>Caboni</w:t>
      </w:r>
      <w:proofErr w:type="spellEnd"/>
      <w:r w:rsidR="00BC1574" w:rsidRPr="00430962">
        <w:rPr>
          <w:rFonts w:asciiTheme="majorBidi" w:hAnsiTheme="majorBidi" w:cstheme="majorBidi"/>
          <w:sz w:val="28"/>
          <w:szCs w:val="28"/>
        </w:rPr>
        <w:t xml:space="preserve"> et al. 1997</w:t>
      </w:r>
      <w:r w:rsidR="00483DD0">
        <w:rPr>
          <w:rFonts w:asciiTheme="majorBidi" w:hAnsiTheme="majorBidi" w:cstheme="majorBidi"/>
          <w:sz w:val="28"/>
          <w:szCs w:val="28"/>
        </w:rPr>
        <w:t>,</w:t>
      </w:r>
      <w:r w:rsidR="00BC1574">
        <w:rPr>
          <w:rFonts w:asciiTheme="majorBidi" w:hAnsiTheme="majorBidi" w:cstheme="majorBidi"/>
          <w:sz w:val="28"/>
          <w:szCs w:val="28"/>
        </w:rPr>
        <w:t xml:space="preserve"> </w:t>
      </w:r>
      <w:proofErr w:type="spellStart"/>
      <w:r w:rsidR="00BC1574" w:rsidRPr="00430962">
        <w:rPr>
          <w:rFonts w:asciiTheme="majorBidi" w:hAnsiTheme="majorBidi" w:cstheme="majorBidi"/>
          <w:sz w:val="28"/>
          <w:szCs w:val="28"/>
        </w:rPr>
        <w:t>Edson</w:t>
      </w:r>
      <w:proofErr w:type="spellEnd"/>
      <w:r w:rsidR="00BC1574" w:rsidRPr="00430962">
        <w:rPr>
          <w:rFonts w:asciiTheme="majorBidi" w:hAnsiTheme="majorBidi" w:cstheme="majorBidi"/>
          <w:sz w:val="28"/>
          <w:szCs w:val="28"/>
        </w:rPr>
        <w:t xml:space="preserve"> et al. 1996</w:t>
      </w:r>
      <w:r w:rsidR="00483DD0">
        <w:rPr>
          <w:rFonts w:asciiTheme="majorBidi" w:hAnsiTheme="majorBidi" w:cstheme="majorBidi"/>
          <w:sz w:val="28"/>
          <w:szCs w:val="28"/>
        </w:rPr>
        <w:t>,</w:t>
      </w:r>
      <w:r w:rsidR="00BC1574" w:rsidRPr="00430962">
        <w:rPr>
          <w:rFonts w:asciiTheme="majorBidi" w:hAnsiTheme="majorBidi" w:cstheme="majorBidi"/>
          <w:sz w:val="28"/>
          <w:szCs w:val="28"/>
        </w:rPr>
        <w:t xml:space="preserve"> </w:t>
      </w:r>
      <w:proofErr w:type="spellStart"/>
      <w:r w:rsidR="00BC1574" w:rsidRPr="00430962">
        <w:rPr>
          <w:rFonts w:asciiTheme="majorBidi" w:hAnsiTheme="majorBidi" w:cstheme="majorBidi"/>
          <w:sz w:val="28"/>
          <w:szCs w:val="28"/>
        </w:rPr>
        <w:t>Fett-Neto</w:t>
      </w:r>
      <w:proofErr w:type="spellEnd"/>
      <w:r w:rsidR="00BC1574" w:rsidRPr="00430962">
        <w:rPr>
          <w:rFonts w:asciiTheme="majorBidi" w:hAnsiTheme="majorBidi" w:cstheme="majorBidi"/>
          <w:sz w:val="28"/>
          <w:szCs w:val="28"/>
        </w:rPr>
        <w:t xml:space="preserve"> et al. 2001</w:t>
      </w:r>
      <w:r w:rsidR="00483DD0">
        <w:rPr>
          <w:rFonts w:asciiTheme="majorBidi" w:hAnsiTheme="majorBidi" w:cstheme="majorBidi"/>
          <w:sz w:val="28"/>
          <w:szCs w:val="28"/>
        </w:rPr>
        <w:t>,</w:t>
      </w:r>
      <w:r w:rsidR="00BC1574" w:rsidRPr="00BC1574">
        <w:rPr>
          <w:rFonts w:asciiTheme="majorBidi" w:hAnsiTheme="majorBidi" w:cstheme="majorBidi"/>
          <w:sz w:val="28"/>
          <w:szCs w:val="28"/>
        </w:rPr>
        <w:t xml:space="preserve"> </w:t>
      </w:r>
      <w:r w:rsidR="00BC1574" w:rsidRPr="00430962">
        <w:rPr>
          <w:rFonts w:asciiTheme="majorBidi" w:hAnsiTheme="majorBidi" w:cstheme="majorBidi"/>
          <w:sz w:val="28"/>
          <w:szCs w:val="28"/>
        </w:rPr>
        <w:t>Greenwood and Weir 1994</w:t>
      </w:r>
      <w:r w:rsidR="00483DD0">
        <w:rPr>
          <w:rFonts w:asciiTheme="majorBidi" w:hAnsiTheme="majorBidi" w:cstheme="majorBidi"/>
          <w:sz w:val="28"/>
          <w:szCs w:val="28"/>
        </w:rPr>
        <w:t>,</w:t>
      </w:r>
      <w:r w:rsidR="00BC1574">
        <w:rPr>
          <w:rFonts w:asciiTheme="majorBidi" w:hAnsiTheme="majorBidi" w:cstheme="majorBidi"/>
          <w:sz w:val="28"/>
          <w:szCs w:val="28"/>
        </w:rPr>
        <w:t xml:space="preserve"> </w:t>
      </w:r>
      <w:proofErr w:type="spellStart"/>
      <w:r w:rsidR="00D42360" w:rsidRPr="00430962">
        <w:rPr>
          <w:rFonts w:asciiTheme="majorBidi" w:hAnsiTheme="majorBidi" w:cstheme="majorBidi"/>
          <w:sz w:val="28"/>
          <w:szCs w:val="28"/>
        </w:rPr>
        <w:t>Hashemabadi</w:t>
      </w:r>
      <w:proofErr w:type="spellEnd"/>
      <w:r w:rsidR="00D42360" w:rsidRPr="00430962">
        <w:rPr>
          <w:rFonts w:asciiTheme="majorBidi" w:hAnsiTheme="majorBidi" w:cstheme="majorBidi"/>
          <w:sz w:val="28"/>
          <w:szCs w:val="28"/>
        </w:rPr>
        <w:t xml:space="preserve"> and </w:t>
      </w:r>
      <w:proofErr w:type="spellStart"/>
      <w:r w:rsidR="00D42360" w:rsidRPr="00430962">
        <w:rPr>
          <w:rFonts w:asciiTheme="majorBidi" w:hAnsiTheme="majorBidi" w:cstheme="majorBidi"/>
          <w:sz w:val="28"/>
          <w:szCs w:val="28"/>
        </w:rPr>
        <w:t>Sedaghathoor</w:t>
      </w:r>
      <w:proofErr w:type="spellEnd"/>
      <w:r w:rsidR="00D42360" w:rsidRPr="00430962">
        <w:rPr>
          <w:rFonts w:asciiTheme="majorBidi" w:hAnsiTheme="majorBidi" w:cstheme="majorBidi"/>
          <w:sz w:val="28"/>
          <w:szCs w:val="28"/>
        </w:rPr>
        <w:t xml:space="preserve"> 2006</w:t>
      </w:r>
      <w:r w:rsidR="00483DD0">
        <w:rPr>
          <w:rFonts w:asciiTheme="majorBidi" w:hAnsiTheme="majorBidi" w:cstheme="majorBidi"/>
          <w:sz w:val="28"/>
          <w:szCs w:val="28"/>
        </w:rPr>
        <w:t>,</w:t>
      </w:r>
      <w:r w:rsidR="00D42360" w:rsidRPr="00430962">
        <w:rPr>
          <w:rFonts w:asciiTheme="majorBidi" w:hAnsiTheme="majorBidi" w:cstheme="majorBidi"/>
          <w:sz w:val="28"/>
          <w:szCs w:val="28"/>
        </w:rPr>
        <w:t xml:space="preserve"> </w:t>
      </w:r>
      <w:proofErr w:type="spellStart"/>
      <w:r w:rsidR="00D42360" w:rsidRPr="00430962">
        <w:rPr>
          <w:rFonts w:asciiTheme="majorBidi" w:hAnsiTheme="majorBidi" w:cstheme="majorBidi"/>
          <w:sz w:val="28"/>
          <w:szCs w:val="28"/>
        </w:rPr>
        <w:t>Sharifi</w:t>
      </w:r>
      <w:proofErr w:type="spellEnd"/>
      <w:r w:rsidR="00D42360" w:rsidRPr="00430962">
        <w:rPr>
          <w:rFonts w:asciiTheme="majorBidi" w:hAnsiTheme="majorBidi" w:cstheme="majorBidi"/>
          <w:sz w:val="28"/>
          <w:szCs w:val="28"/>
        </w:rPr>
        <w:t xml:space="preserve"> and </w:t>
      </w:r>
      <w:proofErr w:type="spellStart"/>
      <w:r w:rsidR="00D42360" w:rsidRPr="00430962">
        <w:rPr>
          <w:rFonts w:asciiTheme="majorBidi" w:hAnsiTheme="majorBidi" w:cstheme="majorBidi"/>
          <w:sz w:val="28"/>
          <w:szCs w:val="28"/>
        </w:rPr>
        <w:t>Ebrahimzadeh</w:t>
      </w:r>
      <w:proofErr w:type="spellEnd"/>
      <w:r w:rsidR="00D42360" w:rsidRPr="00430962">
        <w:rPr>
          <w:rFonts w:asciiTheme="majorBidi" w:hAnsiTheme="majorBidi" w:cstheme="majorBidi"/>
          <w:sz w:val="28"/>
          <w:szCs w:val="28"/>
        </w:rPr>
        <w:t xml:space="preserve"> 2010</w:t>
      </w:r>
      <w:r w:rsidR="005846C0" w:rsidRPr="00430962">
        <w:rPr>
          <w:rFonts w:asciiTheme="majorBidi" w:hAnsiTheme="majorBidi" w:cstheme="majorBidi"/>
          <w:sz w:val="28"/>
          <w:szCs w:val="28"/>
        </w:rPr>
        <w:t xml:space="preserve">). Indole-3-butyric acid (IBA) and naphthalene acetic acid (NAA), alone or in combination, are the most </w:t>
      </w:r>
      <w:r w:rsidR="00CF15A2" w:rsidRPr="00430962">
        <w:rPr>
          <w:rFonts w:asciiTheme="majorBidi" w:hAnsiTheme="majorBidi" w:cstheme="majorBidi"/>
          <w:sz w:val="28"/>
          <w:szCs w:val="28"/>
        </w:rPr>
        <w:t>widely used auxins to rooting of stem cuttings (</w:t>
      </w:r>
      <w:r w:rsidR="00BC1574" w:rsidRPr="00430962">
        <w:rPr>
          <w:rFonts w:asciiTheme="majorBidi" w:hAnsiTheme="majorBidi" w:cstheme="majorBidi"/>
          <w:sz w:val="28"/>
          <w:szCs w:val="28"/>
        </w:rPr>
        <w:t>Griffin et al. 1999</w:t>
      </w:r>
      <w:r w:rsidR="00483DD0">
        <w:rPr>
          <w:rFonts w:asciiTheme="majorBidi" w:hAnsiTheme="majorBidi" w:cstheme="majorBidi"/>
          <w:sz w:val="28"/>
          <w:szCs w:val="28"/>
        </w:rPr>
        <w:t>,</w:t>
      </w:r>
      <w:r w:rsidR="007C28B7" w:rsidRPr="00430962">
        <w:rPr>
          <w:rFonts w:asciiTheme="majorBidi" w:hAnsiTheme="majorBidi" w:cstheme="majorBidi"/>
          <w:sz w:val="28"/>
          <w:szCs w:val="28"/>
        </w:rPr>
        <w:t xml:space="preserve"> Hartmann 1990</w:t>
      </w:r>
      <w:r w:rsidR="00483DD0">
        <w:rPr>
          <w:rFonts w:asciiTheme="majorBidi" w:hAnsiTheme="majorBidi" w:cstheme="majorBidi"/>
          <w:sz w:val="28"/>
          <w:szCs w:val="28"/>
        </w:rPr>
        <w:t>,</w:t>
      </w:r>
      <w:r w:rsidR="007C28B7" w:rsidRPr="00430962">
        <w:rPr>
          <w:rFonts w:asciiTheme="majorBidi" w:hAnsiTheme="majorBidi" w:cstheme="majorBidi"/>
          <w:sz w:val="28"/>
          <w:szCs w:val="28"/>
        </w:rPr>
        <w:t xml:space="preserve"> </w:t>
      </w:r>
      <w:proofErr w:type="spellStart"/>
      <w:r w:rsidR="00CF6285" w:rsidRPr="00430962">
        <w:rPr>
          <w:rFonts w:asciiTheme="majorBidi" w:hAnsiTheme="majorBidi" w:cstheme="majorBidi"/>
          <w:sz w:val="28"/>
          <w:szCs w:val="28"/>
        </w:rPr>
        <w:t>Hilaire</w:t>
      </w:r>
      <w:proofErr w:type="spellEnd"/>
      <w:r w:rsidR="00CF6285" w:rsidRPr="00430962">
        <w:rPr>
          <w:rFonts w:asciiTheme="majorBidi" w:hAnsiTheme="majorBidi" w:cstheme="majorBidi"/>
          <w:sz w:val="28"/>
          <w:szCs w:val="28"/>
        </w:rPr>
        <w:t xml:space="preserve"> 2003</w:t>
      </w:r>
      <w:r w:rsidR="00483DD0">
        <w:rPr>
          <w:rFonts w:asciiTheme="majorBidi" w:hAnsiTheme="majorBidi" w:cstheme="majorBidi"/>
          <w:sz w:val="28"/>
          <w:szCs w:val="28"/>
        </w:rPr>
        <w:t>,</w:t>
      </w:r>
      <w:r w:rsidR="00CF6285" w:rsidRPr="00430962">
        <w:rPr>
          <w:rFonts w:asciiTheme="majorBidi" w:hAnsiTheme="majorBidi" w:cstheme="majorBidi"/>
          <w:sz w:val="28"/>
          <w:szCs w:val="28"/>
        </w:rPr>
        <w:t xml:space="preserve"> </w:t>
      </w:r>
      <w:proofErr w:type="spellStart"/>
      <w:r w:rsidR="00CF6285" w:rsidRPr="00430962">
        <w:rPr>
          <w:rFonts w:asciiTheme="majorBidi" w:hAnsiTheme="majorBidi" w:cstheme="majorBidi"/>
          <w:sz w:val="28"/>
          <w:szCs w:val="28"/>
        </w:rPr>
        <w:t>Qaddoury</w:t>
      </w:r>
      <w:proofErr w:type="spellEnd"/>
      <w:r w:rsidR="00CF6285" w:rsidRPr="00430962">
        <w:rPr>
          <w:rFonts w:asciiTheme="majorBidi" w:hAnsiTheme="majorBidi" w:cstheme="majorBidi"/>
          <w:sz w:val="28"/>
          <w:szCs w:val="28"/>
        </w:rPr>
        <w:t xml:space="preserve"> and </w:t>
      </w:r>
      <w:proofErr w:type="spellStart"/>
      <w:r w:rsidR="00CF6285" w:rsidRPr="00430962">
        <w:rPr>
          <w:rFonts w:asciiTheme="majorBidi" w:hAnsiTheme="majorBidi" w:cstheme="majorBidi"/>
          <w:sz w:val="28"/>
          <w:szCs w:val="28"/>
        </w:rPr>
        <w:t>Amssa</w:t>
      </w:r>
      <w:proofErr w:type="spellEnd"/>
      <w:r w:rsidR="00CF6285" w:rsidRPr="00430962">
        <w:rPr>
          <w:rFonts w:asciiTheme="majorBidi" w:hAnsiTheme="majorBidi" w:cstheme="majorBidi"/>
          <w:sz w:val="28"/>
          <w:szCs w:val="28"/>
        </w:rPr>
        <w:t xml:space="preserve"> 2004</w:t>
      </w:r>
      <w:r w:rsidR="00483DD0">
        <w:rPr>
          <w:rFonts w:asciiTheme="majorBidi" w:hAnsiTheme="majorBidi" w:cstheme="majorBidi"/>
          <w:sz w:val="28"/>
          <w:szCs w:val="28"/>
        </w:rPr>
        <w:t>,</w:t>
      </w:r>
      <w:r w:rsidR="00BC1574" w:rsidRPr="00BC1574">
        <w:rPr>
          <w:rFonts w:asciiTheme="majorBidi" w:hAnsiTheme="majorBidi" w:cstheme="majorBidi"/>
          <w:sz w:val="28"/>
          <w:szCs w:val="28"/>
        </w:rPr>
        <w:t xml:space="preserve"> </w:t>
      </w:r>
      <w:r w:rsidR="00BC1574" w:rsidRPr="00430962">
        <w:rPr>
          <w:rFonts w:asciiTheme="majorBidi" w:hAnsiTheme="majorBidi" w:cstheme="majorBidi"/>
          <w:sz w:val="28"/>
          <w:szCs w:val="28"/>
        </w:rPr>
        <w:t>Weisman et al. 1988</w:t>
      </w:r>
      <w:r w:rsidR="00CF15A2" w:rsidRPr="00430962">
        <w:rPr>
          <w:rFonts w:asciiTheme="majorBidi" w:hAnsiTheme="majorBidi" w:cstheme="majorBidi"/>
          <w:sz w:val="28"/>
          <w:szCs w:val="28"/>
        </w:rPr>
        <w:t xml:space="preserve">). </w:t>
      </w:r>
      <w:r w:rsidR="001A2FE7" w:rsidRPr="00430962">
        <w:rPr>
          <w:rFonts w:asciiTheme="majorBidi" w:hAnsiTheme="majorBidi" w:cstheme="majorBidi"/>
          <w:sz w:val="28"/>
          <w:szCs w:val="28"/>
        </w:rPr>
        <w:t>The rooting ratio of hardwood and semi-hardwood cuttings was increased by IBA and NAA (</w:t>
      </w:r>
      <w:proofErr w:type="spellStart"/>
      <w:r w:rsidR="00BC1574" w:rsidRPr="00430962">
        <w:rPr>
          <w:rFonts w:asciiTheme="majorBidi" w:hAnsiTheme="majorBidi" w:cstheme="majorBidi"/>
          <w:sz w:val="28"/>
          <w:szCs w:val="28"/>
        </w:rPr>
        <w:t>Bashir</w:t>
      </w:r>
      <w:proofErr w:type="spellEnd"/>
      <w:r w:rsidR="00BC1574" w:rsidRPr="00430962">
        <w:rPr>
          <w:rFonts w:asciiTheme="majorBidi" w:hAnsiTheme="majorBidi" w:cstheme="majorBidi"/>
          <w:sz w:val="28"/>
          <w:szCs w:val="28"/>
        </w:rPr>
        <w:t xml:space="preserve"> et al. 2009</w:t>
      </w:r>
      <w:r w:rsidR="00483DD0">
        <w:rPr>
          <w:rFonts w:asciiTheme="majorBidi" w:hAnsiTheme="majorBidi" w:cstheme="majorBidi"/>
          <w:sz w:val="28"/>
          <w:szCs w:val="28"/>
        </w:rPr>
        <w:t>,</w:t>
      </w:r>
      <w:r w:rsidR="00BC1574">
        <w:rPr>
          <w:rFonts w:asciiTheme="majorBidi" w:hAnsiTheme="majorBidi" w:cstheme="majorBidi"/>
          <w:sz w:val="28"/>
          <w:szCs w:val="28"/>
        </w:rPr>
        <w:t xml:space="preserve"> </w:t>
      </w:r>
      <w:r w:rsidR="00BC1574" w:rsidRPr="00430962">
        <w:rPr>
          <w:rFonts w:asciiTheme="majorBidi" w:hAnsiTheme="majorBidi" w:cstheme="majorBidi"/>
          <w:sz w:val="28"/>
          <w:szCs w:val="28"/>
        </w:rPr>
        <w:t xml:space="preserve">Cao and </w:t>
      </w:r>
      <w:proofErr w:type="spellStart"/>
      <w:r w:rsidR="00BC1574" w:rsidRPr="00430962">
        <w:rPr>
          <w:rFonts w:asciiTheme="majorBidi" w:hAnsiTheme="majorBidi" w:cstheme="majorBidi"/>
          <w:sz w:val="28"/>
          <w:szCs w:val="28"/>
        </w:rPr>
        <w:t>Gao</w:t>
      </w:r>
      <w:proofErr w:type="spellEnd"/>
      <w:r w:rsidR="00BC1574" w:rsidRPr="00430962">
        <w:rPr>
          <w:rFonts w:asciiTheme="majorBidi" w:hAnsiTheme="majorBidi" w:cstheme="majorBidi"/>
          <w:sz w:val="28"/>
          <w:szCs w:val="28"/>
        </w:rPr>
        <w:t xml:space="preserve"> 2003</w:t>
      </w:r>
      <w:r w:rsidR="00483DD0">
        <w:rPr>
          <w:rFonts w:asciiTheme="majorBidi" w:hAnsiTheme="majorBidi" w:cstheme="majorBidi"/>
          <w:sz w:val="28"/>
          <w:szCs w:val="28"/>
        </w:rPr>
        <w:t>,</w:t>
      </w:r>
      <w:r w:rsidR="00BC1574" w:rsidRPr="00430962">
        <w:rPr>
          <w:rFonts w:asciiTheme="majorBidi" w:hAnsiTheme="majorBidi" w:cstheme="majorBidi"/>
          <w:sz w:val="28"/>
          <w:szCs w:val="28"/>
        </w:rPr>
        <w:t xml:space="preserve"> </w:t>
      </w:r>
      <w:r w:rsidR="00483DD0">
        <w:rPr>
          <w:rFonts w:asciiTheme="majorBidi" w:hAnsiTheme="majorBidi" w:cstheme="majorBidi"/>
          <w:sz w:val="28"/>
          <w:szCs w:val="28"/>
        </w:rPr>
        <w:t>Griffin and Schroeder</w:t>
      </w:r>
      <w:r w:rsidR="00924D2C" w:rsidRPr="00430962">
        <w:rPr>
          <w:rFonts w:asciiTheme="majorBidi" w:hAnsiTheme="majorBidi" w:cstheme="majorBidi"/>
          <w:sz w:val="28"/>
          <w:szCs w:val="28"/>
        </w:rPr>
        <w:t xml:space="preserve"> 2004</w:t>
      </w:r>
      <w:r w:rsidR="00483DD0">
        <w:rPr>
          <w:rFonts w:asciiTheme="majorBidi" w:hAnsiTheme="majorBidi" w:cstheme="majorBidi"/>
          <w:sz w:val="28"/>
          <w:szCs w:val="28"/>
        </w:rPr>
        <w:t>,</w:t>
      </w:r>
      <w:r w:rsidR="00924D2C" w:rsidRPr="00430962">
        <w:rPr>
          <w:rFonts w:asciiTheme="majorBidi" w:hAnsiTheme="majorBidi" w:cstheme="majorBidi"/>
          <w:sz w:val="28"/>
          <w:szCs w:val="28"/>
        </w:rPr>
        <w:t xml:space="preserve"> </w:t>
      </w:r>
      <w:r w:rsidR="00507F59" w:rsidRPr="00430962">
        <w:rPr>
          <w:rFonts w:asciiTheme="majorBidi" w:hAnsiTheme="majorBidi" w:cstheme="majorBidi"/>
          <w:sz w:val="28"/>
          <w:szCs w:val="28"/>
        </w:rPr>
        <w:t>Griffin et al. 1999</w:t>
      </w:r>
      <w:r w:rsidR="00483DD0">
        <w:rPr>
          <w:rFonts w:asciiTheme="majorBidi" w:hAnsiTheme="majorBidi" w:cstheme="majorBidi"/>
          <w:sz w:val="28"/>
          <w:szCs w:val="28"/>
        </w:rPr>
        <w:t>,</w:t>
      </w:r>
      <w:r w:rsidR="00CF6285" w:rsidRPr="00430962">
        <w:rPr>
          <w:rFonts w:asciiTheme="majorBidi" w:hAnsiTheme="majorBidi" w:cstheme="majorBidi"/>
          <w:sz w:val="28"/>
          <w:szCs w:val="28"/>
        </w:rPr>
        <w:t xml:space="preserve"> </w:t>
      </w:r>
      <w:proofErr w:type="spellStart"/>
      <w:r w:rsidR="00CF6285" w:rsidRPr="00430962">
        <w:rPr>
          <w:rFonts w:asciiTheme="majorBidi" w:hAnsiTheme="majorBidi" w:cstheme="majorBidi"/>
          <w:sz w:val="28"/>
          <w:szCs w:val="28"/>
        </w:rPr>
        <w:t>Qaddoury</w:t>
      </w:r>
      <w:proofErr w:type="spellEnd"/>
      <w:r w:rsidR="00CF6285" w:rsidRPr="00430962">
        <w:rPr>
          <w:rFonts w:asciiTheme="majorBidi" w:hAnsiTheme="majorBidi" w:cstheme="majorBidi"/>
          <w:sz w:val="28"/>
          <w:szCs w:val="28"/>
        </w:rPr>
        <w:t xml:space="preserve"> and </w:t>
      </w:r>
      <w:proofErr w:type="spellStart"/>
      <w:r w:rsidR="00CF6285" w:rsidRPr="00430962">
        <w:rPr>
          <w:rFonts w:asciiTheme="majorBidi" w:hAnsiTheme="majorBidi" w:cstheme="majorBidi"/>
          <w:sz w:val="28"/>
          <w:szCs w:val="28"/>
        </w:rPr>
        <w:t>Amssa</w:t>
      </w:r>
      <w:proofErr w:type="spellEnd"/>
      <w:r w:rsidR="00CF6285" w:rsidRPr="00430962">
        <w:rPr>
          <w:rFonts w:asciiTheme="majorBidi" w:hAnsiTheme="majorBidi" w:cstheme="majorBidi"/>
          <w:sz w:val="28"/>
          <w:szCs w:val="28"/>
        </w:rPr>
        <w:t xml:space="preserve"> 2004</w:t>
      </w:r>
      <w:r w:rsidR="00483DD0">
        <w:rPr>
          <w:rFonts w:asciiTheme="majorBidi" w:hAnsiTheme="majorBidi" w:cstheme="majorBidi"/>
          <w:sz w:val="28"/>
          <w:szCs w:val="28"/>
        </w:rPr>
        <w:t>,</w:t>
      </w:r>
      <w:r w:rsidR="00924D2C" w:rsidRPr="00924D2C">
        <w:rPr>
          <w:rFonts w:asciiTheme="majorBidi" w:hAnsiTheme="majorBidi" w:cstheme="majorBidi"/>
          <w:sz w:val="28"/>
          <w:szCs w:val="28"/>
        </w:rPr>
        <w:t xml:space="preserve"> </w:t>
      </w:r>
      <w:r w:rsidR="00924D2C" w:rsidRPr="00430962">
        <w:rPr>
          <w:rFonts w:asciiTheme="majorBidi" w:hAnsiTheme="majorBidi" w:cstheme="majorBidi"/>
          <w:sz w:val="28"/>
          <w:szCs w:val="28"/>
        </w:rPr>
        <w:t>Pair 1992</w:t>
      </w:r>
      <w:r w:rsidR="00B77C6C">
        <w:rPr>
          <w:rFonts w:asciiTheme="majorBidi" w:hAnsiTheme="majorBidi" w:cstheme="majorBidi"/>
          <w:sz w:val="28"/>
          <w:szCs w:val="28"/>
        </w:rPr>
        <w:t>,</w:t>
      </w:r>
      <w:r w:rsidR="00924D2C">
        <w:rPr>
          <w:rFonts w:asciiTheme="majorBidi" w:hAnsiTheme="majorBidi" w:cstheme="majorBidi"/>
          <w:sz w:val="28"/>
          <w:szCs w:val="28"/>
        </w:rPr>
        <w:t xml:space="preserve"> </w:t>
      </w:r>
      <w:r w:rsidR="00924D2C" w:rsidRPr="00430962">
        <w:rPr>
          <w:rFonts w:asciiTheme="majorBidi" w:hAnsiTheme="majorBidi" w:cstheme="majorBidi"/>
          <w:sz w:val="28"/>
          <w:szCs w:val="28"/>
        </w:rPr>
        <w:t>Singh et al. 2003</w:t>
      </w:r>
      <w:r w:rsidR="00B77C6C">
        <w:rPr>
          <w:rFonts w:asciiTheme="majorBidi" w:hAnsiTheme="majorBidi" w:cstheme="majorBidi"/>
          <w:sz w:val="28"/>
          <w:szCs w:val="28"/>
        </w:rPr>
        <w:t>,</w:t>
      </w:r>
      <w:r w:rsidR="00924D2C">
        <w:rPr>
          <w:rFonts w:asciiTheme="majorBidi" w:hAnsiTheme="majorBidi" w:cstheme="majorBidi"/>
          <w:sz w:val="28"/>
          <w:szCs w:val="28"/>
        </w:rPr>
        <w:t xml:space="preserve"> </w:t>
      </w:r>
      <w:r w:rsidR="00924D2C" w:rsidRPr="00430962">
        <w:rPr>
          <w:rFonts w:asciiTheme="majorBidi" w:hAnsiTheme="majorBidi" w:cstheme="majorBidi"/>
          <w:sz w:val="28"/>
          <w:szCs w:val="28"/>
        </w:rPr>
        <w:t>Zhou 2002</w:t>
      </w:r>
      <w:r w:rsidR="001A2FE7" w:rsidRPr="00430962">
        <w:rPr>
          <w:rFonts w:asciiTheme="majorBidi" w:hAnsiTheme="majorBidi" w:cstheme="majorBidi"/>
          <w:sz w:val="28"/>
          <w:szCs w:val="28"/>
        </w:rPr>
        <w:t xml:space="preserve">). </w:t>
      </w:r>
      <w:r w:rsidR="00DA4E34" w:rsidRPr="00430962">
        <w:rPr>
          <w:rFonts w:asciiTheme="majorBidi" w:hAnsiTheme="majorBidi" w:cstheme="majorBidi"/>
          <w:sz w:val="28"/>
          <w:szCs w:val="28"/>
        </w:rPr>
        <w:t xml:space="preserve">Rooting of </w:t>
      </w:r>
      <w:proofErr w:type="spellStart"/>
      <w:r w:rsidR="00DA4E34" w:rsidRPr="00430962">
        <w:rPr>
          <w:rFonts w:asciiTheme="majorBidi" w:hAnsiTheme="majorBidi" w:cstheme="majorBidi"/>
          <w:i/>
          <w:iCs/>
          <w:sz w:val="28"/>
          <w:szCs w:val="28"/>
        </w:rPr>
        <w:t>Nandina</w:t>
      </w:r>
      <w:proofErr w:type="spellEnd"/>
      <w:r w:rsidR="00DA4E34" w:rsidRPr="00430962">
        <w:rPr>
          <w:rFonts w:asciiTheme="majorBidi" w:hAnsiTheme="majorBidi" w:cstheme="majorBidi"/>
          <w:i/>
          <w:iCs/>
          <w:sz w:val="28"/>
          <w:szCs w:val="28"/>
        </w:rPr>
        <w:t xml:space="preserve"> </w:t>
      </w:r>
      <w:proofErr w:type="spellStart"/>
      <w:r w:rsidR="00DA4E34" w:rsidRPr="00430962">
        <w:rPr>
          <w:rFonts w:asciiTheme="majorBidi" w:hAnsiTheme="majorBidi" w:cstheme="majorBidi"/>
          <w:i/>
          <w:iCs/>
          <w:sz w:val="28"/>
          <w:szCs w:val="28"/>
        </w:rPr>
        <w:t>domestica</w:t>
      </w:r>
      <w:proofErr w:type="spellEnd"/>
      <w:r w:rsidR="00DA4E34" w:rsidRPr="00430962">
        <w:rPr>
          <w:rFonts w:asciiTheme="majorBidi" w:hAnsiTheme="majorBidi" w:cstheme="majorBidi"/>
          <w:i/>
          <w:iCs/>
          <w:sz w:val="28"/>
          <w:szCs w:val="28"/>
        </w:rPr>
        <w:t xml:space="preserve"> </w:t>
      </w:r>
      <w:r w:rsidR="0048515C" w:rsidRPr="00430962">
        <w:rPr>
          <w:rFonts w:asciiTheme="majorBidi" w:hAnsiTheme="majorBidi" w:cstheme="majorBidi"/>
          <w:sz w:val="28"/>
          <w:szCs w:val="28"/>
        </w:rPr>
        <w:t xml:space="preserve">with </w:t>
      </w:r>
      <w:r w:rsidR="00DA4E34" w:rsidRPr="00430962">
        <w:rPr>
          <w:rFonts w:asciiTheme="majorBidi" w:hAnsiTheme="majorBidi" w:cstheme="majorBidi"/>
          <w:sz w:val="28"/>
          <w:szCs w:val="28"/>
        </w:rPr>
        <w:t xml:space="preserve">semi-hardwood stem cuttings is not proper due to the deficit of root inductive materials. </w:t>
      </w:r>
      <w:r w:rsidR="0048515C" w:rsidRPr="00430962">
        <w:rPr>
          <w:rFonts w:asciiTheme="majorBidi" w:hAnsiTheme="majorBidi" w:cstheme="majorBidi"/>
          <w:sz w:val="28"/>
          <w:szCs w:val="28"/>
        </w:rPr>
        <w:t>Therefore, the objective of current study was to investigate the influence of different concentration</w:t>
      </w:r>
      <w:r w:rsidR="00FD72D9">
        <w:rPr>
          <w:rFonts w:asciiTheme="majorBidi" w:hAnsiTheme="majorBidi" w:cstheme="majorBidi"/>
          <w:sz w:val="28"/>
          <w:szCs w:val="28"/>
        </w:rPr>
        <w:t>s</w:t>
      </w:r>
      <w:r w:rsidR="0048515C" w:rsidRPr="00430962">
        <w:rPr>
          <w:rFonts w:asciiTheme="majorBidi" w:hAnsiTheme="majorBidi" w:cstheme="majorBidi"/>
          <w:sz w:val="28"/>
          <w:szCs w:val="28"/>
        </w:rPr>
        <w:t xml:space="preserve"> of IBA and NAA on adventitious rooting of stem cuttings of </w:t>
      </w:r>
      <w:proofErr w:type="spellStart"/>
      <w:r w:rsidR="0048515C" w:rsidRPr="00430962">
        <w:rPr>
          <w:rFonts w:asciiTheme="majorBidi" w:hAnsiTheme="majorBidi" w:cstheme="majorBidi"/>
          <w:i/>
          <w:iCs/>
          <w:sz w:val="28"/>
          <w:szCs w:val="28"/>
        </w:rPr>
        <w:t>Nandina</w:t>
      </w:r>
      <w:proofErr w:type="spellEnd"/>
      <w:r w:rsidR="0048515C" w:rsidRPr="00430962">
        <w:rPr>
          <w:rFonts w:asciiTheme="majorBidi" w:hAnsiTheme="majorBidi" w:cstheme="majorBidi"/>
          <w:i/>
          <w:iCs/>
          <w:sz w:val="28"/>
          <w:szCs w:val="28"/>
        </w:rPr>
        <w:t xml:space="preserve"> </w:t>
      </w:r>
      <w:proofErr w:type="spellStart"/>
      <w:r w:rsidR="0048515C" w:rsidRPr="00430962">
        <w:rPr>
          <w:rFonts w:asciiTheme="majorBidi" w:hAnsiTheme="majorBidi" w:cstheme="majorBidi"/>
          <w:i/>
          <w:iCs/>
          <w:sz w:val="28"/>
          <w:szCs w:val="28"/>
        </w:rPr>
        <w:t>domestica</w:t>
      </w:r>
      <w:proofErr w:type="spellEnd"/>
      <w:r w:rsidR="0048515C" w:rsidRPr="00430962">
        <w:rPr>
          <w:rFonts w:asciiTheme="majorBidi" w:hAnsiTheme="majorBidi" w:cstheme="majorBidi"/>
          <w:sz w:val="28"/>
          <w:szCs w:val="28"/>
        </w:rPr>
        <w:t>.</w:t>
      </w:r>
    </w:p>
    <w:p w:rsidR="00790837" w:rsidRPr="00430962" w:rsidRDefault="00790837" w:rsidP="003848CC">
      <w:pPr>
        <w:spacing w:line="480" w:lineRule="auto"/>
        <w:jc w:val="both"/>
        <w:rPr>
          <w:rFonts w:asciiTheme="majorBidi" w:hAnsiTheme="majorBidi" w:cstheme="majorBidi"/>
          <w:b/>
          <w:bCs/>
          <w:sz w:val="28"/>
          <w:szCs w:val="28"/>
        </w:rPr>
      </w:pPr>
      <w:r w:rsidRPr="00430962">
        <w:rPr>
          <w:rFonts w:asciiTheme="majorBidi" w:hAnsiTheme="majorBidi" w:cstheme="majorBidi"/>
          <w:b/>
          <w:bCs/>
          <w:sz w:val="28"/>
          <w:szCs w:val="28"/>
        </w:rPr>
        <w:t>M</w:t>
      </w:r>
      <w:r w:rsidR="00AC5C61">
        <w:rPr>
          <w:rFonts w:asciiTheme="majorBidi" w:hAnsiTheme="majorBidi" w:cstheme="majorBidi"/>
          <w:b/>
          <w:bCs/>
          <w:sz w:val="28"/>
          <w:szCs w:val="28"/>
        </w:rPr>
        <w:t>ATERIALS AND METHODS</w:t>
      </w:r>
    </w:p>
    <w:p w:rsidR="00790837" w:rsidRDefault="00AC5C61" w:rsidP="003848CC">
      <w:pPr>
        <w:spacing w:line="480" w:lineRule="auto"/>
        <w:jc w:val="both"/>
        <w:rPr>
          <w:rFonts w:asciiTheme="majorBidi" w:hAnsiTheme="majorBidi" w:cstheme="majorBidi"/>
          <w:sz w:val="28"/>
          <w:szCs w:val="28"/>
        </w:rPr>
      </w:pPr>
      <w:r>
        <w:rPr>
          <w:rFonts w:asciiTheme="majorBidi" w:hAnsiTheme="majorBidi" w:cstheme="majorBidi"/>
          <w:sz w:val="28"/>
          <w:szCs w:val="28"/>
        </w:rPr>
        <w:t xml:space="preserve">      </w:t>
      </w:r>
      <w:r w:rsidR="00790837" w:rsidRPr="00430962">
        <w:rPr>
          <w:rFonts w:asciiTheme="majorBidi" w:hAnsiTheme="majorBidi" w:cstheme="majorBidi"/>
          <w:sz w:val="28"/>
          <w:szCs w:val="28"/>
        </w:rPr>
        <w:t xml:space="preserve">Studies were carried out at a research greenhouse located in the suburbs of </w:t>
      </w:r>
      <w:proofErr w:type="spellStart"/>
      <w:r w:rsidR="00790837" w:rsidRPr="00430962">
        <w:rPr>
          <w:rFonts w:asciiTheme="majorBidi" w:hAnsiTheme="majorBidi" w:cstheme="majorBidi"/>
          <w:sz w:val="28"/>
          <w:szCs w:val="28"/>
        </w:rPr>
        <w:t>Amol</w:t>
      </w:r>
      <w:proofErr w:type="spellEnd"/>
      <w:r w:rsidR="00790837" w:rsidRPr="00430962">
        <w:rPr>
          <w:rFonts w:asciiTheme="majorBidi" w:hAnsiTheme="majorBidi" w:cstheme="majorBidi"/>
          <w:sz w:val="28"/>
          <w:szCs w:val="28"/>
        </w:rPr>
        <w:t xml:space="preserve"> city, </w:t>
      </w:r>
      <w:proofErr w:type="spellStart"/>
      <w:r w:rsidR="00790837" w:rsidRPr="00430962">
        <w:rPr>
          <w:rFonts w:asciiTheme="majorBidi" w:hAnsiTheme="majorBidi" w:cstheme="majorBidi"/>
          <w:sz w:val="28"/>
          <w:szCs w:val="28"/>
        </w:rPr>
        <w:t>Mazandaran</w:t>
      </w:r>
      <w:proofErr w:type="spellEnd"/>
      <w:r w:rsidR="00790837" w:rsidRPr="00430962">
        <w:rPr>
          <w:rFonts w:asciiTheme="majorBidi" w:hAnsiTheme="majorBidi" w:cstheme="majorBidi"/>
          <w:sz w:val="28"/>
          <w:szCs w:val="28"/>
        </w:rPr>
        <w:t xml:space="preserve"> province, in the northern part of Iran, during the year </w:t>
      </w:r>
      <w:r w:rsidR="00790837" w:rsidRPr="00430962">
        <w:rPr>
          <w:rFonts w:asciiTheme="majorBidi" w:hAnsiTheme="majorBidi" w:cstheme="majorBidi"/>
          <w:sz w:val="28"/>
          <w:szCs w:val="28"/>
        </w:rPr>
        <w:lastRenderedPageBreak/>
        <w:t xml:space="preserve">2010-2011. Semi-hardwood cuttings of </w:t>
      </w:r>
      <w:proofErr w:type="spellStart"/>
      <w:r w:rsidR="00790837" w:rsidRPr="00430962">
        <w:rPr>
          <w:rFonts w:asciiTheme="majorBidi" w:hAnsiTheme="majorBidi" w:cstheme="majorBidi"/>
          <w:i/>
          <w:iCs/>
          <w:sz w:val="28"/>
          <w:szCs w:val="28"/>
        </w:rPr>
        <w:t>Nandina</w:t>
      </w:r>
      <w:proofErr w:type="spellEnd"/>
      <w:r w:rsidR="00790837" w:rsidRPr="00430962">
        <w:rPr>
          <w:rFonts w:asciiTheme="majorBidi" w:hAnsiTheme="majorBidi" w:cstheme="majorBidi"/>
          <w:i/>
          <w:iCs/>
          <w:sz w:val="28"/>
          <w:szCs w:val="28"/>
        </w:rPr>
        <w:t xml:space="preserve"> </w:t>
      </w:r>
      <w:proofErr w:type="spellStart"/>
      <w:r w:rsidR="00790837" w:rsidRPr="00430962">
        <w:rPr>
          <w:rFonts w:asciiTheme="majorBidi" w:hAnsiTheme="majorBidi" w:cstheme="majorBidi"/>
          <w:i/>
          <w:iCs/>
          <w:sz w:val="28"/>
          <w:szCs w:val="28"/>
        </w:rPr>
        <w:t>domestica</w:t>
      </w:r>
      <w:proofErr w:type="spellEnd"/>
      <w:r w:rsidR="00790837" w:rsidRPr="00430962">
        <w:rPr>
          <w:rFonts w:asciiTheme="majorBidi" w:hAnsiTheme="majorBidi" w:cstheme="majorBidi"/>
          <w:sz w:val="28"/>
          <w:szCs w:val="28"/>
        </w:rPr>
        <w:t xml:space="preserve"> containing at least </w:t>
      </w:r>
      <w:r w:rsidR="00E0185B" w:rsidRPr="00E767F8">
        <w:rPr>
          <w:rFonts w:asciiTheme="majorBidi" w:hAnsiTheme="majorBidi" w:cstheme="majorBidi"/>
          <w:sz w:val="28"/>
          <w:szCs w:val="28"/>
        </w:rPr>
        <w:t>3-4</w:t>
      </w:r>
      <w:r w:rsidR="00E0185B">
        <w:rPr>
          <w:rFonts w:asciiTheme="majorBidi" w:hAnsiTheme="majorBidi" w:cstheme="majorBidi"/>
          <w:color w:val="FF0000"/>
          <w:sz w:val="28"/>
          <w:szCs w:val="28"/>
        </w:rPr>
        <w:t xml:space="preserve"> </w:t>
      </w:r>
      <w:r w:rsidR="00790837" w:rsidRPr="00430962">
        <w:rPr>
          <w:rFonts w:asciiTheme="majorBidi" w:hAnsiTheme="majorBidi" w:cstheme="majorBidi"/>
          <w:sz w:val="28"/>
          <w:szCs w:val="28"/>
        </w:rPr>
        <w:t xml:space="preserve">nodes was taken from high quality stock plants grown in a greenhouse in the month of March. The size of cuttings was 15 to 20 </w:t>
      </w:r>
      <w:r w:rsidR="00E0185B">
        <w:rPr>
          <w:rFonts w:asciiTheme="majorBidi" w:hAnsiTheme="majorBidi" w:cstheme="majorBidi"/>
          <w:sz w:val="28"/>
          <w:szCs w:val="28"/>
        </w:rPr>
        <w:t>c</w:t>
      </w:r>
      <w:r w:rsidR="00790837" w:rsidRPr="00430962">
        <w:rPr>
          <w:rFonts w:asciiTheme="majorBidi" w:hAnsiTheme="majorBidi" w:cstheme="majorBidi"/>
          <w:sz w:val="28"/>
          <w:szCs w:val="28"/>
        </w:rPr>
        <w:t xml:space="preserve">m long and 5-8 mm in diameter. The experimental design was a randomized completely </w:t>
      </w:r>
      <w:r w:rsidR="00D32C79" w:rsidRPr="00430962">
        <w:rPr>
          <w:rFonts w:asciiTheme="majorBidi" w:hAnsiTheme="majorBidi" w:cstheme="majorBidi"/>
          <w:sz w:val="28"/>
          <w:szCs w:val="28"/>
        </w:rPr>
        <w:t>blocks</w:t>
      </w:r>
      <w:r w:rsidR="00790837" w:rsidRPr="00430962">
        <w:rPr>
          <w:rFonts w:asciiTheme="majorBidi" w:hAnsiTheme="majorBidi" w:cstheme="majorBidi"/>
          <w:sz w:val="28"/>
          <w:szCs w:val="28"/>
        </w:rPr>
        <w:t xml:space="preserve"> design (RCBD) with a factorial arrangement of treatments containing of four IBA concentrations × fo</w:t>
      </w:r>
      <w:r w:rsidR="00E0185B">
        <w:rPr>
          <w:rFonts w:asciiTheme="majorBidi" w:hAnsiTheme="majorBidi" w:cstheme="majorBidi"/>
          <w:sz w:val="28"/>
          <w:szCs w:val="28"/>
        </w:rPr>
        <w:t>u</w:t>
      </w:r>
      <w:r w:rsidR="00790837" w:rsidRPr="00430962">
        <w:rPr>
          <w:rFonts w:asciiTheme="majorBidi" w:hAnsiTheme="majorBidi" w:cstheme="majorBidi"/>
          <w:sz w:val="28"/>
          <w:szCs w:val="28"/>
        </w:rPr>
        <w:t xml:space="preserve">r NAA concentrations </w:t>
      </w:r>
      <w:r w:rsidR="00D32C79" w:rsidRPr="00430962">
        <w:rPr>
          <w:rFonts w:asciiTheme="majorBidi" w:hAnsiTheme="majorBidi" w:cstheme="majorBidi"/>
          <w:sz w:val="28"/>
          <w:szCs w:val="28"/>
        </w:rPr>
        <w:t xml:space="preserve">× three replications × ten cuttings per treatment. </w:t>
      </w:r>
      <w:r w:rsidR="00E0185B">
        <w:rPr>
          <w:rFonts w:asciiTheme="majorBidi" w:hAnsiTheme="majorBidi" w:cstheme="majorBidi"/>
          <w:sz w:val="28"/>
          <w:szCs w:val="28"/>
        </w:rPr>
        <w:t>Basal</w:t>
      </w:r>
      <w:r w:rsidR="00D32C79" w:rsidRPr="00430962">
        <w:rPr>
          <w:rFonts w:asciiTheme="majorBidi" w:hAnsiTheme="majorBidi" w:cstheme="majorBidi"/>
          <w:sz w:val="28"/>
          <w:szCs w:val="28"/>
        </w:rPr>
        <w:t xml:space="preserve"> leaves were removed and the bottom of stem cuttings were </w:t>
      </w:r>
      <w:r w:rsidR="003B6467">
        <w:rPr>
          <w:rFonts w:asciiTheme="majorBidi" w:hAnsiTheme="majorBidi" w:cstheme="majorBidi"/>
          <w:sz w:val="28"/>
          <w:szCs w:val="28"/>
        </w:rPr>
        <w:t xml:space="preserve">inserted into </w:t>
      </w:r>
      <w:r w:rsidR="003B6467" w:rsidRPr="00430962">
        <w:rPr>
          <w:rFonts w:asciiTheme="majorBidi" w:hAnsiTheme="majorBidi" w:cstheme="majorBidi"/>
          <w:sz w:val="28"/>
          <w:szCs w:val="28"/>
        </w:rPr>
        <w:t>a fungicide (</w:t>
      </w:r>
      <w:r w:rsidR="003B6467" w:rsidRPr="00AC5C61">
        <w:rPr>
          <w:rFonts w:asciiTheme="majorBidi" w:hAnsiTheme="majorBidi" w:cstheme="majorBidi"/>
          <w:sz w:val="28"/>
          <w:szCs w:val="28"/>
        </w:rPr>
        <w:t>1 mg/L</w:t>
      </w:r>
      <w:r w:rsidR="003B6467" w:rsidRPr="00430962">
        <w:rPr>
          <w:rFonts w:asciiTheme="majorBidi" w:hAnsiTheme="majorBidi" w:cstheme="majorBidi"/>
          <w:sz w:val="28"/>
          <w:szCs w:val="28"/>
        </w:rPr>
        <w:t xml:space="preserve">) purchased from </w:t>
      </w:r>
      <w:proofErr w:type="spellStart"/>
      <w:r w:rsidR="003B6467" w:rsidRPr="00430962">
        <w:rPr>
          <w:rFonts w:asciiTheme="majorBidi" w:hAnsiTheme="majorBidi" w:cstheme="majorBidi"/>
          <w:sz w:val="28"/>
          <w:szCs w:val="28"/>
        </w:rPr>
        <w:t>Moshkfam</w:t>
      </w:r>
      <w:proofErr w:type="spellEnd"/>
      <w:r w:rsidR="003B6467" w:rsidRPr="00430962">
        <w:rPr>
          <w:rFonts w:asciiTheme="majorBidi" w:hAnsiTheme="majorBidi" w:cstheme="majorBidi"/>
          <w:sz w:val="28"/>
          <w:szCs w:val="28"/>
        </w:rPr>
        <w:t xml:space="preserve"> Co., Shiraz, Iran, for </w:t>
      </w:r>
      <w:r w:rsidR="003B6467" w:rsidRPr="00E767F8">
        <w:rPr>
          <w:rFonts w:asciiTheme="majorBidi" w:hAnsiTheme="majorBidi" w:cstheme="majorBidi"/>
          <w:sz w:val="28"/>
          <w:szCs w:val="28"/>
        </w:rPr>
        <w:t>10</w:t>
      </w:r>
      <w:r w:rsidR="003B6467" w:rsidRPr="00430962">
        <w:rPr>
          <w:rFonts w:asciiTheme="majorBidi" w:hAnsiTheme="majorBidi" w:cstheme="majorBidi"/>
          <w:color w:val="FF0000"/>
          <w:sz w:val="28"/>
          <w:szCs w:val="28"/>
        </w:rPr>
        <w:t xml:space="preserve"> </w:t>
      </w:r>
      <w:r w:rsidR="003B6467" w:rsidRPr="00430962">
        <w:rPr>
          <w:rFonts w:asciiTheme="majorBidi" w:hAnsiTheme="majorBidi" w:cstheme="majorBidi"/>
          <w:sz w:val="28"/>
          <w:szCs w:val="28"/>
        </w:rPr>
        <w:t xml:space="preserve">min. </w:t>
      </w:r>
      <w:r w:rsidR="003B6467">
        <w:rPr>
          <w:rFonts w:asciiTheme="majorBidi" w:hAnsiTheme="majorBidi" w:cstheme="majorBidi"/>
          <w:sz w:val="28"/>
          <w:szCs w:val="28"/>
        </w:rPr>
        <w:t xml:space="preserve">Following fungicide treatment, </w:t>
      </w:r>
      <w:r w:rsidR="003B6467" w:rsidRPr="00430962">
        <w:rPr>
          <w:rFonts w:asciiTheme="majorBidi" w:hAnsiTheme="majorBidi" w:cstheme="majorBidi"/>
          <w:sz w:val="28"/>
          <w:szCs w:val="28"/>
        </w:rPr>
        <w:t>bottom of stem cuttings were</w:t>
      </w:r>
      <w:r w:rsidR="003B6467">
        <w:rPr>
          <w:rFonts w:asciiTheme="majorBidi" w:hAnsiTheme="majorBidi" w:cstheme="majorBidi"/>
          <w:sz w:val="28"/>
          <w:szCs w:val="28"/>
        </w:rPr>
        <w:t xml:space="preserve"> </w:t>
      </w:r>
      <w:r w:rsidR="00D32C79" w:rsidRPr="00430962">
        <w:rPr>
          <w:rFonts w:asciiTheme="majorBidi" w:hAnsiTheme="majorBidi" w:cstheme="majorBidi"/>
          <w:sz w:val="28"/>
          <w:szCs w:val="28"/>
        </w:rPr>
        <w:t>treated for 20 sec</w:t>
      </w:r>
      <w:r w:rsidR="00E0185B">
        <w:rPr>
          <w:rFonts w:asciiTheme="majorBidi" w:hAnsiTheme="majorBidi" w:cstheme="majorBidi"/>
          <w:sz w:val="28"/>
          <w:szCs w:val="28"/>
        </w:rPr>
        <w:t>.</w:t>
      </w:r>
      <w:r w:rsidR="00D32C79" w:rsidRPr="00430962">
        <w:rPr>
          <w:rFonts w:asciiTheme="majorBidi" w:hAnsiTheme="majorBidi" w:cstheme="majorBidi"/>
          <w:sz w:val="28"/>
          <w:szCs w:val="28"/>
        </w:rPr>
        <w:t xml:space="preserve"> with 0, 1000, 2000 and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D32C79" w:rsidRPr="00430962">
        <w:rPr>
          <w:rFonts w:asciiTheme="majorBidi" w:hAnsiTheme="majorBidi" w:cstheme="majorBidi"/>
          <w:sz w:val="28"/>
          <w:szCs w:val="28"/>
        </w:rPr>
        <w:t xml:space="preserve">of IBA in </w:t>
      </w:r>
      <w:r w:rsidR="00E0185B">
        <w:rPr>
          <w:rFonts w:asciiTheme="majorBidi" w:hAnsiTheme="majorBidi" w:cstheme="majorBidi"/>
          <w:sz w:val="28"/>
          <w:szCs w:val="28"/>
        </w:rPr>
        <w:t>interaction</w:t>
      </w:r>
      <w:r w:rsidR="00D32C79" w:rsidRPr="00430962">
        <w:rPr>
          <w:rFonts w:asciiTheme="majorBidi" w:hAnsiTheme="majorBidi" w:cstheme="majorBidi"/>
          <w:sz w:val="28"/>
          <w:szCs w:val="28"/>
        </w:rPr>
        <w:t xml:space="preserve"> with 0, 1000, 2000 and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D32C79" w:rsidRPr="00430962">
        <w:rPr>
          <w:rFonts w:asciiTheme="majorBidi" w:hAnsiTheme="majorBidi" w:cstheme="majorBidi"/>
          <w:sz w:val="28"/>
          <w:szCs w:val="28"/>
        </w:rPr>
        <w:t xml:space="preserve">of NAA. The treated stem cuttings were planted on sand and </w:t>
      </w:r>
      <w:proofErr w:type="spellStart"/>
      <w:r w:rsidR="00D32C79" w:rsidRPr="00430962">
        <w:rPr>
          <w:rFonts w:asciiTheme="majorBidi" w:hAnsiTheme="majorBidi" w:cstheme="majorBidi"/>
          <w:sz w:val="28"/>
          <w:szCs w:val="28"/>
        </w:rPr>
        <w:t>perlite</w:t>
      </w:r>
      <w:proofErr w:type="spellEnd"/>
      <w:r w:rsidR="00D32C79" w:rsidRPr="00430962">
        <w:rPr>
          <w:rFonts w:asciiTheme="majorBidi" w:hAnsiTheme="majorBidi" w:cstheme="majorBidi"/>
          <w:sz w:val="28"/>
          <w:szCs w:val="28"/>
        </w:rPr>
        <w:t xml:space="preserve"> (3:1 v/v) at a depth of </w:t>
      </w:r>
      <w:r w:rsidR="008E7327" w:rsidRPr="00E767F8">
        <w:rPr>
          <w:rFonts w:asciiTheme="majorBidi" w:hAnsiTheme="majorBidi" w:cstheme="majorBidi"/>
          <w:sz w:val="28"/>
          <w:szCs w:val="28"/>
        </w:rPr>
        <w:t>3-5</w:t>
      </w:r>
      <w:r w:rsidR="00FD54E3" w:rsidRPr="00430962">
        <w:rPr>
          <w:rFonts w:asciiTheme="majorBidi" w:hAnsiTheme="majorBidi" w:cstheme="majorBidi"/>
          <w:sz w:val="28"/>
          <w:szCs w:val="28"/>
        </w:rPr>
        <w:t xml:space="preserve"> cm and kept in a greenhouse at 20°C. Stem cuttings were maintained under natural photoperiod and irrigated </w:t>
      </w:r>
      <w:r w:rsidR="00FD54E3" w:rsidRPr="008843FC">
        <w:rPr>
          <w:rFonts w:asciiTheme="majorBidi" w:hAnsiTheme="majorBidi" w:cstheme="majorBidi"/>
          <w:sz w:val="28"/>
          <w:szCs w:val="28"/>
        </w:rPr>
        <w:t>daily.</w:t>
      </w:r>
      <w:r w:rsidR="00FD54E3" w:rsidRPr="00430962">
        <w:rPr>
          <w:rFonts w:asciiTheme="majorBidi" w:hAnsiTheme="majorBidi" w:cstheme="majorBidi"/>
          <w:sz w:val="28"/>
          <w:szCs w:val="28"/>
        </w:rPr>
        <w:t xml:space="preserve"> After six weeks (on May, 2011), stem cuttings were harvested and data recorded. Data included rooting percentage, length of roots, diameter of roots, </w:t>
      </w:r>
      <w:r w:rsidR="0065534C" w:rsidRPr="00430962">
        <w:rPr>
          <w:rFonts w:asciiTheme="majorBidi" w:hAnsiTheme="majorBidi" w:cstheme="majorBidi"/>
          <w:sz w:val="28"/>
          <w:szCs w:val="28"/>
        </w:rPr>
        <w:t>and number</w:t>
      </w:r>
      <w:r w:rsidR="00FD54E3" w:rsidRPr="00430962">
        <w:rPr>
          <w:rFonts w:asciiTheme="majorBidi" w:hAnsiTheme="majorBidi" w:cstheme="majorBidi"/>
          <w:sz w:val="28"/>
          <w:szCs w:val="28"/>
        </w:rPr>
        <w:t xml:space="preserve"> of roots, fresh weight and dry </w:t>
      </w:r>
      <w:r w:rsidR="0065534C">
        <w:rPr>
          <w:rFonts w:asciiTheme="majorBidi" w:hAnsiTheme="majorBidi" w:cstheme="majorBidi"/>
          <w:sz w:val="28"/>
          <w:szCs w:val="28"/>
        </w:rPr>
        <w:t>matter</w:t>
      </w:r>
      <w:r w:rsidR="00FD54E3" w:rsidRPr="00430962">
        <w:rPr>
          <w:rFonts w:asciiTheme="majorBidi" w:hAnsiTheme="majorBidi" w:cstheme="majorBidi"/>
          <w:sz w:val="28"/>
          <w:szCs w:val="28"/>
        </w:rPr>
        <w:t xml:space="preserve">. </w:t>
      </w:r>
      <w:r w:rsidR="00FD54E3" w:rsidRPr="008843FC">
        <w:rPr>
          <w:rFonts w:asciiTheme="majorBidi" w:hAnsiTheme="majorBidi" w:cstheme="majorBidi"/>
          <w:sz w:val="28"/>
          <w:szCs w:val="28"/>
        </w:rPr>
        <w:t>Data in number were transformed by logarithmic transformation and arc sin (angular) transformation prior to statistical analysis.</w:t>
      </w:r>
      <w:r w:rsidR="00FD54E3" w:rsidRPr="00430962">
        <w:rPr>
          <w:rFonts w:asciiTheme="majorBidi" w:hAnsiTheme="majorBidi" w:cstheme="majorBidi"/>
          <w:sz w:val="28"/>
          <w:szCs w:val="28"/>
        </w:rPr>
        <w:t xml:space="preserve"> Data were subjected </w:t>
      </w:r>
      <w:r w:rsidR="00D12F90" w:rsidRPr="00430962">
        <w:rPr>
          <w:rFonts w:asciiTheme="majorBidi" w:hAnsiTheme="majorBidi" w:cstheme="majorBidi"/>
          <w:sz w:val="28"/>
          <w:szCs w:val="28"/>
        </w:rPr>
        <w:t xml:space="preserve">to analysis of variance (ANOVA) </w:t>
      </w:r>
      <w:r w:rsidR="00E955B3" w:rsidRPr="00430962">
        <w:rPr>
          <w:rFonts w:asciiTheme="majorBidi" w:hAnsiTheme="majorBidi" w:cstheme="majorBidi"/>
          <w:sz w:val="28"/>
          <w:szCs w:val="28"/>
        </w:rPr>
        <w:t xml:space="preserve">using </w:t>
      </w:r>
      <w:r w:rsidR="00D12F90" w:rsidRPr="00430962">
        <w:rPr>
          <w:rFonts w:asciiTheme="majorBidi" w:hAnsiTheme="majorBidi" w:cstheme="majorBidi"/>
          <w:sz w:val="28"/>
          <w:szCs w:val="28"/>
        </w:rPr>
        <w:t>MSTATC</w:t>
      </w:r>
      <w:r w:rsidR="00E955B3" w:rsidRPr="00430962">
        <w:rPr>
          <w:rFonts w:asciiTheme="majorBidi" w:hAnsiTheme="majorBidi" w:cstheme="majorBidi"/>
          <w:sz w:val="28"/>
          <w:szCs w:val="28"/>
        </w:rPr>
        <w:t xml:space="preserve"> statistical software</w:t>
      </w:r>
      <w:r w:rsidR="00D12F90" w:rsidRPr="00430962">
        <w:rPr>
          <w:rFonts w:asciiTheme="majorBidi" w:hAnsiTheme="majorBidi" w:cstheme="majorBidi"/>
          <w:sz w:val="28"/>
          <w:szCs w:val="28"/>
        </w:rPr>
        <w:t xml:space="preserve">. </w:t>
      </w:r>
      <w:r w:rsidR="008E7327">
        <w:rPr>
          <w:rFonts w:asciiTheme="majorBidi" w:hAnsiTheme="majorBidi" w:cstheme="majorBidi"/>
          <w:sz w:val="28"/>
          <w:szCs w:val="28"/>
        </w:rPr>
        <w:t>Mean comparison</w:t>
      </w:r>
      <w:r w:rsidR="00D12F90" w:rsidRPr="00430962">
        <w:rPr>
          <w:rFonts w:asciiTheme="majorBidi" w:hAnsiTheme="majorBidi" w:cstheme="majorBidi"/>
          <w:sz w:val="28"/>
          <w:szCs w:val="28"/>
        </w:rPr>
        <w:t xml:space="preserve"> were </w:t>
      </w:r>
      <w:r w:rsidR="008E7327">
        <w:rPr>
          <w:rFonts w:asciiTheme="majorBidi" w:hAnsiTheme="majorBidi" w:cstheme="majorBidi"/>
          <w:sz w:val="28"/>
          <w:szCs w:val="28"/>
        </w:rPr>
        <w:t>carried out</w:t>
      </w:r>
      <w:r w:rsidR="00D12F90" w:rsidRPr="00430962">
        <w:rPr>
          <w:rFonts w:asciiTheme="majorBidi" w:hAnsiTheme="majorBidi" w:cstheme="majorBidi"/>
          <w:sz w:val="28"/>
          <w:szCs w:val="28"/>
        </w:rPr>
        <w:t xml:space="preserve"> by employing Duncan’s Multiple Range test at α = 5%.</w:t>
      </w:r>
      <w:r w:rsidR="00D015E8" w:rsidRPr="00430962">
        <w:rPr>
          <w:rFonts w:asciiTheme="majorBidi" w:hAnsiTheme="majorBidi" w:cstheme="majorBidi"/>
          <w:sz w:val="28"/>
          <w:szCs w:val="28"/>
        </w:rPr>
        <w:t xml:space="preserve"> </w:t>
      </w:r>
    </w:p>
    <w:p w:rsidR="00AF18DA" w:rsidRDefault="00AF18DA" w:rsidP="003848CC">
      <w:pPr>
        <w:spacing w:line="480" w:lineRule="auto"/>
        <w:jc w:val="both"/>
        <w:rPr>
          <w:rFonts w:asciiTheme="majorBidi" w:hAnsiTheme="majorBidi" w:cstheme="majorBidi"/>
          <w:b/>
          <w:bCs/>
          <w:sz w:val="28"/>
          <w:szCs w:val="28"/>
        </w:rPr>
      </w:pPr>
      <w:r w:rsidRPr="00AF18DA">
        <w:rPr>
          <w:rFonts w:asciiTheme="majorBidi" w:hAnsiTheme="majorBidi" w:cstheme="majorBidi"/>
          <w:b/>
          <w:bCs/>
          <w:sz w:val="28"/>
          <w:szCs w:val="28"/>
        </w:rPr>
        <w:lastRenderedPageBreak/>
        <w:t>R</w:t>
      </w:r>
      <w:r w:rsidR="00AC5C61">
        <w:rPr>
          <w:rFonts w:asciiTheme="majorBidi" w:hAnsiTheme="majorBidi" w:cstheme="majorBidi"/>
          <w:b/>
          <w:bCs/>
          <w:sz w:val="28"/>
          <w:szCs w:val="28"/>
        </w:rPr>
        <w:t>ESULTS</w:t>
      </w:r>
    </w:p>
    <w:p w:rsidR="00AE232D" w:rsidRDefault="00682D4C" w:rsidP="003848CC">
      <w:pPr>
        <w:spacing w:line="480" w:lineRule="auto"/>
        <w:jc w:val="both"/>
        <w:rPr>
          <w:rFonts w:asciiTheme="majorBidi" w:hAnsiTheme="majorBidi" w:cstheme="majorBidi"/>
          <w:sz w:val="28"/>
          <w:szCs w:val="28"/>
          <w:lang w:bidi="fa-IR"/>
        </w:rPr>
      </w:pPr>
      <w:r>
        <w:rPr>
          <w:rFonts w:ascii="Times New Roman" w:eastAsia="Calibri" w:hAnsi="Times New Roman" w:cs="Times New Roman"/>
          <w:sz w:val="28"/>
          <w:szCs w:val="28"/>
          <w:lang w:bidi="fa-IR"/>
        </w:rPr>
        <w:t xml:space="preserve">      </w:t>
      </w:r>
      <w:r w:rsidR="00AE232D" w:rsidRPr="00AE232D">
        <w:rPr>
          <w:rFonts w:ascii="Times New Roman" w:eastAsia="Calibri" w:hAnsi="Times New Roman" w:cs="Times New Roman"/>
          <w:sz w:val="28"/>
          <w:szCs w:val="28"/>
          <w:lang w:bidi="fa-IR"/>
        </w:rPr>
        <w:t xml:space="preserve">The overall results of the </w:t>
      </w:r>
      <w:r w:rsidR="00AE232D" w:rsidRPr="00AE232D">
        <w:rPr>
          <w:rFonts w:asciiTheme="majorBidi" w:hAnsiTheme="majorBidi" w:cstheme="majorBidi"/>
          <w:sz w:val="28"/>
          <w:szCs w:val="28"/>
          <w:lang w:bidi="fa-IR"/>
        </w:rPr>
        <w:t xml:space="preserve">effects of </w:t>
      </w:r>
      <w:r w:rsidR="00FD72D9">
        <w:rPr>
          <w:rFonts w:asciiTheme="majorBidi" w:hAnsiTheme="majorBidi" w:cstheme="majorBidi"/>
          <w:sz w:val="28"/>
          <w:szCs w:val="28"/>
          <w:lang w:bidi="fa-IR"/>
        </w:rPr>
        <w:t xml:space="preserve">various concentrations of </w:t>
      </w:r>
      <w:r w:rsidR="00AE232D" w:rsidRPr="00AE232D">
        <w:rPr>
          <w:rFonts w:asciiTheme="majorBidi" w:hAnsiTheme="majorBidi" w:cstheme="majorBidi"/>
          <w:sz w:val="28"/>
          <w:szCs w:val="28"/>
          <w:lang w:bidi="fa-IR"/>
        </w:rPr>
        <w:t xml:space="preserve">IBA and NAA on </w:t>
      </w:r>
      <w:r w:rsidR="00AE232D" w:rsidRPr="00AE232D">
        <w:rPr>
          <w:rFonts w:asciiTheme="majorBidi" w:hAnsiTheme="majorBidi" w:cstheme="majorBidi"/>
          <w:sz w:val="28"/>
          <w:szCs w:val="28"/>
        </w:rPr>
        <w:t xml:space="preserve">rooting percentage, length of roots, diameter of roots, and number of roots, fresh weight and dry </w:t>
      </w:r>
      <w:r w:rsidR="0065534C">
        <w:rPr>
          <w:rFonts w:asciiTheme="majorBidi" w:hAnsiTheme="majorBidi" w:cstheme="majorBidi"/>
          <w:sz w:val="28"/>
          <w:szCs w:val="28"/>
        </w:rPr>
        <w:t>matter</w:t>
      </w:r>
      <w:r w:rsidR="00AE232D" w:rsidRPr="00AE232D">
        <w:rPr>
          <w:rFonts w:asciiTheme="majorBidi" w:hAnsiTheme="majorBidi" w:cstheme="majorBidi"/>
          <w:sz w:val="28"/>
          <w:szCs w:val="28"/>
          <w:lang w:bidi="fa-IR"/>
        </w:rPr>
        <w:t xml:space="preserve"> </w:t>
      </w:r>
      <w:r w:rsidR="00AE232D" w:rsidRPr="00AE232D">
        <w:rPr>
          <w:rFonts w:ascii="Times New Roman" w:eastAsia="Calibri" w:hAnsi="Times New Roman" w:cs="Times New Roman"/>
          <w:sz w:val="28"/>
          <w:szCs w:val="28"/>
          <w:lang w:bidi="fa-IR"/>
        </w:rPr>
        <w:t>are summarized in Table 1.</w:t>
      </w:r>
    </w:p>
    <w:p w:rsidR="00AE232D" w:rsidRPr="00682D4C" w:rsidRDefault="00AE232D" w:rsidP="003848CC">
      <w:pPr>
        <w:spacing w:line="480" w:lineRule="auto"/>
        <w:jc w:val="both"/>
        <w:rPr>
          <w:rFonts w:asciiTheme="majorBidi" w:hAnsiTheme="majorBidi" w:cstheme="majorBidi"/>
          <w:b/>
          <w:bCs/>
          <w:sz w:val="28"/>
          <w:szCs w:val="28"/>
        </w:rPr>
      </w:pPr>
      <w:r w:rsidRPr="00682D4C">
        <w:rPr>
          <w:rFonts w:asciiTheme="majorBidi" w:hAnsiTheme="majorBidi" w:cstheme="majorBidi"/>
          <w:b/>
          <w:bCs/>
          <w:sz w:val="28"/>
          <w:szCs w:val="28"/>
        </w:rPr>
        <w:t>Rooting percentage</w:t>
      </w:r>
    </w:p>
    <w:p w:rsidR="00970882" w:rsidRPr="00B8740C" w:rsidRDefault="00682D4C" w:rsidP="003848CC">
      <w:pPr>
        <w:spacing w:line="480" w:lineRule="auto"/>
        <w:jc w:val="lowKashida"/>
        <w:rPr>
          <w:rFonts w:ascii="Times New Roman" w:eastAsia="Calibri" w:hAnsi="Times New Roman" w:cs="Times New Roman"/>
          <w:sz w:val="28"/>
          <w:szCs w:val="28"/>
          <w:lang w:bidi="fa-IR"/>
        </w:rPr>
      </w:pPr>
      <w:r>
        <w:rPr>
          <w:rFonts w:asciiTheme="majorBidi" w:hAnsiTheme="majorBidi" w:cstheme="majorBidi"/>
          <w:sz w:val="28"/>
          <w:szCs w:val="28"/>
        </w:rPr>
        <w:t xml:space="preserve">      </w:t>
      </w:r>
      <w:r w:rsidR="00756020" w:rsidRPr="00B8740C">
        <w:rPr>
          <w:rFonts w:asciiTheme="majorBidi" w:hAnsiTheme="majorBidi" w:cstheme="majorBidi"/>
          <w:sz w:val="28"/>
          <w:szCs w:val="28"/>
        </w:rPr>
        <w:t>The results obtained from the effect of IBA, NAA and IBA ×</w:t>
      </w:r>
      <w:r w:rsidR="00A0388D" w:rsidRPr="00B8740C">
        <w:rPr>
          <w:rFonts w:asciiTheme="majorBidi" w:hAnsiTheme="majorBidi" w:cstheme="majorBidi"/>
          <w:sz w:val="28"/>
          <w:szCs w:val="28"/>
        </w:rPr>
        <w:t xml:space="preserve"> NAA on rooting percentage revealed the best concentration of these two plant growth regulators is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A0388D" w:rsidRPr="00B8740C">
        <w:rPr>
          <w:rFonts w:asciiTheme="majorBidi" w:hAnsiTheme="majorBidi" w:cstheme="majorBidi"/>
          <w:sz w:val="28"/>
          <w:szCs w:val="28"/>
        </w:rPr>
        <w:t xml:space="preserve">(Table 1). The </w:t>
      </w:r>
      <w:r w:rsidR="005C5FA9">
        <w:rPr>
          <w:rFonts w:asciiTheme="majorBidi" w:hAnsiTheme="majorBidi" w:cstheme="majorBidi"/>
          <w:sz w:val="28"/>
          <w:szCs w:val="28"/>
        </w:rPr>
        <w:t xml:space="preserve">stem cuttings treated with </w:t>
      </w:r>
      <w:r w:rsidR="005C5FA9" w:rsidRPr="00B8740C">
        <w:rPr>
          <w:rFonts w:asciiTheme="majorBidi" w:hAnsiTheme="majorBidi" w:cstheme="majorBidi"/>
          <w:sz w:val="28"/>
          <w:szCs w:val="28"/>
        </w:rPr>
        <w:t xml:space="preserve">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C5FA9" w:rsidRPr="00B8740C">
        <w:rPr>
          <w:rFonts w:asciiTheme="majorBidi" w:hAnsiTheme="majorBidi" w:cstheme="majorBidi"/>
          <w:sz w:val="28"/>
          <w:szCs w:val="28"/>
        </w:rPr>
        <w:t xml:space="preserve">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C5FA9" w:rsidRPr="00B8740C">
        <w:rPr>
          <w:rFonts w:asciiTheme="majorBidi" w:hAnsiTheme="majorBidi" w:cstheme="majorBidi"/>
          <w:sz w:val="28"/>
          <w:szCs w:val="28"/>
        </w:rPr>
        <w:t xml:space="preserve">NAA </w:t>
      </w:r>
      <w:r w:rsidR="005C5FA9">
        <w:rPr>
          <w:rFonts w:asciiTheme="majorBidi" w:hAnsiTheme="majorBidi" w:cstheme="majorBidi"/>
          <w:sz w:val="28"/>
          <w:szCs w:val="28"/>
        </w:rPr>
        <w:t xml:space="preserve">led with maximum </w:t>
      </w:r>
      <w:r w:rsidR="00097FC0" w:rsidRPr="00B8740C">
        <w:rPr>
          <w:rFonts w:asciiTheme="majorBidi" w:hAnsiTheme="majorBidi" w:cstheme="majorBidi"/>
          <w:sz w:val="28"/>
          <w:szCs w:val="28"/>
        </w:rPr>
        <w:t xml:space="preserve">rooting (96.67%) (Table 1). </w:t>
      </w:r>
      <w:r w:rsidR="005C5FA9">
        <w:rPr>
          <w:rFonts w:asciiTheme="majorBidi" w:hAnsiTheme="majorBidi" w:cstheme="majorBidi"/>
          <w:sz w:val="28"/>
          <w:szCs w:val="28"/>
        </w:rPr>
        <w:t>However, r</w:t>
      </w:r>
      <w:r w:rsidR="00970882" w:rsidRPr="00B8740C">
        <w:rPr>
          <w:rFonts w:asciiTheme="majorBidi" w:hAnsiTheme="majorBidi" w:cstheme="majorBidi"/>
          <w:sz w:val="28"/>
          <w:szCs w:val="28"/>
        </w:rPr>
        <w:t xml:space="preserve">ooting percentage in </w:t>
      </w:r>
      <w:r w:rsidR="005C5FA9">
        <w:rPr>
          <w:rFonts w:asciiTheme="majorBidi" w:hAnsiTheme="majorBidi" w:cstheme="majorBidi"/>
          <w:sz w:val="28"/>
          <w:szCs w:val="28"/>
        </w:rPr>
        <w:t xml:space="preserve">stem cuttings treated with </w:t>
      </w:r>
      <w:r w:rsidR="00970882" w:rsidRPr="00B8740C">
        <w:rPr>
          <w:rFonts w:asciiTheme="majorBidi" w:hAnsiTheme="majorBidi" w:cstheme="majorBidi"/>
          <w:sz w:val="28"/>
          <w:szCs w:val="28"/>
        </w:rPr>
        <w:t xml:space="preserve">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970882" w:rsidRPr="00B8740C">
        <w:rPr>
          <w:rFonts w:asciiTheme="majorBidi" w:hAnsiTheme="majorBidi" w:cstheme="majorBidi"/>
          <w:sz w:val="28"/>
          <w:szCs w:val="28"/>
        </w:rPr>
        <w:t xml:space="preserve">NAA without IBA (95.67%),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970882" w:rsidRPr="00B8740C">
        <w:rPr>
          <w:rFonts w:asciiTheme="majorBidi" w:hAnsiTheme="majorBidi" w:cstheme="majorBidi"/>
          <w:sz w:val="28"/>
          <w:szCs w:val="28"/>
        </w:rPr>
        <w:t>IBA (95.00%), and 1000</w:t>
      </w:r>
      <w:r w:rsidR="006027E9">
        <w:rPr>
          <w:rFonts w:asciiTheme="majorBidi" w:hAnsiTheme="majorBidi" w:cstheme="majorBidi"/>
          <w:sz w:val="28"/>
          <w:szCs w:val="28"/>
        </w:rPr>
        <w:t xml:space="preserve">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970882" w:rsidRPr="00B8740C">
        <w:rPr>
          <w:rFonts w:asciiTheme="majorBidi" w:hAnsiTheme="majorBidi" w:cstheme="majorBidi"/>
          <w:sz w:val="28"/>
          <w:szCs w:val="28"/>
        </w:rPr>
        <w:t xml:space="preserve">NAA (91.67%) </w:t>
      </w:r>
      <w:r w:rsidR="005C5FA9" w:rsidRPr="00B8740C">
        <w:rPr>
          <w:rFonts w:asciiTheme="majorBidi" w:hAnsiTheme="majorBidi" w:cstheme="majorBidi"/>
          <w:sz w:val="28"/>
          <w:szCs w:val="28"/>
        </w:rPr>
        <w:t>was</w:t>
      </w:r>
      <w:r w:rsidR="00970882" w:rsidRPr="00B8740C">
        <w:rPr>
          <w:rFonts w:asciiTheme="majorBidi" w:hAnsiTheme="majorBidi" w:cstheme="majorBidi"/>
          <w:sz w:val="28"/>
          <w:szCs w:val="28"/>
        </w:rPr>
        <w:t xml:space="preserve"> suitable (Table 1).</w:t>
      </w:r>
      <w:bookmarkStart w:id="0" w:name="OLE_LINK83"/>
      <w:bookmarkStart w:id="1" w:name="OLE_LINK84"/>
      <w:r w:rsidR="00970882" w:rsidRPr="00B8740C">
        <w:rPr>
          <w:rFonts w:asciiTheme="majorBidi" w:hAnsiTheme="majorBidi" w:cstheme="majorBidi"/>
          <w:sz w:val="28"/>
          <w:szCs w:val="28"/>
          <w:lang w:bidi="fa-IR"/>
        </w:rPr>
        <w:t xml:space="preserve"> </w:t>
      </w:r>
      <w:r w:rsidR="00033FF5">
        <w:rPr>
          <w:rFonts w:asciiTheme="majorBidi" w:hAnsiTheme="majorBidi" w:cstheme="majorBidi"/>
          <w:sz w:val="28"/>
          <w:szCs w:val="28"/>
          <w:lang w:bidi="fa-IR"/>
        </w:rPr>
        <w:t xml:space="preserve">The lowest values of rooting percentage were recorded by the concentrations of </w:t>
      </w:r>
      <w:r w:rsidR="00A950CC">
        <w:rPr>
          <w:rFonts w:asciiTheme="majorBidi" w:hAnsiTheme="majorBidi" w:cstheme="majorBidi"/>
          <w:sz w:val="28"/>
          <w:szCs w:val="28"/>
          <w:lang w:bidi="fa-IR"/>
        </w:rPr>
        <w:t xml:space="preserve">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A950CC">
        <w:rPr>
          <w:rFonts w:asciiTheme="majorBidi" w:hAnsiTheme="majorBidi" w:cstheme="majorBidi"/>
          <w:sz w:val="28"/>
          <w:szCs w:val="28"/>
          <w:lang w:bidi="fa-IR"/>
        </w:rPr>
        <w:t xml:space="preserve">IBA ×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A950CC">
        <w:rPr>
          <w:rFonts w:asciiTheme="majorBidi" w:hAnsiTheme="majorBidi" w:cstheme="majorBidi"/>
          <w:sz w:val="28"/>
          <w:szCs w:val="28"/>
          <w:lang w:bidi="fa-IR"/>
        </w:rPr>
        <w:t xml:space="preserve">NAA (63.33%) and </w:t>
      </w:r>
      <w:r w:rsidR="00A36EFA">
        <w:rPr>
          <w:rFonts w:asciiTheme="majorBidi" w:hAnsiTheme="majorBidi" w:cstheme="majorBidi"/>
          <w:sz w:val="28"/>
          <w:szCs w:val="28"/>
          <w:lang w:bidi="fa-IR"/>
        </w:rPr>
        <w:t>control</w:t>
      </w:r>
      <w:r w:rsidR="00A950CC">
        <w:rPr>
          <w:rFonts w:asciiTheme="majorBidi" w:hAnsiTheme="majorBidi" w:cstheme="majorBidi"/>
          <w:sz w:val="28"/>
          <w:szCs w:val="28"/>
          <w:lang w:bidi="fa-IR"/>
        </w:rPr>
        <w:t xml:space="preserve"> (70.00%) (Table 1).</w:t>
      </w:r>
      <w:r w:rsidR="006E6C95" w:rsidRPr="006E6C95">
        <w:rPr>
          <w:rFonts w:asciiTheme="majorBidi" w:hAnsiTheme="majorBidi" w:cstheme="majorBidi"/>
          <w:sz w:val="28"/>
          <w:szCs w:val="28"/>
          <w:lang w:bidi="fa-IR"/>
        </w:rPr>
        <w:t xml:space="preserve"> </w:t>
      </w:r>
      <w:r w:rsidR="006E6C95" w:rsidRPr="00B8740C">
        <w:rPr>
          <w:rFonts w:ascii="Times New Roman" w:eastAsia="Calibri" w:hAnsi="Times New Roman" w:cs="Times New Roman"/>
          <w:sz w:val="28"/>
          <w:szCs w:val="28"/>
          <w:lang w:bidi="fa-IR"/>
        </w:rPr>
        <w:t xml:space="preserve">Analysis of variance indicated that differences among different concentrations of </w:t>
      </w:r>
      <w:r w:rsidR="006E6C95" w:rsidRPr="00B8740C">
        <w:rPr>
          <w:rFonts w:asciiTheme="majorBidi" w:hAnsiTheme="majorBidi" w:cstheme="majorBidi"/>
          <w:sz w:val="28"/>
          <w:szCs w:val="28"/>
        </w:rPr>
        <w:t>IBA, NAA</w:t>
      </w:r>
      <w:r w:rsidR="006E6C95" w:rsidRPr="00B8740C">
        <w:rPr>
          <w:rFonts w:ascii="Times New Roman" w:eastAsia="Calibri" w:hAnsi="Times New Roman" w:cs="Times New Roman"/>
          <w:sz w:val="28"/>
          <w:szCs w:val="28"/>
        </w:rPr>
        <w:t xml:space="preserve"> and </w:t>
      </w:r>
      <w:r w:rsidR="006E6C95" w:rsidRPr="00B8740C">
        <w:rPr>
          <w:rFonts w:asciiTheme="majorBidi" w:hAnsiTheme="majorBidi" w:cstheme="majorBidi"/>
          <w:sz w:val="28"/>
          <w:szCs w:val="28"/>
        </w:rPr>
        <w:t>IBA × NAA on the percentage of root formation</w:t>
      </w:r>
      <w:r w:rsidR="006E6C95" w:rsidRPr="00B8740C">
        <w:rPr>
          <w:rFonts w:ascii="Times New Roman" w:eastAsia="Calibri" w:hAnsi="Times New Roman" w:cs="Times New Roman"/>
          <w:sz w:val="28"/>
          <w:szCs w:val="28"/>
        </w:rPr>
        <w:t xml:space="preserve"> </w:t>
      </w:r>
      <w:r w:rsidR="006E6C95" w:rsidRPr="00B8740C">
        <w:rPr>
          <w:rFonts w:ascii="Times New Roman" w:eastAsia="Calibri" w:hAnsi="Times New Roman" w:cs="Times New Roman"/>
          <w:sz w:val="28"/>
          <w:szCs w:val="28"/>
          <w:lang w:bidi="fa-IR"/>
        </w:rPr>
        <w:t>were significant (p&lt;0.0</w:t>
      </w:r>
      <w:r w:rsidR="006E6C95" w:rsidRPr="00B8740C">
        <w:rPr>
          <w:rFonts w:asciiTheme="majorBidi" w:hAnsiTheme="majorBidi" w:cstheme="majorBidi"/>
          <w:sz w:val="28"/>
          <w:szCs w:val="28"/>
          <w:lang w:bidi="fa-IR"/>
        </w:rPr>
        <w:t xml:space="preserve">5, </w:t>
      </w:r>
      <w:r w:rsidR="006E6C95" w:rsidRPr="00B8740C">
        <w:rPr>
          <w:rFonts w:ascii="Times New Roman" w:eastAsia="Calibri" w:hAnsi="Times New Roman" w:cs="Times New Roman"/>
          <w:sz w:val="28"/>
          <w:szCs w:val="28"/>
          <w:lang w:bidi="fa-IR"/>
        </w:rPr>
        <w:t>p&lt;0.01</w:t>
      </w:r>
      <w:r w:rsidR="006E6C95" w:rsidRPr="00B8740C">
        <w:rPr>
          <w:rFonts w:asciiTheme="majorBidi" w:hAnsiTheme="majorBidi" w:cstheme="majorBidi"/>
          <w:sz w:val="28"/>
          <w:szCs w:val="28"/>
          <w:lang w:bidi="fa-IR"/>
        </w:rPr>
        <w:t xml:space="preserve">, and </w:t>
      </w:r>
      <w:r w:rsidR="006E6C95" w:rsidRPr="00B8740C">
        <w:rPr>
          <w:rFonts w:ascii="Times New Roman" w:eastAsia="Calibri" w:hAnsi="Times New Roman" w:cs="Times New Roman"/>
          <w:sz w:val="28"/>
          <w:szCs w:val="28"/>
          <w:lang w:bidi="fa-IR"/>
        </w:rPr>
        <w:t>p&lt;0.0</w:t>
      </w:r>
      <w:r w:rsidR="006E6C95" w:rsidRPr="00B8740C">
        <w:rPr>
          <w:rFonts w:asciiTheme="majorBidi" w:hAnsiTheme="majorBidi" w:cstheme="majorBidi"/>
          <w:sz w:val="28"/>
          <w:szCs w:val="28"/>
          <w:lang w:bidi="fa-IR"/>
        </w:rPr>
        <w:t>5, respectively</w:t>
      </w:r>
      <w:r w:rsidR="006E6C95" w:rsidRPr="00B8740C">
        <w:rPr>
          <w:rFonts w:ascii="Times New Roman" w:eastAsia="Calibri" w:hAnsi="Times New Roman" w:cs="Times New Roman"/>
          <w:sz w:val="28"/>
          <w:szCs w:val="28"/>
          <w:lang w:bidi="fa-IR"/>
        </w:rPr>
        <w:t>) (Table 2).</w:t>
      </w:r>
    </w:p>
    <w:bookmarkEnd w:id="0"/>
    <w:bookmarkEnd w:id="1"/>
    <w:p w:rsidR="00AE232D" w:rsidRPr="00682D4C" w:rsidRDefault="000A45B1" w:rsidP="003848CC">
      <w:pPr>
        <w:spacing w:line="480" w:lineRule="auto"/>
        <w:jc w:val="both"/>
        <w:rPr>
          <w:rFonts w:asciiTheme="majorBidi" w:hAnsiTheme="majorBidi" w:cstheme="majorBidi"/>
          <w:b/>
          <w:bCs/>
          <w:sz w:val="28"/>
          <w:szCs w:val="28"/>
        </w:rPr>
      </w:pPr>
      <w:r w:rsidRPr="00682D4C">
        <w:rPr>
          <w:rFonts w:asciiTheme="majorBidi" w:hAnsiTheme="majorBidi" w:cstheme="majorBidi"/>
          <w:b/>
          <w:bCs/>
          <w:sz w:val="28"/>
          <w:szCs w:val="28"/>
        </w:rPr>
        <w:t>Length of roots</w:t>
      </w:r>
    </w:p>
    <w:p w:rsidR="000A45B1" w:rsidRPr="00B8740C" w:rsidRDefault="00682D4C" w:rsidP="003848CC">
      <w:pPr>
        <w:spacing w:line="480" w:lineRule="auto"/>
        <w:jc w:val="lowKashida"/>
        <w:rPr>
          <w:rFonts w:ascii="Times New Roman" w:eastAsia="Calibri" w:hAnsi="Times New Roman" w:cs="Times New Roman"/>
          <w:sz w:val="28"/>
          <w:szCs w:val="28"/>
          <w:lang w:bidi="fa-IR"/>
        </w:rPr>
      </w:pPr>
      <w:r>
        <w:rPr>
          <w:rFonts w:asciiTheme="majorBidi" w:hAnsiTheme="majorBidi" w:cstheme="majorBidi"/>
          <w:sz w:val="28"/>
          <w:szCs w:val="28"/>
        </w:rPr>
        <w:t xml:space="preserve">      </w:t>
      </w:r>
      <w:r w:rsidR="000A45B1" w:rsidRPr="00B8740C">
        <w:rPr>
          <w:rFonts w:asciiTheme="majorBidi" w:hAnsiTheme="majorBidi" w:cstheme="majorBidi"/>
          <w:sz w:val="28"/>
          <w:szCs w:val="28"/>
        </w:rPr>
        <w:t xml:space="preserve">The results obtained </w:t>
      </w:r>
      <w:r w:rsidR="007C33B7">
        <w:rPr>
          <w:rFonts w:asciiTheme="majorBidi" w:hAnsiTheme="majorBidi" w:cstheme="majorBidi"/>
          <w:sz w:val="28"/>
          <w:szCs w:val="28"/>
        </w:rPr>
        <w:t xml:space="preserve">show that maximum length of roots (11.66 cm) was noted in stem cuttings treated with </w:t>
      </w:r>
      <w:r w:rsidR="007C33B7" w:rsidRPr="00B8740C">
        <w:rPr>
          <w:rFonts w:asciiTheme="majorBidi" w:hAnsiTheme="majorBidi" w:cstheme="majorBidi"/>
          <w:sz w:val="28"/>
          <w:szCs w:val="28"/>
        </w:rPr>
        <w:t xml:space="preserve">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7C33B7" w:rsidRPr="00B8740C">
        <w:rPr>
          <w:rFonts w:asciiTheme="majorBidi" w:hAnsiTheme="majorBidi" w:cstheme="majorBidi"/>
          <w:sz w:val="28"/>
          <w:szCs w:val="28"/>
        </w:rPr>
        <w:t xml:space="preserve">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7C33B7" w:rsidRPr="00B8740C">
        <w:rPr>
          <w:rFonts w:asciiTheme="majorBidi" w:hAnsiTheme="majorBidi" w:cstheme="majorBidi"/>
          <w:sz w:val="28"/>
          <w:szCs w:val="28"/>
        </w:rPr>
        <w:t>NAA</w:t>
      </w:r>
      <w:r w:rsidR="007C33B7">
        <w:rPr>
          <w:rFonts w:asciiTheme="majorBidi" w:hAnsiTheme="majorBidi" w:cstheme="majorBidi"/>
          <w:sz w:val="28"/>
          <w:szCs w:val="28"/>
        </w:rPr>
        <w:t xml:space="preserve"> </w:t>
      </w:r>
      <w:r w:rsidR="000A45B1" w:rsidRPr="00B8740C">
        <w:rPr>
          <w:rFonts w:asciiTheme="majorBidi" w:hAnsiTheme="majorBidi" w:cstheme="majorBidi"/>
          <w:sz w:val="28"/>
          <w:szCs w:val="28"/>
        </w:rPr>
        <w:t xml:space="preserve">(Table 1). The </w:t>
      </w:r>
      <w:r w:rsidR="000A45B1">
        <w:rPr>
          <w:rFonts w:asciiTheme="majorBidi" w:hAnsiTheme="majorBidi" w:cstheme="majorBidi"/>
          <w:sz w:val="28"/>
          <w:szCs w:val="28"/>
        </w:rPr>
        <w:lastRenderedPageBreak/>
        <w:t xml:space="preserve">stem cuttings treated with </w:t>
      </w:r>
      <w:r w:rsidR="007C33B7">
        <w:rPr>
          <w:rFonts w:asciiTheme="majorBidi" w:hAnsiTheme="majorBidi" w:cstheme="majorBidi"/>
          <w:sz w:val="28"/>
          <w:szCs w:val="28"/>
          <w:lang w:bidi="fa-IR"/>
        </w:rPr>
        <w:t xml:space="preserve">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7C33B7">
        <w:rPr>
          <w:rFonts w:asciiTheme="majorBidi" w:hAnsiTheme="majorBidi" w:cstheme="majorBidi"/>
          <w:sz w:val="28"/>
          <w:szCs w:val="28"/>
          <w:lang w:bidi="fa-IR"/>
        </w:rPr>
        <w:t xml:space="preserve">IBA ×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7C33B7">
        <w:rPr>
          <w:rFonts w:asciiTheme="majorBidi" w:hAnsiTheme="majorBidi" w:cstheme="majorBidi"/>
          <w:sz w:val="28"/>
          <w:szCs w:val="28"/>
          <w:lang w:bidi="fa-IR"/>
        </w:rPr>
        <w:t>NAA showed the lowest length of roots (1.12 cm)</w:t>
      </w:r>
      <w:r w:rsidR="00DC4EC1">
        <w:rPr>
          <w:rFonts w:asciiTheme="majorBidi" w:hAnsiTheme="majorBidi" w:cstheme="majorBidi"/>
          <w:sz w:val="28"/>
          <w:szCs w:val="28"/>
          <w:lang w:bidi="fa-IR"/>
        </w:rPr>
        <w:t>.</w:t>
      </w:r>
      <w:r w:rsidR="007C33B7">
        <w:rPr>
          <w:rFonts w:asciiTheme="majorBidi" w:hAnsiTheme="majorBidi" w:cstheme="majorBidi"/>
          <w:sz w:val="28"/>
          <w:szCs w:val="28"/>
          <w:lang w:bidi="fa-IR"/>
        </w:rPr>
        <w:t xml:space="preserve"> </w:t>
      </w:r>
      <w:r w:rsidR="000A45B1">
        <w:rPr>
          <w:rFonts w:asciiTheme="majorBidi" w:hAnsiTheme="majorBidi" w:cstheme="majorBidi"/>
          <w:sz w:val="28"/>
          <w:szCs w:val="28"/>
        </w:rPr>
        <w:t xml:space="preserve">However, </w:t>
      </w:r>
      <w:r w:rsidR="00DC4EC1">
        <w:rPr>
          <w:rFonts w:asciiTheme="majorBidi" w:hAnsiTheme="majorBidi" w:cstheme="majorBidi"/>
          <w:sz w:val="28"/>
          <w:szCs w:val="28"/>
        </w:rPr>
        <w:t xml:space="preserve">length of </w:t>
      </w:r>
      <w:r w:rsidR="000A45B1">
        <w:rPr>
          <w:rFonts w:asciiTheme="majorBidi" w:hAnsiTheme="majorBidi" w:cstheme="majorBidi"/>
          <w:sz w:val="28"/>
          <w:szCs w:val="28"/>
        </w:rPr>
        <w:t>r</w:t>
      </w:r>
      <w:r w:rsidR="000A45B1" w:rsidRPr="00B8740C">
        <w:rPr>
          <w:rFonts w:asciiTheme="majorBidi" w:hAnsiTheme="majorBidi" w:cstheme="majorBidi"/>
          <w:sz w:val="28"/>
          <w:szCs w:val="28"/>
        </w:rPr>
        <w:t>oot</w:t>
      </w:r>
      <w:r w:rsidR="00DC4EC1">
        <w:rPr>
          <w:rFonts w:asciiTheme="majorBidi" w:hAnsiTheme="majorBidi" w:cstheme="majorBidi"/>
          <w:sz w:val="28"/>
          <w:szCs w:val="28"/>
        </w:rPr>
        <w:t>s</w:t>
      </w:r>
      <w:r w:rsidR="000A45B1" w:rsidRPr="00B8740C">
        <w:rPr>
          <w:rFonts w:asciiTheme="majorBidi" w:hAnsiTheme="majorBidi" w:cstheme="majorBidi"/>
          <w:sz w:val="28"/>
          <w:szCs w:val="28"/>
        </w:rPr>
        <w:t xml:space="preserve"> in </w:t>
      </w:r>
      <w:r w:rsidR="000A45B1">
        <w:rPr>
          <w:rFonts w:asciiTheme="majorBidi" w:hAnsiTheme="majorBidi" w:cstheme="majorBidi"/>
          <w:sz w:val="28"/>
          <w:szCs w:val="28"/>
        </w:rPr>
        <w:t xml:space="preserve">stem cuttings treated with </w:t>
      </w:r>
      <w:r w:rsidR="00DC4EC1">
        <w:rPr>
          <w:rFonts w:asciiTheme="majorBidi" w:hAnsiTheme="majorBidi" w:cstheme="majorBidi"/>
          <w:sz w:val="28"/>
          <w:szCs w:val="28"/>
        </w:rPr>
        <w:t>2</w:t>
      </w:r>
      <w:r w:rsidR="000A45B1" w:rsidRPr="00B8740C">
        <w:rPr>
          <w:rFonts w:asciiTheme="majorBidi" w:hAnsiTheme="majorBidi" w:cstheme="majorBidi"/>
          <w:sz w:val="28"/>
          <w:szCs w:val="28"/>
        </w:rPr>
        <w:t xml:space="preserve">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DC4EC1">
        <w:rPr>
          <w:rFonts w:asciiTheme="majorBidi" w:hAnsiTheme="majorBidi" w:cstheme="majorBidi"/>
          <w:sz w:val="28"/>
          <w:szCs w:val="28"/>
        </w:rPr>
        <w:t xml:space="preserve">IBA ×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DC4EC1">
        <w:rPr>
          <w:rFonts w:asciiTheme="majorBidi" w:hAnsiTheme="majorBidi" w:cstheme="majorBidi"/>
          <w:sz w:val="28"/>
          <w:szCs w:val="28"/>
        </w:rPr>
        <w:t xml:space="preserve">NAA (1.50 cm) as well as control (1.96 cm) </w:t>
      </w:r>
      <w:r w:rsidR="00113EE9">
        <w:rPr>
          <w:rFonts w:asciiTheme="majorBidi" w:hAnsiTheme="majorBidi" w:cstheme="majorBidi"/>
          <w:sz w:val="28"/>
          <w:szCs w:val="28"/>
        </w:rPr>
        <w:t xml:space="preserve">were low </w:t>
      </w:r>
      <w:r w:rsidR="000A45B1">
        <w:rPr>
          <w:rFonts w:asciiTheme="majorBidi" w:hAnsiTheme="majorBidi" w:cstheme="majorBidi"/>
          <w:sz w:val="28"/>
          <w:szCs w:val="28"/>
          <w:lang w:bidi="fa-IR"/>
        </w:rPr>
        <w:t>(Table 1).</w:t>
      </w:r>
      <w:r w:rsidR="000A45B1" w:rsidRPr="006E6C95">
        <w:rPr>
          <w:rFonts w:asciiTheme="majorBidi" w:hAnsiTheme="majorBidi" w:cstheme="majorBidi"/>
          <w:sz w:val="28"/>
          <w:szCs w:val="28"/>
          <w:lang w:bidi="fa-IR"/>
        </w:rPr>
        <w:t xml:space="preserve"> </w:t>
      </w:r>
      <w:r w:rsidR="00113EE9">
        <w:rPr>
          <w:rFonts w:asciiTheme="majorBidi" w:hAnsiTheme="majorBidi" w:cstheme="majorBidi"/>
          <w:sz w:val="28"/>
          <w:szCs w:val="28"/>
          <w:lang w:bidi="fa-IR"/>
        </w:rPr>
        <w:t>Length of root was significantly (</w:t>
      </w:r>
      <w:r w:rsidR="00113EE9" w:rsidRPr="00B8740C">
        <w:rPr>
          <w:rFonts w:ascii="Times New Roman" w:eastAsia="Calibri" w:hAnsi="Times New Roman" w:cs="Times New Roman"/>
          <w:sz w:val="28"/>
          <w:szCs w:val="28"/>
          <w:lang w:bidi="fa-IR"/>
        </w:rPr>
        <w:t>p&lt;0.0</w:t>
      </w:r>
      <w:r w:rsidR="00113EE9" w:rsidRPr="00B8740C">
        <w:rPr>
          <w:rFonts w:asciiTheme="majorBidi" w:hAnsiTheme="majorBidi" w:cstheme="majorBidi"/>
          <w:sz w:val="28"/>
          <w:szCs w:val="28"/>
          <w:lang w:bidi="fa-IR"/>
        </w:rPr>
        <w:t>5</w:t>
      </w:r>
      <w:r w:rsidR="00113EE9">
        <w:rPr>
          <w:rFonts w:asciiTheme="majorBidi" w:hAnsiTheme="majorBidi" w:cstheme="majorBidi"/>
          <w:sz w:val="28"/>
          <w:szCs w:val="28"/>
          <w:lang w:bidi="fa-IR"/>
        </w:rPr>
        <w:t xml:space="preserve">) affected by different concentrations of </w:t>
      </w:r>
      <w:r w:rsidR="00113EE9" w:rsidRPr="00B8740C">
        <w:rPr>
          <w:rFonts w:asciiTheme="majorBidi" w:hAnsiTheme="majorBidi" w:cstheme="majorBidi"/>
          <w:sz w:val="28"/>
          <w:szCs w:val="28"/>
        </w:rPr>
        <w:t>IBA, NAA</w:t>
      </w:r>
      <w:r w:rsidR="00113EE9" w:rsidRPr="00B8740C">
        <w:rPr>
          <w:rFonts w:ascii="Times New Roman" w:eastAsia="Calibri" w:hAnsi="Times New Roman" w:cs="Times New Roman"/>
          <w:sz w:val="28"/>
          <w:szCs w:val="28"/>
        </w:rPr>
        <w:t xml:space="preserve"> and </w:t>
      </w:r>
      <w:r w:rsidR="00113EE9" w:rsidRPr="00B8740C">
        <w:rPr>
          <w:rFonts w:asciiTheme="majorBidi" w:hAnsiTheme="majorBidi" w:cstheme="majorBidi"/>
          <w:sz w:val="28"/>
          <w:szCs w:val="28"/>
        </w:rPr>
        <w:t>IBA × NAA</w:t>
      </w:r>
      <w:r w:rsidR="000A45B1" w:rsidRPr="00B8740C">
        <w:rPr>
          <w:rFonts w:ascii="Times New Roman" w:eastAsia="Calibri" w:hAnsi="Times New Roman" w:cs="Times New Roman"/>
          <w:sz w:val="28"/>
          <w:szCs w:val="28"/>
          <w:lang w:bidi="fa-IR"/>
        </w:rPr>
        <w:t xml:space="preserve"> (Table 2).</w:t>
      </w:r>
    </w:p>
    <w:p w:rsidR="00693DD6" w:rsidRPr="00682D4C" w:rsidRDefault="00BA658C" w:rsidP="003848CC">
      <w:pPr>
        <w:spacing w:line="480" w:lineRule="auto"/>
        <w:jc w:val="both"/>
        <w:rPr>
          <w:rFonts w:asciiTheme="majorBidi" w:hAnsiTheme="majorBidi" w:cstheme="majorBidi"/>
          <w:b/>
          <w:bCs/>
          <w:sz w:val="28"/>
          <w:szCs w:val="28"/>
        </w:rPr>
      </w:pPr>
      <w:r w:rsidRPr="00682D4C">
        <w:rPr>
          <w:rFonts w:asciiTheme="majorBidi" w:hAnsiTheme="majorBidi" w:cstheme="majorBidi"/>
          <w:b/>
          <w:bCs/>
          <w:sz w:val="28"/>
          <w:szCs w:val="28"/>
        </w:rPr>
        <w:t>Diameter of roots</w:t>
      </w:r>
    </w:p>
    <w:p w:rsidR="0057697F" w:rsidRPr="00B8740C" w:rsidRDefault="00682D4C" w:rsidP="003848CC">
      <w:pPr>
        <w:spacing w:line="480" w:lineRule="auto"/>
        <w:jc w:val="lowKashida"/>
        <w:rPr>
          <w:rFonts w:ascii="Times New Roman" w:eastAsia="Calibri" w:hAnsi="Times New Roman" w:cs="Times New Roman"/>
          <w:sz w:val="28"/>
          <w:szCs w:val="28"/>
          <w:lang w:bidi="fa-IR"/>
        </w:rPr>
      </w:pPr>
      <w:r>
        <w:rPr>
          <w:rFonts w:asciiTheme="majorBidi" w:hAnsiTheme="majorBidi" w:cstheme="majorBidi"/>
          <w:sz w:val="28"/>
          <w:szCs w:val="28"/>
        </w:rPr>
        <w:t xml:space="preserve">      </w:t>
      </w:r>
      <w:r w:rsidR="00693DD6">
        <w:rPr>
          <w:rFonts w:asciiTheme="majorBidi" w:hAnsiTheme="majorBidi" w:cstheme="majorBidi"/>
          <w:sz w:val="28"/>
          <w:szCs w:val="28"/>
        </w:rPr>
        <w:t xml:space="preserve">Maximum </w:t>
      </w:r>
      <w:r w:rsidR="0057697F">
        <w:rPr>
          <w:rFonts w:asciiTheme="majorBidi" w:hAnsiTheme="majorBidi" w:cstheme="majorBidi"/>
          <w:sz w:val="28"/>
          <w:szCs w:val="28"/>
        </w:rPr>
        <w:t xml:space="preserve">diameter of root (1.74 </w:t>
      </w:r>
      <w:r w:rsidR="008E7327">
        <w:rPr>
          <w:rFonts w:asciiTheme="majorBidi" w:hAnsiTheme="majorBidi" w:cstheme="majorBidi"/>
          <w:sz w:val="28"/>
          <w:szCs w:val="28"/>
        </w:rPr>
        <w:t>m</w:t>
      </w:r>
      <w:r w:rsidR="0057697F">
        <w:rPr>
          <w:rFonts w:asciiTheme="majorBidi" w:hAnsiTheme="majorBidi" w:cstheme="majorBidi"/>
          <w:sz w:val="28"/>
          <w:szCs w:val="28"/>
        </w:rPr>
        <w:t xml:space="preserve">m) was observed in stem cuttings treated with </w:t>
      </w:r>
      <w:r w:rsidR="0057697F" w:rsidRPr="00B8740C">
        <w:rPr>
          <w:rFonts w:asciiTheme="majorBidi" w:hAnsiTheme="majorBidi" w:cstheme="majorBidi"/>
          <w:sz w:val="28"/>
          <w:szCs w:val="28"/>
        </w:rPr>
        <w:t xml:space="preserve">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7697F" w:rsidRPr="00B8740C">
        <w:rPr>
          <w:rFonts w:asciiTheme="majorBidi" w:hAnsiTheme="majorBidi" w:cstheme="majorBidi"/>
          <w:sz w:val="28"/>
          <w:szCs w:val="28"/>
        </w:rPr>
        <w:t xml:space="preserve">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7697F" w:rsidRPr="00B8740C">
        <w:rPr>
          <w:rFonts w:asciiTheme="majorBidi" w:hAnsiTheme="majorBidi" w:cstheme="majorBidi"/>
          <w:sz w:val="28"/>
          <w:szCs w:val="28"/>
        </w:rPr>
        <w:t>NAA</w:t>
      </w:r>
      <w:r w:rsidR="0057697F">
        <w:rPr>
          <w:rFonts w:asciiTheme="majorBidi" w:hAnsiTheme="majorBidi" w:cstheme="majorBidi"/>
          <w:sz w:val="28"/>
          <w:szCs w:val="28"/>
        </w:rPr>
        <w:t xml:space="preserve"> </w:t>
      </w:r>
      <w:r w:rsidR="0057697F" w:rsidRPr="00B8740C">
        <w:rPr>
          <w:rFonts w:asciiTheme="majorBidi" w:hAnsiTheme="majorBidi" w:cstheme="majorBidi"/>
          <w:sz w:val="28"/>
          <w:szCs w:val="28"/>
        </w:rPr>
        <w:t>(Table 1).</w:t>
      </w:r>
      <w:r w:rsidR="0057697F" w:rsidRPr="0057697F">
        <w:rPr>
          <w:rFonts w:asciiTheme="majorBidi" w:hAnsiTheme="majorBidi" w:cstheme="majorBidi"/>
          <w:sz w:val="28"/>
          <w:szCs w:val="28"/>
        </w:rPr>
        <w:t xml:space="preserve"> </w:t>
      </w:r>
      <w:r w:rsidR="0057697F">
        <w:rPr>
          <w:rFonts w:asciiTheme="majorBidi" w:hAnsiTheme="majorBidi" w:cstheme="majorBidi"/>
          <w:sz w:val="28"/>
          <w:szCs w:val="28"/>
        </w:rPr>
        <w:t>However, diameter of r</w:t>
      </w:r>
      <w:r w:rsidR="0057697F" w:rsidRPr="00B8740C">
        <w:rPr>
          <w:rFonts w:asciiTheme="majorBidi" w:hAnsiTheme="majorBidi" w:cstheme="majorBidi"/>
          <w:sz w:val="28"/>
          <w:szCs w:val="28"/>
        </w:rPr>
        <w:t xml:space="preserve">oot in </w:t>
      </w:r>
      <w:r w:rsidR="0057697F">
        <w:rPr>
          <w:rFonts w:asciiTheme="majorBidi" w:hAnsiTheme="majorBidi" w:cstheme="majorBidi"/>
          <w:sz w:val="28"/>
          <w:szCs w:val="28"/>
        </w:rPr>
        <w:t xml:space="preserve">stem cuttings treated with </w:t>
      </w:r>
      <w:r w:rsidR="0057697F" w:rsidRPr="00B8740C">
        <w:rPr>
          <w:rFonts w:asciiTheme="majorBidi" w:hAnsiTheme="majorBidi" w:cstheme="majorBidi"/>
          <w:sz w:val="28"/>
          <w:szCs w:val="28"/>
        </w:rPr>
        <w:t xml:space="preserve">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7697F" w:rsidRPr="00B8740C">
        <w:rPr>
          <w:rFonts w:asciiTheme="majorBidi" w:hAnsiTheme="majorBidi" w:cstheme="majorBidi"/>
          <w:sz w:val="28"/>
          <w:szCs w:val="28"/>
        </w:rPr>
        <w:t>NAA without IBA (</w:t>
      </w:r>
      <w:r w:rsidR="0057697F">
        <w:rPr>
          <w:rFonts w:asciiTheme="majorBidi" w:hAnsiTheme="majorBidi" w:cstheme="majorBidi"/>
          <w:sz w:val="28"/>
          <w:szCs w:val="28"/>
        </w:rPr>
        <w:t xml:space="preserve">1.59 </w:t>
      </w:r>
      <w:r w:rsidR="008E7327">
        <w:rPr>
          <w:rFonts w:asciiTheme="majorBidi" w:hAnsiTheme="majorBidi" w:cstheme="majorBidi"/>
          <w:sz w:val="28"/>
          <w:szCs w:val="28"/>
        </w:rPr>
        <w:t>m</w:t>
      </w:r>
      <w:r w:rsidR="0057697F">
        <w:rPr>
          <w:rFonts w:asciiTheme="majorBidi" w:hAnsiTheme="majorBidi" w:cstheme="majorBidi"/>
          <w:sz w:val="28"/>
          <w:szCs w:val="28"/>
        </w:rPr>
        <w:t>m</w:t>
      </w:r>
      <w:r w:rsidR="0057697F" w:rsidRPr="00B8740C">
        <w:rPr>
          <w:rFonts w:asciiTheme="majorBidi" w:hAnsiTheme="majorBidi" w:cstheme="majorBidi"/>
          <w:sz w:val="28"/>
          <w:szCs w:val="28"/>
        </w:rPr>
        <w:t xml:space="preserve">) was </w:t>
      </w:r>
      <w:r w:rsidR="0057697F">
        <w:rPr>
          <w:rFonts w:asciiTheme="majorBidi" w:hAnsiTheme="majorBidi" w:cstheme="majorBidi"/>
          <w:sz w:val="28"/>
          <w:szCs w:val="28"/>
        </w:rPr>
        <w:t>proper</w:t>
      </w:r>
      <w:r w:rsidR="0057697F" w:rsidRPr="00B8740C">
        <w:rPr>
          <w:rFonts w:asciiTheme="majorBidi" w:hAnsiTheme="majorBidi" w:cstheme="majorBidi"/>
          <w:sz w:val="28"/>
          <w:szCs w:val="28"/>
        </w:rPr>
        <w:t xml:space="preserve"> (Table 1).</w:t>
      </w:r>
      <w:r w:rsidR="0057697F">
        <w:rPr>
          <w:rFonts w:asciiTheme="majorBidi" w:hAnsiTheme="majorBidi" w:cstheme="majorBidi"/>
          <w:sz w:val="28"/>
          <w:szCs w:val="28"/>
        </w:rPr>
        <w:t xml:space="preserve"> Minimum diameter </w:t>
      </w:r>
      <w:r w:rsidR="00001715">
        <w:rPr>
          <w:rFonts w:asciiTheme="majorBidi" w:hAnsiTheme="majorBidi" w:cstheme="majorBidi"/>
          <w:sz w:val="28"/>
          <w:szCs w:val="28"/>
        </w:rPr>
        <w:t>of</w:t>
      </w:r>
      <w:r w:rsidR="0057697F">
        <w:rPr>
          <w:rFonts w:asciiTheme="majorBidi" w:hAnsiTheme="majorBidi" w:cstheme="majorBidi"/>
          <w:sz w:val="28"/>
          <w:szCs w:val="28"/>
        </w:rPr>
        <w:t xml:space="preserve"> roots (0.197 </w:t>
      </w:r>
      <w:r w:rsidR="008E7327">
        <w:rPr>
          <w:rFonts w:asciiTheme="majorBidi" w:hAnsiTheme="majorBidi" w:cstheme="majorBidi"/>
          <w:sz w:val="28"/>
          <w:szCs w:val="28"/>
        </w:rPr>
        <w:t>m</w:t>
      </w:r>
      <w:r w:rsidR="0057697F">
        <w:rPr>
          <w:rFonts w:asciiTheme="majorBidi" w:hAnsiTheme="majorBidi" w:cstheme="majorBidi"/>
          <w:sz w:val="28"/>
          <w:szCs w:val="28"/>
        </w:rPr>
        <w:t xml:space="preserve">m) was observed in stem cuttings treated with </w:t>
      </w:r>
      <w:r w:rsidR="0057697F">
        <w:rPr>
          <w:rFonts w:asciiTheme="majorBidi" w:hAnsiTheme="majorBidi" w:cstheme="majorBidi"/>
          <w:sz w:val="28"/>
          <w:szCs w:val="28"/>
          <w:lang w:bidi="fa-IR"/>
        </w:rPr>
        <w:t xml:space="preserve">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7697F">
        <w:rPr>
          <w:rFonts w:asciiTheme="majorBidi" w:hAnsiTheme="majorBidi" w:cstheme="majorBidi"/>
          <w:sz w:val="28"/>
          <w:szCs w:val="28"/>
          <w:lang w:bidi="fa-IR"/>
        </w:rPr>
        <w:t xml:space="preserve">IBA ×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57697F">
        <w:rPr>
          <w:rFonts w:asciiTheme="majorBidi" w:hAnsiTheme="majorBidi" w:cstheme="majorBidi"/>
          <w:sz w:val="28"/>
          <w:szCs w:val="28"/>
          <w:lang w:bidi="fa-IR"/>
        </w:rPr>
        <w:t>NAA (Table 1).</w:t>
      </w:r>
      <w:r w:rsidR="0057697F" w:rsidRPr="0057697F">
        <w:rPr>
          <w:rFonts w:asciiTheme="majorBidi" w:hAnsiTheme="majorBidi" w:cstheme="majorBidi"/>
          <w:sz w:val="28"/>
          <w:szCs w:val="28"/>
          <w:lang w:bidi="fa-IR"/>
        </w:rPr>
        <w:t xml:space="preserve"> </w:t>
      </w:r>
      <w:r w:rsidR="0057697F">
        <w:rPr>
          <w:rFonts w:asciiTheme="majorBidi" w:hAnsiTheme="majorBidi" w:cstheme="majorBidi"/>
          <w:sz w:val="28"/>
          <w:szCs w:val="28"/>
          <w:lang w:bidi="fa-IR"/>
        </w:rPr>
        <w:t>Diameter of root was significantly (</w:t>
      </w:r>
      <w:r w:rsidR="0057697F" w:rsidRPr="00B8740C">
        <w:rPr>
          <w:rFonts w:ascii="Times New Roman" w:eastAsia="Calibri" w:hAnsi="Times New Roman" w:cs="Times New Roman"/>
          <w:sz w:val="28"/>
          <w:szCs w:val="28"/>
          <w:lang w:bidi="fa-IR"/>
        </w:rPr>
        <w:t>p&lt;0.0</w:t>
      </w:r>
      <w:r w:rsidR="0057697F" w:rsidRPr="00B8740C">
        <w:rPr>
          <w:rFonts w:asciiTheme="majorBidi" w:hAnsiTheme="majorBidi" w:cstheme="majorBidi"/>
          <w:sz w:val="28"/>
          <w:szCs w:val="28"/>
          <w:lang w:bidi="fa-IR"/>
        </w:rPr>
        <w:t>5</w:t>
      </w:r>
      <w:r w:rsidR="0057697F">
        <w:rPr>
          <w:rFonts w:asciiTheme="majorBidi" w:hAnsiTheme="majorBidi" w:cstheme="majorBidi"/>
          <w:sz w:val="28"/>
          <w:szCs w:val="28"/>
          <w:lang w:bidi="fa-IR"/>
        </w:rPr>
        <w:t xml:space="preserve">) affected by different concentrations of </w:t>
      </w:r>
      <w:r w:rsidR="0057697F" w:rsidRPr="00B8740C">
        <w:rPr>
          <w:rFonts w:asciiTheme="majorBidi" w:hAnsiTheme="majorBidi" w:cstheme="majorBidi"/>
          <w:sz w:val="28"/>
          <w:szCs w:val="28"/>
        </w:rPr>
        <w:t>IBA, NAA</w:t>
      </w:r>
      <w:r w:rsidR="0057697F" w:rsidRPr="00B8740C">
        <w:rPr>
          <w:rFonts w:ascii="Times New Roman" w:eastAsia="Calibri" w:hAnsi="Times New Roman" w:cs="Times New Roman"/>
          <w:sz w:val="28"/>
          <w:szCs w:val="28"/>
        </w:rPr>
        <w:t xml:space="preserve"> and </w:t>
      </w:r>
      <w:r w:rsidR="0057697F" w:rsidRPr="00B8740C">
        <w:rPr>
          <w:rFonts w:asciiTheme="majorBidi" w:hAnsiTheme="majorBidi" w:cstheme="majorBidi"/>
          <w:sz w:val="28"/>
          <w:szCs w:val="28"/>
        </w:rPr>
        <w:t>IBA × NAA</w:t>
      </w:r>
      <w:r w:rsidR="0057697F" w:rsidRPr="00B8740C">
        <w:rPr>
          <w:rFonts w:ascii="Times New Roman" w:eastAsia="Calibri" w:hAnsi="Times New Roman" w:cs="Times New Roman"/>
          <w:sz w:val="28"/>
          <w:szCs w:val="28"/>
          <w:lang w:bidi="fa-IR"/>
        </w:rPr>
        <w:t xml:space="preserve"> (Table 2).</w:t>
      </w:r>
    </w:p>
    <w:p w:rsidR="000A45B1" w:rsidRPr="00682D4C" w:rsidRDefault="00015D33" w:rsidP="003848CC">
      <w:pPr>
        <w:spacing w:line="480" w:lineRule="auto"/>
        <w:rPr>
          <w:rFonts w:asciiTheme="majorBidi" w:hAnsiTheme="majorBidi" w:cstheme="majorBidi"/>
          <w:b/>
          <w:bCs/>
          <w:sz w:val="28"/>
          <w:szCs w:val="28"/>
        </w:rPr>
      </w:pPr>
      <w:r w:rsidRPr="00682D4C">
        <w:rPr>
          <w:rFonts w:asciiTheme="majorBidi" w:hAnsiTheme="majorBidi" w:cstheme="majorBidi"/>
          <w:b/>
          <w:bCs/>
          <w:sz w:val="28"/>
          <w:szCs w:val="28"/>
        </w:rPr>
        <w:t>Number of roots</w:t>
      </w:r>
    </w:p>
    <w:p w:rsidR="008D0473" w:rsidRDefault="00682D4C" w:rsidP="003848CC">
      <w:pPr>
        <w:spacing w:line="480" w:lineRule="auto"/>
        <w:jc w:val="lowKashida"/>
        <w:rPr>
          <w:rFonts w:asciiTheme="majorBidi" w:hAnsiTheme="majorBidi" w:cstheme="majorBidi"/>
          <w:sz w:val="28"/>
          <w:szCs w:val="28"/>
          <w:lang w:bidi="fa-IR"/>
        </w:rPr>
      </w:pPr>
      <w:r>
        <w:rPr>
          <w:rFonts w:asciiTheme="majorBidi" w:hAnsiTheme="majorBidi" w:cstheme="majorBidi"/>
          <w:sz w:val="28"/>
          <w:szCs w:val="28"/>
        </w:rPr>
        <w:t xml:space="preserve">      </w:t>
      </w:r>
      <w:r w:rsidR="008B1293">
        <w:rPr>
          <w:rFonts w:asciiTheme="majorBidi" w:hAnsiTheme="majorBidi" w:cstheme="majorBidi"/>
          <w:sz w:val="28"/>
          <w:szCs w:val="28"/>
        </w:rPr>
        <w:t>As shown in Table 1</w:t>
      </w:r>
      <w:r w:rsidR="008E7327">
        <w:rPr>
          <w:rFonts w:asciiTheme="majorBidi" w:hAnsiTheme="majorBidi" w:cstheme="majorBidi"/>
          <w:sz w:val="28"/>
          <w:szCs w:val="28"/>
        </w:rPr>
        <w:t>,</w:t>
      </w:r>
      <w:r w:rsidR="008B1293">
        <w:rPr>
          <w:rFonts w:asciiTheme="majorBidi" w:hAnsiTheme="majorBidi" w:cstheme="majorBidi"/>
          <w:sz w:val="28"/>
          <w:szCs w:val="28"/>
        </w:rPr>
        <w:t xml:space="preserve"> the largest (3.40) and the lowest (0.90) number of root was observed in stem cuttings treated with </w:t>
      </w:r>
      <w:r w:rsidR="008B1293" w:rsidRPr="00B8740C">
        <w:rPr>
          <w:rFonts w:asciiTheme="majorBidi" w:hAnsiTheme="majorBidi" w:cstheme="majorBidi"/>
          <w:sz w:val="28"/>
          <w:szCs w:val="28"/>
        </w:rPr>
        <w:t xml:space="preserve">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B1293" w:rsidRPr="00B8740C">
        <w:rPr>
          <w:rFonts w:asciiTheme="majorBidi" w:hAnsiTheme="majorBidi" w:cstheme="majorBidi"/>
          <w:sz w:val="28"/>
          <w:szCs w:val="28"/>
        </w:rPr>
        <w:t xml:space="preserve">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B1293" w:rsidRPr="00B8740C">
        <w:rPr>
          <w:rFonts w:asciiTheme="majorBidi" w:hAnsiTheme="majorBidi" w:cstheme="majorBidi"/>
          <w:sz w:val="28"/>
          <w:szCs w:val="28"/>
        </w:rPr>
        <w:t>NAA</w:t>
      </w:r>
      <w:r w:rsidR="008B1293">
        <w:rPr>
          <w:rFonts w:asciiTheme="majorBidi" w:hAnsiTheme="majorBidi" w:cstheme="majorBidi"/>
          <w:sz w:val="28"/>
          <w:szCs w:val="28"/>
        </w:rPr>
        <w:t xml:space="preserve"> </w:t>
      </w:r>
      <w:r w:rsidR="008D0473">
        <w:rPr>
          <w:rFonts w:asciiTheme="majorBidi" w:hAnsiTheme="majorBidi" w:cstheme="majorBidi"/>
          <w:sz w:val="28"/>
          <w:szCs w:val="28"/>
        </w:rPr>
        <w:t xml:space="preserve">and </w:t>
      </w:r>
      <w:r w:rsidR="008D0473">
        <w:rPr>
          <w:rFonts w:asciiTheme="majorBidi" w:hAnsiTheme="majorBidi" w:cstheme="majorBidi"/>
          <w:sz w:val="28"/>
          <w:szCs w:val="28"/>
          <w:lang w:bidi="fa-IR"/>
        </w:rPr>
        <w:t xml:space="preserve">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D0473">
        <w:rPr>
          <w:rFonts w:asciiTheme="majorBidi" w:hAnsiTheme="majorBidi" w:cstheme="majorBidi"/>
          <w:sz w:val="28"/>
          <w:szCs w:val="28"/>
          <w:lang w:bidi="fa-IR"/>
        </w:rPr>
        <w:t xml:space="preserve">IBA × 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D0473">
        <w:rPr>
          <w:rFonts w:asciiTheme="majorBidi" w:hAnsiTheme="majorBidi" w:cstheme="majorBidi"/>
          <w:sz w:val="28"/>
          <w:szCs w:val="28"/>
          <w:lang w:bidi="fa-IR"/>
        </w:rPr>
        <w:t>NAA, respectively (Table 1).</w:t>
      </w:r>
      <w:r w:rsidR="008D0473" w:rsidRPr="0057697F">
        <w:rPr>
          <w:rFonts w:asciiTheme="majorBidi" w:hAnsiTheme="majorBidi" w:cstheme="majorBidi"/>
          <w:sz w:val="28"/>
          <w:szCs w:val="28"/>
          <w:lang w:bidi="fa-IR"/>
        </w:rPr>
        <w:t xml:space="preserve"> </w:t>
      </w:r>
      <w:r w:rsidR="008D0473">
        <w:rPr>
          <w:rFonts w:asciiTheme="majorBidi" w:hAnsiTheme="majorBidi" w:cstheme="majorBidi"/>
          <w:sz w:val="28"/>
          <w:szCs w:val="28"/>
          <w:lang w:bidi="fa-IR"/>
        </w:rPr>
        <w:t xml:space="preserve">Number of root in </w:t>
      </w:r>
      <w:proofErr w:type="spellStart"/>
      <w:r w:rsidR="008D0473" w:rsidRPr="00430962">
        <w:rPr>
          <w:rFonts w:asciiTheme="majorBidi" w:hAnsiTheme="majorBidi" w:cstheme="majorBidi"/>
          <w:i/>
          <w:iCs/>
          <w:sz w:val="28"/>
          <w:szCs w:val="28"/>
        </w:rPr>
        <w:t>Nandina</w:t>
      </w:r>
      <w:proofErr w:type="spellEnd"/>
      <w:r w:rsidR="008D0473" w:rsidRPr="00430962">
        <w:rPr>
          <w:rFonts w:asciiTheme="majorBidi" w:hAnsiTheme="majorBidi" w:cstheme="majorBidi"/>
          <w:i/>
          <w:iCs/>
          <w:sz w:val="28"/>
          <w:szCs w:val="28"/>
        </w:rPr>
        <w:t xml:space="preserve"> </w:t>
      </w:r>
      <w:proofErr w:type="spellStart"/>
      <w:r w:rsidR="008D0473" w:rsidRPr="00430962">
        <w:rPr>
          <w:rFonts w:asciiTheme="majorBidi" w:hAnsiTheme="majorBidi" w:cstheme="majorBidi"/>
          <w:i/>
          <w:iCs/>
          <w:sz w:val="28"/>
          <w:szCs w:val="28"/>
        </w:rPr>
        <w:t>domestica</w:t>
      </w:r>
      <w:proofErr w:type="spellEnd"/>
      <w:r w:rsidR="008D0473">
        <w:rPr>
          <w:rFonts w:asciiTheme="majorBidi" w:hAnsiTheme="majorBidi" w:cstheme="majorBidi"/>
          <w:i/>
          <w:iCs/>
          <w:sz w:val="28"/>
          <w:szCs w:val="28"/>
        </w:rPr>
        <w:t xml:space="preserve"> </w:t>
      </w:r>
      <w:r w:rsidR="008D0473">
        <w:rPr>
          <w:rFonts w:asciiTheme="majorBidi" w:hAnsiTheme="majorBidi" w:cstheme="majorBidi"/>
          <w:sz w:val="28"/>
          <w:szCs w:val="28"/>
        </w:rPr>
        <w:t xml:space="preserve">was significantly improved by treatments of </w:t>
      </w:r>
      <w:r w:rsidR="008D0473" w:rsidRPr="00B8740C">
        <w:rPr>
          <w:rFonts w:asciiTheme="majorBidi" w:hAnsiTheme="majorBidi" w:cstheme="majorBidi"/>
          <w:sz w:val="28"/>
          <w:szCs w:val="28"/>
        </w:rPr>
        <w:t>IBA, NAA</w:t>
      </w:r>
      <w:r w:rsidR="008D0473" w:rsidRPr="00B8740C">
        <w:rPr>
          <w:rFonts w:ascii="Times New Roman" w:eastAsia="Calibri" w:hAnsi="Times New Roman" w:cs="Times New Roman"/>
          <w:sz w:val="28"/>
          <w:szCs w:val="28"/>
        </w:rPr>
        <w:t xml:space="preserve"> and </w:t>
      </w:r>
      <w:r w:rsidR="008D0473" w:rsidRPr="00B8740C">
        <w:rPr>
          <w:rFonts w:asciiTheme="majorBidi" w:hAnsiTheme="majorBidi" w:cstheme="majorBidi"/>
          <w:sz w:val="28"/>
          <w:szCs w:val="28"/>
        </w:rPr>
        <w:t>IBA × NAA</w:t>
      </w:r>
      <w:r w:rsidR="008D0473" w:rsidRPr="00B8740C">
        <w:rPr>
          <w:rFonts w:ascii="Times New Roman" w:eastAsia="Calibri" w:hAnsi="Times New Roman" w:cs="Times New Roman"/>
          <w:sz w:val="28"/>
          <w:szCs w:val="28"/>
          <w:lang w:bidi="fa-IR"/>
        </w:rPr>
        <w:t xml:space="preserve"> </w:t>
      </w:r>
      <w:r w:rsidR="008D0473">
        <w:rPr>
          <w:rFonts w:asciiTheme="majorBidi" w:hAnsiTheme="majorBidi" w:cstheme="majorBidi"/>
          <w:sz w:val="28"/>
          <w:szCs w:val="28"/>
          <w:lang w:bidi="fa-IR"/>
        </w:rPr>
        <w:t>(</w:t>
      </w:r>
      <w:r w:rsidR="008D0473" w:rsidRPr="00B8740C">
        <w:rPr>
          <w:rFonts w:ascii="Times New Roman" w:eastAsia="Calibri" w:hAnsi="Times New Roman" w:cs="Times New Roman"/>
          <w:sz w:val="28"/>
          <w:szCs w:val="28"/>
          <w:lang w:bidi="fa-IR"/>
        </w:rPr>
        <w:t>p&lt;0.0</w:t>
      </w:r>
      <w:r w:rsidR="008D0473">
        <w:rPr>
          <w:rFonts w:asciiTheme="majorBidi" w:hAnsiTheme="majorBidi" w:cstheme="majorBidi"/>
          <w:sz w:val="28"/>
          <w:szCs w:val="28"/>
          <w:lang w:bidi="fa-IR"/>
        </w:rPr>
        <w:t xml:space="preserve">1) </w:t>
      </w:r>
      <w:r w:rsidR="008D0473" w:rsidRPr="00B8740C">
        <w:rPr>
          <w:rFonts w:ascii="Times New Roman" w:eastAsia="Calibri" w:hAnsi="Times New Roman" w:cs="Times New Roman"/>
          <w:sz w:val="28"/>
          <w:szCs w:val="28"/>
          <w:lang w:bidi="fa-IR"/>
        </w:rPr>
        <w:t>(Table 2).</w:t>
      </w:r>
    </w:p>
    <w:p w:rsidR="0084280B" w:rsidRPr="00682D4C" w:rsidRDefault="0084280B" w:rsidP="003848CC">
      <w:pPr>
        <w:spacing w:line="480" w:lineRule="auto"/>
        <w:jc w:val="lowKashida"/>
        <w:rPr>
          <w:rFonts w:ascii="Times New Roman" w:eastAsia="Calibri" w:hAnsi="Times New Roman" w:cs="Times New Roman"/>
          <w:b/>
          <w:bCs/>
          <w:sz w:val="28"/>
          <w:szCs w:val="28"/>
          <w:lang w:bidi="fa-IR"/>
        </w:rPr>
      </w:pPr>
      <w:r w:rsidRPr="00682D4C">
        <w:rPr>
          <w:rFonts w:asciiTheme="majorBidi" w:hAnsiTheme="majorBidi" w:cstheme="majorBidi"/>
          <w:b/>
          <w:bCs/>
          <w:sz w:val="28"/>
          <w:szCs w:val="28"/>
        </w:rPr>
        <w:lastRenderedPageBreak/>
        <w:t>Fresh weight</w:t>
      </w:r>
    </w:p>
    <w:p w:rsidR="008F3332" w:rsidRPr="0052781E" w:rsidRDefault="00682D4C" w:rsidP="003848CC">
      <w:pPr>
        <w:spacing w:line="480" w:lineRule="auto"/>
        <w:jc w:val="lowKashida"/>
        <w:rPr>
          <w:rFonts w:asciiTheme="majorBidi" w:hAnsiTheme="majorBidi" w:cstheme="majorBidi"/>
          <w:sz w:val="28"/>
          <w:szCs w:val="28"/>
        </w:rPr>
      </w:pPr>
      <w:r>
        <w:rPr>
          <w:rFonts w:asciiTheme="majorBidi" w:hAnsiTheme="majorBidi" w:cstheme="majorBidi"/>
          <w:sz w:val="28"/>
          <w:szCs w:val="28"/>
        </w:rPr>
        <w:t xml:space="preserve">      </w:t>
      </w:r>
      <w:r w:rsidR="008F3332">
        <w:rPr>
          <w:rFonts w:asciiTheme="majorBidi" w:hAnsiTheme="majorBidi" w:cstheme="majorBidi"/>
          <w:sz w:val="28"/>
          <w:szCs w:val="28"/>
        </w:rPr>
        <w:t xml:space="preserve">Stem cuttings treated with </w:t>
      </w:r>
      <w:r w:rsidR="008F3332">
        <w:rPr>
          <w:rFonts w:asciiTheme="majorBidi" w:hAnsiTheme="majorBidi" w:cstheme="majorBidi"/>
          <w:sz w:val="28"/>
          <w:szCs w:val="28"/>
          <w:lang w:bidi="fa-IR"/>
        </w:rPr>
        <w:t xml:space="preserve">2000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F3332">
        <w:rPr>
          <w:rFonts w:asciiTheme="majorBidi" w:hAnsiTheme="majorBidi" w:cstheme="majorBidi"/>
          <w:sz w:val="28"/>
          <w:szCs w:val="28"/>
          <w:lang w:bidi="fa-IR"/>
        </w:rPr>
        <w:t xml:space="preserve">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F3332">
        <w:rPr>
          <w:rFonts w:asciiTheme="majorBidi" w:hAnsiTheme="majorBidi" w:cstheme="majorBidi"/>
          <w:sz w:val="28"/>
          <w:szCs w:val="28"/>
          <w:lang w:bidi="fa-IR"/>
        </w:rPr>
        <w:t xml:space="preserve">NAA and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F3332">
        <w:rPr>
          <w:rFonts w:asciiTheme="majorBidi" w:hAnsiTheme="majorBidi" w:cstheme="majorBidi"/>
          <w:sz w:val="28"/>
          <w:szCs w:val="28"/>
          <w:lang w:bidi="fa-IR"/>
        </w:rPr>
        <w:t xml:space="preserve">IBA × 1000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F3332">
        <w:rPr>
          <w:rFonts w:asciiTheme="majorBidi" w:hAnsiTheme="majorBidi" w:cstheme="majorBidi"/>
          <w:sz w:val="28"/>
          <w:szCs w:val="28"/>
          <w:lang w:bidi="fa-IR"/>
        </w:rPr>
        <w:t xml:space="preserve">NAA had most fresh weight (0.77 and 0.71 </w:t>
      </w:r>
      <w:r w:rsidR="008E7327" w:rsidRPr="00E767F8">
        <w:rPr>
          <w:rFonts w:asciiTheme="majorBidi" w:hAnsiTheme="majorBidi" w:cstheme="majorBidi"/>
          <w:sz w:val="28"/>
          <w:szCs w:val="28"/>
          <w:lang w:bidi="fa-IR"/>
        </w:rPr>
        <w:t>g</w:t>
      </w:r>
      <w:r w:rsidR="008F3332">
        <w:rPr>
          <w:rFonts w:asciiTheme="majorBidi" w:hAnsiTheme="majorBidi" w:cstheme="majorBidi"/>
          <w:sz w:val="28"/>
          <w:szCs w:val="28"/>
          <w:lang w:bidi="fa-IR"/>
        </w:rPr>
        <w:t>), respectively (Table 1).</w:t>
      </w:r>
      <w:r w:rsidR="008F3332" w:rsidRPr="008F3332">
        <w:rPr>
          <w:rFonts w:asciiTheme="majorBidi" w:hAnsiTheme="majorBidi" w:cstheme="majorBidi"/>
          <w:sz w:val="28"/>
          <w:szCs w:val="28"/>
        </w:rPr>
        <w:t xml:space="preserve"> </w:t>
      </w:r>
      <w:r w:rsidR="008F3332">
        <w:rPr>
          <w:rFonts w:asciiTheme="majorBidi" w:hAnsiTheme="majorBidi" w:cstheme="majorBidi"/>
          <w:sz w:val="28"/>
          <w:szCs w:val="28"/>
        </w:rPr>
        <w:t xml:space="preserve">Stem cuttings treated with </w:t>
      </w:r>
      <w:r w:rsidR="008F3332">
        <w:rPr>
          <w:rFonts w:asciiTheme="majorBidi" w:hAnsiTheme="majorBidi" w:cstheme="majorBidi"/>
          <w:sz w:val="28"/>
          <w:szCs w:val="28"/>
          <w:lang w:bidi="fa-IR"/>
        </w:rPr>
        <w:t xml:space="preserve">4000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F3332">
        <w:rPr>
          <w:rFonts w:asciiTheme="majorBidi" w:hAnsiTheme="majorBidi" w:cstheme="majorBidi"/>
          <w:sz w:val="28"/>
          <w:szCs w:val="28"/>
          <w:lang w:bidi="fa-IR"/>
        </w:rPr>
        <w:t xml:space="preserve">IBA × 2000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8F3332">
        <w:rPr>
          <w:rFonts w:asciiTheme="majorBidi" w:hAnsiTheme="majorBidi" w:cstheme="majorBidi"/>
          <w:sz w:val="28"/>
          <w:szCs w:val="28"/>
          <w:lang w:bidi="fa-IR"/>
        </w:rPr>
        <w:t>NAA and control had least fresh weight (0.</w:t>
      </w:r>
      <w:r w:rsidR="00DC2E37">
        <w:rPr>
          <w:rFonts w:asciiTheme="majorBidi" w:hAnsiTheme="majorBidi" w:cstheme="majorBidi"/>
          <w:sz w:val="28"/>
          <w:szCs w:val="28"/>
          <w:lang w:bidi="fa-IR"/>
        </w:rPr>
        <w:t>06</w:t>
      </w:r>
      <w:r w:rsidR="008F3332">
        <w:rPr>
          <w:rFonts w:asciiTheme="majorBidi" w:hAnsiTheme="majorBidi" w:cstheme="majorBidi"/>
          <w:sz w:val="28"/>
          <w:szCs w:val="28"/>
          <w:lang w:bidi="fa-IR"/>
        </w:rPr>
        <w:t xml:space="preserve"> and 0.</w:t>
      </w:r>
      <w:r w:rsidR="00DC2E37">
        <w:rPr>
          <w:rFonts w:asciiTheme="majorBidi" w:hAnsiTheme="majorBidi" w:cstheme="majorBidi"/>
          <w:sz w:val="28"/>
          <w:szCs w:val="28"/>
          <w:lang w:bidi="fa-IR"/>
        </w:rPr>
        <w:t>08</w:t>
      </w:r>
      <w:r w:rsidR="008F3332">
        <w:rPr>
          <w:rFonts w:asciiTheme="majorBidi" w:hAnsiTheme="majorBidi" w:cstheme="majorBidi"/>
          <w:sz w:val="28"/>
          <w:szCs w:val="28"/>
          <w:lang w:bidi="fa-IR"/>
        </w:rPr>
        <w:t xml:space="preserve"> </w:t>
      </w:r>
      <w:r w:rsidR="008E7327" w:rsidRPr="00E767F8">
        <w:rPr>
          <w:rFonts w:asciiTheme="majorBidi" w:hAnsiTheme="majorBidi" w:cstheme="majorBidi"/>
          <w:sz w:val="28"/>
          <w:szCs w:val="28"/>
          <w:lang w:bidi="fa-IR"/>
        </w:rPr>
        <w:t>g</w:t>
      </w:r>
      <w:r w:rsidR="008F3332">
        <w:rPr>
          <w:rFonts w:asciiTheme="majorBidi" w:hAnsiTheme="majorBidi" w:cstheme="majorBidi"/>
          <w:sz w:val="28"/>
          <w:szCs w:val="28"/>
          <w:lang w:bidi="fa-IR"/>
        </w:rPr>
        <w:t>), respectively (Table 1).</w:t>
      </w:r>
      <w:r w:rsidR="004A5798" w:rsidRPr="004A5798">
        <w:rPr>
          <w:rFonts w:asciiTheme="majorBidi" w:hAnsiTheme="majorBidi" w:cstheme="majorBidi"/>
          <w:sz w:val="24"/>
          <w:szCs w:val="24"/>
        </w:rPr>
        <w:t xml:space="preserve"> </w:t>
      </w:r>
      <w:r w:rsidR="004A5798" w:rsidRPr="0052781E">
        <w:rPr>
          <w:rFonts w:asciiTheme="majorBidi" w:hAnsiTheme="majorBidi" w:cstheme="majorBidi"/>
          <w:sz w:val="28"/>
          <w:szCs w:val="28"/>
        </w:rPr>
        <w:t>Data analysis showed that the effect of IBA, NAA</w:t>
      </w:r>
      <w:r w:rsidR="004A5798" w:rsidRPr="0052781E">
        <w:rPr>
          <w:rFonts w:ascii="Times New Roman" w:eastAsia="Calibri" w:hAnsi="Times New Roman" w:cs="Times New Roman"/>
          <w:sz w:val="28"/>
          <w:szCs w:val="28"/>
        </w:rPr>
        <w:t xml:space="preserve"> and </w:t>
      </w:r>
      <w:r w:rsidR="004A5798" w:rsidRPr="0052781E">
        <w:rPr>
          <w:rFonts w:asciiTheme="majorBidi" w:hAnsiTheme="majorBidi" w:cstheme="majorBidi"/>
          <w:sz w:val="28"/>
          <w:szCs w:val="28"/>
        </w:rPr>
        <w:t>IBA × NAA</w:t>
      </w:r>
      <w:r w:rsidR="004A5798" w:rsidRPr="0052781E">
        <w:rPr>
          <w:rFonts w:ascii="Times New Roman" w:eastAsia="Calibri" w:hAnsi="Times New Roman" w:cs="Times New Roman"/>
          <w:sz w:val="28"/>
          <w:szCs w:val="28"/>
          <w:lang w:bidi="fa-IR"/>
        </w:rPr>
        <w:t xml:space="preserve"> </w:t>
      </w:r>
      <w:r w:rsidR="004A5798" w:rsidRPr="0052781E">
        <w:rPr>
          <w:rFonts w:asciiTheme="majorBidi" w:hAnsiTheme="majorBidi" w:cstheme="majorBidi"/>
          <w:sz w:val="28"/>
          <w:szCs w:val="28"/>
        </w:rPr>
        <w:t>was significant on the fresh weight (p≤0.01) (Table 2).</w:t>
      </w:r>
    </w:p>
    <w:p w:rsidR="007B0CE5" w:rsidRPr="00682D4C" w:rsidRDefault="007B0CE5" w:rsidP="003848CC">
      <w:pPr>
        <w:spacing w:line="480" w:lineRule="auto"/>
        <w:jc w:val="lowKashida"/>
        <w:rPr>
          <w:rFonts w:ascii="Times New Roman" w:eastAsia="Calibri" w:hAnsi="Times New Roman" w:cs="Times New Roman"/>
          <w:b/>
          <w:bCs/>
          <w:sz w:val="28"/>
          <w:szCs w:val="28"/>
          <w:lang w:bidi="fa-IR"/>
        </w:rPr>
      </w:pPr>
      <w:r w:rsidRPr="00682D4C">
        <w:rPr>
          <w:rFonts w:asciiTheme="majorBidi" w:hAnsiTheme="majorBidi" w:cstheme="majorBidi"/>
          <w:b/>
          <w:bCs/>
          <w:sz w:val="28"/>
          <w:szCs w:val="28"/>
        </w:rPr>
        <w:t xml:space="preserve">Dry </w:t>
      </w:r>
      <w:r w:rsidR="008E7327" w:rsidRPr="00682D4C">
        <w:rPr>
          <w:rFonts w:asciiTheme="majorBidi" w:hAnsiTheme="majorBidi" w:cstheme="majorBidi"/>
          <w:b/>
          <w:bCs/>
          <w:sz w:val="28"/>
          <w:szCs w:val="28"/>
        </w:rPr>
        <w:t>matter</w:t>
      </w:r>
    </w:p>
    <w:p w:rsidR="007B0CE5" w:rsidRDefault="00682D4C" w:rsidP="003848CC">
      <w:pPr>
        <w:spacing w:line="480" w:lineRule="auto"/>
        <w:jc w:val="lowKashida"/>
        <w:rPr>
          <w:rFonts w:asciiTheme="majorBidi" w:hAnsiTheme="majorBidi" w:cstheme="majorBidi"/>
          <w:sz w:val="28"/>
          <w:szCs w:val="28"/>
        </w:rPr>
      </w:pPr>
      <w:r>
        <w:rPr>
          <w:rFonts w:asciiTheme="majorBidi" w:hAnsiTheme="majorBidi" w:cstheme="majorBidi"/>
          <w:sz w:val="28"/>
          <w:szCs w:val="28"/>
        </w:rPr>
        <w:t xml:space="preserve">      </w:t>
      </w:r>
      <w:r w:rsidR="007B0CE5">
        <w:rPr>
          <w:rFonts w:asciiTheme="majorBidi" w:hAnsiTheme="majorBidi" w:cstheme="majorBidi"/>
          <w:sz w:val="28"/>
          <w:szCs w:val="28"/>
        </w:rPr>
        <w:t xml:space="preserve">Stem cuttings treated with </w:t>
      </w:r>
      <w:r w:rsidR="007B0CE5">
        <w:rPr>
          <w:rFonts w:asciiTheme="majorBidi" w:hAnsiTheme="majorBidi" w:cstheme="majorBidi"/>
          <w:sz w:val="28"/>
          <w:szCs w:val="28"/>
          <w:lang w:bidi="fa-IR"/>
        </w:rPr>
        <w:t xml:space="preserve">2000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7B0CE5">
        <w:rPr>
          <w:rFonts w:asciiTheme="majorBidi" w:hAnsiTheme="majorBidi" w:cstheme="majorBidi"/>
          <w:sz w:val="28"/>
          <w:szCs w:val="28"/>
          <w:lang w:bidi="fa-IR"/>
        </w:rPr>
        <w:t xml:space="preserve">IBA × 2000 </w:t>
      </w:r>
      <w:r w:rsidR="006027E9" w:rsidRPr="00430962">
        <w:rPr>
          <w:rFonts w:asciiTheme="majorBidi" w:hAnsiTheme="majorBidi" w:cstheme="majorBidi"/>
          <w:sz w:val="28"/>
          <w:szCs w:val="28"/>
        </w:rPr>
        <w:t>mg</w:t>
      </w:r>
      <w:r w:rsidR="006027E9">
        <w:rPr>
          <w:rFonts w:asciiTheme="majorBidi" w:hAnsiTheme="majorBidi" w:cstheme="majorBidi"/>
          <w:sz w:val="28"/>
          <w:szCs w:val="28"/>
        </w:rPr>
        <w:t>.</w:t>
      </w:r>
      <w:r w:rsidR="006027E9" w:rsidRPr="00430962">
        <w:rPr>
          <w:rFonts w:asciiTheme="majorBidi" w:hAnsiTheme="majorBidi" w:cstheme="majorBidi"/>
          <w:sz w:val="28"/>
          <w:szCs w:val="28"/>
        </w:rPr>
        <w:t>L</w:t>
      </w:r>
      <w:r w:rsidR="006027E9" w:rsidRPr="006027E9">
        <w:rPr>
          <w:rFonts w:asciiTheme="majorBidi" w:hAnsiTheme="majorBidi" w:cstheme="majorBidi"/>
          <w:sz w:val="28"/>
          <w:szCs w:val="28"/>
          <w:vertAlign w:val="superscript"/>
        </w:rPr>
        <w:t>-1</w:t>
      </w:r>
      <w:r w:rsidR="006027E9" w:rsidRPr="00430962">
        <w:rPr>
          <w:rFonts w:asciiTheme="majorBidi" w:hAnsiTheme="majorBidi" w:cstheme="majorBidi"/>
          <w:sz w:val="28"/>
          <w:szCs w:val="28"/>
        </w:rPr>
        <w:t xml:space="preserve"> </w:t>
      </w:r>
      <w:r w:rsidR="007B0CE5">
        <w:rPr>
          <w:rFonts w:asciiTheme="majorBidi" w:hAnsiTheme="majorBidi" w:cstheme="majorBidi"/>
          <w:sz w:val="28"/>
          <w:szCs w:val="28"/>
          <w:lang w:bidi="fa-IR"/>
        </w:rPr>
        <w:t xml:space="preserve">NAA and 2000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7B0CE5">
        <w:rPr>
          <w:rFonts w:asciiTheme="majorBidi" w:hAnsiTheme="majorBidi" w:cstheme="majorBidi"/>
          <w:sz w:val="28"/>
          <w:szCs w:val="28"/>
          <w:lang w:bidi="fa-IR"/>
        </w:rPr>
        <w:t xml:space="preserve">IBA × 1000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7B0CE5">
        <w:rPr>
          <w:rFonts w:asciiTheme="majorBidi" w:hAnsiTheme="majorBidi" w:cstheme="majorBidi"/>
          <w:sz w:val="28"/>
          <w:szCs w:val="28"/>
          <w:lang w:bidi="fa-IR"/>
        </w:rPr>
        <w:t xml:space="preserve">NAA had most dry </w:t>
      </w:r>
      <w:r w:rsidR="008E7327">
        <w:rPr>
          <w:rFonts w:asciiTheme="majorBidi" w:hAnsiTheme="majorBidi" w:cstheme="majorBidi"/>
          <w:sz w:val="28"/>
          <w:szCs w:val="28"/>
          <w:lang w:bidi="fa-IR"/>
        </w:rPr>
        <w:t>matter</w:t>
      </w:r>
      <w:r w:rsidR="007B0CE5">
        <w:rPr>
          <w:rFonts w:asciiTheme="majorBidi" w:hAnsiTheme="majorBidi" w:cstheme="majorBidi"/>
          <w:sz w:val="28"/>
          <w:szCs w:val="28"/>
          <w:lang w:bidi="fa-IR"/>
        </w:rPr>
        <w:t xml:space="preserve"> (28.88 and 25.44</w:t>
      </w:r>
      <w:r w:rsidR="008E7327" w:rsidRPr="0065534C">
        <w:rPr>
          <w:rFonts w:asciiTheme="majorBidi" w:hAnsiTheme="majorBidi" w:cstheme="majorBidi"/>
          <w:sz w:val="28"/>
          <w:szCs w:val="28"/>
          <w:lang w:bidi="fa-IR"/>
        </w:rPr>
        <w:t>%</w:t>
      </w:r>
      <w:r w:rsidR="007B0CE5">
        <w:rPr>
          <w:rFonts w:asciiTheme="majorBidi" w:hAnsiTheme="majorBidi" w:cstheme="majorBidi"/>
          <w:sz w:val="28"/>
          <w:szCs w:val="28"/>
          <w:lang w:bidi="fa-IR"/>
        </w:rPr>
        <w:t>), respectively (Table 1).</w:t>
      </w:r>
      <w:r w:rsidR="007B0CE5" w:rsidRPr="008F3332">
        <w:rPr>
          <w:rFonts w:asciiTheme="majorBidi" w:hAnsiTheme="majorBidi" w:cstheme="majorBidi"/>
          <w:sz w:val="28"/>
          <w:szCs w:val="28"/>
        </w:rPr>
        <w:t xml:space="preserve"> </w:t>
      </w:r>
      <w:r w:rsidR="007B0CE5">
        <w:rPr>
          <w:rFonts w:asciiTheme="majorBidi" w:hAnsiTheme="majorBidi" w:cstheme="majorBidi"/>
          <w:sz w:val="28"/>
          <w:szCs w:val="28"/>
        </w:rPr>
        <w:t xml:space="preserve">Stem cuttings treated with </w:t>
      </w:r>
      <w:r w:rsidR="007B0CE5">
        <w:rPr>
          <w:rFonts w:asciiTheme="majorBidi" w:hAnsiTheme="majorBidi" w:cstheme="majorBidi"/>
          <w:sz w:val="28"/>
          <w:szCs w:val="28"/>
          <w:lang w:bidi="fa-IR"/>
        </w:rPr>
        <w:t xml:space="preserve">4000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7B0CE5">
        <w:rPr>
          <w:rFonts w:asciiTheme="majorBidi" w:hAnsiTheme="majorBidi" w:cstheme="majorBidi"/>
          <w:sz w:val="28"/>
          <w:szCs w:val="28"/>
          <w:lang w:bidi="fa-IR"/>
        </w:rPr>
        <w:t xml:space="preserve">IBA × </w:t>
      </w:r>
      <w:r w:rsidR="00DD7F60">
        <w:rPr>
          <w:rFonts w:asciiTheme="majorBidi" w:hAnsiTheme="majorBidi" w:cstheme="majorBidi"/>
          <w:sz w:val="28"/>
          <w:szCs w:val="28"/>
          <w:lang w:bidi="fa-IR"/>
        </w:rPr>
        <w:t>4</w:t>
      </w:r>
      <w:r w:rsidR="007B0CE5">
        <w:rPr>
          <w:rFonts w:asciiTheme="majorBidi" w:hAnsiTheme="majorBidi" w:cstheme="majorBidi"/>
          <w:sz w:val="28"/>
          <w:szCs w:val="28"/>
          <w:lang w:bidi="fa-IR"/>
        </w:rPr>
        <w:t xml:space="preserve">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7B0CE5">
        <w:rPr>
          <w:rFonts w:asciiTheme="majorBidi" w:hAnsiTheme="majorBidi" w:cstheme="majorBidi"/>
          <w:sz w:val="28"/>
          <w:szCs w:val="28"/>
          <w:lang w:bidi="fa-IR"/>
        </w:rPr>
        <w:t xml:space="preserve">NAA had least </w:t>
      </w:r>
      <w:r w:rsidR="00DD7F60">
        <w:rPr>
          <w:rFonts w:asciiTheme="majorBidi" w:hAnsiTheme="majorBidi" w:cstheme="majorBidi"/>
          <w:sz w:val="28"/>
          <w:szCs w:val="28"/>
          <w:lang w:bidi="fa-IR"/>
        </w:rPr>
        <w:t>dry</w:t>
      </w:r>
      <w:r w:rsidR="007B0CE5">
        <w:rPr>
          <w:rFonts w:asciiTheme="majorBidi" w:hAnsiTheme="majorBidi" w:cstheme="majorBidi"/>
          <w:sz w:val="28"/>
          <w:szCs w:val="28"/>
          <w:lang w:bidi="fa-IR"/>
        </w:rPr>
        <w:t xml:space="preserve"> </w:t>
      </w:r>
      <w:r w:rsidR="0065534C">
        <w:rPr>
          <w:rFonts w:asciiTheme="majorBidi" w:hAnsiTheme="majorBidi" w:cstheme="majorBidi"/>
          <w:sz w:val="28"/>
          <w:szCs w:val="28"/>
          <w:lang w:bidi="fa-IR"/>
        </w:rPr>
        <w:t>matter</w:t>
      </w:r>
      <w:r w:rsidR="007B0CE5">
        <w:rPr>
          <w:rFonts w:asciiTheme="majorBidi" w:hAnsiTheme="majorBidi" w:cstheme="majorBidi"/>
          <w:sz w:val="28"/>
          <w:szCs w:val="28"/>
          <w:lang w:bidi="fa-IR"/>
        </w:rPr>
        <w:t xml:space="preserve"> (</w:t>
      </w:r>
      <w:r w:rsidR="00DD7F60">
        <w:rPr>
          <w:rFonts w:asciiTheme="majorBidi" w:hAnsiTheme="majorBidi" w:cstheme="majorBidi"/>
          <w:sz w:val="28"/>
          <w:szCs w:val="28"/>
          <w:lang w:bidi="fa-IR"/>
        </w:rPr>
        <w:t>7.05</w:t>
      </w:r>
      <w:r w:rsidR="008E7327">
        <w:rPr>
          <w:rFonts w:asciiTheme="majorBidi" w:hAnsiTheme="majorBidi" w:cstheme="majorBidi"/>
          <w:sz w:val="28"/>
          <w:szCs w:val="28"/>
          <w:lang w:bidi="fa-IR"/>
        </w:rPr>
        <w:t>%</w:t>
      </w:r>
      <w:r w:rsidR="007B0CE5">
        <w:rPr>
          <w:rFonts w:asciiTheme="majorBidi" w:hAnsiTheme="majorBidi" w:cstheme="majorBidi"/>
          <w:sz w:val="28"/>
          <w:szCs w:val="28"/>
          <w:lang w:bidi="fa-IR"/>
        </w:rPr>
        <w:t>), respectively (Table 1).</w:t>
      </w:r>
      <w:r w:rsidR="007B0CE5" w:rsidRPr="004A5798">
        <w:rPr>
          <w:rFonts w:asciiTheme="majorBidi" w:hAnsiTheme="majorBidi" w:cstheme="majorBidi"/>
          <w:sz w:val="24"/>
          <w:szCs w:val="24"/>
        </w:rPr>
        <w:t xml:space="preserve"> </w:t>
      </w:r>
      <w:r w:rsidR="007B0CE5" w:rsidRPr="0052781E">
        <w:rPr>
          <w:rFonts w:asciiTheme="majorBidi" w:hAnsiTheme="majorBidi" w:cstheme="majorBidi"/>
          <w:sz w:val="28"/>
          <w:szCs w:val="28"/>
        </w:rPr>
        <w:t xml:space="preserve">Data analysis showed that the effect of IBA, </w:t>
      </w:r>
      <w:r w:rsidR="007B0CE5" w:rsidRPr="0052781E">
        <w:rPr>
          <w:rFonts w:ascii="Times New Roman" w:eastAsia="Calibri" w:hAnsi="Times New Roman" w:cs="Times New Roman"/>
          <w:sz w:val="28"/>
          <w:szCs w:val="28"/>
        </w:rPr>
        <w:t xml:space="preserve">and </w:t>
      </w:r>
      <w:r w:rsidR="007B0CE5" w:rsidRPr="0052781E">
        <w:rPr>
          <w:rFonts w:asciiTheme="majorBidi" w:hAnsiTheme="majorBidi" w:cstheme="majorBidi"/>
          <w:sz w:val="28"/>
          <w:szCs w:val="28"/>
        </w:rPr>
        <w:t>IBA × NAA</w:t>
      </w:r>
      <w:r w:rsidR="007B0CE5" w:rsidRPr="0052781E">
        <w:rPr>
          <w:rFonts w:ascii="Times New Roman" w:eastAsia="Calibri" w:hAnsi="Times New Roman" w:cs="Times New Roman"/>
          <w:sz w:val="28"/>
          <w:szCs w:val="28"/>
          <w:lang w:bidi="fa-IR"/>
        </w:rPr>
        <w:t xml:space="preserve"> </w:t>
      </w:r>
      <w:r w:rsidR="007B0CE5" w:rsidRPr="0052781E">
        <w:rPr>
          <w:rFonts w:asciiTheme="majorBidi" w:hAnsiTheme="majorBidi" w:cstheme="majorBidi"/>
          <w:sz w:val="28"/>
          <w:szCs w:val="28"/>
        </w:rPr>
        <w:t xml:space="preserve">was significant on the </w:t>
      </w:r>
      <w:r w:rsidR="0065534C">
        <w:rPr>
          <w:rFonts w:asciiTheme="majorBidi" w:hAnsiTheme="majorBidi" w:cstheme="majorBidi"/>
          <w:sz w:val="28"/>
          <w:szCs w:val="28"/>
        </w:rPr>
        <w:t>dry matter</w:t>
      </w:r>
      <w:r w:rsidR="007B0CE5" w:rsidRPr="0052781E">
        <w:rPr>
          <w:rFonts w:asciiTheme="majorBidi" w:hAnsiTheme="majorBidi" w:cstheme="majorBidi"/>
          <w:sz w:val="28"/>
          <w:szCs w:val="28"/>
        </w:rPr>
        <w:t xml:space="preserve"> (p≤0.0</w:t>
      </w:r>
      <w:r w:rsidR="006F4CEF">
        <w:rPr>
          <w:rFonts w:asciiTheme="majorBidi" w:hAnsiTheme="majorBidi" w:cstheme="majorBidi"/>
          <w:sz w:val="28"/>
          <w:szCs w:val="28"/>
        </w:rPr>
        <w:t>5</w:t>
      </w:r>
      <w:r w:rsidR="007B0CE5" w:rsidRPr="0052781E">
        <w:rPr>
          <w:rFonts w:asciiTheme="majorBidi" w:hAnsiTheme="majorBidi" w:cstheme="majorBidi"/>
          <w:sz w:val="28"/>
          <w:szCs w:val="28"/>
        </w:rPr>
        <w:t>)</w:t>
      </w:r>
      <w:r w:rsidR="006F4CEF">
        <w:rPr>
          <w:rFonts w:asciiTheme="majorBidi" w:hAnsiTheme="majorBidi" w:cstheme="majorBidi"/>
          <w:sz w:val="28"/>
          <w:szCs w:val="28"/>
        </w:rPr>
        <w:t xml:space="preserve">. No the effect of NAA on dry </w:t>
      </w:r>
      <w:r w:rsidR="0065534C">
        <w:rPr>
          <w:rFonts w:asciiTheme="majorBidi" w:hAnsiTheme="majorBidi" w:cstheme="majorBidi"/>
          <w:sz w:val="28"/>
          <w:szCs w:val="28"/>
        </w:rPr>
        <w:t>matter</w:t>
      </w:r>
      <w:r w:rsidR="006F4CEF">
        <w:rPr>
          <w:rFonts w:asciiTheme="majorBidi" w:hAnsiTheme="majorBidi" w:cstheme="majorBidi"/>
          <w:sz w:val="28"/>
          <w:szCs w:val="28"/>
        </w:rPr>
        <w:t xml:space="preserve"> was significant</w:t>
      </w:r>
      <w:r w:rsidR="007B0CE5" w:rsidRPr="0052781E">
        <w:rPr>
          <w:rFonts w:asciiTheme="majorBidi" w:hAnsiTheme="majorBidi" w:cstheme="majorBidi"/>
          <w:sz w:val="28"/>
          <w:szCs w:val="28"/>
        </w:rPr>
        <w:t xml:space="preserve"> (Table 2).</w:t>
      </w:r>
    </w:p>
    <w:p w:rsidR="00E8157C" w:rsidRPr="00E8157C" w:rsidRDefault="00E8157C" w:rsidP="003848CC">
      <w:pPr>
        <w:spacing w:line="480" w:lineRule="auto"/>
        <w:jc w:val="lowKashida"/>
        <w:rPr>
          <w:rFonts w:asciiTheme="majorBidi" w:hAnsiTheme="majorBidi" w:cstheme="majorBidi"/>
          <w:b/>
          <w:bCs/>
          <w:sz w:val="28"/>
          <w:szCs w:val="28"/>
        </w:rPr>
      </w:pPr>
      <w:r w:rsidRPr="00E8157C">
        <w:rPr>
          <w:rFonts w:asciiTheme="majorBidi" w:hAnsiTheme="majorBidi" w:cstheme="majorBidi"/>
          <w:b/>
          <w:bCs/>
          <w:sz w:val="28"/>
          <w:szCs w:val="28"/>
        </w:rPr>
        <w:t>D</w:t>
      </w:r>
      <w:r w:rsidR="00682D4C">
        <w:rPr>
          <w:rFonts w:asciiTheme="majorBidi" w:hAnsiTheme="majorBidi" w:cstheme="majorBidi"/>
          <w:b/>
          <w:bCs/>
          <w:sz w:val="28"/>
          <w:szCs w:val="28"/>
        </w:rPr>
        <w:t>ISCUSSION</w:t>
      </w:r>
    </w:p>
    <w:p w:rsidR="00B84741" w:rsidRDefault="00682D4C" w:rsidP="003848CC">
      <w:pPr>
        <w:spacing w:line="480" w:lineRule="auto"/>
        <w:jc w:val="both"/>
        <w:rPr>
          <w:rFonts w:asciiTheme="majorBidi" w:hAnsiTheme="majorBidi" w:cstheme="majorBidi"/>
          <w:sz w:val="28"/>
          <w:szCs w:val="28"/>
        </w:rPr>
      </w:pPr>
      <w:r>
        <w:rPr>
          <w:rFonts w:asciiTheme="majorBidi" w:hAnsiTheme="majorBidi" w:cstheme="majorBidi"/>
          <w:sz w:val="28"/>
          <w:szCs w:val="28"/>
        </w:rPr>
        <w:t xml:space="preserve">      </w:t>
      </w:r>
      <w:r w:rsidR="00E344E8">
        <w:rPr>
          <w:rFonts w:asciiTheme="majorBidi" w:hAnsiTheme="majorBidi" w:cstheme="majorBidi"/>
          <w:sz w:val="28"/>
          <w:szCs w:val="28"/>
        </w:rPr>
        <w:t xml:space="preserve">Rooting percentage of hardwood and semi-hardwood stem cuttings is poor and improves by auxins treatment (Griffin and Schroeder 2004). Auxin concentrations applied to the stem cuttings play an important role in formation of adventitious roots and subsequent growth. Our studies showed that the rooting percentage and </w:t>
      </w:r>
      <w:r w:rsidR="00E344E8">
        <w:rPr>
          <w:rFonts w:asciiTheme="majorBidi" w:hAnsiTheme="majorBidi" w:cstheme="majorBidi"/>
          <w:sz w:val="28"/>
          <w:szCs w:val="28"/>
        </w:rPr>
        <w:lastRenderedPageBreak/>
        <w:t xml:space="preserve">subsequent growth of </w:t>
      </w:r>
      <w:proofErr w:type="spellStart"/>
      <w:r w:rsidR="00E344E8" w:rsidRPr="00E344E8">
        <w:rPr>
          <w:rFonts w:asciiTheme="majorBidi" w:hAnsiTheme="majorBidi" w:cstheme="majorBidi"/>
          <w:i/>
          <w:iCs/>
          <w:sz w:val="28"/>
          <w:szCs w:val="28"/>
        </w:rPr>
        <w:t>Nandina</w:t>
      </w:r>
      <w:proofErr w:type="spellEnd"/>
      <w:r w:rsidR="00E344E8" w:rsidRPr="00E344E8">
        <w:rPr>
          <w:rFonts w:asciiTheme="majorBidi" w:hAnsiTheme="majorBidi" w:cstheme="majorBidi"/>
          <w:i/>
          <w:iCs/>
          <w:sz w:val="28"/>
          <w:szCs w:val="28"/>
        </w:rPr>
        <w:t xml:space="preserve"> </w:t>
      </w:r>
      <w:proofErr w:type="spellStart"/>
      <w:r w:rsidR="00E344E8" w:rsidRPr="00E344E8">
        <w:rPr>
          <w:rFonts w:asciiTheme="majorBidi" w:hAnsiTheme="majorBidi" w:cstheme="majorBidi"/>
          <w:i/>
          <w:iCs/>
          <w:sz w:val="28"/>
          <w:szCs w:val="28"/>
        </w:rPr>
        <w:t>domestica</w:t>
      </w:r>
      <w:proofErr w:type="spellEnd"/>
      <w:r w:rsidR="00E344E8">
        <w:rPr>
          <w:rFonts w:asciiTheme="majorBidi" w:hAnsiTheme="majorBidi" w:cstheme="majorBidi"/>
          <w:sz w:val="28"/>
          <w:szCs w:val="28"/>
        </w:rPr>
        <w:t xml:space="preserve"> stem cuttings affected by IBA, NAA and interaction of these two auxins. Data revealed that all measured traits were improved </w:t>
      </w:r>
      <w:r w:rsidR="006F21D3">
        <w:rPr>
          <w:rFonts w:asciiTheme="majorBidi" w:hAnsiTheme="majorBidi" w:cstheme="majorBidi"/>
          <w:sz w:val="28"/>
          <w:szCs w:val="28"/>
        </w:rPr>
        <w:t xml:space="preserve">than that of control, </w:t>
      </w:r>
      <w:r w:rsidR="00E344E8">
        <w:rPr>
          <w:rFonts w:asciiTheme="majorBidi" w:hAnsiTheme="majorBidi" w:cstheme="majorBidi"/>
          <w:sz w:val="28"/>
          <w:szCs w:val="28"/>
        </w:rPr>
        <w:t xml:space="preserve">when we applied proper concentrations of </w:t>
      </w:r>
      <w:r w:rsidR="006F21D3">
        <w:rPr>
          <w:rFonts w:asciiTheme="majorBidi" w:hAnsiTheme="majorBidi" w:cstheme="majorBidi"/>
          <w:sz w:val="28"/>
          <w:szCs w:val="28"/>
        </w:rPr>
        <w:t>IBA, NAA and IBA × NAA.</w:t>
      </w:r>
      <w:r w:rsidR="00E344E8">
        <w:rPr>
          <w:rFonts w:asciiTheme="majorBidi" w:hAnsiTheme="majorBidi" w:cstheme="majorBidi"/>
          <w:sz w:val="28"/>
          <w:szCs w:val="28"/>
        </w:rPr>
        <w:t xml:space="preserve"> </w:t>
      </w:r>
      <w:r w:rsidR="006F21D3">
        <w:rPr>
          <w:rFonts w:asciiTheme="majorBidi" w:hAnsiTheme="majorBidi" w:cstheme="majorBidi"/>
          <w:sz w:val="28"/>
          <w:szCs w:val="28"/>
        </w:rPr>
        <w:t>Many similar results were reported for other species (</w:t>
      </w:r>
      <w:proofErr w:type="spellStart"/>
      <w:r w:rsidR="00924D2C">
        <w:rPr>
          <w:rFonts w:asciiTheme="majorBidi" w:hAnsiTheme="majorBidi" w:cstheme="majorBidi"/>
          <w:sz w:val="28"/>
          <w:szCs w:val="28"/>
        </w:rPr>
        <w:t>Bashir</w:t>
      </w:r>
      <w:proofErr w:type="spellEnd"/>
      <w:r w:rsidR="00924D2C">
        <w:rPr>
          <w:rFonts w:asciiTheme="majorBidi" w:hAnsiTheme="majorBidi" w:cstheme="majorBidi"/>
          <w:sz w:val="28"/>
          <w:szCs w:val="28"/>
        </w:rPr>
        <w:t xml:space="preserve"> et al. 2009</w:t>
      </w:r>
      <w:r>
        <w:rPr>
          <w:rFonts w:asciiTheme="majorBidi" w:hAnsiTheme="majorBidi" w:cstheme="majorBidi"/>
          <w:sz w:val="28"/>
          <w:szCs w:val="28"/>
        </w:rPr>
        <w:t>,</w:t>
      </w:r>
      <w:r w:rsidR="00924D2C">
        <w:rPr>
          <w:rFonts w:asciiTheme="majorBidi" w:hAnsiTheme="majorBidi" w:cstheme="majorBidi"/>
          <w:sz w:val="28"/>
          <w:szCs w:val="28"/>
        </w:rPr>
        <w:t xml:space="preserve"> </w:t>
      </w:r>
      <w:proofErr w:type="spellStart"/>
      <w:r w:rsidR="006F21D3">
        <w:rPr>
          <w:rFonts w:asciiTheme="majorBidi" w:hAnsiTheme="majorBidi" w:cstheme="majorBidi"/>
          <w:sz w:val="28"/>
          <w:szCs w:val="28"/>
        </w:rPr>
        <w:t>Caboni</w:t>
      </w:r>
      <w:proofErr w:type="spellEnd"/>
      <w:r w:rsidR="006F21D3">
        <w:rPr>
          <w:rFonts w:asciiTheme="majorBidi" w:hAnsiTheme="majorBidi" w:cstheme="majorBidi"/>
          <w:sz w:val="28"/>
          <w:szCs w:val="28"/>
        </w:rPr>
        <w:t xml:space="preserve"> </w:t>
      </w:r>
      <w:r w:rsidR="009D4922">
        <w:rPr>
          <w:rFonts w:asciiTheme="majorBidi" w:hAnsiTheme="majorBidi" w:cstheme="majorBidi"/>
          <w:sz w:val="28"/>
          <w:szCs w:val="28"/>
        </w:rPr>
        <w:t>et al. 1997</w:t>
      </w:r>
      <w:r>
        <w:rPr>
          <w:rFonts w:asciiTheme="majorBidi" w:hAnsiTheme="majorBidi" w:cstheme="majorBidi"/>
          <w:sz w:val="28"/>
          <w:szCs w:val="28"/>
        </w:rPr>
        <w:t>,</w:t>
      </w:r>
      <w:r w:rsidR="009D4922">
        <w:rPr>
          <w:rFonts w:asciiTheme="majorBidi" w:hAnsiTheme="majorBidi" w:cstheme="majorBidi"/>
          <w:sz w:val="28"/>
          <w:szCs w:val="28"/>
        </w:rPr>
        <w:t xml:space="preserve"> </w:t>
      </w:r>
      <w:proofErr w:type="spellStart"/>
      <w:r w:rsidR="009D4922">
        <w:rPr>
          <w:rFonts w:asciiTheme="majorBidi" w:hAnsiTheme="majorBidi" w:cstheme="majorBidi"/>
          <w:sz w:val="28"/>
          <w:szCs w:val="28"/>
        </w:rPr>
        <w:t>Fett</w:t>
      </w:r>
      <w:proofErr w:type="spellEnd"/>
      <w:r w:rsidR="009D4922">
        <w:rPr>
          <w:rFonts w:asciiTheme="majorBidi" w:hAnsiTheme="majorBidi" w:cstheme="majorBidi"/>
          <w:sz w:val="28"/>
          <w:szCs w:val="28"/>
        </w:rPr>
        <w:t>-Nero et al. 2001</w:t>
      </w:r>
      <w:r>
        <w:rPr>
          <w:rFonts w:asciiTheme="majorBidi" w:hAnsiTheme="majorBidi" w:cstheme="majorBidi"/>
          <w:sz w:val="28"/>
          <w:szCs w:val="28"/>
        </w:rPr>
        <w:t>,</w:t>
      </w:r>
      <w:r w:rsidR="009D4922">
        <w:rPr>
          <w:rFonts w:asciiTheme="majorBidi" w:hAnsiTheme="majorBidi" w:cstheme="majorBidi"/>
          <w:sz w:val="28"/>
          <w:szCs w:val="28"/>
        </w:rPr>
        <w:t xml:space="preserve"> </w:t>
      </w:r>
      <w:r w:rsidR="00924D2C">
        <w:rPr>
          <w:rFonts w:asciiTheme="majorBidi" w:hAnsiTheme="majorBidi" w:cstheme="majorBidi"/>
          <w:sz w:val="28"/>
          <w:szCs w:val="28"/>
        </w:rPr>
        <w:t>Griffin and Schroeder 2004</w:t>
      </w:r>
      <w:r>
        <w:rPr>
          <w:rFonts w:asciiTheme="majorBidi" w:hAnsiTheme="majorBidi" w:cstheme="majorBidi"/>
          <w:sz w:val="28"/>
          <w:szCs w:val="28"/>
        </w:rPr>
        <w:t>,</w:t>
      </w:r>
      <w:r w:rsidR="00924D2C">
        <w:rPr>
          <w:rFonts w:asciiTheme="majorBidi" w:hAnsiTheme="majorBidi" w:cstheme="majorBidi"/>
          <w:sz w:val="28"/>
          <w:szCs w:val="28"/>
        </w:rPr>
        <w:t xml:space="preserve"> </w:t>
      </w:r>
      <w:proofErr w:type="spellStart"/>
      <w:r w:rsidR="009D4922">
        <w:rPr>
          <w:rFonts w:asciiTheme="majorBidi" w:hAnsiTheme="majorBidi" w:cstheme="majorBidi"/>
          <w:sz w:val="28"/>
          <w:szCs w:val="28"/>
        </w:rPr>
        <w:t>Hilaire</w:t>
      </w:r>
      <w:proofErr w:type="spellEnd"/>
      <w:r w:rsidR="009D4922">
        <w:rPr>
          <w:rFonts w:asciiTheme="majorBidi" w:hAnsiTheme="majorBidi" w:cstheme="majorBidi"/>
          <w:sz w:val="28"/>
          <w:szCs w:val="28"/>
        </w:rPr>
        <w:t xml:space="preserve"> 2003</w:t>
      </w:r>
      <w:r>
        <w:rPr>
          <w:rFonts w:asciiTheme="majorBidi" w:hAnsiTheme="majorBidi" w:cstheme="majorBidi"/>
          <w:sz w:val="28"/>
          <w:szCs w:val="28"/>
        </w:rPr>
        <w:t>,</w:t>
      </w:r>
      <w:r w:rsidR="009D4922">
        <w:rPr>
          <w:rFonts w:asciiTheme="majorBidi" w:hAnsiTheme="majorBidi" w:cstheme="majorBidi"/>
          <w:sz w:val="28"/>
          <w:szCs w:val="28"/>
        </w:rPr>
        <w:t xml:space="preserve"> </w:t>
      </w:r>
      <w:proofErr w:type="spellStart"/>
      <w:r w:rsidR="009D4922">
        <w:rPr>
          <w:rFonts w:asciiTheme="majorBidi" w:hAnsiTheme="majorBidi" w:cstheme="majorBidi"/>
          <w:sz w:val="28"/>
          <w:szCs w:val="28"/>
        </w:rPr>
        <w:t>Qaddouny</w:t>
      </w:r>
      <w:proofErr w:type="spellEnd"/>
      <w:r w:rsidR="009D4922">
        <w:rPr>
          <w:rFonts w:asciiTheme="majorBidi" w:hAnsiTheme="majorBidi" w:cstheme="majorBidi"/>
          <w:sz w:val="28"/>
          <w:szCs w:val="28"/>
        </w:rPr>
        <w:t xml:space="preserve"> and </w:t>
      </w:r>
      <w:proofErr w:type="spellStart"/>
      <w:r w:rsidR="009D4922">
        <w:rPr>
          <w:rFonts w:asciiTheme="majorBidi" w:hAnsiTheme="majorBidi" w:cstheme="majorBidi"/>
          <w:sz w:val="28"/>
          <w:szCs w:val="28"/>
        </w:rPr>
        <w:t>Amssa</w:t>
      </w:r>
      <w:proofErr w:type="spellEnd"/>
      <w:r w:rsidR="009D4922">
        <w:rPr>
          <w:rFonts w:asciiTheme="majorBidi" w:hAnsiTheme="majorBidi" w:cstheme="majorBidi"/>
          <w:sz w:val="28"/>
          <w:szCs w:val="28"/>
        </w:rPr>
        <w:t xml:space="preserve"> 2004). </w:t>
      </w:r>
      <w:r w:rsidR="004D0885">
        <w:rPr>
          <w:rFonts w:asciiTheme="majorBidi" w:hAnsiTheme="majorBidi" w:cstheme="majorBidi"/>
          <w:sz w:val="28"/>
          <w:szCs w:val="28"/>
        </w:rPr>
        <w:t xml:space="preserve">Current study demonstrated there were differences in rooting response between IBA and NAA auxins-treated and untreated stem cuttings of </w:t>
      </w:r>
      <w:proofErr w:type="spellStart"/>
      <w:r w:rsidR="004D0885" w:rsidRPr="00E344E8">
        <w:rPr>
          <w:rFonts w:asciiTheme="majorBidi" w:hAnsiTheme="majorBidi" w:cstheme="majorBidi"/>
          <w:i/>
          <w:iCs/>
          <w:sz w:val="28"/>
          <w:szCs w:val="28"/>
        </w:rPr>
        <w:t>Nandina</w:t>
      </w:r>
      <w:proofErr w:type="spellEnd"/>
      <w:r w:rsidR="004D0885" w:rsidRPr="00E344E8">
        <w:rPr>
          <w:rFonts w:asciiTheme="majorBidi" w:hAnsiTheme="majorBidi" w:cstheme="majorBidi"/>
          <w:i/>
          <w:iCs/>
          <w:sz w:val="28"/>
          <w:szCs w:val="28"/>
        </w:rPr>
        <w:t xml:space="preserve"> </w:t>
      </w:r>
      <w:proofErr w:type="spellStart"/>
      <w:r w:rsidR="004D0885" w:rsidRPr="00E344E8">
        <w:rPr>
          <w:rFonts w:asciiTheme="majorBidi" w:hAnsiTheme="majorBidi" w:cstheme="majorBidi"/>
          <w:i/>
          <w:iCs/>
          <w:sz w:val="28"/>
          <w:szCs w:val="28"/>
        </w:rPr>
        <w:t>domestica</w:t>
      </w:r>
      <w:proofErr w:type="spellEnd"/>
      <w:r w:rsidR="004D0885">
        <w:rPr>
          <w:rFonts w:asciiTheme="majorBidi" w:hAnsiTheme="majorBidi" w:cstheme="majorBidi"/>
          <w:sz w:val="28"/>
          <w:szCs w:val="28"/>
        </w:rPr>
        <w:t xml:space="preserve">. </w:t>
      </w:r>
      <w:r w:rsidR="009D4922">
        <w:rPr>
          <w:rFonts w:asciiTheme="majorBidi" w:hAnsiTheme="majorBidi" w:cstheme="majorBidi"/>
          <w:sz w:val="28"/>
          <w:szCs w:val="28"/>
        </w:rPr>
        <w:t xml:space="preserve">On semi-hardwood stem cuttings of </w:t>
      </w:r>
      <w:proofErr w:type="spellStart"/>
      <w:r w:rsidR="009D4922" w:rsidRPr="004D0885">
        <w:rPr>
          <w:rFonts w:asciiTheme="majorBidi" w:hAnsiTheme="majorBidi" w:cstheme="majorBidi"/>
          <w:i/>
          <w:iCs/>
          <w:sz w:val="28"/>
          <w:szCs w:val="28"/>
        </w:rPr>
        <w:t>Ulmus</w:t>
      </w:r>
      <w:proofErr w:type="spellEnd"/>
      <w:r w:rsidR="009D4922" w:rsidRPr="004D0885">
        <w:rPr>
          <w:rFonts w:asciiTheme="majorBidi" w:hAnsiTheme="majorBidi" w:cstheme="majorBidi"/>
          <w:i/>
          <w:iCs/>
          <w:sz w:val="28"/>
          <w:szCs w:val="28"/>
        </w:rPr>
        <w:t xml:space="preserve"> </w:t>
      </w:r>
      <w:proofErr w:type="spellStart"/>
      <w:r w:rsidR="009D4922" w:rsidRPr="004D0885">
        <w:rPr>
          <w:rFonts w:asciiTheme="majorBidi" w:hAnsiTheme="majorBidi" w:cstheme="majorBidi"/>
          <w:i/>
          <w:iCs/>
          <w:sz w:val="28"/>
          <w:szCs w:val="28"/>
        </w:rPr>
        <w:t>parvifolia</w:t>
      </w:r>
      <w:proofErr w:type="spellEnd"/>
      <w:r w:rsidR="009D4922">
        <w:rPr>
          <w:rFonts w:asciiTheme="majorBidi" w:hAnsiTheme="majorBidi" w:cstheme="majorBidi"/>
          <w:sz w:val="28"/>
          <w:szCs w:val="28"/>
        </w:rPr>
        <w:t>, only 11% of non-treated cuttings rooted (Griffin and Schroeder 2004).</w:t>
      </w:r>
      <w:r w:rsidR="00F706C1">
        <w:rPr>
          <w:rFonts w:asciiTheme="majorBidi" w:hAnsiTheme="majorBidi" w:cstheme="majorBidi"/>
          <w:sz w:val="28"/>
          <w:szCs w:val="28"/>
        </w:rPr>
        <w:t xml:space="preserve"> Our studies revealed that the highest concentrations of IBA and NAA decreased rooting percentage and subsequent growth of </w:t>
      </w:r>
      <w:proofErr w:type="spellStart"/>
      <w:r w:rsidR="00F706C1" w:rsidRPr="00E344E8">
        <w:rPr>
          <w:rFonts w:asciiTheme="majorBidi" w:hAnsiTheme="majorBidi" w:cstheme="majorBidi"/>
          <w:i/>
          <w:iCs/>
          <w:sz w:val="28"/>
          <w:szCs w:val="28"/>
        </w:rPr>
        <w:t>Nandina</w:t>
      </w:r>
      <w:proofErr w:type="spellEnd"/>
      <w:r w:rsidR="00F706C1" w:rsidRPr="00E344E8">
        <w:rPr>
          <w:rFonts w:asciiTheme="majorBidi" w:hAnsiTheme="majorBidi" w:cstheme="majorBidi"/>
          <w:i/>
          <w:iCs/>
          <w:sz w:val="28"/>
          <w:szCs w:val="28"/>
        </w:rPr>
        <w:t xml:space="preserve"> </w:t>
      </w:r>
      <w:proofErr w:type="spellStart"/>
      <w:r w:rsidR="00F706C1" w:rsidRPr="00E344E8">
        <w:rPr>
          <w:rFonts w:asciiTheme="majorBidi" w:hAnsiTheme="majorBidi" w:cstheme="majorBidi"/>
          <w:i/>
          <w:iCs/>
          <w:sz w:val="28"/>
          <w:szCs w:val="28"/>
        </w:rPr>
        <w:t>domestica</w:t>
      </w:r>
      <w:proofErr w:type="spellEnd"/>
      <w:r w:rsidR="00F706C1">
        <w:rPr>
          <w:rFonts w:asciiTheme="majorBidi" w:hAnsiTheme="majorBidi" w:cstheme="majorBidi"/>
          <w:sz w:val="28"/>
          <w:szCs w:val="28"/>
        </w:rPr>
        <w:t xml:space="preserve"> stem cuttings. Contrary to our results, Griffin and Schroeder (2004) showed the greatest rooting percentage of </w:t>
      </w:r>
      <w:proofErr w:type="spellStart"/>
      <w:r w:rsidR="00F706C1" w:rsidRPr="004D0885">
        <w:rPr>
          <w:rFonts w:asciiTheme="majorBidi" w:hAnsiTheme="majorBidi" w:cstheme="majorBidi"/>
          <w:i/>
          <w:iCs/>
          <w:sz w:val="28"/>
          <w:szCs w:val="28"/>
        </w:rPr>
        <w:t>Ulmus</w:t>
      </w:r>
      <w:proofErr w:type="spellEnd"/>
      <w:r w:rsidR="00F706C1" w:rsidRPr="004D0885">
        <w:rPr>
          <w:rFonts w:asciiTheme="majorBidi" w:hAnsiTheme="majorBidi" w:cstheme="majorBidi"/>
          <w:i/>
          <w:iCs/>
          <w:sz w:val="28"/>
          <w:szCs w:val="28"/>
        </w:rPr>
        <w:t xml:space="preserve"> </w:t>
      </w:r>
      <w:proofErr w:type="spellStart"/>
      <w:r w:rsidR="00F706C1" w:rsidRPr="004D0885">
        <w:rPr>
          <w:rFonts w:asciiTheme="majorBidi" w:hAnsiTheme="majorBidi" w:cstheme="majorBidi"/>
          <w:i/>
          <w:iCs/>
          <w:sz w:val="28"/>
          <w:szCs w:val="28"/>
        </w:rPr>
        <w:t>parvifolia</w:t>
      </w:r>
      <w:proofErr w:type="spellEnd"/>
      <w:r w:rsidR="00F706C1">
        <w:rPr>
          <w:rFonts w:asciiTheme="majorBidi" w:hAnsiTheme="majorBidi" w:cstheme="majorBidi"/>
          <w:sz w:val="28"/>
          <w:szCs w:val="28"/>
        </w:rPr>
        <w:t xml:space="preserve"> st</w:t>
      </w:r>
      <w:r w:rsidR="008E7327">
        <w:rPr>
          <w:rFonts w:asciiTheme="majorBidi" w:hAnsiTheme="majorBidi" w:cstheme="majorBidi"/>
          <w:sz w:val="28"/>
          <w:szCs w:val="28"/>
        </w:rPr>
        <w:t>e</w:t>
      </w:r>
      <w:r w:rsidR="00F706C1">
        <w:rPr>
          <w:rFonts w:asciiTheme="majorBidi" w:hAnsiTheme="majorBidi" w:cstheme="majorBidi"/>
          <w:sz w:val="28"/>
          <w:szCs w:val="28"/>
        </w:rPr>
        <w:t xml:space="preserve">m cuttings occurred with IBA concentrations </w:t>
      </w:r>
      <w:r w:rsidR="0001780D">
        <w:rPr>
          <w:rFonts w:asciiTheme="majorBidi" w:hAnsiTheme="majorBidi" w:cstheme="majorBidi"/>
          <w:sz w:val="28"/>
          <w:szCs w:val="28"/>
        </w:rPr>
        <w:t xml:space="preserve">≥ 10,000 </w:t>
      </w:r>
      <w:proofErr w:type="spellStart"/>
      <w:r w:rsidR="0001780D">
        <w:rPr>
          <w:rFonts w:asciiTheme="majorBidi" w:hAnsiTheme="majorBidi" w:cstheme="majorBidi"/>
          <w:sz w:val="28"/>
          <w:szCs w:val="28"/>
        </w:rPr>
        <w:t>ppm</w:t>
      </w:r>
      <w:proofErr w:type="spellEnd"/>
      <w:r w:rsidR="0001780D">
        <w:rPr>
          <w:rFonts w:asciiTheme="majorBidi" w:hAnsiTheme="majorBidi" w:cstheme="majorBidi"/>
          <w:sz w:val="28"/>
          <w:szCs w:val="28"/>
        </w:rPr>
        <w:t xml:space="preserve">. Mean number of roots increased in a linear fashion with increasing IBA concentration (Griffin and Schroeder 2004). Also, </w:t>
      </w:r>
      <w:proofErr w:type="spellStart"/>
      <w:r w:rsidR="0001780D">
        <w:rPr>
          <w:rFonts w:asciiTheme="majorBidi" w:hAnsiTheme="majorBidi" w:cstheme="majorBidi"/>
          <w:sz w:val="28"/>
          <w:szCs w:val="28"/>
        </w:rPr>
        <w:t>Bashir</w:t>
      </w:r>
      <w:proofErr w:type="spellEnd"/>
      <w:r w:rsidR="0001780D">
        <w:rPr>
          <w:rFonts w:asciiTheme="majorBidi" w:hAnsiTheme="majorBidi" w:cstheme="majorBidi"/>
          <w:sz w:val="28"/>
          <w:szCs w:val="28"/>
        </w:rPr>
        <w:t xml:space="preserve"> et al. (2009) and </w:t>
      </w:r>
      <w:proofErr w:type="spellStart"/>
      <w:r w:rsidR="0001780D">
        <w:rPr>
          <w:rFonts w:asciiTheme="majorBidi" w:hAnsiTheme="majorBidi" w:cstheme="majorBidi"/>
          <w:sz w:val="28"/>
          <w:szCs w:val="28"/>
        </w:rPr>
        <w:t>Lugman</w:t>
      </w:r>
      <w:proofErr w:type="spellEnd"/>
      <w:r w:rsidR="0001780D">
        <w:rPr>
          <w:rFonts w:asciiTheme="majorBidi" w:hAnsiTheme="majorBidi" w:cstheme="majorBidi"/>
          <w:sz w:val="28"/>
          <w:szCs w:val="28"/>
        </w:rPr>
        <w:t xml:space="preserve"> et al. (2004) demonstrated that the maximum values of root parameters of jojoba and guava cuttings were recorded at the highest concentration of IBA. These researchers proposed that higher concentration of auxins promoted the cell division which increased the number of roots.</w:t>
      </w:r>
      <w:r w:rsidR="003D7B73">
        <w:rPr>
          <w:rFonts w:asciiTheme="majorBidi" w:hAnsiTheme="majorBidi" w:cstheme="majorBidi"/>
          <w:sz w:val="28"/>
          <w:szCs w:val="28"/>
        </w:rPr>
        <w:t xml:space="preserve"> Similar to our findings, </w:t>
      </w:r>
      <w:proofErr w:type="spellStart"/>
      <w:r w:rsidR="003D7B73">
        <w:rPr>
          <w:rFonts w:asciiTheme="majorBidi" w:hAnsiTheme="majorBidi" w:cstheme="majorBidi"/>
          <w:sz w:val="28"/>
          <w:szCs w:val="28"/>
        </w:rPr>
        <w:t>Hilaire</w:t>
      </w:r>
      <w:proofErr w:type="spellEnd"/>
      <w:r w:rsidR="003D7B73">
        <w:rPr>
          <w:rFonts w:asciiTheme="majorBidi" w:hAnsiTheme="majorBidi" w:cstheme="majorBidi"/>
          <w:sz w:val="28"/>
          <w:szCs w:val="28"/>
        </w:rPr>
        <w:t xml:space="preserve"> (2003) showed root formation in terminal stem cuttings of catnip did not </w:t>
      </w:r>
      <w:r w:rsidR="003D7B73">
        <w:rPr>
          <w:rFonts w:asciiTheme="majorBidi" w:hAnsiTheme="majorBidi" w:cstheme="majorBidi"/>
          <w:sz w:val="28"/>
          <w:szCs w:val="28"/>
        </w:rPr>
        <w:lastRenderedPageBreak/>
        <w:t xml:space="preserve">increase with higher levels of IBA, but IBA concentration had some influence on plant development. </w:t>
      </w:r>
      <w:proofErr w:type="spellStart"/>
      <w:r w:rsidR="003D7B73">
        <w:rPr>
          <w:rFonts w:asciiTheme="majorBidi" w:hAnsiTheme="majorBidi" w:cstheme="majorBidi"/>
          <w:sz w:val="28"/>
          <w:szCs w:val="28"/>
        </w:rPr>
        <w:t>Bashir</w:t>
      </w:r>
      <w:proofErr w:type="spellEnd"/>
      <w:r w:rsidR="003D7B73">
        <w:rPr>
          <w:rFonts w:asciiTheme="majorBidi" w:hAnsiTheme="majorBidi" w:cstheme="majorBidi"/>
          <w:sz w:val="28"/>
          <w:szCs w:val="28"/>
        </w:rPr>
        <w:t xml:space="preserve"> et al. (2009) showed that IBA significantly enhanced the root growth of jojoba semi-hardwood stem cuttings.</w:t>
      </w:r>
      <w:r w:rsidR="00B03A5D">
        <w:rPr>
          <w:rFonts w:asciiTheme="majorBidi" w:hAnsiTheme="majorBidi" w:cstheme="majorBidi"/>
          <w:sz w:val="28"/>
          <w:szCs w:val="28"/>
        </w:rPr>
        <w:t xml:space="preserve"> Griffin et al. (1999) showed that rooting, root number and root length of semi-hardwood </w:t>
      </w:r>
      <w:proofErr w:type="spellStart"/>
      <w:r w:rsidR="00B03A5D" w:rsidRPr="00B03A5D">
        <w:rPr>
          <w:rFonts w:asciiTheme="majorBidi" w:hAnsiTheme="majorBidi" w:cstheme="majorBidi"/>
          <w:i/>
          <w:iCs/>
          <w:sz w:val="28"/>
          <w:szCs w:val="28"/>
        </w:rPr>
        <w:t>Quercus</w:t>
      </w:r>
      <w:proofErr w:type="spellEnd"/>
      <w:r w:rsidR="00B03A5D">
        <w:rPr>
          <w:rFonts w:asciiTheme="majorBidi" w:hAnsiTheme="majorBidi" w:cstheme="majorBidi"/>
          <w:sz w:val="28"/>
          <w:szCs w:val="28"/>
        </w:rPr>
        <w:t xml:space="preserve"> stem cuttings was unaffected by IBA concentration. Exogenous IBA had a significant positive effect on the rooting response of </w:t>
      </w:r>
      <w:r w:rsidR="00B03A5D" w:rsidRPr="00B03A5D">
        <w:rPr>
          <w:rFonts w:asciiTheme="majorBidi" w:hAnsiTheme="majorBidi" w:cstheme="majorBidi"/>
          <w:i/>
          <w:iCs/>
          <w:sz w:val="28"/>
          <w:szCs w:val="28"/>
        </w:rPr>
        <w:t xml:space="preserve">Phoenix </w:t>
      </w:r>
      <w:proofErr w:type="spellStart"/>
      <w:r w:rsidR="00B03A5D" w:rsidRPr="00B03A5D">
        <w:rPr>
          <w:rFonts w:asciiTheme="majorBidi" w:hAnsiTheme="majorBidi" w:cstheme="majorBidi"/>
          <w:i/>
          <w:iCs/>
          <w:sz w:val="28"/>
          <w:szCs w:val="28"/>
        </w:rPr>
        <w:t>dactylifera</w:t>
      </w:r>
      <w:proofErr w:type="spellEnd"/>
      <w:r w:rsidR="00B03A5D">
        <w:rPr>
          <w:rFonts w:asciiTheme="majorBidi" w:hAnsiTheme="majorBidi" w:cstheme="majorBidi"/>
          <w:sz w:val="28"/>
          <w:szCs w:val="28"/>
        </w:rPr>
        <w:t xml:space="preserve"> L. offshoot (Ahmed and </w:t>
      </w:r>
      <w:proofErr w:type="spellStart"/>
      <w:r w:rsidR="00B03A5D">
        <w:rPr>
          <w:rFonts w:asciiTheme="majorBidi" w:hAnsiTheme="majorBidi" w:cstheme="majorBidi"/>
          <w:sz w:val="28"/>
          <w:szCs w:val="28"/>
        </w:rPr>
        <w:t>Amssa</w:t>
      </w:r>
      <w:proofErr w:type="spellEnd"/>
      <w:r w:rsidR="00B03A5D">
        <w:rPr>
          <w:rFonts w:asciiTheme="majorBidi" w:hAnsiTheme="majorBidi" w:cstheme="majorBidi"/>
          <w:sz w:val="28"/>
          <w:szCs w:val="28"/>
        </w:rPr>
        <w:t xml:space="preserve"> 2004).</w:t>
      </w:r>
      <w:r w:rsidR="00942BD7">
        <w:rPr>
          <w:rFonts w:asciiTheme="majorBidi" w:hAnsiTheme="majorBidi" w:cstheme="majorBidi"/>
          <w:sz w:val="28"/>
          <w:szCs w:val="28"/>
        </w:rPr>
        <w:t xml:space="preserve"> Current study showed that th</w:t>
      </w:r>
      <w:r w:rsidR="00C25796">
        <w:rPr>
          <w:rFonts w:asciiTheme="majorBidi" w:hAnsiTheme="majorBidi" w:cstheme="majorBidi"/>
          <w:sz w:val="28"/>
          <w:szCs w:val="28"/>
        </w:rPr>
        <w:t xml:space="preserve">e percent rooting and other traits for treatments of 1000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C25796">
        <w:rPr>
          <w:rFonts w:asciiTheme="majorBidi" w:hAnsiTheme="majorBidi" w:cstheme="majorBidi"/>
          <w:sz w:val="28"/>
          <w:szCs w:val="28"/>
        </w:rPr>
        <w:t xml:space="preserve">IBA in combination with 1000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C25796">
        <w:rPr>
          <w:rFonts w:asciiTheme="majorBidi" w:hAnsiTheme="majorBidi" w:cstheme="majorBidi"/>
          <w:sz w:val="28"/>
          <w:szCs w:val="28"/>
        </w:rPr>
        <w:t xml:space="preserve">NAA was better than those of IBA and NAA alone. Our findings are in contrast to reports of some other investigators. Studies of Griffin et al. (1999) on </w:t>
      </w:r>
      <w:r w:rsidR="00C25796" w:rsidRPr="00C25796">
        <w:rPr>
          <w:rFonts w:asciiTheme="majorBidi" w:hAnsiTheme="majorBidi" w:cstheme="majorBidi"/>
          <w:i/>
          <w:iCs/>
          <w:sz w:val="28"/>
          <w:szCs w:val="28"/>
        </w:rPr>
        <w:t xml:space="preserve">Magnolia </w:t>
      </w:r>
      <w:proofErr w:type="spellStart"/>
      <w:r w:rsidR="00C25796" w:rsidRPr="00C25796">
        <w:rPr>
          <w:rFonts w:asciiTheme="majorBidi" w:hAnsiTheme="majorBidi" w:cstheme="majorBidi"/>
          <w:i/>
          <w:iCs/>
          <w:sz w:val="28"/>
          <w:szCs w:val="28"/>
        </w:rPr>
        <w:t>virginiana</w:t>
      </w:r>
      <w:proofErr w:type="spellEnd"/>
      <w:r w:rsidR="00C25796">
        <w:rPr>
          <w:rFonts w:asciiTheme="majorBidi" w:hAnsiTheme="majorBidi" w:cstheme="majorBidi"/>
          <w:sz w:val="28"/>
          <w:szCs w:val="28"/>
        </w:rPr>
        <w:t xml:space="preserve"> revealed that the rooting was maximized for stem cuttings treated IBA alone. Increasing concentrations of NAA usually resulted in decreased rooting.</w:t>
      </w:r>
      <w:r w:rsidR="00372D6E">
        <w:rPr>
          <w:rFonts w:asciiTheme="majorBidi" w:hAnsiTheme="majorBidi" w:cstheme="majorBidi"/>
          <w:sz w:val="28"/>
          <w:szCs w:val="28"/>
        </w:rPr>
        <w:t xml:space="preserve"> Similar to our findings, studies of </w:t>
      </w:r>
      <w:proofErr w:type="spellStart"/>
      <w:r w:rsidR="00372D6E">
        <w:rPr>
          <w:rFonts w:asciiTheme="majorBidi" w:hAnsiTheme="majorBidi" w:cstheme="majorBidi"/>
          <w:sz w:val="28"/>
          <w:szCs w:val="28"/>
        </w:rPr>
        <w:t>Rahman</w:t>
      </w:r>
      <w:proofErr w:type="spellEnd"/>
      <w:r w:rsidR="00372D6E">
        <w:rPr>
          <w:rFonts w:asciiTheme="majorBidi" w:hAnsiTheme="majorBidi" w:cstheme="majorBidi"/>
          <w:sz w:val="28"/>
          <w:szCs w:val="28"/>
        </w:rPr>
        <w:t xml:space="preserve"> et al. (2004) on rooting of gua</w:t>
      </w:r>
      <w:r w:rsidR="008E7327">
        <w:rPr>
          <w:rFonts w:asciiTheme="majorBidi" w:hAnsiTheme="majorBidi" w:cstheme="majorBidi"/>
          <w:sz w:val="28"/>
          <w:szCs w:val="28"/>
        </w:rPr>
        <w:t>v</w:t>
      </w:r>
      <w:r w:rsidR="00372D6E">
        <w:rPr>
          <w:rFonts w:asciiTheme="majorBidi" w:hAnsiTheme="majorBidi" w:cstheme="majorBidi"/>
          <w:sz w:val="28"/>
          <w:szCs w:val="28"/>
        </w:rPr>
        <w:t xml:space="preserve">a stem cuttings showed that the longest roots and maximum number of roots were observed in cuttings treated with NAA and IBA at 1000 </w:t>
      </w:r>
      <w:proofErr w:type="spellStart"/>
      <w:r w:rsidR="00372D6E">
        <w:rPr>
          <w:rFonts w:asciiTheme="majorBidi" w:hAnsiTheme="majorBidi" w:cstheme="majorBidi"/>
          <w:sz w:val="28"/>
          <w:szCs w:val="28"/>
        </w:rPr>
        <w:t>ppm</w:t>
      </w:r>
      <w:proofErr w:type="spellEnd"/>
      <w:r w:rsidR="00372D6E">
        <w:rPr>
          <w:rFonts w:asciiTheme="majorBidi" w:hAnsiTheme="majorBidi" w:cstheme="majorBidi"/>
          <w:sz w:val="28"/>
          <w:szCs w:val="28"/>
        </w:rPr>
        <w:t xml:space="preserve">, while minimum length and number of roots were noticed in control. </w:t>
      </w:r>
    </w:p>
    <w:p w:rsidR="00B84741" w:rsidRPr="00B84741" w:rsidRDefault="00B84741" w:rsidP="003848CC">
      <w:pPr>
        <w:spacing w:line="480" w:lineRule="auto"/>
        <w:jc w:val="both"/>
        <w:rPr>
          <w:rFonts w:asciiTheme="majorBidi" w:hAnsiTheme="majorBidi" w:cstheme="majorBidi"/>
          <w:b/>
          <w:bCs/>
          <w:sz w:val="28"/>
          <w:szCs w:val="28"/>
        </w:rPr>
      </w:pPr>
      <w:r w:rsidRPr="00B84741">
        <w:rPr>
          <w:rFonts w:asciiTheme="majorBidi" w:hAnsiTheme="majorBidi" w:cstheme="majorBidi"/>
          <w:b/>
          <w:bCs/>
          <w:sz w:val="28"/>
          <w:szCs w:val="28"/>
        </w:rPr>
        <w:t>CONCLUSION</w:t>
      </w:r>
    </w:p>
    <w:p w:rsidR="00372D6E" w:rsidRDefault="00B84741" w:rsidP="003848CC">
      <w:pPr>
        <w:spacing w:line="480" w:lineRule="auto"/>
        <w:jc w:val="both"/>
        <w:rPr>
          <w:rFonts w:asciiTheme="majorBidi" w:hAnsiTheme="majorBidi" w:cstheme="majorBidi"/>
          <w:sz w:val="28"/>
          <w:szCs w:val="28"/>
        </w:rPr>
      </w:pPr>
      <w:r>
        <w:rPr>
          <w:rFonts w:asciiTheme="majorBidi" w:hAnsiTheme="majorBidi" w:cstheme="majorBidi"/>
          <w:sz w:val="28"/>
          <w:szCs w:val="28"/>
        </w:rPr>
        <w:t xml:space="preserve">      </w:t>
      </w:r>
      <w:r w:rsidR="00372D6E">
        <w:rPr>
          <w:rFonts w:asciiTheme="majorBidi" w:hAnsiTheme="majorBidi" w:cstheme="majorBidi"/>
          <w:sz w:val="28"/>
          <w:szCs w:val="28"/>
        </w:rPr>
        <w:t xml:space="preserve">In conclusion, proper concentration of IBA × NAA caused better response in rooting and subsequent growth of </w:t>
      </w:r>
      <w:proofErr w:type="spellStart"/>
      <w:r w:rsidR="00372D6E" w:rsidRPr="00E344E8">
        <w:rPr>
          <w:rFonts w:asciiTheme="majorBidi" w:hAnsiTheme="majorBidi" w:cstheme="majorBidi"/>
          <w:i/>
          <w:iCs/>
          <w:sz w:val="28"/>
          <w:szCs w:val="28"/>
        </w:rPr>
        <w:t>Nandina</w:t>
      </w:r>
      <w:proofErr w:type="spellEnd"/>
      <w:r w:rsidR="00372D6E" w:rsidRPr="00E344E8">
        <w:rPr>
          <w:rFonts w:asciiTheme="majorBidi" w:hAnsiTheme="majorBidi" w:cstheme="majorBidi"/>
          <w:i/>
          <w:iCs/>
          <w:sz w:val="28"/>
          <w:szCs w:val="28"/>
        </w:rPr>
        <w:t xml:space="preserve"> </w:t>
      </w:r>
      <w:proofErr w:type="spellStart"/>
      <w:r w:rsidR="00372D6E" w:rsidRPr="00E344E8">
        <w:rPr>
          <w:rFonts w:asciiTheme="majorBidi" w:hAnsiTheme="majorBidi" w:cstheme="majorBidi"/>
          <w:i/>
          <w:iCs/>
          <w:sz w:val="28"/>
          <w:szCs w:val="28"/>
        </w:rPr>
        <w:t>domestica</w:t>
      </w:r>
      <w:proofErr w:type="spellEnd"/>
      <w:r w:rsidR="00372D6E">
        <w:rPr>
          <w:rFonts w:asciiTheme="majorBidi" w:hAnsiTheme="majorBidi" w:cstheme="majorBidi"/>
          <w:sz w:val="28"/>
          <w:szCs w:val="28"/>
        </w:rPr>
        <w:t xml:space="preserve"> stem cuttings than those of IBA and NAA alone. Thus, 1000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372D6E">
        <w:rPr>
          <w:rFonts w:asciiTheme="majorBidi" w:hAnsiTheme="majorBidi" w:cstheme="majorBidi"/>
          <w:sz w:val="28"/>
          <w:szCs w:val="28"/>
        </w:rPr>
        <w:t xml:space="preserve">IBA × 1000 </w:t>
      </w:r>
      <w:r w:rsidR="00181ED5" w:rsidRPr="00430962">
        <w:rPr>
          <w:rFonts w:asciiTheme="majorBidi" w:hAnsiTheme="majorBidi" w:cstheme="majorBidi"/>
          <w:sz w:val="28"/>
          <w:szCs w:val="28"/>
        </w:rPr>
        <w:t>mg</w:t>
      </w:r>
      <w:r w:rsidR="00181ED5">
        <w:rPr>
          <w:rFonts w:asciiTheme="majorBidi" w:hAnsiTheme="majorBidi" w:cstheme="majorBidi"/>
          <w:sz w:val="28"/>
          <w:szCs w:val="28"/>
        </w:rPr>
        <w:t>.</w:t>
      </w:r>
      <w:r w:rsidR="00181ED5" w:rsidRPr="00430962">
        <w:rPr>
          <w:rFonts w:asciiTheme="majorBidi" w:hAnsiTheme="majorBidi" w:cstheme="majorBidi"/>
          <w:sz w:val="28"/>
          <w:szCs w:val="28"/>
        </w:rPr>
        <w:t>L</w:t>
      </w:r>
      <w:r w:rsidR="00181ED5" w:rsidRPr="006027E9">
        <w:rPr>
          <w:rFonts w:asciiTheme="majorBidi" w:hAnsiTheme="majorBidi" w:cstheme="majorBidi"/>
          <w:sz w:val="28"/>
          <w:szCs w:val="28"/>
          <w:vertAlign w:val="superscript"/>
        </w:rPr>
        <w:t>-1</w:t>
      </w:r>
      <w:r w:rsidR="00181ED5" w:rsidRPr="00430962">
        <w:rPr>
          <w:rFonts w:asciiTheme="majorBidi" w:hAnsiTheme="majorBidi" w:cstheme="majorBidi"/>
          <w:sz w:val="28"/>
          <w:szCs w:val="28"/>
        </w:rPr>
        <w:t xml:space="preserve"> </w:t>
      </w:r>
      <w:r w:rsidR="00372D6E">
        <w:rPr>
          <w:rFonts w:asciiTheme="majorBidi" w:hAnsiTheme="majorBidi" w:cstheme="majorBidi"/>
          <w:sz w:val="28"/>
          <w:szCs w:val="28"/>
        </w:rPr>
        <w:t xml:space="preserve">NAA could be applied </w:t>
      </w:r>
      <w:r w:rsidR="00372D6E">
        <w:rPr>
          <w:rFonts w:asciiTheme="majorBidi" w:hAnsiTheme="majorBidi" w:cstheme="majorBidi"/>
          <w:sz w:val="28"/>
          <w:szCs w:val="28"/>
        </w:rPr>
        <w:lastRenderedPageBreak/>
        <w:t xml:space="preserve">to semi-hardwood </w:t>
      </w:r>
      <w:proofErr w:type="spellStart"/>
      <w:r w:rsidR="00372D6E" w:rsidRPr="00E344E8">
        <w:rPr>
          <w:rFonts w:asciiTheme="majorBidi" w:hAnsiTheme="majorBidi" w:cstheme="majorBidi"/>
          <w:i/>
          <w:iCs/>
          <w:sz w:val="28"/>
          <w:szCs w:val="28"/>
        </w:rPr>
        <w:t>Nandina</w:t>
      </w:r>
      <w:proofErr w:type="spellEnd"/>
      <w:r w:rsidR="00372D6E" w:rsidRPr="00E344E8">
        <w:rPr>
          <w:rFonts w:asciiTheme="majorBidi" w:hAnsiTheme="majorBidi" w:cstheme="majorBidi"/>
          <w:i/>
          <w:iCs/>
          <w:sz w:val="28"/>
          <w:szCs w:val="28"/>
        </w:rPr>
        <w:t xml:space="preserve"> </w:t>
      </w:r>
      <w:proofErr w:type="spellStart"/>
      <w:r w:rsidR="00372D6E" w:rsidRPr="00E344E8">
        <w:rPr>
          <w:rFonts w:asciiTheme="majorBidi" w:hAnsiTheme="majorBidi" w:cstheme="majorBidi"/>
          <w:i/>
          <w:iCs/>
          <w:sz w:val="28"/>
          <w:szCs w:val="28"/>
        </w:rPr>
        <w:t>domestica</w:t>
      </w:r>
      <w:proofErr w:type="spellEnd"/>
      <w:r w:rsidR="00372D6E">
        <w:rPr>
          <w:rFonts w:asciiTheme="majorBidi" w:hAnsiTheme="majorBidi" w:cstheme="majorBidi"/>
          <w:sz w:val="28"/>
          <w:szCs w:val="28"/>
        </w:rPr>
        <w:t xml:space="preserve"> stem cuttings for rooting and subsequent growth in order to mass multiplication.</w:t>
      </w:r>
    </w:p>
    <w:p w:rsidR="00372D6E" w:rsidRPr="00372D6E" w:rsidRDefault="00B84741" w:rsidP="003848CC">
      <w:pPr>
        <w:spacing w:line="480" w:lineRule="auto"/>
        <w:rPr>
          <w:rFonts w:asciiTheme="majorBidi" w:hAnsiTheme="majorBidi" w:cstheme="majorBidi"/>
          <w:b/>
          <w:bCs/>
          <w:sz w:val="28"/>
          <w:szCs w:val="28"/>
        </w:rPr>
      </w:pPr>
      <w:r>
        <w:rPr>
          <w:rFonts w:asciiTheme="majorBidi" w:hAnsiTheme="majorBidi" w:cstheme="majorBidi"/>
          <w:b/>
          <w:bCs/>
          <w:sz w:val="28"/>
          <w:szCs w:val="28"/>
        </w:rPr>
        <w:t>REFERENCES</w:t>
      </w:r>
    </w:p>
    <w:p w:rsidR="00E767F8" w:rsidRPr="0065534C" w:rsidRDefault="00E767F8" w:rsidP="003E728F">
      <w:pPr>
        <w:spacing w:line="480" w:lineRule="auto"/>
        <w:ind w:left="360" w:hanging="360"/>
        <w:jc w:val="both"/>
        <w:rPr>
          <w:rFonts w:asciiTheme="majorBidi" w:hAnsiTheme="majorBidi" w:cstheme="majorBidi"/>
          <w:b/>
          <w:bCs/>
          <w:sz w:val="28"/>
          <w:szCs w:val="28"/>
          <w:lang w:bidi="fa-IR"/>
        </w:rPr>
      </w:pPr>
      <w:r w:rsidRPr="0065534C">
        <w:rPr>
          <w:rFonts w:asciiTheme="majorBidi" w:hAnsiTheme="majorBidi" w:cstheme="majorBidi"/>
          <w:sz w:val="28"/>
          <w:szCs w:val="28"/>
          <w:lang w:bidi="fa-IR"/>
        </w:rPr>
        <w:t>B</w:t>
      </w:r>
      <w:r w:rsidR="003E728F" w:rsidRPr="003E728F">
        <w:rPr>
          <w:rFonts w:asciiTheme="majorBidi" w:hAnsiTheme="majorBidi" w:cstheme="majorBidi"/>
          <w:sz w:val="24"/>
          <w:szCs w:val="24"/>
          <w:lang w:bidi="fa-IR"/>
        </w:rPr>
        <w:t>ARR</w:t>
      </w:r>
      <w:r w:rsidRPr="0065534C">
        <w:rPr>
          <w:rFonts w:asciiTheme="majorBidi" w:hAnsiTheme="majorBidi" w:cstheme="majorBidi"/>
          <w:sz w:val="28"/>
          <w:szCs w:val="28"/>
          <w:lang w:bidi="fa-IR"/>
        </w:rPr>
        <w:t xml:space="preserve"> B. </w:t>
      </w:r>
      <w:r w:rsidR="003E728F">
        <w:rPr>
          <w:rFonts w:asciiTheme="majorBidi" w:hAnsiTheme="majorBidi" w:cstheme="majorBidi"/>
          <w:sz w:val="28"/>
          <w:szCs w:val="28"/>
          <w:lang w:bidi="fa-IR"/>
        </w:rPr>
        <w:t>(</w:t>
      </w:r>
      <w:r w:rsidRPr="0065534C">
        <w:rPr>
          <w:rFonts w:asciiTheme="majorBidi" w:hAnsiTheme="majorBidi" w:cstheme="majorBidi"/>
          <w:sz w:val="28"/>
          <w:szCs w:val="28"/>
          <w:lang w:bidi="fa-IR"/>
        </w:rPr>
        <w:t>1987</w:t>
      </w:r>
      <w:r w:rsidR="003E728F">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Propagation of dwarf </w:t>
      </w:r>
      <w:proofErr w:type="spellStart"/>
      <w:r w:rsidRPr="00D92889">
        <w:rPr>
          <w:rFonts w:asciiTheme="majorBidi" w:hAnsiTheme="majorBidi" w:cstheme="majorBidi"/>
          <w:i/>
          <w:iCs/>
          <w:sz w:val="28"/>
          <w:szCs w:val="28"/>
          <w:lang w:bidi="fa-IR"/>
        </w:rPr>
        <w:t>Nandina</w:t>
      </w:r>
      <w:proofErr w:type="spellEnd"/>
      <w:r w:rsidRPr="0065534C">
        <w:rPr>
          <w:rFonts w:asciiTheme="majorBidi" w:hAnsiTheme="majorBidi" w:cstheme="majorBidi"/>
          <w:sz w:val="28"/>
          <w:szCs w:val="28"/>
          <w:lang w:bidi="fa-IR"/>
        </w:rPr>
        <w:t xml:space="preserve"> cultivars. Combined by Proceeding of the International Plant Propagators Society</w:t>
      </w:r>
      <w:r w:rsidR="00D92889">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37: 507-508.</w:t>
      </w:r>
    </w:p>
    <w:p w:rsidR="00E767F8" w:rsidRPr="0065534C" w:rsidRDefault="00E767F8" w:rsidP="003E728F">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B</w:t>
      </w:r>
      <w:r w:rsidR="003E728F" w:rsidRPr="003E728F">
        <w:rPr>
          <w:rFonts w:asciiTheme="majorBidi" w:hAnsiTheme="majorBidi" w:cstheme="majorBidi"/>
          <w:sz w:val="24"/>
          <w:szCs w:val="24"/>
          <w:lang w:bidi="fa-IR"/>
        </w:rPr>
        <w:t>ASHIR</w:t>
      </w:r>
      <w:r w:rsidRPr="0065534C">
        <w:rPr>
          <w:rFonts w:asciiTheme="majorBidi" w:hAnsiTheme="majorBidi" w:cstheme="majorBidi"/>
          <w:sz w:val="28"/>
          <w:szCs w:val="28"/>
          <w:lang w:bidi="fa-IR"/>
        </w:rPr>
        <w:t xml:space="preserve"> M.</w:t>
      </w:r>
      <w:r w:rsidR="003E728F">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A., A</w:t>
      </w:r>
      <w:r w:rsidR="003E728F" w:rsidRPr="003E728F">
        <w:rPr>
          <w:rFonts w:asciiTheme="majorBidi" w:hAnsiTheme="majorBidi" w:cstheme="majorBidi"/>
          <w:sz w:val="24"/>
          <w:szCs w:val="24"/>
          <w:lang w:bidi="fa-IR"/>
        </w:rPr>
        <w:t>NJUM</w:t>
      </w:r>
      <w:r w:rsidR="003E728F">
        <w:rPr>
          <w:rFonts w:asciiTheme="majorBidi" w:hAnsiTheme="majorBidi" w:cstheme="majorBidi"/>
          <w:sz w:val="28"/>
          <w:szCs w:val="28"/>
          <w:lang w:bidi="fa-IR"/>
        </w:rPr>
        <w:t xml:space="preserve"> </w:t>
      </w:r>
      <w:r w:rsidR="003E728F" w:rsidRPr="0065534C">
        <w:rPr>
          <w:rFonts w:asciiTheme="majorBidi" w:hAnsiTheme="majorBidi" w:cstheme="majorBidi"/>
          <w:sz w:val="28"/>
          <w:szCs w:val="28"/>
          <w:lang w:bidi="fa-IR"/>
        </w:rPr>
        <w:t>M.</w:t>
      </w:r>
      <w:r w:rsidR="003E728F">
        <w:rPr>
          <w:rFonts w:asciiTheme="majorBidi" w:hAnsiTheme="majorBidi" w:cstheme="majorBidi"/>
          <w:sz w:val="28"/>
          <w:szCs w:val="28"/>
          <w:lang w:bidi="fa-IR"/>
        </w:rPr>
        <w:t xml:space="preserve"> </w:t>
      </w:r>
      <w:r w:rsidR="003E728F" w:rsidRPr="0065534C">
        <w:rPr>
          <w:rFonts w:asciiTheme="majorBidi" w:hAnsiTheme="majorBidi" w:cstheme="majorBidi"/>
          <w:sz w:val="28"/>
          <w:szCs w:val="28"/>
          <w:lang w:bidi="fa-IR"/>
        </w:rPr>
        <w:t>A.</w:t>
      </w:r>
      <w:r w:rsidRPr="0065534C">
        <w:rPr>
          <w:rFonts w:asciiTheme="majorBidi" w:hAnsiTheme="majorBidi" w:cstheme="majorBidi"/>
          <w:sz w:val="28"/>
          <w:szCs w:val="28"/>
          <w:lang w:bidi="fa-IR"/>
        </w:rPr>
        <w:t>, C</w:t>
      </w:r>
      <w:r w:rsidR="003E728F" w:rsidRPr="003E728F">
        <w:rPr>
          <w:rFonts w:asciiTheme="majorBidi" w:hAnsiTheme="majorBidi" w:cstheme="majorBidi"/>
          <w:sz w:val="24"/>
          <w:szCs w:val="24"/>
          <w:lang w:bidi="fa-IR"/>
        </w:rPr>
        <w:t>HAUDHRY</w:t>
      </w:r>
      <w:r w:rsidR="003E728F">
        <w:rPr>
          <w:rFonts w:asciiTheme="majorBidi" w:hAnsiTheme="majorBidi" w:cstheme="majorBidi"/>
          <w:sz w:val="28"/>
          <w:szCs w:val="28"/>
          <w:lang w:bidi="fa-IR"/>
        </w:rPr>
        <w:t xml:space="preserve"> Z., </w:t>
      </w:r>
      <w:r w:rsidRPr="0065534C">
        <w:rPr>
          <w:rFonts w:asciiTheme="majorBidi" w:hAnsiTheme="majorBidi" w:cstheme="majorBidi"/>
          <w:sz w:val="28"/>
          <w:szCs w:val="28"/>
          <w:lang w:bidi="fa-IR"/>
        </w:rPr>
        <w:t>R</w:t>
      </w:r>
      <w:r w:rsidR="003E728F" w:rsidRPr="003E728F">
        <w:rPr>
          <w:rFonts w:asciiTheme="majorBidi" w:hAnsiTheme="majorBidi" w:cstheme="majorBidi"/>
          <w:sz w:val="24"/>
          <w:szCs w:val="24"/>
          <w:lang w:bidi="fa-IR"/>
        </w:rPr>
        <w:t>ASHID</w:t>
      </w:r>
      <w:r w:rsidR="003E728F">
        <w:rPr>
          <w:rFonts w:asciiTheme="majorBidi" w:hAnsiTheme="majorBidi" w:cstheme="majorBidi"/>
          <w:sz w:val="28"/>
          <w:szCs w:val="28"/>
          <w:lang w:bidi="fa-IR"/>
        </w:rPr>
        <w:t xml:space="preserve"> H</w:t>
      </w:r>
      <w:r w:rsidR="00D92889">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3E728F">
        <w:rPr>
          <w:rFonts w:asciiTheme="majorBidi" w:hAnsiTheme="majorBidi" w:cstheme="majorBidi"/>
          <w:sz w:val="28"/>
          <w:szCs w:val="28"/>
          <w:lang w:bidi="fa-IR"/>
        </w:rPr>
        <w:t>(</w:t>
      </w:r>
      <w:r w:rsidRPr="0065534C">
        <w:rPr>
          <w:rFonts w:asciiTheme="majorBidi" w:hAnsiTheme="majorBidi" w:cstheme="majorBidi"/>
          <w:sz w:val="28"/>
          <w:szCs w:val="28"/>
          <w:lang w:bidi="fa-IR"/>
        </w:rPr>
        <w:t>2009</w:t>
      </w:r>
      <w:r w:rsidR="003E728F">
        <w:rPr>
          <w:rFonts w:asciiTheme="majorBidi" w:hAnsiTheme="majorBidi" w:cstheme="majorBidi"/>
          <w:sz w:val="28"/>
          <w:szCs w:val="28"/>
          <w:lang w:bidi="fa-IR"/>
        </w:rPr>
        <w:t>)</w:t>
      </w:r>
      <w:r w:rsidRPr="0065534C">
        <w:rPr>
          <w:rFonts w:asciiTheme="majorBidi" w:hAnsiTheme="majorBidi" w:cstheme="majorBidi"/>
          <w:sz w:val="28"/>
          <w:szCs w:val="28"/>
          <w:lang w:bidi="fa-IR"/>
        </w:rPr>
        <w:t>. Response of jojoba (</w:t>
      </w:r>
      <w:proofErr w:type="spellStart"/>
      <w:r w:rsidRPr="0065534C">
        <w:rPr>
          <w:rFonts w:asciiTheme="majorBidi" w:hAnsiTheme="majorBidi" w:cstheme="majorBidi"/>
          <w:i/>
          <w:iCs/>
          <w:sz w:val="28"/>
          <w:szCs w:val="28"/>
          <w:lang w:bidi="fa-IR"/>
        </w:rPr>
        <w:t>Simmodsia</w:t>
      </w:r>
      <w:proofErr w:type="spellEnd"/>
      <w:r w:rsidR="00D92889">
        <w:rPr>
          <w:rFonts w:asciiTheme="majorBidi" w:hAnsiTheme="majorBidi" w:cstheme="majorBidi"/>
          <w:i/>
          <w:iCs/>
          <w:sz w:val="28"/>
          <w:szCs w:val="28"/>
          <w:lang w:bidi="fa-IR"/>
        </w:rPr>
        <w:t xml:space="preserve"> </w:t>
      </w:r>
      <w:proofErr w:type="spellStart"/>
      <w:r w:rsidRPr="0065534C">
        <w:rPr>
          <w:rFonts w:asciiTheme="majorBidi" w:hAnsiTheme="majorBidi" w:cstheme="majorBidi"/>
          <w:i/>
          <w:iCs/>
          <w:sz w:val="28"/>
          <w:szCs w:val="28"/>
          <w:lang w:bidi="fa-IR"/>
        </w:rPr>
        <w:t>chinensis</w:t>
      </w:r>
      <w:proofErr w:type="spellEnd"/>
      <w:r w:rsidRPr="0065534C">
        <w:rPr>
          <w:rFonts w:asciiTheme="majorBidi" w:hAnsiTheme="majorBidi" w:cstheme="majorBidi"/>
          <w:sz w:val="28"/>
          <w:szCs w:val="28"/>
          <w:lang w:bidi="fa-IR"/>
        </w:rPr>
        <w:t xml:space="preserve">) cutting to various concentration of </w:t>
      </w:r>
      <w:proofErr w:type="spellStart"/>
      <w:r w:rsidRPr="0065534C">
        <w:rPr>
          <w:rFonts w:asciiTheme="majorBidi" w:hAnsiTheme="majorBidi" w:cstheme="majorBidi"/>
          <w:sz w:val="28"/>
          <w:szCs w:val="28"/>
          <w:lang w:bidi="fa-IR"/>
        </w:rPr>
        <w:t>auxin</w:t>
      </w:r>
      <w:proofErr w:type="spellEnd"/>
      <w:r w:rsidRPr="0065534C">
        <w:rPr>
          <w:rFonts w:asciiTheme="majorBidi" w:hAnsiTheme="majorBidi" w:cstheme="majorBidi"/>
          <w:sz w:val="28"/>
          <w:szCs w:val="28"/>
          <w:lang w:bidi="fa-IR"/>
        </w:rPr>
        <w:t>. Pak</w:t>
      </w:r>
      <w:r w:rsidR="003E728F">
        <w:rPr>
          <w:rFonts w:asciiTheme="majorBidi" w:hAnsiTheme="majorBidi" w:cstheme="majorBidi"/>
          <w:sz w:val="28"/>
          <w:szCs w:val="28"/>
          <w:lang w:bidi="fa-IR"/>
        </w:rPr>
        <w:t>istan</w:t>
      </w:r>
      <w:r w:rsidRPr="0065534C">
        <w:rPr>
          <w:rFonts w:asciiTheme="majorBidi" w:hAnsiTheme="majorBidi" w:cstheme="majorBidi"/>
          <w:sz w:val="28"/>
          <w:szCs w:val="28"/>
          <w:lang w:bidi="fa-IR"/>
        </w:rPr>
        <w:t xml:space="preserve"> J</w:t>
      </w:r>
      <w:r w:rsidR="003E728F">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B</w:t>
      </w:r>
      <w:r w:rsidR="003E728F">
        <w:rPr>
          <w:rFonts w:asciiTheme="majorBidi" w:hAnsiTheme="majorBidi" w:cstheme="majorBidi"/>
          <w:sz w:val="28"/>
          <w:szCs w:val="28"/>
          <w:lang w:bidi="fa-IR"/>
        </w:rPr>
        <w:t>otany,</w:t>
      </w:r>
      <w:r w:rsidRPr="0065534C">
        <w:rPr>
          <w:rFonts w:asciiTheme="majorBidi" w:hAnsiTheme="majorBidi" w:cstheme="majorBidi"/>
          <w:sz w:val="28"/>
          <w:szCs w:val="28"/>
          <w:lang w:bidi="fa-IR"/>
        </w:rPr>
        <w:t xml:space="preserve"> 41</w:t>
      </w:r>
      <w:r w:rsidR="00BF5D0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(6): 2831-2840.</w:t>
      </w:r>
    </w:p>
    <w:p w:rsidR="00E767F8" w:rsidRPr="0065534C" w:rsidRDefault="00E767F8" w:rsidP="009823E6">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B</w:t>
      </w:r>
      <w:r w:rsidR="009823E6" w:rsidRPr="009823E6">
        <w:rPr>
          <w:rFonts w:asciiTheme="majorBidi" w:hAnsiTheme="majorBidi" w:cstheme="majorBidi"/>
          <w:sz w:val="24"/>
          <w:szCs w:val="24"/>
          <w:lang w:bidi="fa-IR"/>
        </w:rPr>
        <w:t>ERTHON</w:t>
      </w:r>
      <w:r w:rsidRPr="0065534C">
        <w:rPr>
          <w:rFonts w:asciiTheme="majorBidi" w:hAnsiTheme="majorBidi" w:cstheme="majorBidi"/>
          <w:sz w:val="28"/>
          <w:szCs w:val="28"/>
          <w:lang w:bidi="fa-IR"/>
        </w:rPr>
        <w:t xml:space="preserve"> J.</w:t>
      </w:r>
      <w:r w:rsidR="009823E6">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 xml:space="preserve">Y., </w:t>
      </w:r>
      <w:r w:rsidR="003E748A">
        <w:rPr>
          <w:rFonts w:asciiTheme="majorBidi" w:hAnsiTheme="majorBidi" w:cstheme="majorBidi"/>
          <w:sz w:val="28"/>
          <w:szCs w:val="28"/>
          <w:lang w:bidi="fa-IR"/>
        </w:rPr>
        <w:t>B</w:t>
      </w:r>
      <w:r w:rsidR="009823E6" w:rsidRPr="009823E6">
        <w:rPr>
          <w:rFonts w:asciiTheme="majorBidi" w:hAnsiTheme="majorBidi" w:cstheme="majorBidi"/>
          <w:sz w:val="24"/>
          <w:szCs w:val="24"/>
          <w:lang w:bidi="fa-IR"/>
        </w:rPr>
        <w:t>OYER</w:t>
      </w:r>
      <w:r w:rsidR="009823E6">
        <w:rPr>
          <w:rFonts w:asciiTheme="majorBidi" w:hAnsiTheme="majorBidi" w:cstheme="majorBidi"/>
          <w:sz w:val="28"/>
          <w:szCs w:val="28"/>
          <w:lang w:bidi="fa-IR"/>
        </w:rPr>
        <w:t xml:space="preserve"> N.,</w:t>
      </w:r>
      <w:r w:rsidR="003E748A"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G</w:t>
      </w:r>
      <w:r w:rsidR="009823E6" w:rsidRPr="009823E6">
        <w:rPr>
          <w:rFonts w:asciiTheme="majorBidi" w:hAnsiTheme="majorBidi" w:cstheme="majorBidi"/>
          <w:sz w:val="24"/>
          <w:szCs w:val="24"/>
          <w:lang w:bidi="fa-IR"/>
        </w:rPr>
        <w:t>ASPAR</w:t>
      </w:r>
      <w:r w:rsidR="009823E6">
        <w:rPr>
          <w:rFonts w:asciiTheme="majorBidi" w:hAnsiTheme="majorBidi" w:cstheme="majorBidi"/>
          <w:sz w:val="28"/>
          <w:szCs w:val="28"/>
          <w:lang w:bidi="fa-IR"/>
        </w:rPr>
        <w:t xml:space="preserve"> T</w:t>
      </w:r>
      <w:r w:rsidR="003E748A">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9823E6">
        <w:rPr>
          <w:rFonts w:asciiTheme="majorBidi" w:hAnsiTheme="majorBidi" w:cstheme="majorBidi"/>
          <w:sz w:val="28"/>
          <w:szCs w:val="28"/>
          <w:lang w:bidi="fa-IR"/>
        </w:rPr>
        <w:t>(</w:t>
      </w:r>
      <w:r w:rsidRPr="0065534C">
        <w:rPr>
          <w:rFonts w:asciiTheme="majorBidi" w:hAnsiTheme="majorBidi" w:cstheme="majorBidi"/>
          <w:sz w:val="28"/>
          <w:szCs w:val="28"/>
          <w:lang w:bidi="fa-IR"/>
        </w:rPr>
        <w:t>1990</w:t>
      </w:r>
      <w:r w:rsidR="009823E6">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Phenols as regulators and markers of root formation by shoots of </w:t>
      </w:r>
      <w:proofErr w:type="spellStart"/>
      <w:r w:rsidRPr="0065534C">
        <w:rPr>
          <w:rFonts w:asciiTheme="majorBidi" w:hAnsiTheme="majorBidi" w:cstheme="majorBidi"/>
          <w:i/>
          <w:iCs/>
          <w:sz w:val="28"/>
          <w:szCs w:val="28"/>
          <w:lang w:bidi="fa-IR"/>
        </w:rPr>
        <w:t>Sequoidendrongiganteum</w:t>
      </w:r>
      <w:proofErr w:type="spellEnd"/>
      <w:r w:rsidRPr="0065534C">
        <w:rPr>
          <w:rFonts w:asciiTheme="majorBidi" w:hAnsiTheme="majorBidi" w:cstheme="majorBidi"/>
          <w:sz w:val="28"/>
          <w:szCs w:val="28"/>
          <w:lang w:bidi="fa-IR"/>
        </w:rPr>
        <w:t xml:space="preserve"> raised </w:t>
      </w:r>
      <w:r w:rsidR="00CE3274">
        <w:rPr>
          <w:rFonts w:asciiTheme="majorBidi" w:hAnsiTheme="majorBidi" w:cstheme="majorBidi"/>
          <w:i/>
          <w:iCs/>
          <w:sz w:val="28"/>
          <w:szCs w:val="28"/>
          <w:lang w:bidi="fa-IR"/>
        </w:rPr>
        <w:t>i</w:t>
      </w:r>
      <w:r w:rsidRPr="0065534C">
        <w:rPr>
          <w:rFonts w:asciiTheme="majorBidi" w:hAnsiTheme="majorBidi" w:cstheme="majorBidi"/>
          <w:i/>
          <w:iCs/>
          <w:sz w:val="28"/>
          <w:szCs w:val="28"/>
          <w:lang w:bidi="fa-IR"/>
        </w:rPr>
        <w:t>n vitro</w:t>
      </w:r>
      <w:r w:rsidRPr="0065534C">
        <w:rPr>
          <w:rFonts w:asciiTheme="majorBidi" w:hAnsiTheme="majorBidi" w:cstheme="majorBidi"/>
          <w:sz w:val="28"/>
          <w:szCs w:val="28"/>
          <w:lang w:bidi="fa-IR"/>
        </w:rPr>
        <w:t>. Arch Int</w:t>
      </w:r>
      <w:r w:rsidR="009823E6">
        <w:rPr>
          <w:rFonts w:asciiTheme="majorBidi" w:hAnsiTheme="majorBidi" w:cstheme="majorBidi"/>
          <w:sz w:val="28"/>
          <w:szCs w:val="28"/>
          <w:lang w:bidi="fa-IR"/>
        </w:rPr>
        <w:t>ernational</w:t>
      </w:r>
      <w:r w:rsidRPr="0065534C">
        <w:rPr>
          <w:rFonts w:asciiTheme="majorBidi" w:hAnsiTheme="majorBidi" w:cstheme="majorBidi"/>
          <w:sz w:val="28"/>
          <w:szCs w:val="28"/>
          <w:lang w:bidi="fa-IR"/>
        </w:rPr>
        <w:t xml:space="preserve"> Physiol</w:t>
      </w:r>
      <w:r w:rsidR="009823E6">
        <w:rPr>
          <w:rFonts w:asciiTheme="majorBidi" w:hAnsiTheme="majorBidi" w:cstheme="majorBidi"/>
          <w:sz w:val="28"/>
          <w:szCs w:val="28"/>
          <w:lang w:bidi="fa-IR"/>
        </w:rPr>
        <w:t xml:space="preserve">ogy and </w:t>
      </w:r>
      <w:r w:rsidRPr="0065534C">
        <w:rPr>
          <w:rFonts w:asciiTheme="majorBidi" w:hAnsiTheme="majorBidi" w:cstheme="majorBidi"/>
          <w:sz w:val="28"/>
          <w:szCs w:val="28"/>
          <w:lang w:bidi="fa-IR"/>
        </w:rPr>
        <w:t>Biochem</w:t>
      </w:r>
      <w:r w:rsidR="009823E6">
        <w:rPr>
          <w:rFonts w:asciiTheme="majorBidi" w:hAnsiTheme="majorBidi" w:cstheme="majorBidi"/>
          <w:sz w:val="28"/>
          <w:szCs w:val="28"/>
          <w:lang w:bidi="fa-IR"/>
        </w:rPr>
        <w:t>istry,</w:t>
      </w:r>
      <w:r w:rsidRPr="0065534C">
        <w:rPr>
          <w:rFonts w:asciiTheme="majorBidi" w:hAnsiTheme="majorBidi" w:cstheme="majorBidi"/>
          <w:sz w:val="28"/>
          <w:szCs w:val="28"/>
          <w:lang w:bidi="fa-IR"/>
        </w:rPr>
        <w:t xml:space="preserve"> 98: 28-36.</w:t>
      </w:r>
    </w:p>
    <w:p w:rsidR="00E767F8" w:rsidRPr="0065534C" w:rsidRDefault="00E767F8" w:rsidP="00B26935">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C</w:t>
      </w:r>
      <w:r w:rsidR="009823E6" w:rsidRPr="00B26935">
        <w:rPr>
          <w:rFonts w:asciiTheme="majorBidi" w:hAnsiTheme="majorBidi" w:cstheme="majorBidi"/>
          <w:sz w:val="24"/>
          <w:szCs w:val="24"/>
          <w:lang w:bidi="fa-IR"/>
        </w:rPr>
        <w:t>ABONI</w:t>
      </w:r>
      <w:r w:rsidRPr="0065534C">
        <w:rPr>
          <w:rFonts w:asciiTheme="majorBidi" w:hAnsiTheme="majorBidi" w:cstheme="majorBidi"/>
          <w:sz w:val="28"/>
          <w:szCs w:val="28"/>
          <w:lang w:bidi="fa-IR"/>
        </w:rPr>
        <w:t xml:space="preserve"> E., T</w:t>
      </w:r>
      <w:r w:rsidR="009823E6" w:rsidRPr="00B26935">
        <w:rPr>
          <w:rFonts w:asciiTheme="majorBidi" w:hAnsiTheme="majorBidi" w:cstheme="majorBidi"/>
          <w:sz w:val="24"/>
          <w:szCs w:val="24"/>
          <w:lang w:bidi="fa-IR"/>
        </w:rPr>
        <w:t>ONELLI</w:t>
      </w:r>
      <w:r w:rsidR="009823E6">
        <w:rPr>
          <w:rFonts w:asciiTheme="majorBidi" w:hAnsiTheme="majorBidi" w:cstheme="majorBidi"/>
          <w:sz w:val="28"/>
          <w:szCs w:val="28"/>
          <w:lang w:bidi="fa-IR"/>
        </w:rPr>
        <w:t xml:space="preserve"> </w:t>
      </w:r>
      <w:r w:rsidR="009823E6" w:rsidRPr="0065534C">
        <w:rPr>
          <w:rFonts w:asciiTheme="majorBidi" w:hAnsiTheme="majorBidi" w:cstheme="majorBidi"/>
          <w:sz w:val="28"/>
          <w:szCs w:val="28"/>
          <w:lang w:bidi="fa-IR"/>
        </w:rPr>
        <w:t>M.</w:t>
      </w:r>
      <w:r w:rsidR="00B86E74">
        <w:rPr>
          <w:rFonts w:asciiTheme="majorBidi" w:hAnsiTheme="majorBidi" w:cstheme="majorBidi"/>
          <w:sz w:val="28"/>
          <w:szCs w:val="28"/>
          <w:lang w:bidi="fa-IR"/>
        </w:rPr>
        <w:t xml:space="preserve"> </w:t>
      </w:r>
      <w:r w:rsidR="009823E6" w:rsidRPr="0065534C">
        <w:rPr>
          <w:rFonts w:asciiTheme="majorBidi" w:hAnsiTheme="majorBidi" w:cstheme="majorBidi"/>
          <w:sz w:val="28"/>
          <w:szCs w:val="28"/>
          <w:lang w:bidi="fa-IR"/>
        </w:rPr>
        <w:t>G.</w:t>
      </w:r>
      <w:r w:rsidRPr="0065534C">
        <w:rPr>
          <w:rFonts w:asciiTheme="majorBidi" w:hAnsiTheme="majorBidi" w:cstheme="majorBidi"/>
          <w:sz w:val="28"/>
          <w:szCs w:val="28"/>
          <w:lang w:bidi="fa-IR"/>
        </w:rPr>
        <w:t>, L</w:t>
      </w:r>
      <w:r w:rsidR="009823E6" w:rsidRPr="00B26935">
        <w:rPr>
          <w:rFonts w:asciiTheme="majorBidi" w:hAnsiTheme="majorBidi" w:cstheme="majorBidi"/>
          <w:sz w:val="24"/>
          <w:szCs w:val="24"/>
          <w:lang w:bidi="fa-IR"/>
        </w:rPr>
        <w:t>AURI</w:t>
      </w:r>
      <w:r w:rsidR="009823E6">
        <w:rPr>
          <w:rFonts w:asciiTheme="majorBidi" w:hAnsiTheme="majorBidi" w:cstheme="majorBidi"/>
          <w:sz w:val="28"/>
          <w:szCs w:val="28"/>
          <w:lang w:bidi="fa-IR"/>
        </w:rPr>
        <w:t xml:space="preserve"> </w:t>
      </w:r>
      <w:r w:rsidR="009823E6" w:rsidRPr="0065534C">
        <w:rPr>
          <w:rFonts w:asciiTheme="majorBidi" w:hAnsiTheme="majorBidi" w:cstheme="majorBidi"/>
          <w:sz w:val="28"/>
          <w:szCs w:val="28"/>
          <w:lang w:bidi="fa-IR"/>
        </w:rPr>
        <w:t>P.</w:t>
      </w:r>
      <w:r w:rsidRPr="0065534C">
        <w:rPr>
          <w:rFonts w:asciiTheme="majorBidi" w:hAnsiTheme="majorBidi" w:cstheme="majorBidi"/>
          <w:sz w:val="28"/>
          <w:szCs w:val="28"/>
          <w:lang w:bidi="fa-IR"/>
        </w:rPr>
        <w:t>,</w:t>
      </w:r>
      <w:r w:rsidR="00BF5D0D"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I</w:t>
      </w:r>
      <w:r w:rsidR="009823E6" w:rsidRPr="00B26935">
        <w:rPr>
          <w:rFonts w:asciiTheme="majorBidi" w:hAnsiTheme="majorBidi" w:cstheme="majorBidi"/>
          <w:sz w:val="24"/>
          <w:szCs w:val="24"/>
          <w:lang w:bidi="fa-IR"/>
        </w:rPr>
        <w:t>ACOVACCI</w:t>
      </w:r>
      <w:r w:rsidR="009823E6">
        <w:rPr>
          <w:rFonts w:asciiTheme="majorBidi" w:hAnsiTheme="majorBidi" w:cstheme="majorBidi"/>
          <w:sz w:val="28"/>
          <w:szCs w:val="28"/>
          <w:lang w:bidi="fa-IR"/>
        </w:rPr>
        <w:t xml:space="preserve"> P.</w:t>
      </w:r>
      <w:r w:rsidRPr="0065534C">
        <w:rPr>
          <w:rFonts w:asciiTheme="majorBidi" w:hAnsiTheme="majorBidi" w:cstheme="majorBidi"/>
          <w:sz w:val="28"/>
          <w:szCs w:val="28"/>
          <w:lang w:bidi="fa-IR"/>
        </w:rPr>
        <w:t>, K</w:t>
      </w:r>
      <w:r w:rsidR="009823E6" w:rsidRPr="00B26935">
        <w:rPr>
          <w:rFonts w:asciiTheme="majorBidi" w:hAnsiTheme="majorBidi" w:cstheme="majorBidi"/>
          <w:sz w:val="24"/>
          <w:szCs w:val="24"/>
          <w:lang w:bidi="fa-IR"/>
        </w:rPr>
        <w:t>ERVERS</w:t>
      </w:r>
      <w:r w:rsidR="009823E6">
        <w:rPr>
          <w:rFonts w:asciiTheme="majorBidi" w:hAnsiTheme="majorBidi" w:cstheme="majorBidi"/>
          <w:sz w:val="28"/>
          <w:szCs w:val="28"/>
          <w:lang w:bidi="fa-IR"/>
        </w:rPr>
        <w:t xml:space="preserve"> C.</w:t>
      </w:r>
      <w:r w:rsidRPr="0065534C">
        <w:rPr>
          <w:rFonts w:asciiTheme="majorBidi" w:hAnsiTheme="majorBidi" w:cstheme="majorBidi"/>
          <w:sz w:val="28"/>
          <w:szCs w:val="28"/>
          <w:lang w:bidi="fa-IR"/>
        </w:rPr>
        <w:t>,</w:t>
      </w:r>
      <w:r w:rsidR="00CE3274" w:rsidRPr="00CE3274">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D</w:t>
      </w:r>
      <w:r w:rsidR="009823E6" w:rsidRPr="00B26935">
        <w:rPr>
          <w:rFonts w:asciiTheme="majorBidi" w:hAnsiTheme="majorBidi" w:cstheme="majorBidi"/>
          <w:sz w:val="24"/>
          <w:szCs w:val="24"/>
          <w:lang w:bidi="fa-IR"/>
        </w:rPr>
        <w:t>AMIANO</w:t>
      </w:r>
      <w:r w:rsidR="009823E6">
        <w:rPr>
          <w:rFonts w:asciiTheme="majorBidi" w:hAnsiTheme="majorBidi" w:cstheme="majorBidi"/>
          <w:sz w:val="28"/>
          <w:szCs w:val="28"/>
          <w:lang w:bidi="fa-IR"/>
        </w:rPr>
        <w:t xml:space="preserve"> C.,</w:t>
      </w:r>
      <w:r w:rsidR="00CE3274"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G</w:t>
      </w:r>
      <w:r w:rsidR="009823E6" w:rsidRPr="00B26935">
        <w:rPr>
          <w:rFonts w:asciiTheme="majorBidi" w:hAnsiTheme="majorBidi" w:cstheme="majorBidi"/>
          <w:sz w:val="24"/>
          <w:szCs w:val="24"/>
          <w:lang w:bidi="fa-IR"/>
        </w:rPr>
        <w:t>ASPAR</w:t>
      </w:r>
      <w:r w:rsidR="009823E6">
        <w:rPr>
          <w:rFonts w:asciiTheme="majorBidi" w:hAnsiTheme="majorBidi" w:cstheme="majorBidi"/>
          <w:sz w:val="28"/>
          <w:szCs w:val="28"/>
          <w:lang w:bidi="fa-IR"/>
        </w:rPr>
        <w:t xml:space="preserve"> T</w:t>
      </w:r>
      <w:r w:rsidR="00CE3274">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9823E6">
        <w:rPr>
          <w:rFonts w:asciiTheme="majorBidi" w:hAnsiTheme="majorBidi" w:cstheme="majorBidi"/>
          <w:sz w:val="28"/>
          <w:szCs w:val="28"/>
          <w:lang w:bidi="fa-IR"/>
        </w:rPr>
        <w:t>(</w:t>
      </w:r>
      <w:r w:rsidRPr="0065534C">
        <w:rPr>
          <w:rFonts w:asciiTheme="majorBidi" w:hAnsiTheme="majorBidi" w:cstheme="majorBidi"/>
          <w:sz w:val="28"/>
          <w:szCs w:val="28"/>
          <w:lang w:bidi="fa-IR"/>
        </w:rPr>
        <w:t>1997</w:t>
      </w:r>
      <w:r w:rsidR="009823E6">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Biochemical aspects of almond </w:t>
      </w:r>
      <w:proofErr w:type="spellStart"/>
      <w:r w:rsidRPr="0065534C">
        <w:rPr>
          <w:rFonts w:asciiTheme="majorBidi" w:hAnsiTheme="majorBidi" w:cstheme="majorBidi"/>
          <w:sz w:val="28"/>
          <w:szCs w:val="28"/>
          <w:lang w:bidi="fa-IR"/>
        </w:rPr>
        <w:t>microcuttings</w:t>
      </w:r>
      <w:proofErr w:type="spellEnd"/>
      <w:r w:rsidRPr="0065534C">
        <w:rPr>
          <w:rFonts w:asciiTheme="majorBidi" w:hAnsiTheme="majorBidi" w:cstheme="majorBidi"/>
          <w:sz w:val="28"/>
          <w:szCs w:val="28"/>
          <w:lang w:bidi="fa-IR"/>
        </w:rPr>
        <w:t xml:space="preserve"> related to </w:t>
      </w:r>
      <w:r w:rsidR="00CE3274">
        <w:rPr>
          <w:rFonts w:asciiTheme="majorBidi" w:hAnsiTheme="majorBidi" w:cstheme="majorBidi"/>
          <w:i/>
          <w:iCs/>
          <w:sz w:val="28"/>
          <w:szCs w:val="28"/>
          <w:lang w:bidi="fa-IR"/>
        </w:rPr>
        <w:t>i</w:t>
      </w:r>
      <w:r w:rsidRPr="0065534C">
        <w:rPr>
          <w:rFonts w:asciiTheme="majorBidi" w:hAnsiTheme="majorBidi" w:cstheme="majorBidi"/>
          <w:i/>
          <w:iCs/>
          <w:sz w:val="28"/>
          <w:szCs w:val="28"/>
          <w:lang w:bidi="fa-IR"/>
        </w:rPr>
        <w:t>n vitro</w:t>
      </w:r>
      <w:r w:rsidRPr="0065534C">
        <w:rPr>
          <w:rFonts w:asciiTheme="majorBidi" w:hAnsiTheme="majorBidi" w:cstheme="majorBidi"/>
          <w:sz w:val="28"/>
          <w:szCs w:val="28"/>
          <w:lang w:bidi="fa-IR"/>
        </w:rPr>
        <w:t xml:space="preserve"> rooting ability. </w:t>
      </w:r>
      <w:proofErr w:type="spellStart"/>
      <w:r w:rsidRPr="0065534C">
        <w:rPr>
          <w:rFonts w:asciiTheme="majorBidi" w:hAnsiTheme="majorBidi" w:cstheme="majorBidi"/>
          <w:sz w:val="28"/>
          <w:szCs w:val="28"/>
          <w:lang w:bidi="fa-IR"/>
        </w:rPr>
        <w:t>Biologia</w:t>
      </w:r>
      <w:proofErr w:type="spellEnd"/>
      <w:r w:rsidRPr="0065534C">
        <w:rPr>
          <w:rFonts w:asciiTheme="majorBidi" w:hAnsiTheme="majorBidi" w:cstheme="majorBidi"/>
          <w:sz w:val="28"/>
          <w:szCs w:val="28"/>
          <w:lang w:bidi="fa-IR"/>
        </w:rPr>
        <w:t xml:space="preserve"> Plant</w:t>
      </w:r>
      <w:r w:rsidR="00B26935">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39: 91-97.</w:t>
      </w:r>
    </w:p>
    <w:p w:rsidR="00E767F8" w:rsidRPr="0065534C" w:rsidRDefault="00E767F8" w:rsidP="009503DB">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C</w:t>
      </w:r>
      <w:r w:rsidR="009503DB" w:rsidRPr="00B86E74">
        <w:rPr>
          <w:rFonts w:asciiTheme="majorBidi" w:hAnsiTheme="majorBidi" w:cstheme="majorBidi"/>
          <w:sz w:val="24"/>
          <w:szCs w:val="24"/>
          <w:lang w:bidi="fa-IR"/>
        </w:rPr>
        <w:t>AO</w:t>
      </w:r>
      <w:r w:rsidRPr="0065534C">
        <w:rPr>
          <w:rFonts w:asciiTheme="majorBidi" w:hAnsiTheme="majorBidi" w:cstheme="majorBidi"/>
          <w:sz w:val="28"/>
          <w:szCs w:val="28"/>
          <w:lang w:bidi="fa-IR"/>
        </w:rPr>
        <w:t xml:space="preserve"> B.</w:t>
      </w:r>
      <w:r w:rsidR="009503DB">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G</w:t>
      </w:r>
      <w:r w:rsidR="009503DB" w:rsidRPr="00B86E74">
        <w:rPr>
          <w:rFonts w:asciiTheme="majorBidi" w:hAnsiTheme="majorBidi" w:cstheme="majorBidi"/>
          <w:sz w:val="24"/>
          <w:szCs w:val="24"/>
          <w:lang w:bidi="fa-IR"/>
        </w:rPr>
        <w:t>AO</w:t>
      </w:r>
      <w:r w:rsidR="009503DB">
        <w:rPr>
          <w:rFonts w:asciiTheme="majorBidi" w:hAnsiTheme="majorBidi" w:cstheme="majorBidi"/>
          <w:sz w:val="28"/>
          <w:szCs w:val="28"/>
          <w:lang w:bidi="fa-IR"/>
        </w:rPr>
        <w:t xml:space="preserve"> </w:t>
      </w:r>
      <w:r w:rsidR="009503DB" w:rsidRPr="0065534C">
        <w:rPr>
          <w:rFonts w:asciiTheme="majorBidi" w:hAnsiTheme="majorBidi" w:cstheme="majorBidi"/>
          <w:sz w:val="28"/>
          <w:szCs w:val="28"/>
          <w:lang w:bidi="fa-IR"/>
        </w:rPr>
        <w:t>H.</w:t>
      </w:r>
      <w:r w:rsidR="00B86E74">
        <w:rPr>
          <w:rFonts w:asciiTheme="majorBidi" w:hAnsiTheme="majorBidi" w:cstheme="majorBidi"/>
          <w:sz w:val="28"/>
          <w:szCs w:val="28"/>
          <w:lang w:bidi="fa-IR"/>
        </w:rPr>
        <w:t xml:space="preserve"> </w:t>
      </w:r>
      <w:r w:rsidR="009503DB" w:rsidRPr="0065534C">
        <w:rPr>
          <w:rFonts w:asciiTheme="majorBidi" w:hAnsiTheme="majorBidi" w:cstheme="majorBidi"/>
          <w:sz w:val="28"/>
          <w:szCs w:val="28"/>
          <w:lang w:bidi="fa-IR"/>
        </w:rPr>
        <w:t>D.</w:t>
      </w:r>
      <w:r w:rsidR="006D5C2D">
        <w:rPr>
          <w:rFonts w:asciiTheme="majorBidi" w:hAnsiTheme="majorBidi" w:cstheme="majorBidi"/>
          <w:sz w:val="28"/>
          <w:szCs w:val="28"/>
          <w:lang w:bidi="fa-IR"/>
        </w:rPr>
        <w:t xml:space="preserve"> </w:t>
      </w:r>
      <w:r w:rsidR="009503DB">
        <w:rPr>
          <w:rFonts w:asciiTheme="majorBidi" w:hAnsiTheme="majorBidi" w:cstheme="majorBidi"/>
          <w:sz w:val="28"/>
          <w:szCs w:val="28"/>
          <w:lang w:bidi="fa-IR"/>
        </w:rPr>
        <w:t>(</w:t>
      </w:r>
      <w:r w:rsidRPr="0065534C">
        <w:rPr>
          <w:rFonts w:asciiTheme="majorBidi" w:hAnsiTheme="majorBidi" w:cstheme="majorBidi"/>
          <w:sz w:val="28"/>
          <w:szCs w:val="28"/>
          <w:lang w:bidi="fa-IR"/>
        </w:rPr>
        <w:t>2003</w:t>
      </w:r>
      <w:r w:rsidR="009503DB">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Technology of cuttings propagation of </w:t>
      </w:r>
      <w:proofErr w:type="spellStart"/>
      <w:r w:rsidRPr="0065534C">
        <w:rPr>
          <w:rFonts w:asciiTheme="majorBidi" w:hAnsiTheme="majorBidi" w:cstheme="majorBidi"/>
          <w:i/>
          <w:iCs/>
          <w:sz w:val="28"/>
          <w:szCs w:val="28"/>
          <w:lang w:bidi="fa-IR"/>
        </w:rPr>
        <w:t>Simmondsia</w:t>
      </w:r>
      <w:proofErr w:type="spellEnd"/>
      <w:r w:rsidR="006D5C2D">
        <w:rPr>
          <w:rFonts w:asciiTheme="majorBidi" w:hAnsiTheme="majorBidi" w:cstheme="majorBidi"/>
          <w:i/>
          <w:iCs/>
          <w:sz w:val="28"/>
          <w:szCs w:val="28"/>
          <w:lang w:bidi="fa-IR"/>
        </w:rPr>
        <w:t xml:space="preserve"> </w:t>
      </w:r>
      <w:proofErr w:type="spellStart"/>
      <w:r w:rsidRPr="0065534C">
        <w:rPr>
          <w:rFonts w:asciiTheme="majorBidi" w:hAnsiTheme="majorBidi" w:cstheme="majorBidi"/>
          <w:i/>
          <w:iCs/>
          <w:sz w:val="28"/>
          <w:szCs w:val="28"/>
          <w:lang w:bidi="fa-IR"/>
        </w:rPr>
        <w:t>chinensis</w:t>
      </w:r>
      <w:proofErr w:type="spellEnd"/>
      <w:r w:rsidRPr="0065534C">
        <w:rPr>
          <w:rFonts w:asciiTheme="majorBidi" w:hAnsiTheme="majorBidi" w:cstheme="majorBidi"/>
          <w:sz w:val="28"/>
          <w:szCs w:val="28"/>
          <w:lang w:bidi="fa-IR"/>
        </w:rPr>
        <w:t>.</w:t>
      </w:r>
      <w:r w:rsidR="006D5C2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J</w:t>
      </w:r>
      <w:r w:rsidR="009503DB">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Nanjing</w:t>
      </w:r>
      <w:r w:rsidR="006D5C2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Forest Univ</w:t>
      </w:r>
      <w:r w:rsidR="009503DB">
        <w:rPr>
          <w:rFonts w:asciiTheme="majorBidi" w:hAnsiTheme="majorBidi" w:cstheme="majorBidi"/>
          <w:sz w:val="28"/>
          <w:szCs w:val="28"/>
          <w:lang w:bidi="fa-IR"/>
        </w:rPr>
        <w:t>ersity,</w:t>
      </w:r>
      <w:r w:rsidRPr="0065534C">
        <w:rPr>
          <w:rFonts w:asciiTheme="majorBidi" w:hAnsiTheme="majorBidi" w:cstheme="majorBidi"/>
          <w:sz w:val="28"/>
          <w:szCs w:val="28"/>
          <w:lang w:bidi="fa-IR"/>
        </w:rPr>
        <w:t xml:space="preserve"> 27: 62-66.</w:t>
      </w:r>
    </w:p>
    <w:p w:rsidR="00E767F8" w:rsidRPr="0065534C" w:rsidRDefault="00E767F8" w:rsidP="00CD30FD">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lastRenderedPageBreak/>
        <w:t>D</w:t>
      </w:r>
      <w:r w:rsidR="00C8157D" w:rsidRPr="00C8157D">
        <w:rPr>
          <w:rFonts w:asciiTheme="majorBidi" w:hAnsiTheme="majorBidi" w:cstheme="majorBidi"/>
          <w:sz w:val="24"/>
          <w:szCs w:val="24"/>
          <w:lang w:bidi="fa-IR"/>
        </w:rPr>
        <w:t>IRR</w:t>
      </w:r>
      <w:r w:rsidRPr="0065534C">
        <w:rPr>
          <w:rFonts w:asciiTheme="majorBidi" w:hAnsiTheme="majorBidi" w:cstheme="majorBidi"/>
          <w:sz w:val="28"/>
          <w:szCs w:val="28"/>
          <w:lang w:bidi="fa-IR"/>
        </w:rPr>
        <w:t xml:space="preserve"> M.</w:t>
      </w:r>
      <w:r w:rsidR="00C8157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 xml:space="preserve">A. </w:t>
      </w:r>
      <w:r w:rsidR="00C8157D">
        <w:rPr>
          <w:rFonts w:asciiTheme="majorBidi" w:hAnsiTheme="majorBidi" w:cstheme="majorBidi"/>
          <w:sz w:val="28"/>
          <w:szCs w:val="28"/>
          <w:lang w:bidi="fa-IR"/>
        </w:rPr>
        <w:t>(</w:t>
      </w:r>
      <w:r w:rsidRPr="0065534C">
        <w:rPr>
          <w:rFonts w:asciiTheme="majorBidi" w:hAnsiTheme="majorBidi" w:cstheme="majorBidi"/>
          <w:sz w:val="28"/>
          <w:szCs w:val="28"/>
          <w:lang w:bidi="fa-IR"/>
        </w:rPr>
        <w:t>1990</w:t>
      </w:r>
      <w:r w:rsidR="00C8157D">
        <w:rPr>
          <w:rFonts w:asciiTheme="majorBidi" w:hAnsiTheme="majorBidi" w:cstheme="majorBidi"/>
          <w:sz w:val="28"/>
          <w:szCs w:val="28"/>
          <w:lang w:bidi="fa-IR"/>
        </w:rPr>
        <w:t>)</w:t>
      </w:r>
      <w:r w:rsidRPr="0065534C">
        <w:rPr>
          <w:rFonts w:asciiTheme="majorBidi" w:hAnsiTheme="majorBidi" w:cstheme="majorBidi"/>
          <w:sz w:val="28"/>
          <w:szCs w:val="28"/>
          <w:lang w:bidi="fa-IR"/>
        </w:rPr>
        <w:t>. Manual of woody landscape plants: Their identification ornamental characteristics, culture, propagation and uses. 4</w:t>
      </w:r>
      <w:r w:rsidRPr="0065534C">
        <w:rPr>
          <w:rFonts w:asciiTheme="majorBidi" w:hAnsiTheme="majorBidi" w:cstheme="majorBidi"/>
          <w:sz w:val="28"/>
          <w:szCs w:val="28"/>
          <w:vertAlign w:val="superscript"/>
          <w:lang w:bidi="fa-IR"/>
        </w:rPr>
        <w:t>th</w:t>
      </w:r>
      <w:r w:rsidR="006D5C2D">
        <w:rPr>
          <w:rFonts w:asciiTheme="majorBidi" w:hAnsiTheme="majorBidi" w:cstheme="majorBidi"/>
          <w:sz w:val="28"/>
          <w:szCs w:val="28"/>
          <w:vertAlign w:val="superscript"/>
          <w:lang w:bidi="fa-IR"/>
        </w:rPr>
        <w:t xml:space="preserve"> </w:t>
      </w:r>
      <w:proofErr w:type="spellStart"/>
      <w:r w:rsidRPr="006D5C2D">
        <w:rPr>
          <w:rFonts w:asciiTheme="majorBidi" w:hAnsiTheme="majorBidi" w:cstheme="majorBidi"/>
          <w:sz w:val="28"/>
          <w:szCs w:val="28"/>
          <w:lang w:bidi="fa-IR"/>
        </w:rPr>
        <w:t>ed</w:t>
      </w:r>
      <w:proofErr w:type="spellEnd"/>
      <w:r w:rsidR="006D5C2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Champaign</w:t>
      </w:r>
      <w:r w:rsidR="006D5C2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IL</w:t>
      </w:r>
      <w:r w:rsidR="006D5C2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Publishing Co. 1007</w:t>
      </w:r>
      <w:r w:rsidR="006D5C2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p.</w:t>
      </w:r>
    </w:p>
    <w:p w:rsidR="00E767F8" w:rsidRPr="0065534C" w:rsidRDefault="008F78CE" w:rsidP="00CD30FD">
      <w:pPr>
        <w:spacing w:line="480" w:lineRule="auto"/>
        <w:ind w:left="360" w:hanging="360"/>
        <w:jc w:val="both"/>
        <w:rPr>
          <w:rFonts w:asciiTheme="majorBidi" w:hAnsiTheme="majorBidi" w:cstheme="majorBidi"/>
          <w:sz w:val="28"/>
          <w:szCs w:val="28"/>
          <w:lang w:bidi="fa-IR"/>
        </w:rPr>
      </w:pPr>
      <w:r>
        <w:rPr>
          <w:rFonts w:asciiTheme="majorBidi" w:hAnsiTheme="majorBidi" w:cstheme="majorBidi"/>
          <w:sz w:val="28"/>
          <w:szCs w:val="28"/>
          <w:lang w:bidi="fa-IR"/>
        </w:rPr>
        <w:t>D</w:t>
      </w:r>
      <w:r w:rsidR="00CD30FD" w:rsidRPr="00CD30FD">
        <w:rPr>
          <w:rFonts w:asciiTheme="majorBidi" w:hAnsiTheme="majorBidi" w:cstheme="majorBidi"/>
          <w:sz w:val="24"/>
          <w:szCs w:val="24"/>
          <w:lang w:bidi="fa-IR"/>
        </w:rPr>
        <w:t>IRR</w:t>
      </w:r>
      <w:r>
        <w:rPr>
          <w:rFonts w:asciiTheme="majorBidi" w:hAnsiTheme="majorBidi" w:cstheme="majorBidi"/>
          <w:sz w:val="28"/>
          <w:szCs w:val="28"/>
          <w:lang w:bidi="fa-IR"/>
        </w:rPr>
        <w:t xml:space="preserve"> M.</w:t>
      </w:r>
      <w:r w:rsidR="00CD30FD">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A.</w:t>
      </w:r>
      <w:r w:rsidR="00CD30F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H</w:t>
      </w:r>
      <w:r w:rsidR="00CD30FD" w:rsidRPr="00CD30FD">
        <w:rPr>
          <w:rFonts w:asciiTheme="majorBidi" w:hAnsiTheme="majorBidi" w:cstheme="majorBidi"/>
          <w:sz w:val="24"/>
          <w:szCs w:val="24"/>
          <w:lang w:bidi="fa-IR"/>
        </w:rPr>
        <w:t>EUSER</w:t>
      </w:r>
      <w:r w:rsidR="00CD30FD">
        <w:rPr>
          <w:rFonts w:asciiTheme="majorBidi" w:hAnsiTheme="majorBidi" w:cstheme="majorBidi"/>
          <w:sz w:val="28"/>
          <w:szCs w:val="28"/>
          <w:lang w:bidi="fa-IR"/>
        </w:rPr>
        <w:t xml:space="preserve"> C. W.</w:t>
      </w:r>
      <w:r w:rsidR="00E767F8" w:rsidRPr="0065534C">
        <w:rPr>
          <w:rFonts w:asciiTheme="majorBidi" w:hAnsiTheme="majorBidi" w:cstheme="majorBidi"/>
          <w:sz w:val="28"/>
          <w:szCs w:val="28"/>
          <w:lang w:bidi="fa-IR"/>
        </w:rPr>
        <w:t xml:space="preserve"> </w:t>
      </w:r>
      <w:r w:rsidR="00CD30FD">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1987</w:t>
      </w:r>
      <w:r w:rsidR="00CD30FD">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The ref</w:t>
      </w:r>
      <w:r>
        <w:rPr>
          <w:rFonts w:asciiTheme="majorBidi" w:hAnsiTheme="majorBidi" w:cstheme="majorBidi"/>
          <w:sz w:val="28"/>
          <w:szCs w:val="28"/>
          <w:lang w:bidi="fa-IR"/>
        </w:rPr>
        <w:t>e</w:t>
      </w:r>
      <w:r w:rsidR="00E767F8" w:rsidRPr="0065534C">
        <w:rPr>
          <w:rFonts w:asciiTheme="majorBidi" w:hAnsiTheme="majorBidi" w:cstheme="majorBidi"/>
          <w:sz w:val="28"/>
          <w:szCs w:val="28"/>
          <w:lang w:bidi="fa-IR"/>
        </w:rPr>
        <w:t xml:space="preserve">rence manual of woody plant propagation: From seed to tissue culture. </w:t>
      </w:r>
      <w:proofErr w:type="spellStart"/>
      <w:r w:rsidR="00E767F8" w:rsidRPr="0065534C">
        <w:rPr>
          <w:rFonts w:asciiTheme="majorBidi" w:hAnsiTheme="majorBidi" w:cstheme="majorBidi"/>
          <w:sz w:val="28"/>
          <w:szCs w:val="28"/>
          <w:lang w:bidi="fa-IR"/>
        </w:rPr>
        <w:t>Athenes</w:t>
      </w:r>
      <w:proofErr w:type="spellEnd"/>
      <w:r>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GA</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Varsity Press</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239</w:t>
      </w:r>
      <w:r>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p.</w:t>
      </w:r>
    </w:p>
    <w:p w:rsidR="00E767F8" w:rsidRPr="0065534C" w:rsidRDefault="00E767F8" w:rsidP="00FC276D">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E</w:t>
      </w:r>
      <w:r w:rsidR="00FC276D" w:rsidRPr="00FC276D">
        <w:rPr>
          <w:rFonts w:asciiTheme="majorBidi" w:hAnsiTheme="majorBidi" w:cstheme="majorBidi"/>
          <w:sz w:val="24"/>
          <w:szCs w:val="24"/>
          <w:lang w:bidi="fa-IR"/>
        </w:rPr>
        <w:t>DSON</w:t>
      </w:r>
      <w:r w:rsidRPr="0065534C">
        <w:rPr>
          <w:rFonts w:asciiTheme="majorBidi" w:hAnsiTheme="majorBidi" w:cstheme="majorBidi"/>
          <w:sz w:val="28"/>
          <w:szCs w:val="28"/>
          <w:lang w:bidi="fa-IR"/>
        </w:rPr>
        <w:t xml:space="preserve"> </w:t>
      </w:r>
      <w:r w:rsidR="00926B59">
        <w:rPr>
          <w:rFonts w:asciiTheme="majorBidi" w:hAnsiTheme="majorBidi" w:cstheme="majorBidi"/>
          <w:sz w:val="28"/>
          <w:szCs w:val="28"/>
          <w:lang w:bidi="fa-IR"/>
        </w:rPr>
        <w:t>J.</w:t>
      </w:r>
      <w:r w:rsidR="00FC276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L., D</w:t>
      </w:r>
      <w:r w:rsidR="00FC276D" w:rsidRPr="00FC276D">
        <w:rPr>
          <w:rFonts w:asciiTheme="majorBidi" w:hAnsiTheme="majorBidi" w:cstheme="majorBidi"/>
          <w:sz w:val="24"/>
          <w:szCs w:val="24"/>
          <w:lang w:bidi="fa-IR"/>
        </w:rPr>
        <w:t>AVID</w:t>
      </w:r>
      <w:r w:rsidR="00FC276D">
        <w:rPr>
          <w:rFonts w:asciiTheme="majorBidi" w:hAnsiTheme="majorBidi" w:cstheme="majorBidi"/>
          <w:sz w:val="28"/>
          <w:szCs w:val="28"/>
          <w:lang w:bidi="fa-IR"/>
        </w:rPr>
        <w:t xml:space="preserve"> L.</w:t>
      </w:r>
      <w:r w:rsidRPr="0065534C">
        <w:rPr>
          <w:rFonts w:asciiTheme="majorBidi" w:hAnsiTheme="majorBidi" w:cstheme="majorBidi"/>
          <w:sz w:val="28"/>
          <w:szCs w:val="28"/>
          <w:lang w:bidi="fa-IR"/>
        </w:rPr>
        <w:t>, W</w:t>
      </w:r>
      <w:r w:rsidR="00FC276D" w:rsidRPr="00FC276D">
        <w:rPr>
          <w:rFonts w:asciiTheme="majorBidi" w:hAnsiTheme="majorBidi" w:cstheme="majorBidi"/>
          <w:sz w:val="24"/>
          <w:szCs w:val="24"/>
          <w:lang w:bidi="fa-IR"/>
        </w:rPr>
        <w:t>ENNY</w:t>
      </w:r>
      <w:r w:rsidR="00FC276D">
        <w:rPr>
          <w:rFonts w:asciiTheme="majorBidi" w:hAnsiTheme="majorBidi" w:cstheme="majorBidi"/>
          <w:sz w:val="28"/>
          <w:szCs w:val="28"/>
          <w:lang w:bidi="fa-IR"/>
        </w:rPr>
        <w:t xml:space="preserve"> R.</w:t>
      </w:r>
      <w:r w:rsidRPr="0065534C">
        <w:rPr>
          <w:rFonts w:asciiTheme="majorBidi" w:hAnsiTheme="majorBidi" w:cstheme="majorBidi"/>
          <w:sz w:val="28"/>
          <w:szCs w:val="28"/>
          <w:lang w:bidi="fa-IR"/>
        </w:rPr>
        <w:t>, K</w:t>
      </w:r>
      <w:r w:rsidR="00FC276D" w:rsidRPr="00FC276D">
        <w:rPr>
          <w:rFonts w:asciiTheme="majorBidi" w:hAnsiTheme="majorBidi" w:cstheme="majorBidi"/>
          <w:sz w:val="24"/>
          <w:szCs w:val="24"/>
          <w:lang w:bidi="fa-IR"/>
        </w:rPr>
        <w:t>ASTEN</w:t>
      </w:r>
      <w:r w:rsidRPr="0065534C">
        <w:rPr>
          <w:rFonts w:asciiTheme="majorBidi" w:hAnsiTheme="majorBidi" w:cstheme="majorBidi"/>
          <w:sz w:val="28"/>
          <w:szCs w:val="28"/>
          <w:lang w:bidi="fa-IR"/>
        </w:rPr>
        <w:t xml:space="preserve"> </w:t>
      </w:r>
      <w:r w:rsidR="00FC276D">
        <w:rPr>
          <w:rFonts w:asciiTheme="majorBidi" w:hAnsiTheme="majorBidi" w:cstheme="majorBidi"/>
          <w:sz w:val="28"/>
          <w:szCs w:val="28"/>
          <w:lang w:bidi="fa-IR"/>
        </w:rPr>
        <w:t>D.R.,</w:t>
      </w:r>
      <w:r w:rsidR="00926B59"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L</w:t>
      </w:r>
      <w:r w:rsidR="00FC276D" w:rsidRPr="00FC276D">
        <w:rPr>
          <w:rFonts w:asciiTheme="majorBidi" w:hAnsiTheme="majorBidi" w:cstheme="majorBidi"/>
          <w:sz w:val="24"/>
          <w:szCs w:val="24"/>
          <w:lang w:bidi="fa-IR"/>
        </w:rPr>
        <w:t>EEGE</w:t>
      </w:r>
      <w:r w:rsidRPr="0065534C">
        <w:rPr>
          <w:rFonts w:asciiTheme="majorBidi" w:hAnsiTheme="majorBidi" w:cstheme="majorBidi"/>
          <w:sz w:val="28"/>
          <w:szCs w:val="28"/>
          <w:lang w:bidi="fa-IR"/>
        </w:rPr>
        <w:t>-B</w:t>
      </w:r>
      <w:r w:rsidR="00FC276D" w:rsidRPr="00FC276D">
        <w:rPr>
          <w:rFonts w:asciiTheme="majorBidi" w:hAnsiTheme="majorBidi" w:cstheme="majorBidi"/>
          <w:sz w:val="24"/>
          <w:szCs w:val="24"/>
          <w:lang w:bidi="fa-IR"/>
        </w:rPr>
        <w:t>RUSEN</w:t>
      </w:r>
      <w:r w:rsidR="00FC276D">
        <w:rPr>
          <w:rFonts w:asciiTheme="majorBidi" w:hAnsiTheme="majorBidi" w:cstheme="majorBidi"/>
          <w:sz w:val="28"/>
          <w:szCs w:val="28"/>
          <w:lang w:bidi="fa-IR"/>
        </w:rPr>
        <w:t xml:space="preserve"> A</w:t>
      </w:r>
      <w:r w:rsidR="00926B59">
        <w:rPr>
          <w:rFonts w:asciiTheme="majorBidi" w:hAnsiTheme="majorBidi" w:cstheme="majorBidi"/>
          <w:sz w:val="28"/>
          <w:szCs w:val="28"/>
          <w:lang w:bidi="fa-IR"/>
        </w:rPr>
        <w:t xml:space="preserve">. </w:t>
      </w:r>
      <w:r w:rsidR="00FC276D">
        <w:rPr>
          <w:rFonts w:asciiTheme="majorBidi" w:hAnsiTheme="majorBidi" w:cstheme="majorBidi"/>
          <w:sz w:val="28"/>
          <w:szCs w:val="28"/>
          <w:lang w:bidi="fa-IR"/>
        </w:rPr>
        <w:t>(</w:t>
      </w:r>
      <w:r w:rsidRPr="0065534C">
        <w:rPr>
          <w:rFonts w:asciiTheme="majorBidi" w:hAnsiTheme="majorBidi" w:cstheme="majorBidi"/>
          <w:sz w:val="28"/>
          <w:szCs w:val="28"/>
          <w:lang w:bidi="fa-IR"/>
        </w:rPr>
        <w:t>1996</w:t>
      </w:r>
      <w:r w:rsidR="00FC276D">
        <w:rPr>
          <w:rFonts w:asciiTheme="majorBidi" w:hAnsiTheme="majorBidi" w:cstheme="majorBidi"/>
          <w:sz w:val="28"/>
          <w:szCs w:val="28"/>
          <w:lang w:bidi="fa-IR"/>
        </w:rPr>
        <w:t>)</w:t>
      </w:r>
      <w:r w:rsidRPr="0065534C">
        <w:rPr>
          <w:rFonts w:asciiTheme="majorBidi" w:hAnsiTheme="majorBidi" w:cstheme="majorBidi"/>
          <w:sz w:val="28"/>
          <w:szCs w:val="28"/>
          <w:lang w:bidi="fa-IR"/>
        </w:rPr>
        <w:t>. Propagation of juniper from shoot tip cuttings. Tree Plant Note</w:t>
      </w:r>
      <w:r w:rsidR="00FC276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47: 94-99.</w:t>
      </w:r>
    </w:p>
    <w:p w:rsidR="00E767F8" w:rsidRPr="0065534C" w:rsidRDefault="00E767F8" w:rsidP="00BC5AAD">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F</w:t>
      </w:r>
      <w:r w:rsidR="00556656" w:rsidRPr="00556656">
        <w:rPr>
          <w:rFonts w:asciiTheme="majorBidi" w:hAnsiTheme="majorBidi" w:cstheme="majorBidi"/>
          <w:sz w:val="24"/>
          <w:szCs w:val="24"/>
          <w:lang w:bidi="fa-IR"/>
        </w:rPr>
        <w:t>ET</w:t>
      </w:r>
      <w:r w:rsidRPr="0065534C">
        <w:rPr>
          <w:rFonts w:asciiTheme="majorBidi" w:hAnsiTheme="majorBidi" w:cstheme="majorBidi"/>
          <w:sz w:val="28"/>
          <w:szCs w:val="28"/>
          <w:lang w:bidi="fa-IR"/>
        </w:rPr>
        <w:t>-N</w:t>
      </w:r>
      <w:r w:rsidR="00556656" w:rsidRPr="00556656">
        <w:rPr>
          <w:rFonts w:asciiTheme="majorBidi" w:hAnsiTheme="majorBidi" w:cstheme="majorBidi"/>
          <w:sz w:val="24"/>
          <w:szCs w:val="24"/>
          <w:lang w:bidi="fa-IR"/>
        </w:rPr>
        <w:t>ETTO</w:t>
      </w:r>
      <w:r w:rsidRPr="0065534C">
        <w:rPr>
          <w:rFonts w:asciiTheme="majorBidi" w:hAnsiTheme="majorBidi" w:cstheme="majorBidi"/>
          <w:sz w:val="28"/>
          <w:szCs w:val="28"/>
          <w:lang w:bidi="fa-IR"/>
        </w:rPr>
        <w:t>, A.</w:t>
      </w:r>
      <w:r w:rsidR="00556656">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G., F</w:t>
      </w:r>
      <w:r w:rsidR="00556656" w:rsidRPr="00556656">
        <w:rPr>
          <w:rFonts w:asciiTheme="majorBidi" w:hAnsiTheme="majorBidi" w:cstheme="majorBidi"/>
          <w:sz w:val="24"/>
          <w:szCs w:val="24"/>
          <w:lang w:bidi="fa-IR"/>
        </w:rPr>
        <w:t>ETT</w:t>
      </w:r>
      <w:r w:rsidR="00556656" w:rsidRPr="00556656">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P.</w:t>
      </w:r>
      <w:r w:rsidR="00556656">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S.</w:t>
      </w:r>
      <w:r w:rsidRPr="0065534C">
        <w:rPr>
          <w:rFonts w:asciiTheme="majorBidi" w:hAnsiTheme="majorBidi" w:cstheme="majorBidi"/>
          <w:sz w:val="28"/>
          <w:szCs w:val="28"/>
          <w:lang w:bidi="fa-IR"/>
        </w:rPr>
        <w:t>, G</w:t>
      </w:r>
      <w:r w:rsidR="00556656" w:rsidRPr="00556656">
        <w:rPr>
          <w:rFonts w:asciiTheme="majorBidi" w:hAnsiTheme="majorBidi" w:cstheme="majorBidi"/>
          <w:sz w:val="24"/>
          <w:szCs w:val="24"/>
          <w:lang w:bidi="fa-IR"/>
        </w:rPr>
        <w:t>OULART</w:t>
      </w:r>
      <w:r w:rsidR="00556656">
        <w:rPr>
          <w:rFonts w:asciiTheme="majorBidi" w:hAnsiTheme="majorBidi" w:cstheme="majorBidi"/>
          <w:sz w:val="28"/>
          <w:szCs w:val="28"/>
          <w:lang w:bidi="fa-IR"/>
        </w:rPr>
        <w:t xml:space="preserve"> L. </w:t>
      </w:r>
      <w:r w:rsidR="00556656" w:rsidRPr="0065534C">
        <w:rPr>
          <w:rFonts w:asciiTheme="majorBidi" w:hAnsiTheme="majorBidi" w:cstheme="majorBidi"/>
          <w:sz w:val="28"/>
          <w:szCs w:val="28"/>
          <w:lang w:bidi="fa-IR"/>
        </w:rPr>
        <w:t>W.</w:t>
      </w:r>
      <w:r w:rsidR="00556656">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V.</w:t>
      </w:r>
      <w:r w:rsidRPr="0065534C">
        <w:rPr>
          <w:rFonts w:asciiTheme="majorBidi" w:hAnsiTheme="majorBidi" w:cstheme="majorBidi"/>
          <w:sz w:val="28"/>
          <w:szCs w:val="28"/>
          <w:lang w:bidi="fa-IR"/>
        </w:rPr>
        <w:t>, P</w:t>
      </w:r>
      <w:r w:rsidR="00556656" w:rsidRPr="00556656">
        <w:rPr>
          <w:rFonts w:asciiTheme="majorBidi" w:hAnsiTheme="majorBidi" w:cstheme="majorBidi"/>
          <w:sz w:val="24"/>
          <w:szCs w:val="24"/>
          <w:lang w:bidi="fa-IR"/>
        </w:rPr>
        <w:t>ASQUALI</w:t>
      </w:r>
      <w:r w:rsidR="00556656" w:rsidRPr="00556656">
        <w:rPr>
          <w:rFonts w:asciiTheme="majorBidi" w:hAnsiTheme="majorBidi" w:cstheme="majorBidi"/>
          <w:sz w:val="28"/>
          <w:szCs w:val="28"/>
          <w:lang w:bidi="fa-IR"/>
        </w:rPr>
        <w:t xml:space="preserve"> </w:t>
      </w:r>
      <w:r w:rsidR="00556656">
        <w:rPr>
          <w:rFonts w:asciiTheme="majorBidi" w:hAnsiTheme="majorBidi" w:cstheme="majorBidi"/>
          <w:sz w:val="28"/>
          <w:szCs w:val="28"/>
          <w:lang w:bidi="fa-IR"/>
        </w:rPr>
        <w:t>G.,</w:t>
      </w:r>
      <w:r w:rsidRPr="0065534C">
        <w:rPr>
          <w:rFonts w:asciiTheme="majorBidi" w:hAnsiTheme="majorBidi" w:cstheme="majorBidi"/>
          <w:sz w:val="28"/>
          <w:szCs w:val="28"/>
          <w:lang w:bidi="fa-IR"/>
        </w:rPr>
        <w:t xml:space="preserve"> T</w:t>
      </w:r>
      <w:r w:rsidR="00556656" w:rsidRPr="00556656">
        <w:rPr>
          <w:rFonts w:asciiTheme="majorBidi" w:hAnsiTheme="majorBidi" w:cstheme="majorBidi"/>
          <w:sz w:val="24"/>
          <w:szCs w:val="24"/>
          <w:lang w:bidi="fa-IR"/>
        </w:rPr>
        <w:t>ERMIGNONI</w:t>
      </w:r>
      <w:r w:rsidRPr="0065534C">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R.</w:t>
      </w:r>
      <w:r w:rsidR="00556656">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R.</w:t>
      </w:r>
      <w:r w:rsidR="00556656">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F</w:t>
      </w:r>
      <w:r w:rsidR="00556656" w:rsidRPr="00556656">
        <w:rPr>
          <w:rFonts w:asciiTheme="majorBidi" w:hAnsiTheme="majorBidi" w:cstheme="majorBidi"/>
          <w:sz w:val="24"/>
          <w:szCs w:val="24"/>
          <w:lang w:bidi="fa-IR"/>
        </w:rPr>
        <w:t>ERREIRA</w:t>
      </w:r>
      <w:r w:rsidR="00556656">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A.</w:t>
      </w:r>
      <w:r w:rsidR="00556656">
        <w:rPr>
          <w:rFonts w:asciiTheme="majorBidi" w:hAnsiTheme="majorBidi" w:cstheme="majorBidi"/>
          <w:sz w:val="28"/>
          <w:szCs w:val="28"/>
          <w:lang w:bidi="fa-IR"/>
        </w:rPr>
        <w:t xml:space="preserve"> </w:t>
      </w:r>
      <w:r w:rsidR="00556656" w:rsidRPr="0065534C">
        <w:rPr>
          <w:rFonts w:asciiTheme="majorBidi" w:hAnsiTheme="majorBidi" w:cstheme="majorBidi"/>
          <w:sz w:val="28"/>
          <w:szCs w:val="28"/>
          <w:lang w:bidi="fa-IR"/>
        </w:rPr>
        <w:t>G.</w:t>
      </w:r>
      <w:r w:rsidRPr="0065534C">
        <w:rPr>
          <w:rFonts w:asciiTheme="majorBidi" w:hAnsiTheme="majorBidi" w:cstheme="majorBidi"/>
          <w:sz w:val="28"/>
          <w:szCs w:val="28"/>
          <w:lang w:bidi="fa-IR"/>
        </w:rPr>
        <w:t xml:space="preserve"> </w:t>
      </w:r>
      <w:r w:rsidR="00556656">
        <w:rPr>
          <w:rFonts w:asciiTheme="majorBidi" w:hAnsiTheme="majorBidi" w:cstheme="majorBidi"/>
          <w:sz w:val="28"/>
          <w:szCs w:val="28"/>
          <w:lang w:bidi="fa-IR"/>
        </w:rPr>
        <w:t>(</w:t>
      </w:r>
      <w:r w:rsidRPr="0065534C">
        <w:rPr>
          <w:rFonts w:asciiTheme="majorBidi" w:hAnsiTheme="majorBidi" w:cstheme="majorBidi"/>
          <w:sz w:val="28"/>
          <w:szCs w:val="28"/>
          <w:lang w:bidi="fa-IR"/>
        </w:rPr>
        <w:t>2001</w:t>
      </w:r>
      <w:r w:rsidR="00556656">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Distinct effect of </w:t>
      </w:r>
      <w:proofErr w:type="spellStart"/>
      <w:r w:rsidRPr="0065534C">
        <w:rPr>
          <w:rFonts w:asciiTheme="majorBidi" w:hAnsiTheme="majorBidi" w:cstheme="majorBidi"/>
          <w:sz w:val="28"/>
          <w:szCs w:val="28"/>
          <w:lang w:bidi="fa-IR"/>
        </w:rPr>
        <w:t>auxin</w:t>
      </w:r>
      <w:proofErr w:type="spellEnd"/>
      <w:r w:rsidRPr="0065534C">
        <w:rPr>
          <w:rFonts w:asciiTheme="majorBidi" w:hAnsiTheme="majorBidi" w:cstheme="majorBidi"/>
          <w:sz w:val="28"/>
          <w:szCs w:val="28"/>
          <w:lang w:bidi="fa-IR"/>
        </w:rPr>
        <w:t xml:space="preserve"> and light on adventitious root development in </w:t>
      </w:r>
      <w:r w:rsidRPr="0065534C">
        <w:rPr>
          <w:rFonts w:asciiTheme="majorBidi" w:hAnsiTheme="majorBidi" w:cstheme="majorBidi"/>
          <w:i/>
          <w:iCs/>
          <w:sz w:val="28"/>
          <w:szCs w:val="28"/>
          <w:lang w:bidi="fa-IR"/>
        </w:rPr>
        <w:t>Eucalyptus</w:t>
      </w:r>
      <w:r w:rsidR="00926B59">
        <w:rPr>
          <w:rFonts w:asciiTheme="majorBidi" w:hAnsiTheme="majorBidi" w:cstheme="majorBidi"/>
          <w:i/>
          <w:iCs/>
          <w:sz w:val="28"/>
          <w:szCs w:val="28"/>
          <w:lang w:bidi="fa-IR"/>
        </w:rPr>
        <w:t xml:space="preserve"> </w:t>
      </w:r>
      <w:proofErr w:type="spellStart"/>
      <w:r w:rsidRPr="0065534C">
        <w:rPr>
          <w:rFonts w:asciiTheme="majorBidi" w:hAnsiTheme="majorBidi" w:cstheme="majorBidi"/>
          <w:i/>
          <w:iCs/>
          <w:sz w:val="28"/>
          <w:szCs w:val="28"/>
          <w:lang w:bidi="fa-IR"/>
        </w:rPr>
        <w:t>saligna</w:t>
      </w:r>
      <w:proofErr w:type="spellEnd"/>
      <w:r w:rsidRPr="0065534C">
        <w:rPr>
          <w:rFonts w:asciiTheme="majorBidi" w:hAnsiTheme="majorBidi" w:cstheme="majorBidi"/>
          <w:sz w:val="28"/>
          <w:szCs w:val="28"/>
          <w:lang w:bidi="fa-IR"/>
        </w:rPr>
        <w:t xml:space="preserve"> and </w:t>
      </w:r>
      <w:r w:rsidRPr="0065534C">
        <w:rPr>
          <w:rFonts w:asciiTheme="majorBidi" w:hAnsiTheme="majorBidi" w:cstheme="majorBidi"/>
          <w:i/>
          <w:iCs/>
          <w:sz w:val="28"/>
          <w:szCs w:val="28"/>
          <w:lang w:bidi="fa-IR"/>
        </w:rPr>
        <w:t>Eucalyptus globules</w:t>
      </w:r>
      <w:r w:rsidR="00926B59">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Tree </w:t>
      </w:r>
      <w:proofErr w:type="spellStart"/>
      <w:r w:rsidRPr="0065534C">
        <w:rPr>
          <w:rFonts w:asciiTheme="majorBidi" w:hAnsiTheme="majorBidi" w:cstheme="majorBidi"/>
          <w:sz w:val="28"/>
          <w:szCs w:val="28"/>
          <w:lang w:bidi="fa-IR"/>
        </w:rPr>
        <w:t>Physiol</w:t>
      </w:r>
      <w:proofErr w:type="spellEnd"/>
      <w:r w:rsidR="00556656">
        <w:rPr>
          <w:rFonts w:asciiTheme="majorBidi" w:hAnsiTheme="majorBidi" w:cstheme="majorBidi"/>
          <w:sz w:val="28"/>
          <w:szCs w:val="28"/>
          <w:lang w:bidi="fa-IR"/>
        </w:rPr>
        <w:t>,</w:t>
      </w:r>
      <w:r w:rsidR="00926B59">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21: 457-464.</w:t>
      </w:r>
    </w:p>
    <w:p w:rsidR="00E767F8" w:rsidRPr="0065534C" w:rsidRDefault="00E767F8" w:rsidP="00BC5AAD">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G</w:t>
      </w:r>
      <w:r w:rsidR="00BC5AAD" w:rsidRPr="00582BBC">
        <w:rPr>
          <w:rFonts w:asciiTheme="majorBidi" w:hAnsiTheme="majorBidi" w:cstheme="majorBidi"/>
          <w:sz w:val="24"/>
          <w:szCs w:val="24"/>
          <w:lang w:bidi="fa-IR"/>
        </w:rPr>
        <w:t>REENWOOD</w:t>
      </w:r>
      <w:r w:rsidRPr="0065534C">
        <w:rPr>
          <w:rFonts w:asciiTheme="majorBidi" w:hAnsiTheme="majorBidi" w:cstheme="majorBidi"/>
          <w:sz w:val="28"/>
          <w:szCs w:val="28"/>
          <w:lang w:bidi="fa-IR"/>
        </w:rPr>
        <w:t xml:space="preserve"> M.</w:t>
      </w:r>
      <w:r w:rsidR="00BC5AAD">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S.</w:t>
      </w:r>
      <w:r w:rsidR="00BC5AAD">
        <w:rPr>
          <w:rFonts w:asciiTheme="majorBidi" w:hAnsiTheme="majorBidi" w:cstheme="majorBidi"/>
          <w:sz w:val="28"/>
          <w:szCs w:val="28"/>
          <w:lang w:bidi="fa-IR"/>
        </w:rPr>
        <w:t>,</w:t>
      </w:r>
      <w:r w:rsidR="00316041"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W</w:t>
      </w:r>
      <w:r w:rsidR="00BC5AAD" w:rsidRPr="00582BBC">
        <w:rPr>
          <w:rFonts w:asciiTheme="majorBidi" w:hAnsiTheme="majorBidi" w:cstheme="majorBidi"/>
          <w:sz w:val="24"/>
          <w:szCs w:val="24"/>
          <w:lang w:bidi="fa-IR"/>
        </w:rPr>
        <w:t>EIR</w:t>
      </w:r>
      <w:r w:rsidR="00BC5AAD">
        <w:rPr>
          <w:rFonts w:asciiTheme="majorBidi" w:hAnsiTheme="majorBidi" w:cstheme="majorBidi"/>
          <w:sz w:val="28"/>
          <w:szCs w:val="28"/>
          <w:lang w:bidi="fa-IR"/>
        </w:rPr>
        <w:t xml:space="preserve"> R. J.</w:t>
      </w:r>
      <w:r w:rsidRPr="0065534C">
        <w:rPr>
          <w:rFonts w:asciiTheme="majorBidi" w:hAnsiTheme="majorBidi" w:cstheme="majorBidi"/>
          <w:sz w:val="28"/>
          <w:szCs w:val="28"/>
          <w:lang w:bidi="fa-IR"/>
        </w:rPr>
        <w:t xml:space="preserve"> </w:t>
      </w:r>
      <w:r w:rsidR="00BC5AAD">
        <w:rPr>
          <w:rFonts w:asciiTheme="majorBidi" w:hAnsiTheme="majorBidi" w:cstheme="majorBidi"/>
          <w:sz w:val="28"/>
          <w:szCs w:val="28"/>
          <w:lang w:bidi="fa-IR"/>
        </w:rPr>
        <w:t>(</w:t>
      </w:r>
      <w:r w:rsidRPr="0065534C">
        <w:rPr>
          <w:rFonts w:asciiTheme="majorBidi" w:hAnsiTheme="majorBidi" w:cstheme="majorBidi"/>
          <w:sz w:val="28"/>
          <w:szCs w:val="28"/>
          <w:lang w:bidi="fa-IR"/>
        </w:rPr>
        <w:t>1994</w:t>
      </w:r>
      <w:r w:rsidR="00BC5AA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Genetic variation in rooting ability of loblolly pine cuttings: Effects of </w:t>
      </w:r>
      <w:proofErr w:type="spellStart"/>
      <w:r w:rsidRPr="0065534C">
        <w:rPr>
          <w:rFonts w:asciiTheme="majorBidi" w:hAnsiTheme="majorBidi" w:cstheme="majorBidi"/>
          <w:sz w:val="28"/>
          <w:szCs w:val="28"/>
          <w:lang w:bidi="fa-IR"/>
        </w:rPr>
        <w:t>auxin</w:t>
      </w:r>
      <w:proofErr w:type="spellEnd"/>
      <w:r w:rsidRPr="0065534C">
        <w:rPr>
          <w:rFonts w:asciiTheme="majorBidi" w:hAnsiTheme="majorBidi" w:cstheme="majorBidi"/>
          <w:sz w:val="28"/>
          <w:szCs w:val="28"/>
          <w:lang w:bidi="fa-IR"/>
        </w:rPr>
        <w:t xml:space="preserve"> and family on rooting by hypocotyls cuttings. Tree </w:t>
      </w:r>
      <w:proofErr w:type="spellStart"/>
      <w:r w:rsidRPr="0065534C">
        <w:rPr>
          <w:rFonts w:asciiTheme="majorBidi" w:hAnsiTheme="majorBidi" w:cstheme="majorBidi"/>
          <w:sz w:val="28"/>
          <w:szCs w:val="28"/>
          <w:lang w:bidi="fa-IR"/>
        </w:rPr>
        <w:t>Physiol</w:t>
      </w:r>
      <w:proofErr w:type="spellEnd"/>
      <w:r w:rsidR="00BC5AA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15: 41-45.</w:t>
      </w:r>
    </w:p>
    <w:p w:rsidR="00E767F8" w:rsidRPr="0065534C" w:rsidRDefault="00E767F8" w:rsidP="00582BBC">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G</w:t>
      </w:r>
      <w:r w:rsidR="00582BBC" w:rsidRPr="00582BBC">
        <w:rPr>
          <w:rFonts w:asciiTheme="majorBidi" w:hAnsiTheme="majorBidi" w:cstheme="majorBidi"/>
          <w:sz w:val="24"/>
          <w:szCs w:val="24"/>
          <w:lang w:bidi="fa-IR"/>
        </w:rPr>
        <w:t>RIFFIN</w:t>
      </w:r>
      <w:r w:rsidRPr="0065534C">
        <w:rPr>
          <w:rFonts w:asciiTheme="majorBidi" w:hAnsiTheme="majorBidi" w:cstheme="majorBidi"/>
          <w:sz w:val="28"/>
          <w:szCs w:val="28"/>
          <w:lang w:bidi="fa-IR"/>
        </w:rPr>
        <w:t xml:space="preserve"> J.</w:t>
      </w:r>
      <w:r w:rsidR="00582BB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J., B</w:t>
      </w:r>
      <w:r w:rsidR="00582BBC" w:rsidRPr="00582BBC">
        <w:rPr>
          <w:rFonts w:asciiTheme="majorBidi" w:hAnsiTheme="majorBidi" w:cstheme="majorBidi"/>
          <w:sz w:val="24"/>
          <w:szCs w:val="24"/>
          <w:lang w:bidi="fa-IR"/>
        </w:rPr>
        <w:t>LAZICH</w:t>
      </w:r>
      <w:r w:rsidR="00582BBC">
        <w:rPr>
          <w:rFonts w:asciiTheme="majorBidi" w:hAnsiTheme="majorBidi" w:cstheme="majorBidi"/>
          <w:sz w:val="28"/>
          <w:szCs w:val="28"/>
          <w:lang w:bidi="fa-IR"/>
        </w:rPr>
        <w:t xml:space="preserve"> F. A.,</w:t>
      </w:r>
      <w:r w:rsidR="008403F9"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R</w:t>
      </w:r>
      <w:r w:rsidR="00582BBC" w:rsidRPr="00582BBC">
        <w:rPr>
          <w:rFonts w:asciiTheme="majorBidi" w:hAnsiTheme="majorBidi" w:cstheme="majorBidi"/>
          <w:sz w:val="24"/>
          <w:szCs w:val="24"/>
          <w:lang w:bidi="fa-IR"/>
        </w:rPr>
        <w:t>ANNEY</w:t>
      </w:r>
      <w:r w:rsidR="00582BBC">
        <w:rPr>
          <w:rFonts w:asciiTheme="majorBidi" w:hAnsiTheme="majorBidi" w:cstheme="majorBidi"/>
          <w:sz w:val="28"/>
          <w:szCs w:val="28"/>
          <w:lang w:bidi="fa-IR"/>
        </w:rPr>
        <w:t xml:space="preserve"> T. G.</w:t>
      </w:r>
      <w:r w:rsidR="008403F9">
        <w:rPr>
          <w:rFonts w:asciiTheme="majorBidi" w:hAnsiTheme="majorBidi" w:cstheme="majorBidi"/>
          <w:sz w:val="28"/>
          <w:szCs w:val="28"/>
          <w:lang w:bidi="fa-IR"/>
        </w:rPr>
        <w:t xml:space="preserve"> </w:t>
      </w:r>
      <w:r w:rsidR="00582BBC">
        <w:rPr>
          <w:rFonts w:asciiTheme="majorBidi" w:hAnsiTheme="majorBidi" w:cstheme="majorBidi"/>
          <w:sz w:val="28"/>
          <w:szCs w:val="28"/>
          <w:lang w:bidi="fa-IR"/>
        </w:rPr>
        <w:t>(</w:t>
      </w:r>
      <w:r w:rsidRPr="0065534C">
        <w:rPr>
          <w:rFonts w:asciiTheme="majorBidi" w:hAnsiTheme="majorBidi" w:cstheme="majorBidi"/>
          <w:sz w:val="28"/>
          <w:szCs w:val="28"/>
          <w:lang w:bidi="fa-IR"/>
        </w:rPr>
        <w:t>1999</w:t>
      </w:r>
      <w:r w:rsidR="00582BBC">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Propagation of </w:t>
      </w:r>
      <w:r w:rsidRPr="0065534C">
        <w:rPr>
          <w:rFonts w:asciiTheme="majorBidi" w:hAnsiTheme="majorBidi" w:cstheme="majorBidi"/>
          <w:i/>
          <w:iCs/>
          <w:sz w:val="28"/>
          <w:szCs w:val="28"/>
          <w:lang w:bidi="fa-IR"/>
        </w:rPr>
        <w:t xml:space="preserve">Magnolia </w:t>
      </w:r>
      <w:proofErr w:type="spellStart"/>
      <w:r w:rsidRPr="0065534C">
        <w:rPr>
          <w:rFonts w:asciiTheme="majorBidi" w:hAnsiTheme="majorBidi" w:cstheme="majorBidi"/>
          <w:i/>
          <w:iCs/>
          <w:sz w:val="28"/>
          <w:szCs w:val="28"/>
          <w:lang w:bidi="fa-IR"/>
        </w:rPr>
        <w:t>virginiana</w:t>
      </w:r>
      <w:proofErr w:type="spellEnd"/>
      <w:r w:rsidRPr="0065534C">
        <w:rPr>
          <w:rFonts w:asciiTheme="majorBidi" w:hAnsiTheme="majorBidi" w:cstheme="majorBidi"/>
          <w:sz w:val="28"/>
          <w:szCs w:val="28"/>
          <w:lang w:bidi="fa-IR"/>
        </w:rPr>
        <w:t xml:space="preserve"> ‘Santa Rosa’ by semi-hardwood cuttings. J</w:t>
      </w:r>
      <w:r w:rsidR="00582BBC">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Environ</w:t>
      </w:r>
      <w:r w:rsidR="00582BBC">
        <w:rPr>
          <w:rFonts w:asciiTheme="majorBidi" w:hAnsiTheme="majorBidi" w:cstheme="majorBidi"/>
          <w:sz w:val="28"/>
          <w:szCs w:val="28"/>
          <w:lang w:bidi="fa-IR"/>
        </w:rPr>
        <w:t>mental</w:t>
      </w:r>
      <w:r w:rsidRPr="0065534C">
        <w:rPr>
          <w:rFonts w:asciiTheme="majorBidi" w:hAnsiTheme="majorBidi" w:cstheme="majorBidi"/>
          <w:sz w:val="28"/>
          <w:szCs w:val="28"/>
          <w:lang w:bidi="fa-IR"/>
        </w:rPr>
        <w:t xml:space="preserve"> Hort</w:t>
      </w:r>
      <w:r w:rsidR="00582BBC">
        <w:rPr>
          <w:rFonts w:asciiTheme="majorBidi" w:hAnsiTheme="majorBidi" w:cstheme="majorBidi"/>
          <w:sz w:val="28"/>
          <w:szCs w:val="28"/>
          <w:lang w:bidi="fa-IR"/>
        </w:rPr>
        <w:t>iculture,</w:t>
      </w:r>
      <w:r w:rsidRPr="0065534C">
        <w:rPr>
          <w:rFonts w:asciiTheme="majorBidi" w:hAnsiTheme="majorBidi" w:cstheme="majorBidi"/>
          <w:sz w:val="28"/>
          <w:szCs w:val="28"/>
          <w:lang w:bidi="fa-IR"/>
        </w:rPr>
        <w:t xml:space="preserve"> 17</w:t>
      </w:r>
      <w:r w:rsidR="008403F9">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(1): 47-48.</w:t>
      </w:r>
    </w:p>
    <w:p w:rsidR="00E767F8" w:rsidRPr="0065534C" w:rsidRDefault="00445908" w:rsidP="00445908">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lastRenderedPageBreak/>
        <w:t>G</w:t>
      </w:r>
      <w:r w:rsidRPr="00582BBC">
        <w:rPr>
          <w:rFonts w:asciiTheme="majorBidi" w:hAnsiTheme="majorBidi" w:cstheme="majorBidi"/>
          <w:sz w:val="24"/>
          <w:szCs w:val="24"/>
          <w:lang w:bidi="fa-IR"/>
        </w:rPr>
        <w:t>RIFFIN</w:t>
      </w:r>
      <w:r w:rsidRPr="0065534C">
        <w:rPr>
          <w:rFonts w:asciiTheme="majorBidi" w:hAnsiTheme="majorBidi" w:cstheme="majorBidi"/>
          <w:sz w:val="28"/>
          <w:szCs w:val="28"/>
          <w:lang w:bidi="fa-IR"/>
        </w:rPr>
        <w:t xml:space="preserve"> J.</w:t>
      </w:r>
      <w:r>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J., B</w:t>
      </w:r>
      <w:r w:rsidRPr="00582BBC">
        <w:rPr>
          <w:rFonts w:asciiTheme="majorBidi" w:hAnsiTheme="majorBidi" w:cstheme="majorBidi"/>
          <w:sz w:val="24"/>
          <w:szCs w:val="24"/>
          <w:lang w:bidi="fa-IR"/>
        </w:rPr>
        <w:t>LAZICH</w:t>
      </w:r>
      <w:r>
        <w:rPr>
          <w:rFonts w:asciiTheme="majorBidi" w:hAnsiTheme="majorBidi" w:cstheme="majorBidi"/>
          <w:sz w:val="28"/>
          <w:szCs w:val="28"/>
          <w:lang w:bidi="fa-IR"/>
        </w:rPr>
        <w:t xml:space="preserve"> F. A.,</w:t>
      </w:r>
      <w:r w:rsidRPr="0065534C">
        <w:rPr>
          <w:rFonts w:asciiTheme="majorBidi" w:hAnsiTheme="majorBidi" w:cstheme="majorBidi"/>
          <w:sz w:val="28"/>
          <w:szCs w:val="28"/>
          <w:lang w:bidi="fa-IR"/>
        </w:rPr>
        <w:t xml:space="preserve"> R</w:t>
      </w:r>
      <w:r w:rsidRPr="00582BBC">
        <w:rPr>
          <w:rFonts w:asciiTheme="majorBidi" w:hAnsiTheme="majorBidi" w:cstheme="majorBidi"/>
          <w:sz w:val="24"/>
          <w:szCs w:val="24"/>
          <w:lang w:bidi="fa-IR"/>
        </w:rPr>
        <w:t>ANNEY</w:t>
      </w:r>
      <w:r>
        <w:rPr>
          <w:rFonts w:asciiTheme="majorBidi" w:hAnsiTheme="majorBidi" w:cstheme="majorBidi"/>
          <w:sz w:val="28"/>
          <w:szCs w:val="28"/>
          <w:lang w:bidi="fa-IR"/>
        </w:rPr>
        <w:t xml:space="preserve"> T. G. (</w:t>
      </w:r>
      <w:r w:rsidR="00E767F8" w:rsidRPr="0065534C">
        <w:rPr>
          <w:rFonts w:asciiTheme="majorBidi" w:hAnsiTheme="majorBidi" w:cstheme="majorBidi"/>
          <w:sz w:val="28"/>
          <w:szCs w:val="28"/>
          <w:lang w:bidi="fa-IR"/>
        </w:rPr>
        <w:t>1999</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Shading and IBA treatment do not improve rooting of stem cuttings of </w:t>
      </w:r>
      <w:proofErr w:type="spellStart"/>
      <w:r w:rsidR="00E767F8" w:rsidRPr="0065534C">
        <w:rPr>
          <w:rFonts w:asciiTheme="majorBidi" w:hAnsiTheme="majorBidi" w:cstheme="majorBidi"/>
          <w:i/>
          <w:iCs/>
          <w:sz w:val="28"/>
          <w:szCs w:val="28"/>
          <w:lang w:bidi="fa-IR"/>
        </w:rPr>
        <w:t>Quercus</w:t>
      </w:r>
      <w:proofErr w:type="spellEnd"/>
      <w:r w:rsidR="00234087">
        <w:rPr>
          <w:rFonts w:asciiTheme="majorBidi" w:hAnsiTheme="majorBidi" w:cstheme="majorBidi"/>
          <w:i/>
          <w:iCs/>
          <w:sz w:val="28"/>
          <w:szCs w:val="28"/>
          <w:lang w:bidi="fa-IR"/>
        </w:rPr>
        <w:t xml:space="preserve"> </w:t>
      </w:r>
      <w:proofErr w:type="spellStart"/>
      <w:r w:rsidR="00E767F8" w:rsidRPr="0065534C">
        <w:rPr>
          <w:rFonts w:asciiTheme="majorBidi" w:hAnsiTheme="majorBidi" w:cstheme="majorBidi"/>
          <w:i/>
          <w:iCs/>
          <w:sz w:val="28"/>
          <w:szCs w:val="28"/>
          <w:lang w:bidi="fa-IR"/>
        </w:rPr>
        <w:t>phylliraeoides</w:t>
      </w:r>
      <w:proofErr w:type="spellEnd"/>
      <w:r w:rsidR="00E767F8" w:rsidRPr="0065534C">
        <w:rPr>
          <w:rFonts w:asciiTheme="majorBidi" w:hAnsiTheme="majorBidi" w:cstheme="majorBidi"/>
          <w:sz w:val="28"/>
          <w:szCs w:val="28"/>
          <w:lang w:bidi="fa-IR"/>
        </w:rPr>
        <w:t xml:space="preserve"> ‘Emerald </w:t>
      </w:r>
      <w:proofErr w:type="spellStart"/>
      <w:r w:rsidR="00E767F8" w:rsidRPr="0065534C">
        <w:rPr>
          <w:rFonts w:asciiTheme="majorBidi" w:hAnsiTheme="majorBidi" w:cstheme="majorBidi"/>
          <w:sz w:val="28"/>
          <w:szCs w:val="28"/>
          <w:lang w:bidi="fa-IR"/>
        </w:rPr>
        <w:t>Sentinal</w:t>
      </w:r>
      <w:proofErr w:type="spellEnd"/>
      <w:r w:rsidR="00E767F8"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J</w:t>
      </w:r>
      <w:r>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Environ</w:t>
      </w:r>
      <w:r>
        <w:rPr>
          <w:rFonts w:asciiTheme="majorBidi" w:hAnsiTheme="majorBidi" w:cstheme="majorBidi"/>
          <w:sz w:val="28"/>
          <w:szCs w:val="28"/>
          <w:lang w:bidi="fa-IR"/>
        </w:rPr>
        <w:t>mental</w:t>
      </w:r>
      <w:r w:rsidRPr="0065534C">
        <w:rPr>
          <w:rFonts w:asciiTheme="majorBidi" w:hAnsiTheme="majorBidi" w:cstheme="majorBidi"/>
          <w:sz w:val="28"/>
          <w:szCs w:val="28"/>
          <w:lang w:bidi="fa-IR"/>
        </w:rPr>
        <w:t xml:space="preserve"> Hort</w:t>
      </w:r>
      <w:r>
        <w:rPr>
          <w:rFonts w:asciiTheme="majorBidi" w:hAnsiTheme="majorBidi" w:cstheme="majorBidi"/>
          <w:sz w:val="28"/>
          <w:szCs w:val="28"/>
          <w:lang w:bidi="fa-IR"/>
        </w:rPr>
        <w:t>iculture,</w:t>
      </w:r>
      <w:r w:rsidR="00E767F8" w:rsidRPr="0065534C">
        <w:rPr>
          <w:rFonts w:asciiTheme="majorBidi" w:hAnsiTheme="majorBidi" w:cstheme="majorBidi"/>
          <w:sz w:val="28"/>
          <w:szCs w:val="28"/>
          <w:lang w:bidi="fa-IR"/>
        </w:rPr>
        <w:t xml:space="preserve"> 17 (3): 123-125.</w:t>
      </w:r>
    </w:p>
    <w:p w:rsidR="00E767F8" w:rsidRPr="0065534C" w:rsidRDefault="00E767F8" w:rsidP="00B040D4">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G</w:t>
      </w:r>
      <w:r w:rsidR="00B040D4" w:rsidRPr="00B040D4">
        <w:rPr>
          <w:rFonts w:asciiTheme="majorBidi" w:hAnsiTheme="majorBidi" w:cstheme="majorBidi"/>
          <w:sz w:val="24"/>
          <w:szCs w:val="24"/>
          <w:lang w:bidi="fa-IR"/>
        </w:rPr>
        <w:t>RIFFIN</w:t>
      </w:r>
      <w:r w:rsidRPr="0065534C">
        <w:rPr>
          <w:rFonts w:asciiTheme="majorBidi" w:hAnsiTheme="majorBidi" w:cstheme="majorBidi"/>
          <w:sz w:val="28"/>
          <w:szCs w:val="28"/>
          <w:lang w:bidi="fa-IR"/>
        </w:rPr>
        <w:t xml:space="preserve"> J.</w:t>
      </w:r>
      <w:r w:rsidR="00B040D4">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J.</w:t>
      </w:r>
      <w:r w:rsidR="00B040D4">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S</w:t>
      </w:r>
      <w:r w:rsidR="00B040D4" w:rsidRPr="00B040D4">
        <w:rPr>
          <w:rFonts w:asciiTheme="majorBidi" w:hAnsiTheme="majorBidi" w:cstheme="majorBidi"/>
          <w:sz w:val="24"/>
          <w:szCs w:val="24"/>
          <w:lang w:bidi="fa-IR"/>
        </w:rPr>
        <w:t>CHROEDER</w:t>
      </w:r>
      <w:r w:rsidR="00B040D4">
        <w:rPr>
          <w:rFonts w:asciiTheme="majorBidi" w:hAnsiTheme="majorBidi" w:cstheme="majorBidi"/>
          <w:sz w:val="28"/>
          <w:szCs w:val="28"/>
          <w:lang w:bidi="fa-IR"/>
        </w:rPr>
        <w:t xml:space="preserve"> K. R</w:t>
      </w:r>
      <w:r w:rsidR="00C3079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B040D4">
        <w:rPr>
          <w:rFonts w:asciiTheme="majorBidi" w:hAnsiTheme="majorBidi" w:cstheme="majorBidi"/>
          <w:sz w:val="28"/>
          <w:szCs w:val="28"/>
          <w:lang w:bidi="fa-IR"/>
        </w:rPr>
        <w:t>(</w:t>
      </w:r>
      <w:r w:rsidRPr="0065534C">
        <w:rPr>
          <w:rFonts w:asciiTheme="majorBidi" w:hAnsiTheme="majorBidi" w:cstheme="majorBidi"/>
          <w:sz w:val="28"/>
          <w:szCs w:val="28"/>
          <w:lang w:bidi="fa-IR"/>
        </w:rPr>
        <w:t>2004</w:t>
      </w:r>
      <w:r w:rsidR="00B040D4">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Propagation of </w:t>
      </w:r>
      <w:proofErr w:type="spellStart"/>
      <w:r w:rsidRPr="0065534C">
        <w:rPr>
          <w:rFonts w:asciiTheme="majorBidi" w:hAnsiTheme="majorBidi" w:cstheme="majorBidi"/>
          <w:i/>
          <w:iCs/>
          <w:sz w:val="28"/>
          <w:szCs w:val="28"/>
          <w:lang w:bidi="fa-IR"/>
        </w:rPr>
        <w:t>Ulmus</w:t>
      </w:r>
      <w:proofErr w:type="spellEnd"/>
      <w:r w:rsidR="00C30798">
        <w:rPr>
          <w:rFonts w:asciiTheme="majorBidi" w:hAnsiTheme="majorBidi" w:cstheme="majorBidi"/>
          <w:i/>
          <w:iCs/>
          <w:sz w:val="28"/>
          <w:szCs w:val="28"/>
          <w:lang w:bidi="fa-IR"/>
        </w:rPr>
        <w:t xml:space="preserve"> </w:t>
      </w:r>
      <w:proofErr w:type="spellStart"/>
      <w:r w:rsidRPr="0065534C">
        <w:rPr>
          <w:rFonts w:asciiTheme="majorBidi" w:hAnsiTheme="majorBidi" w:cstheme="majorBidi"/>
          <w:i/>
          <w:iCs/>
          <w:sz w:val="28"/>
          <w:szCs w:val="28"/>
          <w:lang w:bidi="fa-IR"/>
        </w:rPr>
        <w:t>parvifolia</w:t>
      </w:r>
      <w:proofErr w:type="spellEnd"/>
      <w:r w:rsidRPr="0065534C">
        <w:rPr>
          <w:rFonts w:asciiTheme="majorBidi" w:hAnsiTheme="majorBidi" w:cstheme="majorBidi"/>
          <w:sz w:val="28"/>
          <w:szCs w:val="28"/>
          <w:lang w:bidi="fa-IR"/>
        </w:rPr>
        <w:t xml:space="preserve"> ‘Emerald Prairie’ by stem cutting. </w:t>
      </w:r>
      <w:r w:rsidR="00B040D4" w:rsidRPr="0065534C">
        <w:rPr>
          <w:rFonts w:asciiTheme="majorBidi" w:hAnsiTheme="majorBidi" w:cstheme="majorBidi"/>
          <w:sz w:val="28"/>
          <w:szCs w:val="28"/>
          <w:lang w:bidi="fa-IR"/>
        </w:rPr>
        <w:t>J</w:t>
      </w:r>
      <w:r w:rsidR="00B040D4">
        <w:rPr>
          <w:rFonts w:asciiTheme="majorBidi" w:hAnsiTheme="majorBidi" w:cstheme="majorBidi"/>
          <w:sz w:val="28"/>
          <w:szCs w:val="28"/>
          <w:lang w:bidi="fa-IR"/>
        </w:rPr>
        <w:t>ournal of</w:t>
      </w:r>
      <w:r w:rsidR="00B040D4" w:rsidRPr="0065534C">
        <w:rPr>
          <w:rFonts w:asciiTheme="majorBidi" w:hAnsiTheme="majorBidi" w:cstheme="majorBidi"/>
          <w:sz w:val="28"/>
          <w:szCs w:val="28"/>
          <w:lang w:bidi="fa-IR"/>
        </w:rPr>
        <w:t xml:space="preserve"> Environ</w:t>
      </w:r>
      <w:r w:rsidR="00B040D4">
        <w:rPr>
          <w:rFonts w:asciiTheme="majorBidi" w:hAnsiTheme="majorBidi" w:cstheme="majorBidi"/>
          <w:sz w:val="28"/>
          <w:szCs w:val="28"/>
          <w:lang w:bidi="fa-IR"/>
        </w:rPr>
        <w:t>mental</w:t>
      </w:r>
      <w:r w:rsidR="00B040D4" w:rsidRPr="0065534C">
        <w:rPr>
          <w:rFonts w:asciiTheme="majorBidi" w:hAnsiTheme="majorBidi" w:cstheme="majorBidi"/>
          <w:sz w:val="28"/>
          <w:szCs w:val="28"/>
          <w:lang w:bidi="fa-IR"/>
        </w:rPr>
        <w:t xml:space="preserve"> Hort</w:t>
      </w:r>
      <w:r w:rsidR="00B040D4">
        <w:rPr>
          <w:rFonts w:asciiTheme="majorBidi" w:hAnsiTheme="majorBidi" w:cstheme="majorBidi"/>
          <w:sz w:val="28"/>
          <w:szCs w:val="28"/>
          <w:lang w:bidi="fa-IR"/>
        </w:rPr>
        <w:t>iculture,</w:t>
      </w:r>
      <w:r w:rsidR="00B040D4"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22</w:t>
      </w:r>
      <w:r w:rsidR="00C30798">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(2): 55-57.</w:t>
      </w:r>
    </w:p>
    <w:p w:rsidR="00E767F8" w:rsidRPr="0065534C" w:rsidRDefault="00AF7AD5" w:rsidP="00367A0E">
      <w:pPr>
        <w:spacing w:line="480" w:lineRule="auto"/>
        <w:ind w:left="360" w:hanging="360"/>
        <w:jc w:val="both"/>
        <w:rPr>
          <w:rFonts w:asciiTheme="majorBidi" w:hAnsiTheme="majorBidi" w:cstheme="majorBidi"/>
          <w:sz w:val="28"/>
          <w:szCs w:val="28"/>
          <w:lang w:bidi="fa-IR"/>
        </w:rPr>
      </w:pPr>
      <w:r>
        <w:rPr>
          <w:rFonts w:asciiTheme="majorBidi" w:hAnsiTheme="majorBidi" w:cstheme="majorBidi"/>
          <w:sz w:val="28"/>
          <w:szCs w:val="28"/>
          <w:lang w:bidi="fa-IR"/>
        </w:rPr>
        <w:t>H</w:t>
      </w:r>
      <w:r w:rsidR="00367A0E" w:rsidRPr="00367A0E">
        <w:rPr>
          <w:rFonts w:asciiTheme="majorBidi" w:hAnsiTheme="majorBidi" w:cstheme="majorBidi"/>
          <w:sz w:val="24"/>
          <w:szCs w:val="24"/>
          <w:lang w:bidi="fa-IR"/>
        </w:rPr>
        <w:t>ARTMANN</w:t>
      </w:r>
      <w:r>
        <w:rPr>
          <w:rFonts w:asciiTheme="majorBidi" w:hAnsiTheme="majorBidi" w:cstheme="majorBidi"/>
          <w:sz w:val="28"/>
          <w:szCs w:val="28"/>
          <w:lang w:bidi="fa-IR"/>
        </w:rPr>
        <w:t xml:space="preserve"> H.</w:t>
      </w:r>
      <w:r w:rsidR="00367A0E">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T.</w:t>
      </w:r>
      <w:r w:rsidR="00367A0E">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K</w:t>
      </w:r>
      <w:r w:rsidR="00367A0E" w:rsidRPr="00367A0E">
        <w:rPr>
          <w:rFonts w:asciiTheme="majorBidi" w:hAnsiTheme="majorBidi" w:cstheme="majorBidi"/>
          <w:sz w:val="24"/>
          <w:szCs w:val="24"/>
          <w:lang w:bidi="fa-IR"/>
        </w:rPr>
        <w:t>ESTEER</w:t>
      </w:r>
      <w:r w:rsidR="00367A0E">
        <w:rPr>
          <w:rFonts w:asciiTheme="majorBidi" w:hAnsiTheme="majorBidi" w:cstheme="majorBidi"/>
          <w:sz w:val="28"/>
          <w:szCs w:val="28"/>
          <w:lang w:bidi="fa-IR"/>
        </w:rPr>
        <w:t xml:space="preserve"> D. E.,</w:t>
      </w:r>
      <w:r w:rsidRPr="0065534C">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D</w:t>
      </w:r>
      <w:r w:rsidR="00367A0E" w:rsidRPr="00367A0E">
        <w:rPr>
          <w:rFonts w:asciiTheme="majorBidi" w:hAnsiTheme="majorBidi" w:cstheme="majorBidi"/>
          <w:sz w:val="24"/>
          <w:szCs w:val="24"/>
          <w:lang w:bidi="fa-IR"/>
        </w:rPr>
        <w:t>AVIES</w:t>
      </w:r>
      <w:r w:rsidR="00367A0E">
        <w:rPr>
          <w:rFonts w:asciiTheme="majorBidi" w:hAnsiTheme="majorBidi" w:cstheme="majorBidi"/>
          <w:sz w:val="28"/>
          <w:szCs w:val="28"/>
          <w:lang w:bidi="fa-IR"/>
        </w:rPr>
        <w:t xml:space="preserve"> J.R.</w:t>
      </w:r>
      <w:r w:rsidR="00E767F8" w:rsidRPr="0065534C">
        <w:rPr>
          <w:rFonts w:asciiTheme="majorBidi" w:hAnsiTheme="majorBidi" w:cstheme="majorBidi"/>
          <w:sz w:val="28"/>
          <w:szCs w:val="28"/>
          <w:lang w:bidi="fa-IR"/>
        </w:rPr>
        <w:t xml:space="preserve"> </w:t>
      </w:r>
      <w:r w:rsidR="00367A0E">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1990</w:t>
      </w:r>
      <w:r w:rsidR="00367A0E">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Plant propagation: Principle and practice. Prentice Hall International Englewood Cliffs Editions, NJ</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647</w:t>
      </w:r>
      <w:r>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p.</w:t>
      </w:r>
    </w:p>
    <w:p w:rsidR="00E767F8" w:rsidRPr="0065534C" w:rsidRDefault="00162D93" w:rsidP="00162D93">
      <w:pPr>
        <w:spacing w:line="480" w:lineRule="auto"/>
        <w:ind w:left="360" w:hanging="360"/>
        <w:jc w:val="both"/>
        <w:rPr>
          <w:rFonts w:asciiTheme="majorBidi" w:hAnsiTheme="majorBidi" w:cstheme="majorBidi"/>
          <w:sz w:val="28"/>
          <w:szCs w:val="28"/>
          <w:lang w:bidi="fa-IR"/>
        </w:rPr>
      </w:pPr>
      <w:r>
        <w:rPr>
          <w:rFonts w:asciiTheme="majorBidi" w:hAnsiTheme="majorBidi" w:cstheme="majorBidi"/>
          <w:sz w:val="28"/>
          <w:szCs w:val="28"/>
          <w:lang w:bidi="fa-IR"/>
        </w:rPr>
        <w:t>H</w:t>
      </w:r>
      <w:r w:rsidRPr="00367A0E">
        <w:rPr>
          <w:rFonts w:asciiTheme="majorBidi" w:hAnsiTheme="majorBidi" w:cstheme="majorBidi"/>
          <w:sz w:val="24"/>
          <w:szCs w:val="24"/>
          <w:lang w:bidi="fa-IR"/>
        </w:rPr>
        <w:t>ARTMANN</w:t>
      </w:r>
      <w:r>
        <w:rPr>
          <w:rFonts w:asciiTheme="majorBidi" w:hAnsiTheme="majorBidi" w:cstheme="majorBidi"/>
          <w:sz w:val="28"/>
          <w:szCs w:val="28"/>
          <w:lang w:bidi="fa-IR"/>
        </w:rPr>
        <w:t xml:space="preserve"> H. </w:t>
      </w:r>
      <w:r w:rsidRPr="0065534C">
        <w:rPr>
          <w:rFonts w:asciiTheme="majorBidi" w:hAnsiTheme="majorBidi" w:cstheme="majorBidi"/>
          <w:sz w:val="28"/>
          <w:szCs w:val="28"/>
          <w:lang w:bidi="fa-IR"/>
        </w:rPr>
        <w:t>T.</w:t>
      </w:r>
      <w:r>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K</w:t>
      </w:r>
      <w:r w:rsidRPr="00367A0E">
        <w:rPr>
          <w:rFonts w:asciiTheme="majorBidi" w:hAnsiTheme="majorBidi" w:cstheme="majorBidi"/>
          <w:sz w:val="24"/>
          <w:szCs w:val="24"/>
          <w:lang w:bidi="fa-IR"/>
        </w:rPr>
        <w:t>ESTEER</w:t>
      </w:r>
      <w:r>
        <w:rPr>
          <w:rFonts w:asciiTheme="majorBidi" w:hAnsiTheme="majorBidi" w:cstheme="majorBidi"/>
          <w:sz w:val="28"/>
          <w:szCs w:val="28"/>
          <w:lang w:bidi="fa-IR"/>
        </w:rPr>
        <w:t xml:space="preserve"> D. E.,</w:t>
      </w:r>
      <w:r w:rsidRPr="0065534C">
        <w:rPr>
          <w:rFonts w:asciiTheme="majorBidi" w:hAnsiTheme="majorBidi" w:cstheme="majorBidi"/>
          <w:sz w:val="28"/>
          <w:szCs w:val="28"/>
          <w:lang w:bidi="fa-IR"/>
        </w:rPr>
        <w:t xml:space="preserve"> D</w:t>
      </w:r>
      <w:r w:rsidRPr="00367A0E">
        <w:rPr>
          <w:rFonts w:asciiTheme="majorBidi" w:hAnsiTheme="majorBidi" w:cstheme="majorBidi"/>
          <w:sz w:val="24"/>
          <w:szCs w:val="24"/>
          <w:lang w:bidi="fa-IR"/>
        </w:rPr>
        <w:t>AVIES</w:t>
      </w:r>
      <w:r>
        <w:rPr>
          <w:rFonts w:asciiTheme="majorBidi" w:hAnsiTheme="majorBidi" w:cstheme="majorBidi"/>
          <w:sz w:val="28"/>
          <w:szCs w:val="28"/>
          <w:lang w:bidi="fa-IR"/>
        </w:rPr>
        <w:t xml:space="preserve"> F. T.</w:t>
      </w:r>
      <w:r w:rsidRPr="0065534C">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G</w:t>
      </w:r>
      <w:r w:rsidRPr="00162D93">
        <w:rPr>
          <w:rFonts w:asciiTheme="majorBidi" w:hAnsiTheme="majorBidi" w:cstheme="majorBidi"/>
          <w:sz w:val="24"/>
          <w:szCs w:val="24"/>
          <w:lang w:bidi="fa-IR"/>
        </w:rPr>
        <w:t>ENEVE</w:t>
      </w:r>
      <w:r>
        <w:rPr>
          <w:rFonts w:asciiTheme="majorBidi" w:hAnsiTheme="majorBidi" w:cstheme="majorBidi"/>
          <w:sz w:val="28"/>
          <w:szCs w:val="28"/>
          <w:lang w:bidi="fa-IR"/>
        </w:rPr>
        <w:t xml:space="preserve"> R. L.</w:t>
      </w:r>
      <w:r w:rsidR="00E767F8" w:rsidRPr="0065534C">
        <w:rPr>
          <w:rFonts w:asciiTheme="majorBidi" w:hAnsiTheme="majorBidi" w:cstheme="majorBidi"/>
          <w:sz w:val="28"/>
          <w:szCs w:val="28"/>
          <w:lang w:bidi="fa-IR"/>
        </w:rPr>
        <w:t xml:space="preserve"> </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1997</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Plant propagation: Principles and practices. 6</w:t>
      </w:r>
      <w:r w:rsidR="00E767F8" w:rsidRPr="0065534C">
        <w:rPr>
          <w:rFonts w:asciiTheme="majorBidi" w:hAnsiTheme="majorBidi" w:cstheme="majorBidi"/>
          <w:sz w:val="28"/>
          <w:szCs w:val="28"/>
          <w:vertAlign w:val="superscript"/>
          <w:lang w:bidi="fa-IR"/>
        </w:rPr>
        <w:t>th</w:t>
      </w:r>
      <w:r w:rsidR="00E61061">
        <w:rPr>
          <w:rFonts w:asciiTheme="majorBidi" w:hAnsiTheme="majorBidi" w:cstheme="majorBidi"/>
          <w:sz w:val="28"/>
          <w:szCs w:val="28"/>
          <w:vertAlign w:val="superscript"/>
          <w:lang w:bidi="fa-IR"/>
        </w:rPr>
        <w:t xml:space="preserve"> </w:t>
      </w:r>
      <w:proofErr w:type="spellStart"/>
      <w:r w:rsidR="00E767F8" w:rsidRPr="00E61061">
        <w:rPr>
          <w:rFonts w:asciiTheme="majorBidi" w:hAnsiTheme="majorBidi" w:cstheme="majorBidi"/>
          <w:sz w:val="28"/>
          <w:szCs w:val="28"/>
          <w:lang w:bidi="fa-IR"/>
        </w:rPr>
        <w:t>ed</w:t>
      </w:r>
      <w:proofErr w:type="spellEnd"/>
      <w:r w:rsidR="00E61061">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Upper Saddle River, NJ</w:t>
      </w:r>
      <w:r w:rsidR="00E61061">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Prentice Hall. 770</w:t>
      </w:r>
      <w:r w:rsidR="00E61061">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p.</w:t>
      </w:r>
    </w:p>
    <w:p w:rsidR="00E767F8" w:rsidRPr="0065534C" w:rsidRDefault="00E767F8" w:rsidP="008477C8">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H</w:t>
      </w:r>
      <w:r w:rsidR="008477C8" w:rsidRPr="008477C8">
        <w:rPr>
          <w:rFonts w:asciiTheme="majorBidi" w:hAnsiTheme="majorBidi" w:cstheme="majorBidi"/>
          <w:sz w:val="24"/>
          <w:szCs w:val="24"/>
          <w:lang w:bidi="fa-IR"/>
        </w:rPr>
        <w:t>ASHEMABADI</w:t>
      </w:r>
      <w:r w:rsidRPr="0065534C">
        <w:rPr>
          <w:rFonts w:asciiTheme="majorBidi" w:hAnsiTheme="majorBidi" w:cstheme="majorBidi"/>
          <w:sz w:val="28"/>
          <w:szCs w:val="28"/>
          <w:lang w:bidi="fa-IR"/>
        </w:rPr>
        <w:t xml:space="preserve"> D.</w:t>
      </w:r>
      <w:r w:rsidR="008477C8">
        <w:rPr>
          <w:rFonts w:asciiTheme="majorBidi" w:hAnsiTheme="majorBidi" w:cstheme="majorBidi"/>
          <w:sz w:val="28"/>
          <w:szCs w:val="28"/>
          <w:lang w:bidi="fa-IR"/>
        </w:rPr>
        <w:t>,</w:t>
      </w:r>
      <w:r w:rsidR="00E3638F">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S</w:t>
      </w:r>
      <w:r w:rsidR="008477C8" w:rsidRPr="008477C8">
        <w:rPr>
          <w:rFonts w:asciiTheme="majorBidi" w:hAnsiTheme="majorBidi" w:cstheme="majorBidi"/>
          <w:sz w:val="24"/>
          <w:szCs w:val="24"/>
          <w:lang w:bidi="fa-IR"/>
        </w:rPr>
        <w:t>EDAGHATHOOR</w:t>
      </w:r>
      <w:r w:rsidR="008477C8">
        <w:rPr>
          <w:rFonts w:asciiTheme="majorBidi" w:hAnsiTheme="majorBidi" w:cstheme="majorBidi"/>
          <w:sz w:val="28"/>
          <w:szCs w:val="28"/>
          <w:lang w:bidi="fa-IR"/>
        </w:rPr>
        <w:t xml:space="preserve"> S</w:t>
      </w:r>
      <w:r w:rsidR="00E3638F">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8477C8">
        <w:rPr>
          <w:rFonts w:asciiTheme="majorBidi" w:hAnsiTheme="majorBidi" w:cstheme="majorBidi"/>
          <w:sz w:val="28"/>
          <w:szCs w:val="28"/>
          <w:lang w:bidi="fa-IR"/>
        </w:rPr>
        <w:t>(</w:t>
      </w:r>
      <w:r w:rsidRPr="0065534C">
        <w:rPr>
          <w:rFonts w:asciiTheme="majorBidi" w:hAnsiTheme="majorBidi" w:cstheme="majorBidi"/>
          <w:sz w:val="28"/>
          <w:szCs w:val="28"/>
          <w:lang w:bidi="fa-IR"/>
        </w:rPr>
        <w:t>2006</w:t>
      </w:r>
      <w:r w:rsidR="008477C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Effects of IBA and NAA on rooting of </w:t>
      </w:r>
      <w:r w:rsidR="00E3638F" w:rsidRPr="0065534C">
        <w:rPr>
          <w:rFonts w:asciiTheme="majorBidi" w:hAnsiTheme="majorBidi" w:cstheme="majorBidi"/>
          <w:sz w:val="28"/>
          <w:szCs w:val="28"/>
          <w:lang w:bidi="fa-IR"/>
        </w:rPr>
        <w:t>camellia (</w:t>
      </w:r>
      <w:r w:rsidRPr="0065534C">
        <w:rPr>
          <w:rFonts w:asciiTheme="majorBidi" w:hAnsiTheme="majorBidi" w:cstheme="majorBidi"/>
          <w:i/>
          <w:iCs/>
          <w:sz w:val="28"/>
          <w:szCs w:val="28"/>
          <w:lang w:bidi="fa-IR"/>
        </w:rPr>
        <w:t>Camellia japonica</w:t>
      </w:r>
      <w:r w:rsidRPr="0065534C">
        <w:rPr>
          <w:rFonts w:asciiTheme="majorBidi" w:hAnsiTheme="majorBidi" w:cstheme="majorBidi"/>
          <w:sz w:val="28"/>
          <w:szCs w:val="28"/>
          <w:lang w:bidi="fa-IR"/>
        </w:rPr>
        <w:t>) shrubs. J</w:t>
      </w:r>
      <w:r w:rsidR="008477C8">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New Sci</w:t>
      </w:r>
      <w:r w:rsidR="008477C8">
        <w:rPr>
          <w:rFonts w:asciiTheme="majorBidi" w:hAnsiTheme="majorBidi" w:cstheme="majorBidi"/>
          <w:sz w:val="28"/>
          <w:szCs w:val="28"/>
          <w:lang w:bidi="fa-IR"/>
        </w:rPr>
        <w:t xml:space="preserve">ence </w:t>
      </w:r>
      <w:r w:rsidRPr="0065534C">
        <w:rPr>
          <w:rFonts w:asciiTheme="majorBidi" w:hAnsiTheme="majorBidi" w:cstheme="majorBidi"/>
          <w:sz w:val="28"/>
          <w:szCs w:val="28"/>
          <w:lang w:bidi="fa-IR"/>
        </w:rPr>
        <w:t>Agric</w:t>
      </w:r>
      <w:r w:rsidR="008477C8">
        <w:rPr>
          <w:rFonts w:asciiTheme="majorBidi" w:hAnsiTheme="majorBidi" w:cstheme="majorBidi"/>
          <w:sz w:val="28"/>
          <w:szCs w:val="28"/>
          <w:lang w:bidi="fa-IR"/>
        </w:rPr>
        <w:t>ulture,</w:t>
      </w:r>
      <w:r w:rsidRPr="0065534C">
        <w:rPr>
          <w:rFonts w:asciiTheme="majorBidi" w:hAnsiTheme="majorBidi" w:cstheme="majorBidi"/>
          <w:sz w:val="28"/>
          <w:szCs w:val="28"/>
          <w:lang w:bidi="fa-IR"/>
        </w:rPr>
        <w:t xml:space="preserve"> 5: 69-76.</w:t>
      </w:r>
    </w:p>
    <w:p w:rsidR="00E767F8" w:rsidRPr="0065534C" w:rsidRDefault="00E767F8" w:rsidP="00904B53">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H</w:t>
      </w:r>
      <w:r w:rsidR="00904B53" w:rsidRPr="00601914">
        <w:rPr>
          <w:rFonts w:asciiTheme="majorBidi" w:hAnsiTheme="majorBidi" w:cstheme="majorBidi"/>
          <w:sz w:val="24"/>
          <w:szCs w:val="24"/>
          <w:lang w:bidi="fa-IR"/>
        </w:rPr>
        <w:t>ILAIRE</w:t>
      </w:r>
      <w:r w:rsidRPr="00601914">
        <w:rPr>
          <w:rFonts w:asciiTheme="majorBidi" w:hAnsiTheme="majorBidi" w:cstheme="majorBidi"/>
          <w:sz w:val="24"/>
          <w:szCs w:val="24"/>
          <w:lang w:bidi="fa-IR"/>
        </w:rPr>
        <w:t xml:space="preserve"> </w:t>
      </w:r>
      <w:r w:rsidRPr="0065534C">
        <w:rPr>
          <w:rFonts w:asciiTheme="majorBidi" w:hAnsiTheme="majorBidi" w:cstheme="majorBidi"/>
          <w:sz w:val="28"/>
          <w:szCs w:val="28"/>
          <w:lang w:bidi="fa-IR"/>
        </w:rPr>
        <w:t>R.</w:t>
      </w:r>
      <w:r w:rsidR="00904B53">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 xml:space="preserve">S. </w:t>
      </w:r>
      <w:r w:rsidR="00904B53">
        <w:rPr>
          <w:rFonts w:asciiTheme="majorBidi" w:hAnsiTheme="majorBidi" w:cstheme="majorBidi"/>
          <w:sz w:val="28"/>
          <w:szCs w:val="28"/>
          <w:lang w:bidi="fa-IR"/>
        </w:rPr>
        <w:t>(</w:t>
      </w:r>
      <w:r w:rsidRPr="0065534C">
        <w:rPr>
          <w:rFonts w:asciiTheme="majorBidi" w:hAnsiTheme="majorBidi" w:cstheme="majorBidi"/>
          <w:sz w:val="28"/>
          <w:szCs w:val="28"/>
          <w:lang w:bidi="fa-IR"/>
        </w:rPr>
        <w:t>2003</w:t>
      </w:r>
      <w:r w:rsidR="00904B53">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Propagation of catnip by terminal and single-node cuttings. </w:t>
      </w:r>
      <w:r w:rsidR="00904B53" w:rsidRPr="0065534C">
        <w:rPr>
          <w:rFonts w:asciiTheme="majorBidi" w:hAnsiTheme="majorBidi" w:cstheme="majorBidi"/>
          <w:sz w:val="28"/>
          <w:szCs w:val="28"/>
          <w:lang w:bidi="fa-IR"/>
        </w:rPr>
        <w:t>J</w:t>
      </w:r>
      <w:r w:rsidR="00904B53">
        <w:rPr>
          <w:rFonts w:asciiTheme="majorBidi" w:hAnsiTheme="majorBidi" w:cstheme="majorBidi"/>
          <w:sz w:val="28"/>
          <w:szCs w:val="28"/>
          <w:lang w:bidi="fa-IR"/>
        </w:rPr>
        <w:t>ournal of</w:t>
      </w:r>
      <w:r w:rsidR="00904B53" w:rsidRPr="0065534C">
        <w:rPr>
          <w:rFonts w:asciiTheme="majorBidi" w:hAnsiTheme="majorBidi" w:cstheme="majorBidi"/>
          <w:sz w:val="28"/>
          <w:szCs w:val="28"/>
          <w:lang w:bidi="fa-IR"/>
        </w:rPr>
        <w:t xml:space="preserve"> Environ</w:t>
      </w:r>
      <w:r w:rsidR="00904B53">
        <w:rPr>
          <w:rFonts w:asciiTheme="majorBidi" w:hAnsiTheme="majorBidi" w:cstheme="majorBidi"/>
          <w:sz w:val="28"/>
          <w:szCs w:val="28"/>
          <w:lang w:bidi="fa-IR"/>
        </w:rPr>
        <w:t>mental</w:t>
      </w:r>
      <w:r w:rsidR="00904B53" w:rsidRPr="0065534C">
        <w:rPr>
          <w:rFonts w:asciiTheme="majorBidi" w:hAnsiTheme="majorBidi" w:cstheme="majorBidi"/>
          <w:sz w:val="28"/>
          <w:szCs w:val="28"/>
          <w:lang w:bidi="fa-IR"/>
        </w:rPr>
        <w:t xml:space="preserve"> Hort</w:t>
      </w:r>
      <w:r w:rsidR="00904B53">
        <w:rPr>
          <w:rFonts w:asciiTheme="majorBidi" w:hAnsiTheme="majorBidi" w:cstheme="majorBidi"/>
          <w:sz w:val="28"/>
          <w:szCs w:val="28"/>
          <w:lang w:bidi="fa-IR"/>
        </w:rPr>
        <w:t xml:space="preserve">iculture, </w:t>
      </w:r>
      <w:r w:rsidRPr="0065534C">
        <w:rPr>
          <w:rFonts w:asciiTheme="majorBidi" w:hAnsiTheme="majorBidi" w:cstheme="majorBidi"/>
          <w:sz w:val="28"/>
          <w:szCs w:val="28"/>
          <w:lang w:bidi="fa-IR"/>
        </w:rPr>
        <w:t>21</w:t>
      </w:r>
      <w:r w:rsidR="00EF4C77">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(1): 20-23.</w:t>
      </w:r>
    </w:p>
    <w:p w:rsidR="00E767F8" w:rsidRPr="0065534C" w:rsidRDefault="00E767F8" w:rsidP="00601914">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lastRenderedPageBreak/>
        <w:t>L</w:t>
      </w:r>
      <w:r w:rsidR="00601914" w:rsidRPr="00601914">
        <w:rPr>
          <w:rFonts w:asciiTheme="majorBidi" w:hAnsiTheme="majorBidi" w:cstheme="majorBidi"/>
          <w:sz w:val="24"/>
          <w:szCs w:val="24"/>
          <w:lang w:bidi="fa-IR"/>
        </w:rPr>
        <w:t>UGMAN</w:t>
      </w:r>
      <w:r w:rsidRPr="0065534C">
        <w:rPr>
          <w:rFonts w:asciiTheme="majorBidi" w:hAnsiTheme="majorBidi" w:cstheme="majorBidi"/>
          <w:sz w:val="28"/>
          <w:szCs w:val="28"/>
          <w:lang w:bidi="fa-IR"/>
        </w:rPr>
        <w:t xml:space="preserve"> M., A</w:t>
      </w:r>
      <w:r w:rsidR="00601914" w:rsidRPr="00601914">
        <w:rPr>
          <w:rFonts w:asciiTheme="majorBidi" w:hAnsiTheme="majorBidi" w:cstheme="majorBidi"/>
          <w:sz w:val="24"/>
          <w:szCs w:val="24"/>
          <w:lang w:bidi="fa-IR"/>
        </w:rPr>
        <w:t>LI</w:t>
      </w:r>
      <w:r w:rsidR="00601914">
        <w:rPr>
          <w:rFonts w:asciiTheme="majorBidi" w:hAnsiTheme="majorBidi" w:cstheme="majorBidi"/>
          <w:sz w:val="28"/>
          <w:szCs w:val="28"/>
          <w:lang w:bidi="fa-IR"/>
        </w:rPr>
        <w:t xml:space="preserve"> N., </w:t>
      </w:r>
      <w:r w:rsidRPr="0065534C">
        <w:rPr>
          <w:rFonts w:asciiTheme="majorBidi" w:hAnsiTheme="majorBidi" w:cstheme="majorBidi"/>
          <w:sz w:val="28"/>
          <w:szCs w:val="28"/>
          <w:lang w:bidi="fa-IR"/>
        </w:rPr>
        <w:t>S</w:t>
      </w:r>
      <w:r w:rsidR="00601914" w:rsidRPr="00601914">
        <w:rPr>
          <w:rFonts w:asciiTheme="majorBidi" w:hAnsiTheme="majorBidi" w:cstheme="majorBidi"/>
          <w:sz w:val="24"/>
          <w:szCs w:val="24"/>
          <w:lang w:bidi="fa-IR"/>
        </w:rPr>
        <w:t>AJID</w:t>
      </w:r>
      <w:r w:rsidR="00601914">
        <w:rPr>
          <w:rFonts w:asciiTheme="majorBidi" w:hAnsiTheme="majorBidi" w:cstheme="majorBidi"/>
          <w:sz w:val="28"/>
          <w:szCs w:val="28"/>
          <w:lang w:bidi="fa-IR"/>
        </w:rPr>
        <w:t xml:space="preserve"> M</w:t>
      </w:r>
      <w:r w:rsidR="00420EF7">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r w:rsidR="00601914">
        <w:rPr>
          <w:rFonts w:asciiTheme="majorBidi" w:hAnsiTheme="majorBidi" w:cstheme="majorBidi"/>
          <w:sz w:val="28"/>
          <w:szCs w:val="28"/>
          <w:lang w:bidi="fa-IR"/>
        </w:rPr>
        <w:t>(</w:t>
      </w:r>
      <w:r w:rsidRPr="0065534C">
        <w:rPr>
          <w:rFonts w:asciiTheme="majorBidi" w:hAnsiTheme="majorBidi" w:cstheme="majorBidi"/>
          <w:sz w:val="28"/>
          <w:szCs w:val="28"/>
          <w:lang w:bidi="fa-IR"/>
        </w:rPr>
        <w:t>2004</w:t>
      </w:r>
      <w:r w:rsidR="00601914">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Effect of different concentration of </w:t>
      </w:r>
      <w:proofErr w:type="spellStart"/>
      <w:r w:rsidRPr="0065534C">
        <w:rPr>
          <w:rFonts w:asciiTheme="majorBidi" w:hAnsiTheme="majorBidi" w:cstheme="majorBidi"/>
          <w:sz w:val="28"/>
          <w:szCs w:val="28"/>
          <w:lang w:bidi="fa-IR"/>
        </w:rPr>
        <w:t>indole</w:t>
      </w:r>
      <w:proofErr w:type="spellEnd"/>
      <w:r w:rsidRPr="0065534C">
        <w:rPr>
          <w:rFonts w:asciiTheme="majorBidi" w:hAnsiTheme="majorBidi" w:cstheme="majorBidi"/>
          <w:sz w:val="28"/>
          <w:szCs w:val="28"/>
          <w:lang w:bidi="fa-IR"/>
        </w:rPr>
        <w:t xml:space="preserve"> butyric acid</w:t>
      </w:r>
      <w:r w:rsidR="00420EF7">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 xml:space="preserve">(IBA) on semi-hardwood guava cuttings. </w:t>
      </w:r>
      <w:proofErr w:type="spellStart"/>
      <w:r w:rsidRPr="0065534C">
        <w:rPr>
          <w:rFonts w:asciiTheme="majorBidi" w:hAnsiTheme="majorBidi" w:cstheme="majorBidi"/>
          <w:sz w:val="28"/>
          <w:szCs w:val="28"/>
          <w:lang w:bidi="fa-IR"/>
        </w:rPr>
        <w:t>Sarhad</w:t>
      </w:r>
      <w:proofErr w:type="spellEnd"/>
      <w:r w:rsidRPr="0065534C">
        <w:rPr>
          <w:rFonts w:asciiTheme="majorBidi" w:hAnsiTheme="majorBidi" w:cstheme="majorBidi"/>
          <w:sz w:val="28"/>
          <w:szCs w:val="28"/>
          <w:lang w:bidi="fa-IR"/>
        </w:rPr>
        <w:t xml:space="preserve"> J</w:t>
      </w:r>
      <w:r w:rsidR="00601914">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Agric</w:t>
      </w:r>
      <w:r w:rsidR="00601914">
        <w:rPr>
          <w:rFonts w:asciiTheme="majorBidi" w:hAnsiTheme="majorBidi" w:cstheme="majorBidi"/>
          <w:sz w:val="28"/>
          <w:szCs w:val="28"/>
          <w:lang w:bidi="fa-IR"/>
        </w:rPr>
        <w:t>ulture,</w:t>
      </w:r>
      <w:r w:rsidRPr="0065534C">
        <w:rPr>
          <w:rFonts w:asciiTheme="majorBidi" w:hAnsiTheme="majorBidi" w:cstheme="majorBidi"/>
          <w:sz w:val="28"/>
          <w:szCs w:val="28"/>
          <w:lang w:bidi="fa-IR"/>
        </w:rPr>
        <w:t xml:space="preserve"> 20: 219-222.</w:t>
      </w:r>
    </w:p>
    <w:p w:rsidR="00E767F8" w:rsidRPr="0065534C" w:rsidRDefault="00E767F8" w:rsidP="008C598D">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L</w:t>
      </w:r>
      <w:r w:rsidR="008C598D" w:rsidRPr="008C598D">
        <w:rPr>
          <w:rFonts w:asciiTheme="majorBidi" w:hAnsiTheme="majorBidi" w:cstheme="majorBidi"/>
          <w:sz w:val="24"/>
          <w:szCs w:val="24"/>
          <w:lang w:bidi="fa-IR"/>
        </w:rPr>
        <w:t>IAI</w:t>
      </w:r>
      <w:r w:rsidRPr="0065534C">
        <w:rPr>
          <w:rFonts w:asciiTheme="majorBidi" w:hAnsiTheme="majorBidi" w:cstheme="majorBidi"/>
          <w:sz w:val="28"/>
          <w:szCs w:val="28"/>
          <w:lang w:bidi="fa-IR"/>
        </w:rPr>
        <w:t>-R</w:t>
      </w:r>
      <w:r w:rsidR="008C598D" w:rsidRPr="008C598D">
        <w:rPr>
          <w:rFonts w:asciiTheme="majorBidi" w:hAnsiTheme="majorBidi" w:cstheme="majorBidi"/>
          <w:sz w:val="24"/>
          <w:szCs w:val="24"/>
          <w:lang w:bidi="fa-IR"/>
        </w:rPr>
        <w:t>ONG</w:t>
      </w:r>
      <w:r w:rsidRPr="0065534C">
        <w:rPr>
          <w:rFonts w:asciiTheme="majorBidi" w:hAnsiTheme="majorBidi" w:cstheme="majorBidi"/>
          <w:sz w:val="28"/>
          <w:szCs w:val="28"/>
          <w:lang w:bidi="fa-IR"/>
        </w:rPr>
        <w:t xml:space="preserve"> L., Z</w:t>
      </w:r>
      <w:r w:rsidR="008C598D" w:rsidRPr="008C598D">
        <w:rPr>
          <w:rFonts w:asciiTheme="majorBidi" w:hAnsiTheme="majorBidi" w:cstheme="majorBidi"/>
          <w:sz w:val="24"/>
          <w:szCs w:val="24"/>
          <w:lang w:bidi="fa-IR"/>
        </w:rPr>
        <w:t>HU</w:t>
      </w:r>
      <w:r w:rsidR="008C598D">
        <w:rPr>
          <w:rFonts w:asciiTheme="majorBidi" w:hAnsiTheme="majorBidi" w:cstheme="majorBidi"/>
          <w:sz w:val="28"/>
          <w:szCs w:val="28"/>
          <w:lang w:bidi="fa-IR"/>
        </w:rPr>
        <w:t xml:space="preserve"> Y.</w:t>
      </w:r>
      <w:r w:rsidRPr="0065534C">
        <w:rPr>
          <w:rFonts w:asciiTheme="majorBidi" w:hAnsiTheme="majorBidi" w:cstheme="majorBidi"/>
          <w:sz w:val="28"/>
          <w:szCs w:val="28"/>
          <w:lang w:bidi="fa-IR"/>
        </w:rPr>
        <w:t xml:space="preserve">, </w:t>
      </w:r>
      <w:r w:rsidR="006F1F69">
        <w:rPr>
          <w:rFonts w:asciiTheme="majorBidi" w:hAnsiTheme="majorBidi" w:cstheme="majorBidi"/>
          <w:sz w:val="28"/>
          <w:szCs w:val="28"/>
          <w:lang w:bidi="fa-IR"/>
        </w:rPr>
        <w:t>Z</w:t>
      </w:r>
      <w:r w:rsidR="008C598D" w:rsidRPr="008C598D">
        <w:rPr>
          <w:rFonts w:asciiTheme="majorBidi" w:hAnsiTheme="majorBidi" w:cstheme="majorBidi"/>
          <w:sz w:val="24"/>
          <w:szCs w:val="24"/>
          <w:lang w:bidi="fa-IR"/>
        </w:rPr>
        <w:t>HIAO</w:t>
      </w:r>
      <w:r w:rsidR="006F1F69">
        <w:rPr>
          <w:rFonts w:asciiTheme="majorBidi" w:hAnsiTheme="majorBidi" w:cstheme="majorBidi"/>
          <w:sz w:val="28"/>
          <w:szCs w:val="28"/>
          <w:lang w:bidi="fa-IR"/>
        </w:rPr>
        <w:t>-N</w:t>
      </w:r>
      <w:r w:rsidR="008C598D" w:rsidRPr="008C598D">
        <w:rPr>
          <w:rFonts w:asciiTheme="majorBidi" w:hAnsiTheme="majorBidi" w:cstheme="majorBidi"/>
          <w:sz w:val="24"/>
          <w:szCs w:val="24"/>
          <w:lang w:bidi="fa-IR"/>
        </w:rPr>
        <w:t>A</w:t>
      </w:r>
      <w:r w:rsidR="008C598D">
        <w:rPr>
          <w:rFonts w:asciiTheme="majorBidi" w:hAnsiTheme="majorBidi" w:cstheme="majorBidi"/>
          <w:sz w:val="28"/>
          <w:szCs w:val="28"/>
          <w:lang w:bidi="fa-IR"/>
        </w:rPr>
        <w:t xml:space="preserve"> L.,</w:t>
      </w:r>
      <w:r w:rsidRPr="0065534C">
        <w:rPr>
          <w:rFonts w:asciiTheme="majorBidi" w:hAnsiTheme="majorBidi" w:cstheme="majorBidi"/>
          <w:sz w:val="28"/>
          <w:szCs w:val="28"/>
          <w:lang w:bidi="fa-IR"/>
        </w:rPr>
        <w:t xml:space="preserve"> X</w:t>
      </w:r>
      <w:r w:rsidR="008C598D" w:rsidRPr="008C598D">
        <w:rPr>
          <w:rFonts w:asciiTheme="majorBidi" w:hAnsiTheme="majorBidi" w:cstheme="majorBidi"/>
          <w:sz w:val="24"/>
          <w:szCs w:val="24"/>
          <w:lang w:bidi="fa-IR"/>
        </w:rPr>
        <w:t>ING</w:t>
      </w:r>
      <w:r w:rsidRPr="0065534C">
        <w:rPr>
          <w:rFonts w:asciiTheme="majorBidi" w:hAnsiTheme="majorBidi" w:cstheme="majorBidi"/>
          <w:sz w:val="28"/>
          <w:szCs w:val="28"/>
          <w:lang w:bidi="fa-IR"/>
        </w:rPr>
        <w:t>-J</w:t>
      </w:r>
      <w:r w:rsidR="008C598D" w:rsidRPr="008C598D">
        <w:rPr>
          <w:rFonts w:asciiTheme="majorBidi" w:hAnsiTheme="majorBidi" w:cstheme="majorBidi"/>
          <w:sz w:val="24"/>
          <w:szCs w:val="24"/>
          <w:lang w:bidi="fa-IR"/>
        </w:rPr>
        <w:t>UN</w:t>
      </w:r>
      <w:r w:rsidRPr="008C598D">
        <w:rPr>
          <w:rFonts w:asciiTheme="majorBidi" w:hAnsiTheme="majorBidi" w:cstheme="majorBidi"/>
          <w:sz w:val="24"/>
          <w:szCs w:val="24"/>
          <w:lang w:bidi="fa-IR"/>
        </w:rPr>
        <w:t xml:space="preserve"> T</w:t>
      </w:r>
      <w:r w:rsidRPr="0065534C">
        <w:rPr>
          <w:rFonts w:asciiTheme="majorBidi" w:hAnsiTheme="majorBidi" w:cstheme="majorBidi"/>
          <w:sz w:val="28"/>
          <w:szCs w:val="28"/>
          <w:lang w:bidi="fa-IR"/>
        </w:rPr>
        <w:t xml:space="preserve">. </w:t>
      </w:r>
      <w:r w:rsidR="008C598D">
        <w:rPr>
          <w:rFonts w:asciiTheme="majorBidi" w:hAnsiTheme="majorBidi" w:cstheme="majorBidi"/>
          <w:sz w:val="28"/>
          <w:szCs w:val="28"/>
          <w:lang w:bidi="fa-IR"/>
        </w:rPr>
        <w:t>(</w:t>
      </w:r>
      <w:r w:rsidRPr="0065534C">
        <w:rPr>
          <w:rFonts w:asciiTheme="majorBidi" w:hAnsiTheme="majorBidi" w:cstheme="majorBidi"/>
          <w:sz w:val="28"/>
          <w:szCs w:val="28"/>
          <w:lang w:bidi="fa-IR"/>
        </w:rPr>
        <w:t>2007</w:t>
      </w:r>
      <w:r w:rsidR="008C598D">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w:t>
      </w:r>
      <w:proofErr w:type="spellStart"/>
      <w:r w:rsidRPr="0065534C">
        <w:rPr>
          <w:rFonts w:asciiTheme="majorBidi" w:hAnsiTheme="majorBidi" w:cstheme="majorBidi"/>
          <w:sz w:val="28"/>
          <w:szCs w:val="28"/>
          <w:lang w:bidi="fa-IR"/>
        </w:rPr>
        <w:t>Antimicrobal</w:t>
      </w:r>
      <w:proofErr w:type="spellEnd"/>
      <w:r w:rsidRPr="0065534C">
        <w:rPr>
          <w:rFonts w:asciiTheme="majorBidi" w:hAnsiTheme="majorBidi" w:cstheme="majorBidi"/>
          <w:sz w:val="28"/>
          <w:szCs w:val="28"/>
          <w:lang w:bidi="fa-IR"/>
        </w:rPr>
        <w:t xml:space="preserve"> activity of four species of </w:t>
      </w:r>
      <w:proofErr w:type="spellStart"/>
      <w:r w:rsidRPr="0065534C">
        <w:rPr>
          <w:rFonts w:asciiTheme="majorBidi" w:hAnsiTheme="majorBidi" w:cstheme="majorBidi"/>
          <w:sz w:val="28"/>
          <w:szCs w:val="28"/>
          <w:lang w:bidi="fa-IR"/>
        </w:rPr>
        <w:t>Berberidaceae</w:t>
      </w:r>
      <w:proofErr w:type="spellEnd"/>
      <w:r w:rsidRPr="0065534C">
        <w:rPr>
          <w:rFonts w:asciiTheme="majorBidi" w:hAnsiTheme="majorBidi" w:cstheme="majorBidi"/>
          <w:sz w:val="28"/>
          <w:szCs w:val="28"/>
          <w:lang w:bidi="fa-IR"/>
        </w:rPr>
        <w:t>. J</w:t>
      </w:r>
      <w:r w:rsidR="008C598D">
        <w:rPr>
          <w:rFonts w:asciiTheme="majorBidi" w:hAnsiTheme="majorBidi" w:cstheme="majorBidi"/>
          <w:sz w:val="28"/>
          <w:szCs w:val="28"/>
          <w:lang w:bidi="fa-IR"/>
        </w:rPr>
        <w:t>ournal of</w:t>
      </w:r>
      <w:r w:rsidRPr="0065534C">
        <w:rPr>
          <w:rFonts w:asciiTheme="majorBidi" w:hAnsiTheme="majorBidi" w:cstheme="majorBidi"/>
          <w:sz w:val="28"/>
          <w:szCs w:val="28"/>
          <w:lang w:bidi="fa-IR"/>
        </w:rPr>
        <w:t xml:space="preserve"> </w:t>
      </w:r>
      <w:proofErr w:type="spellStart"/>
      <w:r w:rsidRPr="0065534C">
        <w:rPr>
          <w:rFonts w:asciiTheme="majorBidi" w:hAnsiTheme="majorBidi" w:cstheme="majorBidi"/>
          <w:sz w:val="28"/>
          <w:szCs w:val="28"/>
          <w:lang w:bidi="fa-IR"/>
        </w:rPr>
        <w:t>Fitote</w:t>
      </w:r>
      <w:proofErr w:type="spellEnd"/>
      <w:r w:rsidR="008C598D">
        <w:rPr>
          <w:rFonts w:asciiTheme="majorBidi" w:hAnsiTheme="majorBidi" w:cstheme="majorBidi"/>
          <w:sz w:val="28"/>
          <w:szCs w:val="28"/>
          <w:lang w:bidi="fa-IR"/>
        </w:rPr>
        <w:t>,</w:t>
      </w:r>
      <w:r w:rsidR="006F1F69">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78: 379-381.</w:t>
      </w:r>
    </w:p>
    <w:p w:rsidR="00E767F8" w:rsidRPr="0065534C" w:rsidRDefault="00E767F8" w:rsidP="006E0735">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P</w:t>
      </w:r>
      <w:r w:rsidR="006E0735" w:rsidRPr="006E0735">
        <w:rPr>
          <w:rFonts w:asciiTheme="majorBidi" w:hAnsiTheme="majorBidi" w:cstheme="majorBidi"/>
          <w:sz w:val="24"/>
          <w:szCs w:val="24"/>
          <w:lang w:bidi="fa-IR"/>
        </w:rPr>
        <w:t>AIR</w:t>
      </w:r>
      <w:r w:rsidRPr="0065534C">
        <w:rPr>
          <w:rFonts w:asciiTheme="majorBidi" w:hAnsiTheme="majorBidi" w:cstheme="majorBidi"/>
          <w:sz w:val="28"/>
          <w:szCs w:val="28"/>
          <w:lang w:bidi="fa-IR"/>
        </w:rPr>
        <w:t xml:space="preserve"> J.</w:t>
      </w:r>
      <w:r w:rsidR="006E0735">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 xml:space="preserve">C. </w:t>
      </w:r>
      <w:r w:rsidR="006E0735">
        <w:rPr>
          <w:rFonts w:asciiTheme="majorBidi" w:hAnsiTheme="majorBidi" w:cstheme="majorBidi"/>
          <w:sz w:val="28"/>
          <w:szCs w:val="28"/>
          <w:lang w:bidi="fa-IR"/>
        </w:rPr>
        <w:t>(</w:t>
      </w:r>
      <w:r w:rsidRPr="0065534C">
        <w:rPr>
          <w:rFonts w:asciiTheme="majorBidi" w:hAnsiTheme="majorBidi" w:cstheme="majorBidi"/>
          <w:sz w:val="28"/>
          <w:szCs w:val="28"/>
          <w:lang w:bidi="fa-IR"/>
        </w:rPr>
        <w:t>1992</w:t>
      </w:r>
      <w:r w:rsidR="006E0735">
        <w:rPr>
          <w:rFonts w:asciiTheme="majorBidi" w:hAnsiTheme="majorBidi" w:cstheme="majorBidi"/>
          <w:sz w:val="28"/>
          <w:szCs w:val="28"/>
          <w:lang w:bidi="fa-IR"/>
        </w:rPr>
        <w:t>)</w:t>
      </w:r>
      <w:r w:rsidRPr="0065534C">
        <w:rPr>
          <w:rFonts w:asciiTheme="majorBidi" w:hAnsiTheme="majorBidi" w:cstheme="majorBidi"/>
          <w:sz w:val="28"/>
          <w:szCs w:val="28"/>
          <w:lang w:bidi="fa-IR"/>
        </w:rPr>
        <w:t>. Evaluation and propagation of lacebark elm selections by hardwood and softwood cuttings. Proc. Int. Plant Prop. Soc.</w:t>
      </w:r>
      <w:r w:rsidR="006E0735">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42: 431-435.</w:t>
      </w:r>
    </w:p>
    <w:p w:rsidR="00E767F8" w:rsidRPr="0065534C" w:rsidRDefault="00E767F8" w:rsidP="00E9073C">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Q</w:t>
      </w:r>
      <w:r w:rsidR="00E9073C" w:rsidRPr="00E9073C">
        <w:rPr>
          <w:rFonts w:asciiTheme="majorBidi" w:hAnsiTheme="majorBidi" w:cstheme="majorBidi"/>
          <w:sz w:val="24"/>
          <w:szCs w:val="24"/>
          <w:lang w:bidi="fa-IR"/>
        </w:rPr>
        <w:t>ADDOURY</w:t>
      </w:r>
      <w:r w:rsidRPr="0065534C">
        <w:rPr>
          <w:rFonts w:asciiTheme="majorBidi" w:hAnsiTheme="majorBidi" w:cstheme="majorBidi"/>
          <w:sz w:val="28"/>
          <w:szCs w:val="28"/>
          <w:lang w:bidi="fa-IR"/>
        </w:rPr>
        <w:t xml:space="preserve"> A.</w:t>
      </w:r>
      <w:r w:rsidR="00E9073C">
        <w:rPr>
          <w:rFonts w:asciiTheme="majorBidi" w:hAnsiTheme="majorBidi" w:cstheme="majorBidi"/>
          <w:sz w:val="28"/>
          <w:szCs w:val="28"/>
          <w:lang w:bidi="fa-IR"/>
        </w:rPr>
        <w:t>,</w:t>
      </w:r>
      <w:r w:rsidR="00EE2576">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A</w:t>
      </w:r>
      <w:r w:rsidR="00E9073C" w:rsidRPr="00E9073C">
        <w:rPr>
          <w:rFonts w:asciiTheme="majorBidi" w:hAnsiTheme="majorBidi" w:cstheme="majorBidi"/>
          <w:sz w:val="24"/>
          <w:szCs w:val="24"/>
          <w:lang w:bidi="fa-IR"/>
        </w:rPr>
        <w:t>MSA</w:t>
      </w:r>
      <w:r w:rsidR="00E9073C">
        <w:rPr>
          <w:rFonts w:asciiTheme="majorBidi" w:hAnsiTheme="majorBidi" w:cstheme="majorBidi"/>
          <w:sz w:val="28"/>
          <w:szCs w:val="28"/>
          <w:lang w:bidi="fa-IR"/>
        </w:rPr>
        <w:t xml:space="preserve"> M</w:t>
      </w:r>
      <w:r w:rsidRPr="0065534C">
        <w:rPr>
          <w:rFonts w:asciiTheme="majorBidi" w:hAnsiTheme="majorBidi" w:cstheme="majorBidi"/>
          <w:sz w:val="28"/>
          <w:szCs w:val="28"/>
          <w:lang w:bidi="fa-IR"/>
        </w:rPr>
        <w:t xml:space="preserve">. </w:t>
      </w:r>
      <w:r w:rsidR="00E9073C">
        <w:rPr>
          <w:rFonts w:asciiTheme="majorBidi" w:hAnsiTheme="majorBidi" w:cstheme="majorBidi"/>
          <w:sz w:val="28"/>
          <w:szCs w:val="28"/>
          <w:lang w:bidi="fa-IR"/>
        </w:rPr>
        <w:t>(</w:t>
      </w:r>
      <w:r w:rsidRPr="0065534C">
        <w:rPr>
          <w:rFonts w:asciiTheme="majorBidi" w:hAnsiTheme="majorBidi" w:cstheme="majorBidi"/>
          <w:sz w:val="28"/>
          <w:szCs w:val="28"/>
          <w:lang w:bidi="fa-IR"/>
        </w:rPr>
        <w:t>2004</w:t>
      </w:r>
      <w:r w:rsidR="00E9073C">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Effect of exogenous indole-3-butyric acid on root formation and </w:t>
      </w:r>
      <w:proofErr w:type="spellStart"/>
      <w:r w:rsidRPr="0065534C">
        <w:rPr>
          <w:rFonts w:asciiTheme="majorBidi" w:hAnsiTheme="majorBidi" w:cstheme="majorBidi"/>
          <w:sz w:val="28"/>
          <w:szCs w:val="28"/>
          <w:lang w:bidi="fa-IR"/>
        </w:rPr>
        <w:t>peroxidase</w:t>
      </w:r>
      <w:proofErr w:type="spellEnd"/>
      <w:r w:rsidRPr="0065534C">
        <w:rPr>
          <w:rFonts w:asciiTheme="majorBidi" w:hAnsiTheme="majorBidi" w:cstheme="majorBidi"/>
          <w:sz w:val="28"/>
          <w:szCs w:val="28"/>
          <w:lang w:bidi="fa-IR"/>
        </w:rPr>
        <w:t xml:space="preserve"> and indole-3-acetic acid </w:t>
      </w:r>
      <w:proofErr w:type="spellStart"/>
      <w:r w:rsidRPr="0065534C">
        <w:rPr>
          <w:rFonts w:asciiTheme="majorBidi" w:hAnsiTheme="majorBidi" w:cstheme="majorBidi"/>
          <w:sz w:val="28"/>
          <w:szCs w:val="28"/>
          <w:lang w:bidi="fa-IR"/>
        </w:rPr>
        <w:t>oxidase</w:t>
      </w:r>
      <w:proofErr w:type="spellEnd"/>
      <w:r w:rsidRPr="0065534C">
        <w:rPr>
          <w:rFonts w:asciiTheme="majorBidi" w:hAnsiTheme="majorBidi" w:cstheme="majorBidi"/>
          <w:sz w:val="28"/>
          <w:szCs w:val="28"/>
          <w:lang w:bidi="fa-IR"/>
        </w:rPr>
        <w:t xml:space="preserve"> activities and </w:t>
      </w:r>
      <w:proofErr w:type="spellStart"/>
      <w:r w:rsidRPr="0065534C">
        <w:rPr>
          <w:rFonts w:asciiTheme="majorBidi" w:hAnsiTheme="majorBidi" w:cstheme="majorBidi"/>
          <w:sz w:val="28"/>
          <w:szCs w:val="28"/>
          <w:lang w:bidi="fa-IR"/>
        </w:rPr>
        <w:t>phenolic</w:t>
      </w:r>
      <w:proofErr w:type="spellEnd"/>
      <w:r w:rsidRPr="0065534C">
        <w:rPr>
          <w:rFonts w:asciiTheme="majorBidi" w:hAnsiTheme="majorBidi" w:cstheme="majorBidi"/>
          <w:sz w:val="28"/>
          <w:szCs w:val="28"/>
          <w:lang w:bidi="fa-IR"/>
        </w:rPr>
        <w:t xml:space="preserve"> contents in date palm</w:t>
      </w:r>
      <w:r w:rsidR="00EE2576">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offshoots. Bot. Bull. Acad. Sin.</w:t>
      </w:r>
      <w:r w:rsidR="001C0F9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45: 127-131.</w:t>
      </w:r>
    </w:p>
    <w:p w:rsidR="00E767F8" w:rsidRPr="0065534C" w:rsidRDefault="00E767F8" w:rsidP="0010382A">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R</w:t>
      </w:r>
      <w:r w:rsidR="001C0F98" w:rsidRPr="001C0F98">
        <w:rPr>
          <w:rFonts w:asciiTheme="majorBidi" w:hAnsiTheme="majorBidi" w:cstheme="majorBidi"/>
          <w:sz w:val="24"/>
          <w:szCs w:val="24"/>
          <w:lang w:bidi="fa-IR"/>
        </w:rPr>
        <w:t>AHMAN</w:t>
      </w:r>
      <w:r w:rsidRPr="0065534C">
        <w:rPr>
          <w:rFonts w:asciiTheme="majorBidi" w:hAnsiTheme="majorBidi" w:cstheme="majorBidi"/>
          <w:sz w:val="28"/>
          <w:szCs w:val="28"/>
          <w:lang w:bidi="fa-IR"/>
        </w:rPr>
        <w:t xml:space="preserve"> N., G</w:t>
      </w:r>
      <w:r w:rsidR="0010382A" w:rsidRPr="0010382A">
        <w:rPr>
          <w:rFonts w:asciiTheme="majorBidi" w:hAnsiTheme="majorBidi" w:cstheme="majorBidi"/>
          <w:sz w:val="24"/>
          <w:szCs w:val="24"/>
          <w:lang w:bidi="fa-IR"/>
        </w:rPr>
        <w:t>HOLAMNABI</w:t>
      </w:r>
      <w:r w:rsidR="001C0F98" w:rsidRPr="0010382A">
        <w:rPr>
          <w:rFonts w:asciiTheme="majorBidi" w:hAnsiTheme="majorBidi" w:cstheme="majorBidi"/>
          <w:sz w:val="24"/>
          <w:szCs w:val="24"/>
          <w:lang w:bidi="fa-IR"/>
        </w:rPr>
        <w:t xml:space="preserve"> </w:t>
      </w:r>
      <w:r w:rsidR="001C0F98">
        <w:rPr>
          <w:rFonts w:asciiTheme="majorBidi" w:hAnsiTheme="majorBidi" w:cstheme="majorBidi"/>
          <w:sz w:val="28"/>
          <w:szCs w:val="28"/>
          <w:lang w:bidi="fa-IR"/>
        </w:rPr>
        <w:t>T.,</w:t>
      </w:r>
      <w:r w:rsidR="009D1CBE">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J</w:t>
      </w:r>
      <w:r w:rsidR="0010382A" w:rsidRPr="0010382A">
        <w:rPr>
          <w:rFonts w:asciiTheme="majorBidi" w:hAnsiTheme="majorBidi" w:cstheme="majorBidi"/>
          <w:sz w:val="24"/>
          <w:szCs w:val="24"/>
          <w:lang w:bidi="fa-IR"/>
        </w:rPr>
        <w:t>AN</w:t>
      </w:r>
      <w:r w:rsidR="001C0F98">
        <w:rPr>
          <w:rFonts w:asciiTheme="majorBidi" w:hAnsiTheme="majorBidi" w:cstheme="majorBidi"/>
          <w:sz w:val="28"/>
          <w:szCs w:val="28"/>
          <w:lang w:bidi="fa-IR"/>
        </w:rPr>
        <w:t xml:space="preserve"> T</w:t>
      </w:r>
      <w:r w:rsidRPr="0065534C">
        <w:rPr>
          <w:rFonts w:asciiTheme="majorBidi" w:hAnsiTheme="majorBidi" w:cstheme="majorBidi"/>
          <w:sz w:val="28"/>
          <w:szCs w:val="28"/>
          <w:lang w:bidi="fa-IR"/>
        </w:rPr>
        <w:t xml:space="preserve">. </w:t>
      </w:r>
      <w:r w:rsidR="001C0F98">
        <w:rPr>
          <w:rFonts w:asciiTheme="majorBidi" w:hAnsiTheme="majorBidi" w:cstheme="majorBidi"/>
          <w:sz w:val="28"/>
          <w:szCs w:val="28"/>
          <w:lang w:bidi="fa-IR"/>
        </w:rPr>
        <w:t>(</w:t>
      </w:r>
      <w:r w:rsidRPr="0065534C">
        <w:rPr>
          <w:rFonts w:asciiTheme="majorBidi" w:hAnsiTheme="majorBidi" w:cstheme="majorBidi"/>
          <w:sz w:val="28"/>
          <w:szCs w:val="28"/>
          <w:lang w:bidi="fa-IR"/>
        </w:rPr>
        <w:t>2004</w:t>
      </w:r>
      <w:r w:rsidR="001C0F98">
        <w:rPr>
          <w:rFonts w:asciiTheme="majorBidi" w:hAnsiTheme="majorBidi" w:cstheme="majorBidi"/>
          <w:sz w:val="28"/>
          <w:szCs w:val="28"/>
          <w:lang w:bidi="fa-IR"/>
        </w:rPr>
        <w:t>)</w:t>
      </w:r>
      <w:r w:rsidRPr="0065534C">
        <w:rPr>
          <w:rFonts w:asciiTheme="majorBidi" w:hAnsiTheme="majorBidi" w:cstheme="majorBidi"/>
          <w:sz w:val="28"/>
          <w:szCs w:val="28"/>
          <w:lang w:bidi="fa-IR"/>
        </w:rPr>
        <w:t>. Effect of different growth regulators, and types of cuttings on rooting of guava</w:t>
      </w:r>
      <w:r w:rsidR="009D1CBE">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w:t>
      </w:r>
      <w:proofErr w:type="spellStart"/>
      <w:r w:rsidRPr="0065534C">
        <w:rPr>
          <w:rFonts w:asciiTheme="majorBidi" w:hAnsiTheme="majorBidi" w:cstheme="majorBidi"/>
          <w:i/>
          <w:iCs/>
          <w:sz w:val="28"/>
          <w:szCs w:val="28"/>
          <w:lang w:bidi="fa-IR"/>
        </w:rPr>
        <w:t>Psidium</w:t>
      </w:r>
      <w:proofErr w:type="spellEnd"/>
      <w:r w:rsidR="009D1CBE">
        <w:rPr>
          <w:rFonts w:asciiTheme="majorBidi" w:hAnsiTheme="majorBidi" w:cstheme="majorBidi"/>
          <w:i/>
          <w:iCs/>
          <w:sz w:val="28"/>
          <w:szCs w:val="28"/>
          <w:lang w:bidi="fa-IR"/>
        </w:rPr>
        <w:t xml:space="preserve"> </w:t>
      </w:r>
      <w:proofErr w:type="spellStart"/>
      <w:r w:rsidRPr="0065534C">
        <w:rPr>
          <w:rFonts w:asciiTheme="majorBidi" w:hAnsiTheme="majorBidi" w:cstheme="majorBidi"/>
          <w:i/>
          <w:iCs/>
          <w:sz w:val="28"/>
          <w:szCs w:val="28"/>
          <w:lang w:bidi="fa-IR"/>
        </w:rPr>
        <w:t>guajava</w:t>
      </w:r>
      <w:proofErr w:type="spellEnd"/>
      <w:r w:rsidR="009D1CBE">
        <w:rPr>
          <w:rFonts w:asciiTheme="majorBidi" w:hAnsiTheme="majorBidi" w:cstheme="majorBidi"/>
          <w:sz w:val="28"/>
          <w:szCs w:val="28"/>
          <w:lang w:bidi="fa-IR"/>
        </w:rPr>
        <w:t>). Sci</w:t>
      </w:r>
      <w:r w:rsidR="0010382A">
        <w:rPr>
          <w:rFonts w:asciiTheme="majorBidi" w:hAnsiTheme="majorBidi" w:cstheme="majorBidi"/>
          <w:sz w:val="28"/>
          <w:szCs w:val="28"/>
          <w:lang w:bidi="fa-IR"/>
        </w:rPr>
        <w:t>ence</w:t>
      </w:r>
      <w:r w:rsidRPr="0065534C">
        <w:rPr>
          <w:rFonts w:asciiTheme="majorBidi" w:hAnsiTheme="majorBidi" w:cstheme="majorBidi"/>
          <w:sz w:val="28"/>
          <w:szCs w:val="28"/>
          <w:lang w:bidi="fa-IR"/>
        </w:rPr>
        <w:t xml:space="preserve"> Vision J</w:t>
      </w:r>
      <w:r w:rsidR="0010382A">
        <w:rPr>
          <w:rFonts w:asciiTheme="majorBidi" w:hAnsiTheme="majorBidi" w:cstheme="majorBidi"/>
          <w:sz w:val="28"/>
          <w:szCs w:val="28"/>
          <w:lang w:bidi="fa-IR"/>
        </w:rPr>
        <w:t>ournal,</w:t>
      </w:r>
      <w:r w:rsidRPr="0065534C">
        <w:rPr>
          <w:rFonts w:asciiTheme="majorBidi" w:hAnsiTheme="majorBidi" w:cstheme="majorBidi"/>
          <w:sz w:val="28"/>
          <w:szCs w:val="28"/>
          <w:lang w:bidi="fa-IR"/>
        </w:rPr>
        <w:t xml:space="preserve"> 9: 1-5.</w:t>
      </w:r>
    </w:p>
    <w:p w:rsidR="00E767F8" w:rsidRPr="0065534C" w:rsidRDefault="00E80417" w:rsidP="005C538C">
      <w:pPr>
        <w:spacing w:line="480" w:lineRule="auto"/>
        <w:ind w:left="360" w:hanging="360"/>
        <w:jc w:val="both"/>
        <w:rPr>
          <w:rFonts w:asciiTheme="majorBidi" w:hAnsiTheme="majorBidi" w:cstheme="majorBidi"/>
          <w:sz w:val="28"/>
          <w:szCs w:val="28"/>
          <w:lang w:bidi="fa-IR"/>
        </w:rPr>
      </w:pPr>
      <w:r>
        <w:rPr>
          <w:rFonts w:asciiTheme="majorBidi" w:hAnsiTheme="majorBidi" w:cstheme="majorBidi"/>
          <w:sz w:val="28"/>
          <w:szCs w:val="28"/>
          <w:lang w:bidi="fa-IR"/>
        </w:rPr>
        <w:t>S</w:t>
      </w:r>
      <w:r w:rsidRPr="00504820">
        <w:rPr>
          <w:rFonts w:asciiTheme="majorBidi" w:hAnsiTheme="majorBidi" w:cstheme="majorBidi"/>
          <w:sz w:val="24"/>
          <w:szCs w:val="24"/>
          <w:lang w:bidi="fa-IR"/>
        </w:rPr>
        <w:t>HARIFI</w:t>
      </w:r>
      <w:r w:rsidR="00E767F8" w:rsidRPr="0065534C">
        <w:rPr>
          <w:rFonts w:asciiTheme="majorBidi" w:hAnsiTheme="majorBidi" w:cstheme="majorBidi"/>
          <w:sz w:val="28"/>
          <w:szCs w:val="28"/>
          <w:lang w:bidi="fa-IR"/>
        </w:rPr>
        <w:t xml:space="preserve"> G.</w:t>
      </w:r>
      <w:r>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A.</w:t>
      </w:r>
      <w:r>
        <w:rPr>
          <w:rFonts w:asciiTheme="majorBidi" w:hAnsiTheme="majorBidi" w:cstheme="majorBidi"/>
          <w:sz w:val="28"/>
          <w:szCs w:val="28"/>
          <w:lang w:bidi="fa-IR"/>
        </w:rPr>
        <w:t>,</w:t>
      </w:r>
      <w:r w:rsidR="00FB6036">
        <w:rPr>
          <w:rFonts w:asciiTheme="majorBidi" w:hAnsiTheme="majorBidi" w:cstheme="majorBidi"/>
          <w:sz w:val="28"/>
          <w:szCs w:val="28"/>
          <w:lang w:bidi="fa-IR"/>
        </w:rPr>
        <w:t xml:space="preserve"> E</w:t>
      </w:r>
      <w:r w:rsidRPr="00504820">
        <w:rPr>
          <w:rFonts w:asciiTheme="majorBidi" w:hAnsiTheme="majorBidi" w:cstheme="majorBidi"/>
          <w:sz w:val="24"/>
          <w:szCs w:val="24"/>
          <w:lang w:bidi="fa-IR"/>
        </w:rPr>
        <w:t>BRAHIMZADEH</w:t>
      </w:r>
      <w:r>
        <w:rPr>
          <w:rFonts w:asciiTheme="majorBidi" w:hAnsiTheme="majorBidi" w:cstheme="majorBidi"/>
          <w:sz w:val="28"/>
          <w:szCs w:val="28"/>
          <w:lang w:bidi="fa-IR"/>
        </w:rPr>
        <w:t xml:space="preserve"> H</w:t>
      </w:r>
      <w:r w:rsidR="00E767F8" w:rsidRPr="0065534C">
        <w:rPr>
          <w:rFonts w:asciiTheme="majorBidi" w:hAnsiTheme="majorBidi" w:cstheme="majorBidi"/>
          <w:sz w:val="28"/>
          <w:szCs w:val="28"/>
          <w:lang w:bidi="fa-IR"/>
        </w:rPr>
        <w:t xml:space="preserve">. </w:t>
      </w:r>
      <w:r w:rsidR="00504820">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2010</w:t>
      </w:r>
      <w:r w:rsidR="00504820">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Interaction of IBA and NAA with enzymes in root induction of </w:t>
      </w:r>
      <w:r w:rsidR="00E767F8" w:rsidRPr="0065534C">
        <w:rPr>
          <w:rFonts w:asciiTheme="majorBidi" w:hAnsiTheme="majorBidi" w:cstheme="majorBidi"/>
          <w:i/>
          <w:iCs/>
          <w:sz w:val="28"/>
          <w:szCs w:val="28"/>
          <w:lang w:bidi="fa-IR"/>
        </w:rPr>
        <w:t xml:space="preserve">Crocus </w:t>
      </w:r>
      <w:proofErr w:type="spellStart"/>
      <w:r w:rsidR="00E767F8" w:rsidRPr="0065534C">
        <w:rPr>
          <w:rFonts w:asciiTheme="majorBidi" w:hAnsiTheme="majorBidi" w:cstheme="majorBidi"/>
          <w:i/>
          <w:iCs/>
          <w:sz w:val="28"/>
          <w:szCs w:val="28"/>
          <w:lang w:bidi="fa-IR"/>
        </w:rPr>
        <w:t>sativus</w:t>
      </w:r>
      <w:proofErr w:type="spellEnd"/>
      <w:r w:rsidR="00E767F8" w:rsidRPr="0065534C">
        <w:rPr>
          <w:rFonts w:asciiTheme="majorBidi" w:hAnsiTheme="majorBidi" w:cstheme="majorBidi"/>
          <w:sz w:val="28"/>
          <w:szCs w:val="28"/>
          <w:lang w:bidi="fa-IR"/>
        </w:rPr>
        <w:t>. Afr</w:t>
      </w:r>
      <w:r w:rsidR="00C127C1">
        <w:rPr>
          <w:rFonts w:asciiTheme="majorBidi" w:hAnsiTheme="majorBidi" w:cstheme="majorBidi"/>
          <w:sz w:val="28"/>
          <w:szCs w:val="28"/>
          <w:lang w:bidi="fa-IR"/>
        </w:rPr>
        <w:t>ican</w:t>
      </w:r>
      <w:r w:rsidR="00E767F8" w:rsidRPr="0065534C">
        <w:rPr>
          <w:rFonts w:asciiTheme="majorBidi" w:hAnsiTheme="majorBidi" w:cstheme="majorBidi"/>
          <w:sz w:val="28"/>
          <w:szCs w:val="28"/>
          <w:lang w:bidi="fa-IR"/>
        </w:rPr>
        <w:t xml:space="preserve"> J</w:t>
      </w:r>
      <w:r w:rsidR="00C127C1">
        <w:rPr>
          <w:rFonts w:asciiTheme="majorBidi" w:hAnsiTheme="majorBidi" w:cstheme="majorBidi"/>
          <w:sz w:val="28"/>
          <w:szCs w:val="28"/>
          <w:lang w:bidi="fa-IR"/>
        </w:rPr>
        <w:t>ournal of</w:t>
      </w:r>
      <w:r w:rsidR="00E767F8" w:rsidRPr="0065534C">
        <w:rPr>
          <w:rFonts w:asciiTheme="majorBidi" w:hAnsiTheme="majorBidi" w:cstheme="majorBidi"/>
          <w:sz w:val="28"/>
          <w:szCs w:val="28"/>
          <w:lang w:bidi="fa-IR"/>
        </w:rPr>
        <w:t xml:space="preserve"> Biotech</w:t>
      </w:r>
      <w:r w:rsidR="005C538C">
        <w:rPr>
          <w:rFonts w:asciiTheme="majorBidi" w:hAnsiTheme="majorBidi" w:cstheme="majorBidi"/>
          <w:sz w:val="28"/>
          <w:szCs w:val="28"/>
          <w:lang w:bidi="fa-IR"/>
        </w:rPr>
        <w:t>nology,</w:t>
      </w:r>
      <w:r w:rsidR="00E767F8" w:rsidRPr="0065534C">
        <w:rPr>
          <w:rFonts w:asciiTheme="majorBidi" w:hAnsiTheme="majorBidi" w:cstheme="majorBidi"/>
          <w:sz w:val="28"/>
          <w:szCs w:val="28"/>
          <w:lang w:bidi="fa-IR"/>
        </w:rPr>
        <w:t xml:space="preserve"> 9</w:t>
      </w:r>
      <w:r w:rsidR="00FB6036">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(2): 217-225.</w:t>
      </w:r>
    </w:p>
    <w:p w:rsidR="00E767F8" w:rsidRPr="0065534C" w:rsidRDefault="00887063" w:rsidP="001E7620">
      <w:pPr>
        <w:spacing w:line="480" w:lineRule="auto"/>
        <w:ind w:left="360" w:hanging="360"/>
        <w:jc w:val="both"/>
        <w:rPr>
          <w:rFonts w:asciiTheme="majorBidi" w:hAnsiTheme="majorBidi" w:cstheme="majorBidi"/>
          <w:sz w:val="28"/>
          <w:szCs w:val="28"/>
          <w:lang w:bidi="fa-IR"/>
        </w:rPr>
      </w:pPr>
      <w:r>
        <w:rPr>
          <w:rFonts w:asciiTheme="majorBidi" w:hAnsiTheme="majorBidi" w:cstheme="majorBidi"/>
          <w:sz w:val="28"/>
          <w:szCs w:val="28"/>
          <w:lang w:bidi="fa-IR"/>
        </w:rPr>
        <w:lastRenderedPageBreak/>
        <w:t>S</w:t>
      </w:r>
      <w:r w:rsidRPr="001E7620">
        <w:rPr>
          <w:rFonts w:asciiTheme="majorBidi" w:hAnsiTheme="majorBidi" w:cstheme="majorBidi"/>
          <w:sz w:val="24"/>
          <w:szCs w:val="24"/>
          <w:lang w:bidi="fa-IR"/>
        </w:rPr>
        <w:t>INGH</w:t>
      </w:r>
      <w:r w:rsidR="00E767F8" w:rsidRPr="0065534C">
        <w:rPr>
          <w:rFonts w:asciiTheme="majorBidi" w:hAnsiTheme="majorBidi" w:cstheme="majorBidi"/>
          <w:sz w:val="28"/>
          <w:szCs w:val="28"/>
          <w:lang w:bidi="fa-IR"/>
        </w:rPr>
        <w:t xml:space="preserve"> K.</w:t>
      </w:r>
      <w:r>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T., N</w:t>
      </w:r>
      <w:r w:rsidR="001E7620" w:rsidRPr="001E7620">
        <w:rPr>
          <w:rFonts w:asciiTheme="majorBidi" w:hAnsiTheme="majorBidi" w:cstheme="majorBidi"/>
          <w:sz w:val="24"/>
          <w:szCs w:val="24"/>
          <w:lang w:bidi="fa-IR"/>
        </w:rPr>
        <w:t>AYYAR</w:t>
      </w:r>
      <w:r>
        <w:rPr>
          <w:rFonts w:asciiTheme="majorBidi" w:hAnsiTheme="majorBidi" w:cstheme="majorBidi"/>
          <w:sz w:val="28"/>
          <w:szCs w:val="28"/>
          <w:lang w:bidi="fa-IR"/>
        </w:rPr>
        <w:t xml:space="preserve"> H.</w:t>
      </w:r>
      <w:r w:rsidR="00E767F8" w:rsidRPr="0065534C">
        <w:rPr>
          <w:rFonts w:asciiTheme="majorBidi" w:hAnsiTheme="majorBidi" w:cstheme="majorBidi"/>
          <w:sz w:val="28"/>
          <w:szCs w:val="28"/>
          <w:lang w:bidi="fa-IR"/>
        </w:rPr>
        <w:t>,</w:t>
      </w:r>
      <w:r w:rsidR="00BD1B78">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D</w:t>
      </w:r>
      <w:r w:rsidR="001E7620" w:rsidRPr="001E7620">
        <w:rPr>
          <w:rFonts w:asciiTheme="majorBidi" w:hAnsiTheme="majorBidi" w:cstheme="majorBidi"/>
          <w:sz w:val="24"/>
          <w:szCs w:val="24"/>
          <w:lang w:bidi="fa-IR"/>
        </w:rPr>
        <w:t>UTTA</w:t>
      </w:r>
      <w:r>
        <w:rPr>
          <w:rFonts w:asciiTheme="majorBidi" w:hAnsiTheme="majorBidi" w:cstheme="majorBidi"/>
          <w:sz w:val="28"/>
          <w:szCs w:val="28"/>
          <w:lang w:bidi="fa-IR"/>
        </w:rPr>
        <w:t xml:space="preserve"> A.,</w:t>
      </w:r>
      <w:r w:rsidR="00E767F8" w:rsidRPr="0065534C">
        <w:rPr>
          <w:rFonts w:asciiTheme="majorBidi" w:hAnsiTheme="majorBidi" w:cstheme="majorBidi"/>
          <w:sz w:val="28"/>
          <w:szCs w:val="28"/>
          <w:lang w:bidi="fa-IR"/>
        </w:rPr>
        <w:t xml:space="preserve"> D</w:t>
      </w:r>
      <w:r w:rsidR="001E7620" w:rsidRPr="001E7620">
        <w:rPr>
          <w:rFonts w:asciiTheme="majorBidi" w:hAnsiTheme="majorBidi" w:cstheme="majorBidi"/>
          <w:sz w:val="24"/>
          <w:szCs w:val="24"/>
          <w:lang w:bidi="fa-IR"/>
        </w:rPr>
        <w:t>HIR</w:t>
      </w:r>
      <w:r>
        <w:rPr>
          <w:rFonts w:asciiTheme="majorBidi" w:hAnsiTheme="majorBidi" w:cstheme="majorBidi"/>
          <w:sz w:val="28"/>
          <w:szCs w:val="28"/>
          <w:lang w:bidi="fa-IR"/>
        </w:rPr>
        <w:t xml:space="preserve"> K. K</w:t>
      </w:r>
      <w:r w:rsidR="00E767F8" w:rsidRPr="0065534C">
        <w:rPr>
          <w:rFonts w:asciiTheme="majorBidi" w:hAnsiTheme="majorBidi" w:cstheme="majorBidi"/>
          <w:sz w:val="28"/>
          <w:szCs w:val="28"/>
          <w:lang w:bidi="fa-IR"/>
        </w:rPr>
        <w:t xml:space="preserve">. </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2003</w:t>
      </w:r>
      <w:r>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w:t>
      </w:r>
      <w:proofErr w:type="spellStart"/>
      <w:r w:rsidR="00E767F8" w:rsidRPr="0065534C">
        <w:rPr>
          <w:rFonts w:asciiTheme="majorBidi" w:hAnsiTheme="majorBidi" w:cstheme="majorBidi"/>
          <w:sz w:val="28"/>
          <w:szCs w:val="28"/>
          <w:lang w:bidi="fa-IR"/>
        </w:rPr>
        <w:t>Rhizogenetic</w:t>
      </w:r>
      <w:proofErr w:type="spellEnd"/>
      <w:r w:rsidR="00E767F8" w:rsidRPr="0065534C">
        <w:rPr>
          <w:rFonts w:asciiTheme="majorBidi" w:hAnsiTheme="majorBidi" w:cstheme="majorBidi"/>
          <w:sz w:val="28"/>
          <w:szCs w:val="28"/>
          <w:lang w:bidi="fa-IR"/>
        </w:rPr>
        <w:t xml:space="preserve"> studies of jojoba: Hormone effect, rooting medium and seasonal variation. Indian Forester</w:t>
      </w:r>
      <w:r w:rsidR="001E7620">
        <w:rPr>
          <w:rFonts w:asciiTheme="majorBidi" w:hAnsiTheme="majorBidi" w:cstheme="majorBidi"/>
          <w:sz w:val="28"/>
          <w:szCs w:val="28"/>
          <w:lang w:bidi="fa-IR"/>
        </w:rPr>
        <w:t>,</w:t>
      </w:r>
      <w:r w:rsidR="00E767F8" w:rsidRPr="0065534C">
        <w:rPr>
          <w:rFonts w:asciiTheme="majorBidi" w:hAnsiTheme="majorBidi" w:cstheme="majorBidi"/>
          <w:sz w:val="28"/>
          <w:szCs w:val="28"/>
          <w:lang w:bidi="fa-IR"/>
        </w:rPr>
        <w:t xml:space="preserve"> 129:</w:t>
      </w:r>
      <w:r w:rsidR="00BD1B78">
        <w:rPr>
          <w:rFonts w:asciiTheme="majorBidi" w:hAnsiTheme="majorBidi" w:cstheme="majorBidi"/>
          <w:sz w:val="28"/>
          <w:szCs w:val="28"/>
          <w:lang w:bidi="fa-IR"/>
        </w:rPr>
        <w:t xml:space="preserve"> </w:t>
      </w:r>
      <w:r w:rsidR="00E767F8" w:rsidRPr="0065534C">
        <w:rPr>
          <w:rFonts w:asciiTheme="majorBidi" w:hAnsiTheme="majorBidi" w:cstheme="majorBidi"/>
          <w:sz w:val="28"/>
          <w:szCs w:val="28"/>
          <w:lang w:bidi="fa-IR"/>
        </w:rPr>
        <w:t>1405-1411.</w:t>
      </w:r>
    </w:p>
    <w:p w:rsidR="00E767F8" w:rsidRPr="0065534C" w:rsidRDefault="00E767F8" w:rsidP="002B6FEF">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T</w:t>
      </w:r>
      <w:r w:rsidR="002B6FEF" w:rsidRPr="002B6FEF">
        <w:rPr>
          <w:rFonts w:asciiTheme="majorBidi" w:hAnsiTheme="majorBidi" w:cstheme="majorBidi"/>
          <w:sz w:val="24"/>
          <w:szCs w:val="24"/>
          <w:lang w:bidi="fa-IR"/>
        </w:rPr>
        <w:t>HIMAN</w:t>
      </w:r>
      <w:r w:rsidRPr="0065534C">
        <w:rPr>
          <w:rFonts w:asciiTheme="majorBidi" w:hAnsiTheme="majorBidi" w:cstheme="majorBidi"/>
          <w:sz w:val="28"/>
          <w:szCs w:val="28"/>
          <w:lang w:bidi="fa-IR"/>
        </w:rPr>
        <w:t xml:space="preserve"> </w:t>
      </w:r>
      <w:r w:rsidR="00212E6C">
        <w:rPr>
          <w:rFonts w:asciiTheme="majorBidi" w:hAnsiTheme="majorBidi" w:cstheme="majorBidi"/>
          <w:sz w:val="28"/>
          <w:szCs w:val="28"/>
          <w:lang w:bidi="fa-IR"/>
        </w:rPr>
        <w:t>K.</w:t>
      </w:r>
      <w:r w:rsidR="002B6FEF">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V.</w:t>
      </w:r>
      <w:r w:rsidR="002B6FEF">
        <w:rPr>
          <w:rFonts w:asciiTheme="majorBidi" w:hAnsiTheme="majorBidi" w:cstheme="majorBidi"/>
          <w:sz w:val="28"/>
          <w:szCs w:val="28"/>
          <w:lang w:bidi="fa-IR"/>
        </w:rPr>
        <w:t>,</w:t>
      </w:r>
      <w:r w:rsidR="00212E6C" w:rsidRPr="0065534C">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W</w:t>
      </w:r>
      <w:r w:rsidR="002B6FEF" w:rsidRPr="002B6FEF">
        <w:rPr>
          <w:rFonts w:asciiTheme="majorBidi" w:hAnsiTheme="majorBidi" w:cstheme="majorBidi"/>
          <w:sz w:val="24"/>
          <w:szCs w:val="24"/>
          <w:lang w:bidi="fa-IR"/>
        </w:rPr>
        <w:t>ENT</w:t>
      </w:r>
      <w:r w:rsidR="002B6FEF">
        <w:rPr>
          <w:rFonts w:asciiTheme="majorBidi" w:hAnsiTheme="majorBidi" w:cstheme="majorBidi"/>
          <w:sz w:val="28"/>
          <w:szCs w:val="28"/>
          <w:lang w:bidi="fa-IR"/>
        </w:rPr>
        <w:t xml:space="preserve"> F. W</w:t>
      </w:r>
      <w:r w:rsidR="00212E6C">
        <w:rPr>
          <w:rFonts w:asciiTheme="majorBidi" w:hAnsiTheme="majorBidi" w:cstheme="majorBidi"/>
          <w:sz w:val="28"/>
          <w:szCs w:val="28"/>
          <w:lang w:bidi="fa-IR"/>
        </w:rPr>
        <w:t xml:space="preserve">. </w:t>
      </w:r>
      <w:r w:rsidR="002B6FEF">
        <w:rPr>
          <w:rFonts w:asciiTheme="majorBidi" w:hAnsiTheme="majorBidi" w:cstheme="majorBidi"/>
          <w:sz w:val="28"/>
          <w:szCs w:val="28"/>
          <w:lang w:bidi="fa-IR"/>
        </w:rPr>
        <w:t>(</w:t>
      </w:r>
      <w:r w:rsidRPr="0065534C">
        <w:rPr>
          <w:rFonts w:asciiTheme="majorBidi" w:hAnsiTheme="majorBidi" w:cstheme="majorBidi"/>
          <w:sz w:val="28"/>
          <w:szCs w:val="28"/>
          <w:lang w:bidi="fa-IR"/>
        </w:rPr>
        <w:t>1934</w:t>
      </w:r>
      <w:r w:rsidR="002B6FEF">
        <w:rPr>
          <w:rFonts w:asciiTheme="majorBidi" w:hAnsiTheme="majorBidi" w:cstheme="majorBidi"/>
          <w:sz w:val="28"/>
          <w:szCs w:val="28"/>
          <w:lang w:bidi="fa-IR"/>
        </w:rPr>
        <w:t>)</w:t>
      </w:r>
      <w:r w:rsidRPr="0065534C">
        <w:rPr>
          <w:rFonts w:asciiTheme="majorBidi" w:hAnsiTheme="majorBidi" w:cstheme="majorBidi"/>
          <w:sz w:val="28"/>
          <w:szCs w:val="28"/>
          <w:lang w:bidi="fa-IR"/>
        </w:rPr>
        <w:t>. On the chemical nature of the root forming hormone. Proc. K. Ned. Acad. Wet. Ser. C. Boil. Med. Sci.</w:t>
      </w:r>
      <w:r w:rsidR="002B6FEF">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37: 456-459.</w:t>
      </w:r>
    </w:p>
    <w:p w:rsidR="00E767F8" w:rsidRPr="0065534C" w:rsidRDefault="00E767F8" w:rsidP="002159E8">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W</w:t>
      </w:r>
      <w:r w:rsidR="002159E8" w:rsidRPr="002159E8">
        <w:rPr>
          <w:rFonts w:asciiTheme="majorBidi" w:hAnsiTheme="majorBidi" w:cstheme="majorBidi"/>
          <w:sz w:val="24"/>
          <w:szCs w:val="24"/>
          <w:lang w:bidi="fa-IR"/>
        </w:rPr>
        <w:t>EISMAN</w:t>
      </w:r>
      <w:r w:rsidRPr="0065534C">
        <w:rPr>
          <w:rFonts w:asciiTheme="majorBidi" w:hAnsiTheme="majorBidi" w:cstheme="majorBidi"/>
          <w:sz w:val="28"/>
          <w:szCs w:val="28"/>
          <w:lang w:bidi="fa-IR"/>
        </w:rPr>
        <w:t xml:space="preserve"> Z., R</w:t>
      </w:r>
      <w:r w:rsidR="002159E8" w:rsidRPr="002159E8">
        <w:rPr>
          <w:rFonts w:asciiTheme="majorBidi" w:hAnsiTheme="majorBidi" w:cstheme="majorBidi"/>
          <w:sz w:val="24"/>
          <w:szCs w:val="24"/>
          <w:lang w:bidi="fa-IR"/>
        </w:rPr>
        <w:t>IOV</w:t>
      </w:r>
      <w:r w:rsidR="002159E8">
        <w:rPr>
          <w:rFonts w:asciiTheme="majorBidi" w:hAnsiTheme="majorBidi" w:cstheme="majorBidi"/>
          <w:sz w:val="28"/>
          <w:szCs w:val="28"/>
          <w:lang w:bidi="fa-IR"/>
        </w:rPr>
        <w:t xml:space="preserve"> J.,</w:t>
      </w:r>
      <w:r w:rsidRPr="0065534C">
        <w:rPr>
          <w:rFonts w:asciiTheme="majorBidi" w:hAnsiTheme="majorBidi" w:cstheme="majorBidi"/>
          <w:sz w:val="28"/>
          <w:szCs w:val="28"/>
          <w:lang w:bidi="fa-IR"/>
        </w:rPr>
        <w:t xml:space="preserve"> E</w:t>
      </w:r>
      <w:r w:rsidR="002159E8" w:rsidRPr="002159E8">
        <w:rPr>
          <w:rFonts w:asciiTheme="majorBidi" w:hAnsiTheme="majorBidi" w:cstheme="majorBidi"/>
          <w:sz w:val="24"/>
          <w:szCs w:val="24"/>
          <w:lang w:bidi="fa-IR"/>
        </w:rPr>
        <w:t>PSTEIN</w:t>
      </w:r>
      <w:r w:rsidR="002159E8">
        <w:rPr>
          <w:rFonts w:asciiTheme="majorBidi" w:hAnsiTheme="majorBidi" w:cstheme="majorBidi"/>
          <w:sz w:val="28"/>
          <w:szCs w:val="28"/>
          <w:lang w:bidi="fa-IR"/>
        </w:rPr>
        <w:t xml:space="preserve"> E</w:t>
      </w:r>
      <w:r w:rsidRPr="0065534C">
        <w:rPr>
          <w:rFonts w:asciiTheme="majorBidi" w:hAnsiTheme="majorBidi" w:cstheme="majorBidi"/>
          <w:sz w:val="28"/>
          <w:szCs w:val="28"/>
          <w:lang w:bidi="fa-IR"/>
        </w:rPr>
        <w:t>.</w:t>
      </w:r>
      <w:r w:rsidR="002159E8">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1988</w:t>
      </w:r>
      <w:r w:rsidR="002159E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Comparison of movement and metabolism of indole-3-acetic acid in </w:t>
      </w:r>
      <w:r w:rsidR="00463E86" w:rsidRPr="0065534C">
        <w:rPr>
          <w:rFonts w:asciiTheme="majorBidi" w:hAnsiTheme="majorBidi" w:cstheme="majorBidi"/>
          <w:sz w:val="28"/>
          <w:szCs w:val="28"/>
          <w:lang w:bidi="fa-IR"/>
        </w:rPr>
        <w:t>mug</w:t>
      </w:r>
      <w:r w:rsidRPr="0065534C">
        <w:rPr>
          <w:rFonts w:asciiTheme="majorBidi" w:hAnsiTheme="majorBidi" w:cstheme="majorBidi"/>
          <w:sz w:val="28"/>
          <w:szCs w:val="28"/>
          <w:lang w:bidi="fa-IR"/>
        </w:rPr>
        <w:t xml:space="preserve"> bean cuttings.</w:t>
      </w:r>
      <w:r w:rsidR="00463E86">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 xml:space="preserve">Plant </w:t>
      </w:r>
      <w:proofErr w:type="spellStart"/>
      <w:r w:rsidRPr="0065534C">
        <w:rPr>
          <w:rFonts w:asciiTheme="majorBidi" w:hAnsiTheme="majorBidi" w:cstheme="majorBidi"/>
          <w:sz w:val="28"/>
          <w:szCs w:val="28"/>
          <w:lang w:bidi="fa-IR"/>
        </w:rPr>
        <w:t>Physiol</w:t>
      </w:r>
      <w:proofErr w:type="spellEnd"/>
      <w:r w:rsidR="002159E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74: 556-560.</w:t>
      </w:r>
    </w:p>
    <w:p w:rsidR="00E767F8" w:rsidRPr="0065534C" w:rsidRDefault="00E767F8" w:rsidP="00650718">
      <w:pPr>
        <w:spacing w:line="480" w:lineRule="auto"/>
        <w:ind w:left="360" w:hanging="360"/>
        <w:jc w:val="both"/>
        <w:rPr>
          <w:rFonts w:asciiTheme="majorBidi" w:hAnsiTheme="majorBidi" w:cstheme="majorBidi"/>
          <w:sz w:val="28"/>
          <w:szCs w:val="28"/>
          <w:lang w:bidi="fa-IR"/>
        </w:rPr>
      </w:pPr>
      <w:r w:rsidRPr="0065534C">
        <w:rPr>
          <w:rFonts w:asciiTheme="majorBidi" w:hAnsiTheme="majorBidi" w:cstheme="majorBidi"/>
          <w:sz w:val="28"/>
          <w:szCs w:val="28"/>
          <w:lang w:bidi="fa-IR"/>
        </w:rPr>
        <w:t>W</w:t>
      </w:r>
      <w:r w:rsidR="002B10B1" w:rsidRPr="002B10B1">
        <w:rPr>
          <w:rFonts w:asciiTheme="majorBidi" w:hAnsiTheme="majorBidi" w:cstheme="majorBidi"/>
          <w:sz w:val="24"/>
          <w:szCs w:val="24"/>
          <w:lang w:bidi="fa-IR"/>
        </w:rPr>
        <w:t>HITCHOMB</w:t>
      </w:r>
      <w:r w:rsidRPr="0065534C">
        <w:rPr>
          <w:rFonts w:asciiTheme="majorBidi" w:hAnsiTheme="majorBidi" w:cstheme="majorBidi"/>
          <w:sz w:val="28"/>
          <w:szCs w:val="28"/>
          <w:lang w:bidi="fa-IR"/>
        </w:rPr>
        <w:t xml:space="preserve"> C.</w:t>
      </w:r>
      <w:r w:rsidR="002B10B1">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 xml:space="preserve">E. </w:t>
      </w:r>
      <w:r w:rsidR="002B10B1">
        <w:rPr>
          <w:rFonts w:asciiTheme="majorBidi" w:hAnsiTheme="majorBidi" w:cstheme="majorBidi"/>
          <w:sz w:val="28"/>
          <w:szCs w:val="28"/>
          <w:lang w:bidi="fa-IR"/>
        </w:rPr>
        <w:t>(</w:t>
      </w:r>
      <w:r w:rsidRPr="0065534C">
        <w:rPr>
          <w:rFonts w:asciiTheme="majorBidi" w:hAnsiTheme="majorBidi" w:cstheme="majorBidi"/>
          <w:sz w:val="28"/>
          <w:szCs w:val="28"/>
          <w:lang w:bidi="fa-IR"/>
        </w:rPr>
        <w:t>1996</w:t>
      </w:r>
      <w:r w:rsidR="002B10B1">
        <w:rPr>
          <w:rFonts w:asciiTheme="majorBidi" w:hAnsiTheme="majorBidi" w:cstheme="majorBidi"/>
          <w:sz w:val="28"/>
          <w:szCs w:val="28"/>
          <w:lang w:bidi="fa-IR"/>
        </w:rPr>
        <w:t>)</w:t>
      </w:r>
      <w:r w:rsidRPr="0065534C">
        <w:rPr>
          <w:rFonts w:asciiTheme="majorBidi" w:hAnsiTheme="majorBidi" w:cstheme="majorBidi"/>
          <w:sz w:val="28"/>
          <w:szCs w:val="28"/>
          <w:lang w:bidi="fa-IR"/>
        </w:rPr>
        <w:t>. Know it and grow it: A guide to the identification and use of landscape plants. Stillwater, OK: Lacebark Publication Research</w:t>
      </w:r>
      <w:r w:rsidR="0065071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802</w:t>
      </w:r>
      <w:r w:rsidR="00695880">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p.</w:t>
      </w:r>
    </w:p>
    <w:p w:rsidR="008F05C2" w:rsidRPr="0065534C" w:rsidRDefault="00E767F8" w:rsidP="00650718">
      <w:pPr>
        <w:spacing w:line="480" w:lineRule="auto"/>
        <w:ind w:left="360" w:hanging="360"/>
        <w:jc w:val="both"/>
        <w:rPr>
          <w:rFonts w:asciiTheme="majorBidi" w:hAnsiTheme="majorBidi" w:cstheme="majorBidi"/>
          <w:b/>
          <w:bCs/>
          <w:sz w:val="28"/>
          <w:szCs w:val="28"/>
        </w:rPr>
      </w:pPr>
      <w:r w:rsidRPr="0065534C">
        <w:rPr>
          <w:rFonts w:asciiTheme="majorBidi" w:hAnsiTheme="majorBidi" w:cstheme="majorBidi"/>
          <w:sz w:val="28"/>
          <w:szCs w:val="28"/>
          <w:lang w:bidi="fa-IR"/>
        </w:rPr>
        <w:t>Z</w:t>
      </w:r>
      <w:r w:rsidR="00650718" w:rsidRPr="000E205A">
        <w:rPr>
          <w:rFonts w:asciiTheme="majorBidi" w:hAnsiTheme="majorBidi" w:cstheme="majorBidi"/>
          <w:sz w:val="24"/>
          <w:szCs w:val="24"/>
          <w:lang w:bidi="fa-IR"/>
        </w:rPr>
        <w:t>HOU</w:t>
      </w:r>
      <w:r w:rsidRPr="0065534C">
        <w:rPr>
          <w:rFonts w:asciiTheme="majorBidi" w:hAnsiTheme="majorBidi" w:cstheme="majorBidi"/>
          <w:sz w:val="28"/>
          <w:szCs w:val="28"/>
          <w:lang w:bidi="fa-IR"/>
        </w:rPr>
        <w:t xml:space="preserve"> Y. </w:t>
      </w:r>
      <w:r w:rsidR="00650718">
        <w:rPr>
          <w:rFonts w:asciiTheme="majorBidi" w:hAnsiTheme="majorBidi" w:cstheme="majorBidi"/>
          <w:sz w:val="28"/>
          <w:szCs w:val="28"/>
          <w:lang w:bidi="fa-IR"/>
        </w:rPr>
        <w:t>(</w:t>
      </w:r>
      <w:r w:rsidRPr="0065534C">
        <w:rPr>
          <w:rFonts w:asciiTheme="majorBidi" w:hAnsiTheme="majorBidi" w:cstheme="majorBidi"/>
          <w:sz w:val="28"/>
          <w:szCs w:val="28"/>
          <w:lang w:bidi="fa-IR"/>
        </w:rPr>
        <w:t>2002</w:t>
      </w:r>
      <w:r w:rsidR="0065071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A preliminary study on propagation by cutting of </w:t>
      </w:r>
      <w:proofErr w:type="spellStart"/>
      <w:r w:rsidRPr="0065534C">
        <w:rPr>
          <w:rFonts w:asciiTheme="majorBidi" w:hAnsiTheme="majorBidi" w:cstheme="majorBidi"/>
          <w:i/>
          <w:iCs/>
          <w:sz w:val="28"/>
          <w:szCs w:val="28"/>
          <w:lang w:bidi="fa-IR"/>
        </w:rPr>
        <w:t>Simmondsia</w:t>
      </w:r>
      <w:proofErr w:type="spellEnd"/>
      <w:r w:rsidR="00695880">
        <w:rPr>
          <w:rFonts w:asciiTheme="majorBidi" w:hAnsiTheme="majorBidi" w:cstheme="majorBidi"/>
          <w:i/>
          <w:iCs/>
          <w:sz w:val="28"/>
          <w:szCs w:val="28"/>
          <w:lang w:bidi="fa-IR"/>
        </w:rPr>
        <w:t xml:space="preserve"> </w:t>
      </w:r>
      <w:proofErr w:type="spellStart"/>
      <w:r w:rsidRPr="0065534C">
        <w:rPr>
          <w:rFonts w:asciiTheme="majorBidi" w:hAnsiTheme="majorBidi" w:cstheme="majorBidi"/>
          <w:i/>
          <w:iCs/>
          <w:sz w:val="28"/>
          <w:szCs w:val="28"/>
          <w:lang w:bidi="fa-IR"/>
        </w:rPr>
        <w:t>chinensis</w:t>
      </w:r>
      <w:proofErr w:type="spellEnd"/>
      <w:r w:rsidRPr="0065534C">
        <w:rPr>
          <w:rFonts w:asciiTheme="majorBidi" w:hAnsiTheme="majorBidi" w:cstheme="majorBidi"/>
          <w:sz w:val="28"/>
          <w:szCs w:val="28"/>
          <w:lang w:bidi="fa-IR"/>
        </w:rPr>
        <w:t xml:space="preserve">. Plant </w:t>
      </w:r>
      <w:proofErr w:type="spellStart"/>
      <w:r w:rsidRPr="0065534C">
        <w:rPr>
          <w:rFonts w:asciiTheme="majorBidi" w:hAnsiTheme="majorBidi" w:cstheme="majorBidi"/>
          <w:sz w:val="28"/>
          <w:szCs w:val="28"/>
          <w:lang w:bidi="fa-IR"/>
        </w:rPr>
        <w:t>Physiol</w:t>
      </w:r>
      <w:proofErr w:type="spellEnd"/>
      <w:r w:rsidR="00695880">
        <w:rPr>
          <w:rFonts w:asciiTheme="majorBidi" w:hAnsiTheme="majorBidi" w:cstheme="majorBidi"/>
          <w:sz w:val="28"/>
          <w:szCs w:val="28"/>
          <w:lang w:bidi="fa-IR"/>
        </w:rPr>
        <w:t xml:space="preserve"> </w:t>
      </w:r>
      <w:r w:rsidRPr="0065534C">
        <w:rPr>
          <w:rFonts w:asciiTheme="majorBidi" w:hAnsiTheme="majorBidi" w:cstheme="majorBidi"/>
          <w:sz w:val="28"/>
          <w:szCs w:val="28"/>
          <w:lang w:bidi="fa-IR"/>
        </w:rPr>
        <w:t>Communic</w:t>
      </w:r>
      <w:r w:rsidR="00650718">
        <w:rPr>
          <w:rFonts w:asciiTheme="majorBidi" w:hAnsiTheme="majorBidi" w:cstheme="majorBidi"/>
          <w:sz w:val="28"/>
          <w:szCs w:val="28"/>
          <w:lang w:bidi="fa-IR"/>
        </w:rPr>
        <w:t>ation of</w:t>
      </w:r>
      <w:r w:rsidRPr="0065534C">
        <w:rPr>
          <w:rFonts w:asciiTheme="majorBidi" w:hAnsiTheme="majorBidi" w:cstheme="majorBidi"/>
          <w:sz w:val="28"/>
          <w:szCs w:val="28"/>
          <w:lang w:bidi="fa-IR"/>
        </w:rPr>
        <w:t xml:space="preserve"> China</w:t>
      </w:r>
      <w:r w:rsidR="00650718">
        <w:rPr>
          <w:rFonts w:asciiTheme="majorBidi" w:hAnsiTheme="majorBidi" w:cstheme="majorBidi"/>
          <w:sz w:val="28"/>
          <w:szCs w:val="28"/>
          <w:lang w:bidi="fa-IR"/>
        </w:rPr>
        <w:t>,</w:t>
      </w:r>
      <w:r w:rsidRPr="0065534C">
        <w:rPr>
          <w:rFonts w:asciiTheme="majorBidi" w:hAnsiTheme="majorBidi" w:cstheme="majorBidi"/>
          <w:sz w:val="28"/>
          <w:szCs w:val="28"/>
          <w:lang w:bidi="fa-IR"/>
        </w:rPr>
        <w:t xml:space="preserve"> 38: 564-566.</w:t>
      </w:r>
    </w:p>
    <w:p w:rsidR="00E767F8" w:rsidRDefault="00E767F8" w:rsidP="003848CC">
      <w:pPr>
        <w:spacing w:line="480" w:lineRule="auto"/>
        <w:jc w:val="both"/>
        <w:rPr>
          <w:rFonts w:asciiTheme="majorBidi" w:hAnsiTheme="majorBidi" w:cstheme="majorBidi"/>
          <w:b/>
          <w:bCs/>
          <w:sz w:val="28"/>
          <w:szCs w:val="28"/>
        </w:rPr>
      </w:pPr>
    </w:p>
    <w:p w:rsidR="0065534C" w:rsidRDefault="0065534C" w:rsidP="003848CC">
      <w:pPr>
        <w:spacing w:line="480" w:lineRule="auto"/>
        <w:jc w:val="both"/>
        <w:rPr>
          <w:rFonts w:asciiTheme="majorBidi" w:hAnsiTheme="majorBidi" w:cstheme="majorBidi"/>
          <w:b/>
          <w:bCs/>
          <w:sz w:val="28"/>
          <w:szCs w:val="28"/>
        </w:rPr>
      </w:pPr>
    </w:p>
    <w:p w:rsidR="0065534C" w:rsidRDefault="0065534C" w:rsidP="003848CC">
      <w:pPr>
        <w:spacing w:line="480" w:lineRule="auto"/>
        <w:jc w:val="both"/>
        <w:rPr>
          <w:rFonts w:asciiTheme="majorBidi" w:hAnsiTheme="majorBidi" w:cstheme="majorBidi"/>
          <w:b/>
          <w:bCs/>
          <w:sz w:val="28"/>
          <w:szCs w:val="28"/>
        </w:rPr>
      </w:pPr>
    </w:p>
    <w:p w:rsidR="0065534C" w:rsidRDefault="0065534C" w:rsidP="003848CC">
      <w:pPr>
        <w:spacing w:line="480" w:lineRule="auto"/>
        <w:jc w:val="both"/>
        <w:rPr>
          <w:rFonts w:asciiTheme="majorBidi" w:hAnsiTheme="majorBidi" w:cstheme="majorBidi"/>
          <w:b/>
          <w:bCs/>
          <w:sz w:val="28"/>
          <w:szCs w:val="28"/>
        </w:rPr>
      </w:pPr>
    </w:p>
    <w:p w:rsidR="008843FC" w:rsidRDefault="008843FC" w:rsidP="003848CC">
      <w:pPr>
        <w:spacing w:line="480" w:lineRule="auto"/>
        <w:jc w:val="both"/>
        <w:rPr>
          <w:rFonts w:asciiTheme="majorBidi" w:hAnsiTheme="majorBidi" w:cstheme="majorBidi"/>
          <w:b/>
          <w:bCs/>
          <w:sz w:val="28"/>
          <w:szCs w:val="28"/>
        </w:rPr>
      </w:pPr>
    </w:p>
    <w:p w:rsidR="00093BDA" w:rsidRPr="009A1AD2" w:rsidRDefault="008F05C2" w:rsidP="003848CC">
      <w:pPr>
        <w:spacing w:line="480" w:lineRule="auto"/>
        <w:jc w:val="both"/>
        <w:rPr>
          <w:rFonts w:asciiTheme="majorBidi" w:hAnsiTheme="majorBidi" w:cstheme="majorBidi"/>
          <w:b/>
          <w:bCs/>
          <w:sz w:val="28"/>
          <w:szCs w:val="28"/>
        </w:rPr>
      </w:pPr>
      <w:r w:rsidRPr="009A1AD2">
        <w:rPr>
          <w:rFonts w:asciiTheme="majorBidi" w:hAnsiTheme="majorBidi" w:cstheme="majorBidi"/>
          <w:b/>
          <w:bCs/>
          <w:sz w:val="28"/>
          <w:szCs w:val="28"/>
        </w:rPr>
        <w:lastRenderedPageBreak/>
        <w:t xml:space="preserve">Table 1. Mean comparison of the effect of different concentrations of IBA and NAA on some traits of </w:t>
      </w:r>
      <w:proofErr w:type="spellStart"/>
      <w:r w:rsidRPr="009A1AD2">
        <w:rPr>
          <w:rFonts w:asciiTheme="majorBidi" w:hAnsiTheme="majorBidi" w:cstheme="majorBidi"/>
          <w:b/>
          <w:bCs/>
          <w:i/>
          <w:iCs/>
          <w:sz w:val="28"/>
          <w:szCs w:val="28"/>
        </w:rPr>
        <w:t>Nandina</w:t>
      </w:r>
      <w:proofErr w:type="spellEnd"/>
      <w:r w:rsidRPr="009A1AD2">
        <w:rPr>
          <w:rFonts w:asciiTheme="majorBidi" w:hAnsiTheme="majorBidi" w:cstheme="majorBidi"/>
          <w:b/>
          <w:bCs/>
          <w:i/>
          <w:iCs/>
          <w:sz w:val="28"/>
          <w:szCs w:val="28"/>
        </w:rPr>
        <w:t xml:space="preserve"> </w:t>
      </w:r>
      <w:proofErr w:type="spellStart"/>
      <w:r w:rsidRPr="009A1AD2">
        <w:rPr>
          <w:rFonts w:asciiTheme="majorBidi" w:hAnsiTheme="majorBidi" w:cstheme="majorBidi"/>
          <w:b/>
          <w:bCs/>
          <w:i/>
          <w:iCs/>
          <w:sz w:val="28"/>
          <w:szCs w:val="28"/>
        </w:rPr>
        <w:t>domestica</w:t>
      </w:r>
      <w:proofErr w:type="spellEnd"/>
      <w:r w:rsidRPr="009A1AD2">
        <w:rPr>
          <w:rFonts w:asciiTheme="majorBidi" w:hAnsiTheme="majorBidi" w:cstheme="majorBidi"/>
          <w:b/>
          <w:bCs/>
          <w:sz w:val="28"/>
          <w:szCs w:val="28"/>
        </w:rPr>
        <w:t xml:space="preserve"> stem cuttings.</w:t>
      </w:r>
    </w:p>
    <w:tbl>
      <w:tblPr>
        <w:tblStyle w:val="Tabellengitternetz"/>
        <w:tblW w:w="0" w:type="auto"/>
        <w:tblLook w:val="04A0"/>
      </w:tblPr>
      <w:tblGrid>
        <w:gridCol w:w="1366"/>
        <w:gridCol w:w="1429"/>
        <w:gridCol w:w="1273"/>
        <w:gridCol w:w="79"/>
        <w:gridCol w:w="1276"/>
        <w:gridCol w:w="79"/>
        <w:gridCol w:w="1282"/>
        <w:gridCol w:w="79"/>
        <w:gridCol w:w="1273"/>
        <w:gridCol w:w="79"/>
        <w:gridCol w:w="1282"/>
        <w:gridCol w:w="79"/>
      </w:tblGrid>
      <w:tr w:rsidR="00446078" w:rsidTr="00095EF7">
        <w:tc>
          <w:tcPr>
            <w:tcW w:w="1366" w:type="dxa"/>
            <w:tcBorders>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p>
        </w:tc>
        <w:tc>
          <w:tcPr>
            <w:tcW w:w="1429" w:type="dxa"/>
            <w:tcBorders>
              <w:left w:val="nil"/>
              <w:right w:val="nil"/>
            </w:tcBorders>
          </w:tcPr>
          <w:p w:rsidR="00093BDA" w:rsidRPr="00446078" w:rsidRDefault="00093BDA" w:rsidP="003848CC">
            <w:pPr>
              <w:spacing w:line="480" w:lineRule="auto"/>
              <w:rPr>
                <w:rFonts w:asciiTheme="majorBidi" w:hAnsiTheme="majorBidi" w:cstheme="majorBidi"/>
                <w:sz w:val="28"/>
                <w:szCs w:val="28"/>
              </w:rPr>
            </w:pPr>
          </w:p>
        </w:tc>
        <w:tc>
          <w:tcPr>
            <w:tcW w:w="1352" w:type="dxa"/>
            <w:gridSpan w:val="2"/>
            <w:tcBorders>
              <w:left w:val="nil"/>
              <w:bottom w:val="single" w:sz="4" w:space="0" w:color="000000" w:themeColor="text1"/>
              <w:right w:val="nil"/>
            </w:tcBorders>
          </w:tcPr>
          <w:p w:rsidR="00093BDA" w:rsidRPr="00446078" w:rsidRDefault="00093BDA" w:rsidP="003848CC">
            <w:pPr>
              <w:spacing w:line="480" w:lineRule="auto"/>
              <w:rPr>
                <w:rFonts w:asciiTheme="majorBidi" w:hAnsiTheme="majorBidi" w:cstheme="majorBidi"/>
                <w:sz w:val="28"/>
                <w:szCs w:val="28"/>
              </w:rPr>
            </w:pPr>
          </w:p>
        </w:tc>
        <w:tc>
          <w:tcPr>
            <w:tcW w:w="1355" w:type="dxa"/>
            <w:gridSpan w:val="2"/>
            <w:tcBorders>
              <w:left w:val="nil"/>
              <w:right w:val="nil"/>
            </w:tcBorders>
          </w:tcPr>
          <w:p w:rsidR="00093BDA" w:rsidRPr="00446078" w:rsidRDefault="00CA42A9" w:rsidP="003848CC">
            <w:pPr>
              <w:spacing w:line="480" w:lineRule="auto"/>
              <w:jc w:val="center"/>
              <w:rPr>
                <w:rFonts w:asciiTheme="majorBidi" w:hAnsiTheme="majorBidi" w:cstheme="majorBidi"/>
                <w:sz w:val="28"/>
                <w:szCs w:val="28"/>
              </w:rPr>
            </w:pPr>
            <w:r>
              <w:rPr>
                <w:rFonts w:asciiTheme="majorBidi" w:hAnsiTheme="majorBidi" w:cstheme="majorBidi"/>
                <w:sz w:val="28"/>
                <w:szCs w:val="28"/>
              </w:rPr>
              <w:t>Traits</w:t>
            </w:r>
          </w:p>
        </w:tc>
        <w:tc>
          <w:tcPr>
            <w:tcW w:w="1361" w:type="dxa"/>
            <w:gridSpan w:val="2"/>
            <w:tcBorders>
              <w:left w:val="nil"/>
              <w:bottom w:val="single" w:sz="4" w:space="0" w:color="000000" w:themeColor="text1"/>
              <w:right w:val="nil"/>
            </w:tcBorders>
          </w:tcPr>
          <w:p w:rsidR="00093BDA" w:rsidRPr="00446078" w:rsidRDefault="00093BDA" w:rsidP="003848CC">
            <w:pPr>
              <w:spacing w:line="480" w:lineRule="auto"/>
              <w:rPr>
                <w:rFonts w:asciiTheme="majorBidi" w:hAnsiTheme="majorBidi" w:cstheme="majorBidi"/>
                <w:sz w:val="28"/>
                <w:szCs w:val="28"/>
              </w:rPr>
            </w:pPr>
          </w:p>
        </w:tc>
        <w:tc>
          <w:tcPr>
            <w:tcW w:w="1352" w:type="dxa"/>
            <w:gridSpan w:val="2"/>
            <w:tcBorders>
              <w:left w:val="nil"/>
              <w:right w:val="nil"/>
            </w:tcBorders>
          </w:tcPr>
          <w:p w:rsidR="00093BDA" w:rsidRPr="00446078" w:rsidRDefault="00093BDA" w:rsidP="003848CC">
            <w:pPr>
              <w:spacing w:line="480" w:lineRule="auto"/>
              <w:rPr>
                <w:rFonts w:asciiTheme="majorBidi" w:hAnsiTheme="majorBidi" w:cstheme="majorBidi"/>
                <w:sz w:val="28"/>
                <w:szCs w:val="28"/>
              </w:rPr>
            </w:pPr>
          </w:p>
        </w:tc>
        <w:tc>
          <w:tcPr>
            <w:tcW w:w="1361" w:type="dxa"/>
            <w:gridSpan w:val="2"/>
            <w:tcBorders>
              <w:left w:val="nil"/>
              <w:bottom w:val="single" w:sz="4" w:space="0" w:color="000000" w:themeColor="text1"/>
              <w:right w:val="nil"/>
            </w:tcBorders>
          </w:tcPr>
          <w:p w:rsidR="00093BDA" w:rsidRPr="00446078" w:rsidRDefault="00093BDA" w:rsidP="003848CC">
            <w:pPr>
              <w:spacing w:line="480" w:lineRule="auto"/>
              <w:rPr>
                <w:rFonts w:asciiTheme="majorBidi" w:hAnsiTheme="majorBidi" w:cstheme="majorBidi"/>
                <w:sz w:val="28"/>
                <w:szCs w:val="28"/>
              </w:rPr>
            </w:pPr>
          </w:p>
        </w:tc>
      </w:tr>
      <w:tr w:rsidR="00446078" w:rsidTr="00C23F12">
        <w:trPr>
          <w:gridAfter w:val="1"/>
          <w:wAfter w:w="79" w:type="dxa"/>
        </w:trPr>
        <w:tc>
          <w:tcPr>
            <w:tcW w:w="1366" w:type="dxa"/>
            <w:tcBorders>
              <w:top w:val="nil"/>
              <w:left w:val="nil"/>
              <w:bottom w:val="single" w:sz="4" w:space="0" w:color="auto"/>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Source of variations</w:t>
            </w:r>
          </w:p>
        </w:tc>
        <w:tc>
          <w:tcPr>
            <w:tcW w:w="1429" w:type="dxa"/>
            <w:tcBorders>
              <w:left w:val="nil"/>
              <w:bottom w:val="single" w:sz="4" w:space="0" w:color="auto"/>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Rooting percentage</w:t>
            </w:r>
          </w:p>
        </w:tc>
        <w:tc>
          <w:tcPr>
            <w:tcW w:w="1273" w:type="dxa"/>
            <w:tcBorders>
              <w:left w:val="nil"/>
              <w:bottom w:val="single" w:sz="4" w:space="0" w:color="auto"/>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Root No</w:t>
            </w:r>
            <w:r w:rsidR="00056B79" w:rsidRPr="00446078">
              <w:rPr>
                <w:rFonts w:asciiTheme="majorBidi" w:hAnsiTheme="majorBidi" w:cstheme="majorBidi"/>
                <w:sz w:val="28"/>
                <w:szCs w:val="28"/>
              </w:rPr>
              <w:t>.</w:t>
            </w:r>
          </w:p>
        </w:tc>
        <w:tc>
          <w:tcPr>
            <w:tcW w:w="1355" w:type="dxa"/>
            <w:gridSpan w:val="2"/>
            <w:tcBorders>
              <w:left w:val="nil"/>
              <w:bottom w:val="single" w:sz="4" w:space="0" w:color="auto"/>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Root length (</w:t>
            </w:r>
            <w:r w:rsidR="0065534C">
              <w:rPr>
                <w:rFonts w:asciiTheme="majorBidi" w:hAnsiTheme="majorBidi" w:cstheme="majorBidi"/>
                <w:sz w:val="28"/>
                <w:szCs w:val="28"/>
              </w:rPr>
              <w:t>cm</w:t>
            </w:r>
            <w:r w:rsidRPr="00446078">
              <w:rPr>
                <w:rFonts w:asciiTheme="majorBidi" w:hAnsiTheme="majorBidi" w:cstheme="majorBidi"/>
                <w:sz w:val="28"/>
                <w:szCs w:val="28"/>
              </w:rPr>
              <w:t>)</w:t>
            </w:r>
          </w:p>
        </w:tc>
        <w:tc>
          <w:tcPr>
            <w:tcW w:w="1361" w:type="dxa"/>
            <w:gridSpan w:val="2"/>
            <w:tcBorders>
              <w:left w:val="nil"/>
              <w:bottom w:val="single" w:sz="4" w:space="0" w:color="auto"/>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Root diameter (</w:t>
            </w:r>
            <w:r w:rsidR="0065534C">
              <w:rPr>
                <w:rFonts w:asciiTheme="majorBidi" w:hAnsiTheme="majorBidi" w:cstheme="majorBidi"/>
                <w:sz w:val="28"/>
                <w:szCs w:val="28"/>
              </w:rPr>
              <w:t>mm</w:t>
            </w:r>
            <w:r w:rsidRPr="00446078">
              <w:rPr>
                <w:rFonts w:asciiTheme="majorBidi" w:hAnsiTheme="majorBidi" w:cstheme="majorBidi"/>
                <w:sz w:val="28"/>
                <w:szCs w:val="28"/>
              </w:rPr>
              <w:t>)</w:t>
            </w:r>
          </w:p>
        </w:tc>
        <w:tc>
          <w:tcPr>
            <w:tcW w:w="1352" w:type="dxa"/>
            <w:gridSpan w:val="2"/>
            <w:tcBorders>
              <w:left w:val="nil"/>
              <w:bottom w:val="single" w:sz="4" w:space="0" w:color="auto"/>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Fresh weight (</w:t>
            </w:r>
            <w:r w:rsidR="0065534C">
              <w:rPr>
                <w:rFonts w:asciiTheme="majorBidi" w:hAnsiTheme="majorBidi" w:cstheme="majorBidi"/>
                <w:sz w:val="28"/>
                <w:szCs w:val="28"/>
              </w:rPr>
              <w:t>g</w:t>
            </w:r>
            <w:r w:rsidRPr="00446078">
              <w:rPr>
                <w:rFonts w:asciiTheme="majorBidi" w:hAnsiTheme="majorBidi" w:cstheme="majorBidi"/>
                <w:sz w:val="28"/>
                <w:szCs w:val="28"/>
              </w:rPr>
              <w:t>)</w:t>
            </w:r>
          </w:p>
        </w:tc>
        <w:tc>
          <w:tcPr>
            <w:tcW w:w="1361" w:type="dxa"/>
            <w:gridSpan w:val="2"/>
            <w:tcBorders>
              <w:left w:val="nil"/>
              <w:bottom w:val="single" w:sz="4" w:space="0" w:color="auto"/>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 xml:space="preserve">Dry </w:t>
            </w:r>
            <w:r w:rsidR="0065534C">
              <w:rPr>
                <w:rFonts w:asciiTheme="majorBidi" w:hAnsiTheme="majorBidi" w:cstheme="majorBidi"/>
                <w:sz w:val="28"/>
                <w:szCs w:val="28"/>
              </w:rPr>
              <w:t>matter</w:t>
            </w:r>
            <w:r w:rsidRPr="00446078">
              <w:rPr>
                <w:rFonts w:asciiTheme="majorBidi" w:hAnsiTheme="majorBidi" w:cstheme="majorBidi"/>
                <w:sz w:val="28"/>
                <w:szCs w:val="28"/>
              </w:rPr>
              <w:t xml:space="preserve"> (</w:t>
            </w:r>
            <w:r w:rsidR="0065534C">
              <w:rPr>
                <w:rFonts w:asciiTheme="majorBidi" w:hAnsiTheme="majorBidi" w:cstheme="majorBidi"/>
                <w:sz w:val="28"/>
                <w:szCs w:val="28"/>
              </w:rPr>
              <w:t>%</w:t>
            </w:r>
            <w:r w:rsidRPr="00446078">
              <w:rPr>
                <w:rFonts w:asciiTheme="majorBidi" w:hAnsiTheme="majorBidi" w:cstheme="majorBidi"/>
                <w:sz w:val="28"/>
                <w:szCs w:val="28"/>
              </w:rPr>
              <w:t>)</w:t>
            </w:r>
          </w:p>
        </w:tc>
      </w:tr>
      <w:tr w:rsidR="00036D56" w:rsidTr="00095EF7">
        <w:tc>
          <w:tcPr>
            <w:tcW w:w="1366" w:type="dxa"/>
            <w:tcBorders>
              <w:top w:val="single" w:sz="4" w:space="0" w:color="auto"/>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0</w:t>
            </w:r>
          </w:p>
        </w:tc>
        <w:tc>
          <w:tcPr>
            <w:tcW w:w="1429" w:type="dxa"/>
            <w:tcBorders>
              <w:top w:val="single" w:sz="4" w:space="0" w:color="auto"/>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85.83</w:t>
            </w:r>
            <w:r w:rsidR="00E532D9" w:rsidRPr="00446078">
              <w:rPr>
                <w:rFonts w:asciiTheme="majorBidi" w:hAnsiTheme="majorBidi" w:cstheme="majorBidi"/>
                <w:sz w:val="28"/>
                <w:szCs w:val="28"/>
                <w:vertAlign w:val="superscript"/>
              </w:rPr>
              <w:t>ab</w:t>
            </w:r>
          </w:p>
        </w:tc>
        <w:tc>
          <w:tcPr>
            <w:tcW w:w="1352" w:type="dxa"/>
            <w:gridSpan w:val="2"/>
            <w:tcBorders>
              <w:top w:val="single" w:sz="4" w:space="0" w:color="auto"/>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1.94</w:t>
            </w:r>
            <w:r w:rsidR="00FF5247" w:rsidRPr="00446078">
              <w:rPr>
                <w:rFonts w:asciiTheme="majorBidi" w:hAnsiTheme="majorBidi" w:cstheme="majorBidi"/>
                <w:sz w:val="28"/>
                <w:szCs w:val="28"/>
                <w:vertAlign w:val="superscript"/>
              </w:rPr>
              <w:t>b</w:t>
            </w:r>
          </w:p>
        </w:tc>
        <w:tc>
          <w:tcPr>
            <w:tcW w:w="1355" w:type="dxa"/>
            <w:gridSpan w:val="2"/>
            <w:tcBorders>
              <w:top w:val="single" w:sz="4" w:space="0" w:color="auto"/>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3.72</w:t>
            </w:r>
            <w:r w:rsidR="00B95458" w:rsidRPr="00446078">
              <w:rPr>
                <w:rFonts w:asciiTheme="majorBidi" w:hAnsiTheme="majorBidi" w:cstheme="majorBidi"/>
                <w:sz w:val="28"/>
                <w:szCs w:val="28"/>
                <w:vertAlign w:val="superscript"/>
              </w:rPr>
              <w:t>b</w:t>
            </w:r>
          </w:p>
        </w:tc>
        <w:tc>
          <w:tcPr>
            <w:tcW w:w="1361" w:type="dxa"/>
            <w:gridSpan w:val="2"/>
            <w:tcBorders>
              <w:top w:val="single" w:sz="4" w:space="0" w:color="auto"/>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0.98</w:t>
            </w:r>
            <w:r w:rsidR="00C34E4A" w:rsidRPr="00446078">
              <w:rPr>
                <w:rFonts w:asciiTheme="majorBidi" w:hAnsiTheme="majorBidi" w:cstheme="majorBidi"/>
                <w:sz w:val="28"/>
                <w:szCs w:val="28"/>
                <w:vertAlign w:val="superscript"/>
              </w:rPr>
              <w:t>a</w:t>
            </w:r>
          </w:p>
        </w:tc>
        <w:tc>
          <w:tcPr>
            <w:tcW w:w="1352" w:type="dxa"/>
            <w:gridSpan w:val="2"/>
            <w:tcBorders>
              <w:top w:val="single" w:sz="4" w:space="0" w:color="auto"/>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0.16</w:t>
            </w:r>
            <w:r w:rsidR="00916BB4" w:rsidRPr="00446078">
              <w:rPr>
                <w:rFonts w:asciiTheme="majorBidi" w:hAnsiTheme="majorBidi" w:cstheme="majorBidi"/>
                <w:sz w:val="28"/>
                <w:szCs w:val="28"/>
                <w:vertAlign w:val="superscript"/>
              </w:rPr>
              <w:t>c</w:t>
            </w:r>
          </w:p>
        </w:tc>
        <w:tc>
          <w:tcPr>
            <w:tcW w:w="1361" w:type="dxa"/>
            <w:gridSpan w:val="2"/>
            <w:tcBorders>
              <w:top w:val="single" w:sz="4" w:space="0" w:color="auto"/>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21.84</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1</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95</w:t>
            </w:r>
            <w:r w:rsidR="00E532D9" w:rsidRPr="00446078">
              <w:rPr>
                <w:rFonts w:asciiTheme="majorBidi" w:hAnsiTheme="majorBidi" w:cstheme="majorBidi"/>
                <w:sz w:val="28"/>
                <w:szCs w:val="28"/>
              </w:rPr>
              <w:t>.00</w:t>
            </w:r>
            <w:r w:rsidR="00E532D9"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2.30</w:t>
            </w:r>
            <w:r w:rsidR="00FF5247" w:rsidRPr="00446078">
              <w:rPr>
                <w:rFonts w:asciiTheme="majorBidi" w:hAnsiTheme="majorBidi" w:cstheme="majorBidi"/>
                <w:sz w:val="28"/>
                <w:szCs w:val="28"/>
                <w:vertAlign w:val="superscript"/>
              </w:rPr>
              <w:t>a</w:t>
            </w:r>
          </w:p>
        </w:tc>
        <w:tc>
          <w:tcPr>
            <w:tcW w:w="1355"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6.34</w:t>
            </w:r>
            <w:r w:rsidR="00B95458" w:rsidRPr="00446078">
              <w:rPr>
                <w:rFonts w:asciiTheme="majorBidi" w:hAnsiTheme="majorBidi" w:cstheme="majorBidi"/>
                <w:sz w:val="28"/>
                <w:szCs w:val="28"/>
                <w:vertAlign w:val="superscript"/>
              </w:rPr>
              <w:t>a</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1.10</w:t>
            </w:r>
            <w:r w:rsidR="00C34E4A"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0.49</w:t>
            </w:r>
            <w:r w:rsidR="00916BB4" w:rsidRPr="00446078">
              <w:rPr>
                <w:rFonts w:asciiTheme="majorBidi" w:hAnsiTheme="majorBidi" w:cstheme="majorBidi"/>
                <w:sz w:val="28"/>
                <w:szCs w:val="28"/>
                <w:vertAlign w:val="superscript"/>
              </w:rPr>
              <w:t>a</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21.59</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2</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83.33</w:t>
            </w:r>
            <w:r w:rsidR="00E532D9" w:rsidRPr="00446078">
              <w:rPr>
                <w:rFonts w:asciiTheme="majorBidi" w:hAnsiTheme="majorBidi" w:cstheme="majorBidi"/>
                <w:sz w:val="28"/>
                <w:szCs w:val="28"/>
                <w:vertAlign w:val="superscript"/>
              </w:rPr>
              <w:t>ab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1.46</w:t>
            </w:r>
            <w:r w:rsidR="00FF5247" w:rsidRPr="00446078">
              <w:rPr>
                <w:rFonts w:asciiTheme="majorBidi" w:hAnsiTheme="majorBidi" w:cstheme="majorBidi"/>
                <w:sz w:val="28"/>
                <w:szCs w:val="28"/>
                <w:vertAlign w:val="superscript"/>
              </w:rPr>
              <w:t>c</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3.83</w:t>
            </w:r>
            <w:r w:rsidR="00B95458"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0.60</w:t>
            </w:r>
            <w:r w:rsidR="00C34E4A" w:rsidRPr="00446078">
              <w:rPr>
                <w:rFonts w:asciiTheme="majorBidi" w:hAnsiTheme="majorBidi" w:cstheme="majorBidi"/>
                <w:sz w:val="28"/>
                <w:szCs w:val="28"/>
                <w:vertAlign w:val="superscript"/>
              </w:rPr>
              <w:t>b</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0.37</w:t>
            </w:r>
            <w:r w:rsidR="00916BB4"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22.87</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3</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79.17</w:t>
            </w:r>
            <w:r w:rsidR="00E532D9" w:rsidRPr="00446078">
              <w:rPr>
                <w:rFonts w:asciiTheme="majorBidi" w:hAnsiTheme="majorBidi" w:cstheme="majorBidi"/>
                <w:sz w:val="28"/>
                <w:szCs w:val="28"/>
                <w:vertAlign w:val="superscript"/>
              </w:rPr>
              <w:t>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1.41</w:t>
            </w:r>
            <w:r w:rsidR="00CB58D1" w:rsidRPr="00446078">
              <w:rPr>
                <w:rFonts w:asciiTheme="majorBidi" w:hAnsiTheme="majorBidi" w:cstheme="majorBidi"/>
                <w:sz w:val="28"/>
                <w:szCs w:val="28"/>
                <w:vertAlign w:val="superscript"/>
              </w:rPr>
              <w:t>c</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2.57</w:t>
            </w:r>
            <w:r w:rsidR="00B95458" w:rsidRPr="00446078">
              <w:rPr>
                <w:rFonts w:asciiTheme="majorBidi" w:hAnsiTheme="majorBidi" w:cstheme="majorBidi"/>
                <w:sz w:val="28"/>
                <w:szCs w:val="28"/>
                <w:vertAlign w:val="superscript"/>
              </w:rPr>
              <w:t>c</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0.49</w:t>
            </w:r>
            <w:r w:rsidR="00C34E4A" w:rsidRPr="00446078">
              <w:rPr>
                <w:rFonts w:asciiTheme="majorBidi" w:hAnsiTheme="majorBidi" w:cstheme="majorBidi"/>
                <w:sz w:val="28"/>
                <w:szCs w:val="28"/>
                <w:vertAlign w:val="superscript"/>
              </w:rPr>
              <w:t>b</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0.17</w:t>
            </w:r>
            <w:r w:rsidR="00916BB4" w:rsidRPr="00446078">
              <w:rPr>
                <w:rFonts w:asciiTheme="majorBidi" w:hAnsiTheme="majorBidi" w:cstheme="majorBidi"/>
                <w:sz w:val="28"/>
                <w:szCs w:val="28"/>
                <w:vertAlign w:val="superscript"/>
              </w:rPr>
              <w:t>c</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12.65</w:t>
            </w:r>
            <w:r w:rsidR="00036D56" w:rsidRPr="00446078">
              <w:rPr>
                <w:rFonts w:asciiTheme="majorBidi" w:hAnsiTheme="majorBidi" w:cstheme="majorBidi"/>
                <w:sz w:val="28"/>
                <w:szCs w:val="28"/>
                <w:vertAlign w:val="superscript"/>
              </w:rPr>
              <w:t>b</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0</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83.33</w:t>
            </w:r>
            <w:r w:rsidR="00E532D9" w:rsidRPr="00446078">
              <w:rPr>
                <w:rFonts w:asciiTheme="majorBidi" w:hAnsiTheme="majorBidi" w:cstheme="majorBidi"/>
                <w:sz w:val="28"/>
                <w:szCs w:val="28"/>
                <w:vertAlign w:val="superscript"/>
              </w:rPr>
              <w:t>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1.60</w:t>
            </w:r>
            <w:r w:rsidR="00CB58D1" w:rsidRPr="00446078">
              <w:rPr>
                <w:rFonts w:asciiTheme="majorBidi" w:hAnsiTheme="majorBidi" w:cstheme="majorBidi"/>
                <w:sz w:val="28"/>
                <w:szCs w:val="28"/>
                <w:vertAlign w:val="superscript"/>
              </w:rPr>
              <w:t>c</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3.01</w:t>
            </w:r>
            <w:r w:rsidR="00B95458" w:rsidRPr="00446078">
              <w:rPr>
                <w:rFonts w:asciiTheme="majorBidi" w:hAnsiTheme="majorBidi" w:cstheme="majorBidi"/>
                <w:sz w:val="28"/>
                <w:szCs w:val="28"/>
                <w:vertAlign w:val="superscript"/>
              </w:rPr>
              <w:t>c</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0.70</w:t>
            </w:r>
            <w:r w:rsidR="00C34E4A" w:rsidRPr="00446078">
              <w:rPr>
                <w:rFonts w:asciiTheme="majorBidi" w:hAnsiTheme="majorBidi" w:cstheme="majorBidi"/>
                <w:sz w:val="28"/>
                <w:szCs w:val="28"/>
                <w:vertAlign w:val="superscript"/>
              </w:rPr>
              <w:t>b</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0.19</w:t>
            </w:r>
            <w:r w:rsidR="004C2C6F"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20.51</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1</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91.67</w:t>
            </w:r>
            <w:r w:rsidR="00E532D9"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2.20</w:t>
            </w:r>
            <w:r w:rsidR="00CB58D1" w:rsidRPr="00446078">
              <w:rPr>
                <w:rFonts w:asciiTheme="majorBidi" w:hAnsiTheme="majorBidi" w:cstheme="majorBidi"/>
                <w:sz w:val="28"/>
                <w:szCs w:val="28"/>
                <w:vertAlign w:val="superscript"/>
              </w:rPr>
              <w:t>a</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6.82</w:t>
            </w:r>
            <w:r w:rsidR="00B95458" w:rsidRPr="00446078">
              <w:rPr>
                <w:rFonts w:asciiTheme="majorBidi" w:hAnsiTheme="majorBidi" w:cstheme="majorBidi"/>
                <w:sz w:val="28"/>
                <w:szCs w:val="28"/>
                <w:vertAlign w:val="superscript"/>
              </w:rPr>
              <w:t>a</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1.20</w:t>
            </w:r>
            <w:r w:rsidR="00C34E4A"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0.48</w:t>
            </w:r>
            <w:r w:rsidR="004C2C6F" w:rsidRPr="00446078">
              <w:rPr>
                <w:rFonts w:asciiTheme="majorBidi" w:hAnsiTheme="majorBidi" w:cstheme="majorBidi"/>
                <w:sz w:val="28"/>
                <w:szCs w:val="28"/>
                <w:vertAlign w:val="superscript"/>
              </w:rPr>
              <w:t>a</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20.31</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2</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85.83</w:t>
            </w:r>
            <w:r w:rsidR="00E532D9" w:rsidRPr="00446078">
              <w:rPr>
                <w:rFonts w:asciiTheme="majorBidi" w:hAnsiTheme="majorBidi" w:cstheme="majorBidi"/>
                <w:sz w:val="28"/>
                <w:szCs w:val="28"/>
                <w:vertAlign w:val="superscript"/>
              </w:rPr>
              <w:t>ab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1.85</w:t>
            </w:r>
            <w:r w:rsidR="00CB58D1" w:rsidRPr="00446078">
              <w:rPr>
                <w:rFonts w:asciiTheme="majorBidi" w:hAnsiTheme="majorBidi" w:cstheme="majorBidi"/>
                <w:sz w:val="28"/>
                <w:szCs w:val="28"/>
                <w:vertAlign w:val="superscript"/>
              </w:rPr>
              <w:t>b</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4.23</w:t>
            </w:r>
            <w:r w:rsidR="00B95458"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0.73</w:t>
            </w:r>
            <w:r w:rsidR="00C34E4A" w:rsidRPr="00446078">
              <w:rPr>
                <w:rFonts w:asciiTheme="majorBidi" w:hAnsiTheme="majorBidi" w:cstheme="majorBidi"/>
                <w:sz w:val="28"/>
                <w:szCs w:val="28"/>
                <w:vertAlign w:val="superscript"/>
              </w:rPr>
              <w:t>b</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0.27</w:t>
            </w:r>
            <w:r w:rsidR="004C2C6F"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20.40</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3</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77.50</w:t>
            </w:r>
            <w:r w:rsidR="00E532D9" w:rsidRPr="00446078">
              <w:rPr>
                <w:rFonts w:asciiTheme="majorBidi" w:hAnsiTheme="majorBidi" w:cstheme="majorBidi"/>
                <w:sz w:val="28"/>
                <w:szCs w:val="28"/>
                <w:vertAlign w:val="superscript"/>
              </w:rPr>
              <w:t>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1.50</w:t>
            </w:r>
            <w:r w:rsidR="00CB58D1" w:rsidRPr="00446078">
              <w:rPr>
                <w:rFonts w:asciiTheme="majorBidi" w:hAnsiTheme="majorBidi" w:cstheme="majorBidi"/>
                <w:sz w:val="28"/>
                <w:szCs w:val="28"/>
                <w:vertAlign w:val="superscript"/>
              </w:rPr>
              <w:t>c</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2.40</w:t>
            </w:r>
            <w:r w:rsidR="00B95458" w:rsidRPr="00446078">
              <w:rPr>
                <w:rFonts w:asciiTheme="majorBidi" w:hAnsiTheme="majorBidi" w:cstheme="majorBidi"/>
                <w:sz w:val="28"/>
                <w:szCs w:val="28"/>
                <w:vertAlign w:val="superscript"/>
              </w:rPr>
              <w:t>c</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0.53</w:t>
            </w:r>
            <w:r w:rsidR="00C34E4A" w:rsidRPr="00446078">
              <w:rPr>
                <w:rFonts w:asciiTheme="majorBidi" w:hAnsiTheme="majorBidi" w:cstheme="majorBidi"/>
                <w:sz w:val="28"/>
                <w:szCs w:val="28"/>
                <w:vertAlign w:val="superscript"/>
              </w:rPr>
              <w:t>c</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0.26</w:t>
            </w:r>
            <w:r w:rsidR="004C2C6F"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17.70</w:t>
            </w:r>
            <w:r w:rsidR="00036D56"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0</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0</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70.00</w:t>
            </w:r>
            <w:r w:rsidR="00E532D9" w:rsidRPr="00446078">
              <w:rPr>
                <w:rFonts w:asciiTheme="majorBidi" w:hAnsiTheme="majorBidi" w:cstheme="majorBidi"/>
                <w:sz w:val="28"/>
                <w:szCs w:val="28"/>
                <w:vertAlign w:val="superscript"/>
              </w:rPr>
              <w:t>cd</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1.13</w:t>
            </w:r>
            <w:r w:rsidR="00CB58D1" w:rsidRPr="00446078">
              <w:rPr>
                <w:rFonts w:asciiTheme="majorBidi" w:hAnsiTheme="majorBidi" w:cstheme="majorBidi"/>
                <w:sz w:val="28"/>
                <w:szCs w:val="28"/>
                <w:vertAlign w:val="superscript"/>
              </w:rPr>
              <w:t>gh</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1.96</w:t>
            </w:r>
            <w:r w:rsidR="00B95458" w:rsidRPr="00446078">
              <w:rPr>
                <w:rFonts w:asciiTheme="majorBidi" w:hAnsiTheme="majorBidi" w:cstheme="majorBidi"/>
                <w:sz w:val="28"/>
                <w:szCs w:val="28"/>
                <w:vertAlign w:val="superscript"/>
              </w:rPr>
              <w:t>fg</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0.55</w:t>
            </w:r>
            <w:r w:rsidR="00C34E4A" w:rsidRPr="00446078">
              <w:rPr>
                <w:rFonts w:asciiTheme="majorBidi" w:hAnsiTheme="majorBidi" w:cstheme="majorBidi"/>
                <w:sz w:val="28"/>
                <w:szCs w:val="28"/>
                <w:vertAlign w:val="superscript"/>
              </w:rPr>
              <w:t>efg</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0.08</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17.47</w:t>
            </w:r>
            <w:r w:rsidR="00036D56" w:rsidRPr="00446078">
              <w:rPr>
                <w:rFonts w:asciiTheme="majorBidi" w:hAnsiTheme="majorBidi" w:cstheme="majorBidi"/>
                <w:sz w:val="28"/>
                <w:szCs w:val="28"/>
                <w:vertAlign w:val="superscript"/>
              </w:rPr>
              <w:t>cde</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0</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1</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95.67</w:t>
            </w:r>
            <w:r w:rsidR="00E532D9"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2.36</w:t>
            </w:r>
            <w:r w:rsidR="00CB58D1" w:rsidRPr="00446078">
              <w:rPr>
                <w:rFonts w:asciiTheme="majorBidi" w:hAnsiTheme="majorBidi" w:cstheme="majorBidi"/>
                <w:sz w:val="28"/>
                <w:szCs w:val="28"/>
                <w:vertAlign w:val="superscript"/>
              </w:rPr>
              <w:t>b</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5.12</w:t>
            </w:r>
            <w:r w:rsidR="00B95458" w:rsidRPr="00446078">
              <w:rPr>
                <w:rFonts w:asciiTheme="majorBidi" w:hAnsiTheme="majorBidi" w:cstheme="majorBidi"/>
                <w:sz w:val="28"/>
                <w:szCs w:val="28"/>
                <w:vertAlign w:val="superscript"/>
              </w:rPr>
              <w:t>c</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1.59</w:t>
            </w:r>
            <w:r w:rsidR="00C34E4A"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0.29</w:t>
            </w:r>
            <w:r w:rsidR="004C2C6F" w:rsidRPr="00446078">
              <w:rPr>
                <w:rFonts w:asciiTheme="majorBidi" w:hAnsiTheme="majorBidi" w:cstheme="majorBidi"/>
                <w:sz w:val="28"/>
                <w:szCs w:val="28"/>
                <w:vertAlign w:val="superscript"/>
              </w:rPr>
              <w:t>cd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24.20</w:t>
            </w:r>
            <w:r w:rsidR="00036D56" w:rsidRPr="00446078">
              <w:rPr>
                <w:rFonts w:asciiTheme="majorBidi" w:hAnsiTheme="majorBidi" w:cstheme="majorBidi"/>
                <w:sz w:val="28"/>
                <w:szCs w:val="28"/>
                <w:vertAlign w:val="superscript"/>
              </w:rPr>
              <w:t>abc</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0</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2</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90.00</w:t>
            </w:r>
            <w:r w:rsidR="00E532D9" w:rsidRPr="00446078">
              <w:rPr>
                <w:rFonts w:asciiTheme="majorBidi" w:hAnsiTheme="majorBidi" w:cstheme="majorBidi"/>
                <w:sz w:val="28"/>
                <w:szCs w:val="28"/>
                <w:vertAlign w:val="superscript"/>
              </w:rPr>
              <w:t>ab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2.40</w:t>
            </w:r>
            <w:r w:rsidR="00CB58D1" w:rsidRPr="00446078">
              <w:rPr>
                <w:rFonts w:asciiTheme="majorBidi" w:hAnsiTheme="majorBidi" w:cstheme="majorBidi"/>
                <w:sz w:val="28"/>
                <w:szCs w:val="28"/>
                <w:vertAlign w:val="superscript"/>
              </w:rPr>
              <w:t>b</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4.86</w:t>
            </w:r>
            <w:r w:rsidR="00B95458" w:rsidRPr="00446078">
              <w:rPr>
                <w:rFonts w:asciiTheme="majorBidi" w:hAnsiTheme="majorBidi" w:cstheme="majorBidi"/>
                <w:sz w:val="28"/>
                <w:szCs w:val="28"/>
                <w:vertAlign w:val="superscript"/>
              </w:rPr>
              <w:t>cd</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0.97</w:t>
            </w:r>
            <w:r w:rsidR="00C34E4A" w:rsidRPr="00446078">
              <w:rPr>
                <w:rFonts w:asciiTheme="majorBidi" w:hAnsiTheme="majorBidi" w:cstheme="majorBidi"/>
                <w:sz w:val="28"/>
                <w:szCs w:val="28"/>
                <w:vertAlign w:val="superscript"/>
              </w:rPr>
              <w:t>bc</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0.12</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21.52</w:t>
            </w:r>
            <w:r w:rsidR="00036D56" w:rsidRPr="00446078">
              <w:rPr>
                <w:rFonts w:asciiTheme="majorBidi" w:hAnsiTheme="majorBidi" w:cstheme="majorBidi"/>
                <w:sz w:val="28"/>
                <w:szCs w:val="28"/>
                <w:vertAlign w:val="superscript"/>
              </w:rPr>
              <w:t>abcd</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0</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3</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86.67</w:t>
            </w:r>
            <w:r w:rsidR="00E532D9" w:rsidRPr="00446078">
              <w:rPr>
                <w:rFonts w:asciiTheme="majorBidi" w:hAnsiTheme="majorBidi" w:cstheme="majorBidi"/>
                <w:sz w:val="28"/>
                <w:szCs w:val="28"/>
                <w:vertAlign w:val="superscript"/>
              </w:rPr>
              <w:t>abc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1.86</w:t>
            </w:r>
            <w:r w:rsidR="00CB58D1" w:rsidRPr="00446078">
              <w:rPr>
                <w:rFonts w:asciiTheme="majorBidi" w:hAnsiTheme="majorBidi" w:cstheme="majorBidi"/>
                <w:sz w:val="28"/>
                <w:szCs w:val="28"/>
                <w:vertAlign w:val="superscript"/>
              </w:rPr>
              <w:t>cde</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2.92</w:t>
            </w:r>
            <w:r w:rsidR="007D19A9" w:rsidRPr="00446078">
              <w:rPr>
                <w:rFonts w:asciiTheme="majorBidi" w:hAnsiTheme="majorBidi" w:cstheme="majorBidi"/>
                <w:sz w:val="28"/>
                <w:szCs w:val="28"/>
                <w:vertAlign w:val="superscript"/>
              </w:rPr>
              <w:t>ef</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0.82</w:t>
            </w:r>
            <w:r w:rsidR="00C34E4A" w:rsidRPr="00446078">
              <w:rPr>
                <w:rFonts w:asciiTheme="majorBidi" w:hAnsiTheme="majorBidi" w:cstheme="majorBidi"/>
                <w:sz w:val="28"/>
                <w:szCs w:val="28"/>
                <w:vertAlign w:val="superscript"/>
              </w:rPr>
              <w:t>cde</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0.14</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24.17</w:t>
            </w:r>
            <w:r w:rsidR="00036D56" w:rsidRPr="00446078">
              <w:rPr>
                <w:rFonts w:asciiTheme="majorBidi" w:hAnsiTheme="majorBidi" w:cstheme="majorBidi"/>
                <w:sz w:val="28"/>
                <w:szCs w:val="28"/>
                <w:vertAlign w:val="superscript"/>
              </w:rPr>
              <w:t>abc</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1</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0</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90.00</w:t>
            </w:r>
            <w:r w:rsidR="00E532D9" w:rsidRPr="00446078">
              <w:rPr>
                <w:rFonts w:asciiTheme="majorBidi" w:hAnsiTheme="majorBidi" w:cstheme="majorBidi"/>
                <w:sz w:val="28"/>
                <w:szCs w:val="28"/>
                <w:vertAlign w:val="superscript"/>
              </w:rPr>
              <w:t>ab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1.90</w:t>
            </w:r>
            <w:r w:rsidR="00CB58D1" w:rsidRPr="00446078">
              <w:rPr>
                <w:rFonts w:asciiTheme="majorBidi" w:hAnsiTheme="majorBidi" w:cstheme="majorBidi"/>
                <w:sz w:val="28"/>
                <w:szCs w:val="28"/>
                <w:vertAlign w:val="superscript"/>
              </w:rPr>
              <w:t>cd</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2.92</w:t>
            </w:r>
            <w:r w:rsidR="007D19A9" w:rsidRPr="00446078">
              <w:rPr>
                <w:rFonts w:asciiTheme="majorBidi" w:hAnsiTheme="majorBidi" w:cstheme="majorBidi"/>
                <w:sz w:val="28"/>
                <w:szCs w:val="28"/>
                <w:vertAlign w:val="superscript"/>
              </w:rPr>
              <w:t>ef</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1.08</w:t>
            </w:r>
            <w:r w:rsidR="00C34E4A" w:rsidRPr="00446078">
              <w:rPr>
                <w:rFonts w:asciiTheme="majorBidi" w:hAnsiTheme="majorBidi" w:cstheme="majorBidi"/>
                <w:sz w:val="28"/>
                <w:szCs w:val="28"/>
                <w:vertAlign w:val="superscript"/>
              </w:rPr>
              <w:t>b</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0.14</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21.76</w:t>
            </w:r>
            <w:r w:rsidR="00036D56" w:rsidRPr="00446078">
              <w:rPr>
                <w:rFonts w:asciiTheme="majorBidi" w:hAnsiTheme="majorBidi" w:cstheme="majorBidi"/>
                <w:sz w:val="28"/>
                <w:szCs w:val="28"/>
                <w:vertAlign w:val="superscript"/>
              </w:rPr>
              <w:t>abc</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lastRenderedPageBreak/>
              <w:t>I</w:t>
            </w:r>
            <w:r w:rsidRPr="00446078">
              <w:rPr>
                <w:rFonts w:asciiTheme="majorBidi" w:hAnsiTheme="majorBidi" w:cstheme="majorBidi"/>
                <w:sz w:val="28"/>
                <w:szCs w:val="28"/>
                <w:vertAlign w:val="subscript"/>
              </w:rPr>
              <w:t>1</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1</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96.67</w:t>
            </w:r>
            <w:r w:rsidR="00E532D9"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3.40</w:t>
            </w:r>
            <w:r w:rsidR="00CB58D1" w:rsidRPr="00446078">
              <w:rPr>
                <w:rFonts w:asciiTheme="majorBidi" w:hAnsiTheme="majorBidi" w:cstheme="majorBidi"/>
                <w:sz w:val="28"/>
                <w:szCs w:val="28"/>
                <w:vertAlign w:val="superscript"/>
              </w:rPr>
              <w:t>a</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11.66</w:t>
            </w:r>
            <w:r w:rsidR="007D19A9" w:rsidRPr="00446078">
              <w:rPr>
                <w:rFonts w:asciiTheme="majorBidi" w:hAnsiTheme="majorBidi" w:cstheme="majorBidi"/>
                <w:sz w:val="28"/>
                <w:szCs w:val="28"/>
                <w:vertAlign w:val="superscript"/>
              </w:rPr>
              <w:t>a</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1.74</w:t>
            </w:r>
            <w:r w:rsidR="00C34E4A" w:rsidRPr="00446078">
              <w:rPr>
                <w:rFonts w:asciiTheme="majorBidi" w:hAnsiTheme="majorBidi" w:cstheme="majorBidi"/>
                <w:sz w:val="28"/>
                <w:szCs w:val="28"/>
                <w:vertAlign w:val="superscript"/>
              </w:rPr>
              <w:t>a</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0.71</w:t>
            </w:r>
            <w:r w:rsidR="004C2C6F" w:rsidRPr="00446078">
              <w:rPr>
                <w:rFonts w:asciiTheme="majorBidi" w:hAnsiTheme="majorBidi" w:cstheme="majorBidi"/>
                <w:sz w:val="28"/>
                <w:szCs w:val="28"/>
                <w:vertAlign w:val="superscript"/>
              </w:rPr>
              <w:t>ab</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24.75</w:t>
            </w:r>
            <w:r w:rsidR="00036D56" w:rsidRPr="00446078">
              <w:rPr>
                <w:rFonts w:asciiTheme="majorBidi" w:hAnsiTheme="majorBidi" w:cstheme="majorBidi"/>
                <w:sz w:val="28"/>
                <w:szCs w:val="28"/>
                <w:vertAlign w:val="superscript"/>
              </w:rPr>
              <w:t>abc</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1</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2</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86.67</w:t>
            </w:r>
            <w:r w:rsidR="00E532D9" w:rsidRPr="00446078">
              <w:rPr>
                <w:rFonts w:asciiTheme="majorBidi" w:hAnsiTheme="majorBidi" w:cstheme="majorBidi"/>
                <w:sz w:val="28"/>
                <w:szCs w:val="28"/>
                <w:vertAlign w:val="superscript"/>
              </w:rPr>
              <w:t>abc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2.23</w:t>
            </w:r>
            <w:r w:rsidR="00CB58D1" w:rsidRPr="00446078">
              <w:rPr>
                <w:rFonts w:asciiTheme="majorBidi" w:hAnsiTheme="majorBidi" w:cstheme="majorBidi"/>
                <w:sz w:val="28"/>
                <w:szCs w:val="28"/>
                <w:vertAlign w:val="superscript"/>
              </w:rPr>
              <w:t>bc</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6.74</w:t>
            </w:r>
            <w:r w:rsidR="007D19A9"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0.88</w:t>
            </w:r>
            <w:r w:rsidR="00C34E4A" w:rsidRPr="00446078">
              <w:rPr>
                <w:rFonts w:asciiTheme="majorBidi" w:hAnsiTheme="majorBidi" w:cstheme="majorBidi"/>
                <w:sz w:val="28"/>
                <w:szCs w:val="28"/>
                <w:vertAlign w:val="superscript"/>
              </w:rPr>
              <w:t>bcd</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0.65</w:t>
            </w:r>
            <w:r w:rsidR="004C2C6F" w:rsidRPr="00446078">
              <w:rPr>
                <w:rFonts w:asciiTheme="majorBidi" w:hAnsiTheme="majorBidi" w:cstheme="majorBidi"/>
                <w:sz w:val="28"/>
                <w:szCs w:val="28"/>
                <w:vertAlign w:val="superscript"/>
              </w:rPr>
              <w:t>ab</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17.33</w:t>
            </w:r>
            <w:r w:rsidR="00036D56" w:rsidRPr="00446078">
              <w:rPr>
                <w:rFonts w:asciiTheme="majorBidi" w:hAnsiTheme="majorBidi" w:cstheme="majorBidi"/>
                <w:sz w:val="28"/>
                <w:szCs w:val="28"/>
                <w:vertAlign w:val="superscript"/>
              </w:rPr>
              <w:t>cde</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1</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3</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86.67</w:t>
            </w:r>
            <w:r w:rsidR="00E532D9" w:rsidRPr="00446078">
              <w:rPr>
                <w:rFonts w:asciiTheme="majorBidi" w:hAnsiTheme="majorBidi" w:cstheme="majorBidi"/>
                <w:sz w:val="28"/>
                <w:szCs w:val="28"/>
                <w:vertAlign w:val="superscript"/>
              </w:rPr>
              <w:t>abc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2.03</w:t>
            </w:r>
            <w:r w:rsidR="00CB58D1" w:rsidRPr="00446078">
              <w:rPr>
                <w:rFonts w:asciiTheme="majorBidi" w:hAnsiTheme="majorBidi" w:cstheme="majorBidi"/>
                <w:sz w:val="28"/>
                <w:szCs w:val="28"/>
                <w:vertAlign w:val="superscript"/>
              </w:rPr>
              <w:t>bcd</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4.05</w:t>
            </w:r>
            <w:r w:rsidR="007D19A9" w:rsidRPr="00446078">
              <w:rPr>
                <w:rFonts w:asciiTheme="majorBidi" w:hAnsiTheme="majorBidi" w:cstheme="majorBidi"/>
                <w:sz w:val="28"/>
                <w:szCs w:val="28"/>
                <w:vertAlign w:val="superscript"/>
              </w:rPr>
              <w:t>cde</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0.70</w:t>
            </w:r>
            <w:r w:rsidR="00C34E4A" w:rsidRPr="00446078">
              <w:rPr>
                <w:rFonts w:asciiTheme="majorBidi" w:hAnsiTheme="majorBidi" w:cstheme="majorBidi"/>
                <w:sz w:val="28"/>
                <w:szCs w:val="28"/>
                <w:vertAlign w:val="superscript"/>
              </w:rPr>
              <w:t>cdef</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0.48</w:t>
            </w:r>
            <w:r w:rsidR="004C2C6F" w:rsidRPr="00446078">
              <w:rPr>
                <w:rFonts w:asciiTheme="majorBidi" w:hAnsiTheme="majorBidi" w:cstheme="majorBidi"/>
                <w:sz w:val="28"/>
                <w:szCs w:val="28"/>
                <w:vertAlign w:val="superscript"/>
              </w:rPr>
              <w:t>bc</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22.50</w:t>
            </w:r>
            <w:r w:rsidR="00036D56" w:rsidRPr="00446078">
              <w:rPr>
                <w:rFonts w:asciiTheme="majorBidi" w:hAnsiTheme="majorBidi" w:cstheme="majorBidi"/>
                <w:sz w:val="28"/>
                <w:szCs w:val="28"/>
                <w:vertAlign w:val="superscript"/>
              </w:rPr>
              <w:t>abc</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2</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0</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86.67</w:t>
            </w:r>
            <w:r w:rsidR="00E532D9" w:rsidRPr="00446078">
              <w:rPr>
                <w:rFonts w:asciiTheme="majorBidi" w:hAnsiTheme="majorBidi" w:cstheme="majorBidi"/>
                <w:sz w:val="28"/>
                <w:szCs w:val="28"/>
                <w:vertAlign w:val="superscript"/>
              </w:rPr>
              <w:t>abc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1.70</w:t>
            </w:r>
            <w:r w:rsidR="00CB58D1" w:rsidRPr="00446078">
              <w:rPr>
                <w:rFonts w:asciiTheme="majorBidi" w:hAnsiTheme="majorBidi" w:cstheme="majorBidi"/>
                <w:sz w:val="28"/>
                <w:szCs w:val="28"/>
                <w:vertAlign w:val="superscript"/>
              </w:rPr>
              <w:t>def</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3.91</w:t>
            </w:r>
            <w:r w:rsidR="007D19A9" w:rsidRPr="00446078">
              <w:rPr>
                <w:rFonts w:asciiTheme="majorBidi" w:hAnsiTheme="majorBidi" w:cstheme="majorBidi"/>
                <w:sz w:val="28"/>
                <w:szCs w:val="28"/>
                <w:vertAlign w:val="superscript"/>
              </w:rPr>
              <w:t>cde</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0.59</w:t>
            </w:r>
            <w:r w:rsidR="00C34E4A" w:rsidRPr="00446078">
              <w:rPr>
                <w:rFonts w:asciiTheme="majorBidi" w:hAnsiTheme="majorBidi" w:cstheme="majorBidi"/>
                <w:sz w:val="28"/>
                <w:szCs w:val="28"/>
                <w:vertAlign w:val="superscript"/>
              </w:rPr>
              <w:t>defg</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0.33</w:t>
            </w:r>
            <w:r w:rsidR="004C2C6F" w:rsidRPr="00446078">
              <w:rPr>
                <w:rFonts w:asciiTheme="majorBidi" w:hAnsiTheme="majorBidi" w:cstheme="majorBidi"/>
                <w:sz w:val="28"/>
                <w:szCs w:val="28"/>
                <w:vertAlign w:val="superscript"/>
              </w:rPr>
              <w:t>cd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25.44</w:t>
            </w:r>
            <w:r w:rsidR="00036D56" w:rsidRPr="00446078">
              <w:rPr>
                <w:rFonts w:asciiTheme="majorBidi" w:hAnsiTheme="majorBidi" w:cstheme="majorBidi"/>
                <w:sz w:val="28"/>
                <w:szCs w:val="28"/>
                <w:vertAlign w:val="superscript"/>
              </w:rPr>
              <w:t>ab</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2</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1</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83.33</w:t>
            </w:r>
            <w:r w:rsidR="00E532D9" w:rsidRPr="00446078">
              <w:rPr>
                <w:rFonts w:asciiTheme="majorBidi" w:hAnsiTheme="majorBidi" w:cstheme="majorBidi"/>
                <w:sz w:val="28"/>
                <w:szCs w:val="28"/>
                <w:vertAlign w:val="superscript"/>
              </w:rPr>
              <w:t>abc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1.46</w:t>
            </w:r>
            <w:r w:rsidR="00CB58D1" w:rsidRPr="00446078">
              <w:rPr>
                <w:rFonts w:asciiTheme="majorBidi" w:hAnsiTheme="majorBidi" w:cstheme="majorBidi"/>
                <w:sz w:val="28"/>
                <w:szCs w:val="28"/>
                <w:vertAlign w:val="superscript"/>
              </w:rPr>
              <w:t>efg</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6.44</w:t>
            </w:r>
            <w:r w:rsidR="007D19A9" w:rsidRPr="00446078">
              <w:rPr>
                <w:rFonts w:asciiTheme="majorBidi" w:hAnsiTheme="majorBidi" w:cstheme="majorBidi"/>
                <w:sz w:val="28"/>
                <w:szCs w:val="28"/>
                <w:vertAlign w:val="superscript"/>
              </w:rPr>
              <w:t>b</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0.72</w:t>
            </w:r>
            <w:r w:rsidR="00C34E4A" w:rsidRPr="00446078">
              <w:rPr>
                <w:rFonts w:asciiTheme="majorBidi" w:hAnsiTheme="majorBidi" w:cstheme="majorBidi"/>
                <w:sz w:val="28"/>
                <w:szCs w:val="28"/>
                <w:vertAlign w:val="superscript"/>
              </w:rPr>
              <w:t>cde</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0.77</w:t>
            </w:r>
            <w:r w:rsidR="004C2C6F" w:rsidRPr="00446078">
              <w:rPr>
                <w:rFonts w:asciiTheme="majorBidi" w:hAnsiTheme="majorBidi" w:cstheme="majorBidi"/>
                <w:sz w:val="28"/>
                <w:szCs w:val="28"/>
                <w:vertAlign w:val="superscript"/>
              </w:rPr>
              <w:t>a</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19.98</w:t>
            </w:r>
            <w:r w:rsidR="00036D56" w:rsidRPr="00446078">
              <w:rPr>
                <w:rFonts w:asciiTheme="majorBidi" w:hAnsiTheme="majorBidi" w:cstheme="majorBidi"/>
                <w:sz w:val="28"/>
                <w:szCs w:val="28"/>
                <w:vertAlign w:val="superscript"/>
              </w:rPr>
              <w:t>bcde</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2</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2</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90.00</w:t>
            </w:r>
            <w:r w:rsidR="00E532D9" w:rsidRPr="00446078">
              <w:rPr>
                <w:rFonts w:asciiTheme="majorBidi" w:hAnsiTheme="majorBidi" w:cstheme="majorBidi"/>
                <w:sz w:val="28"/>
                <w:szCs w:val="28"/>
                <w:vertAlign w:val="superscript"/>
              </w:rPr>
              <w:t>ab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1.46</w:t>
            </w:r>
            <w:r w:rsidR="00CB58D1" w:rsidRPr="00446078">
              <w:rPr>
                <w:rFonts w:asciiTheme="majorBidi" w:hAnsiTheme="majorBidi" w:cstheme="majorBidi"/>
                <w:sz w:val="28"/>
                <w:szCs w:val="28"/>
                <w:vertAlign w:val="superscript"/>
              </w:rPr>
              <w:t>efg</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3.46</w:t>
            </w:r>
            <w:r w:rsidR="007D19A9" w:rsidRPr="00446078">
              <w:rPr>
                <w:rFonts w:asciiTheme="majorBidi" w:hAnsiTheme="majorBidi" w:cstheme="majorBidi"/>
                <w:sz w:val="28"/>
                <w:szCs w:val="28"/>
                <w:vertAlign w:val="superscript"/>
              </w:rPr>
              <w:t>de</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0.67</w:t>
            </w:r>
            <w:r w:rsidR="00C34E4A" w:rsidRPr="00446078">
              <w:rPr>
                <w:rFonts w:asciiTheme="majorBidi" w:hAnsiTheme="majorBidi" w:cstheme="majorBidi"/>
                <w:sz w:val="28"/>
                <w:szCs w:val="28"/>
                <w:vertAlign w:val="superscript"/>
              </w:rPr>
              <w:t>defg</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0.25</w:t>
            </w:r>
            <w:r w:rsidR="004C2C6F" w:rsidRPr="00446078">
              <w:rPr>
                <w:rFonts w:asciiTheme="majorBidi" w:hAnsiTheme="majorBidi" w:cstheme="majorBidi"/>
                <w:sz w:val="28"/>
                <w:szCs w:val="28"/>
                <w:vertAlign w:val="superscript"/>
              </w:rPr>
              <w:t>cd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28.88</w:t>
            </w:r>
            <w:r w:rsidR="002B7714" w:rsidRPr="00446078">
              <w:rPr>
                <w:rFonts w:asciiTheme="majorBidi" w:hAnsiTheme="majorBidi" w:cstheme="majorBidi"/>
                <w:sz w:val="28"/>
                <w:szCs w:val="28"/>
                <w:vertAlign w:val="superscript"/>
              </w:rPr>
              <w:t>a</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2</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3</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73.33</w:t>
            </w:r>
            <w:r w:rsidR="00E532D9" w:rsidRPr="00446078">
              <w:rPr>
                <w:rFonts w:asciiTheme="majorBidi" w:hAnsiTheme="majorBidi" w:cstheme="majorBidi"/>
                <w:sz w:val="28"/>
                <w:szCs w:val="28"/>
                <w:vertAlign w:val="superscript"/>
              </w:rPr>
              <w:t>bcd</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1.23</w:t>
            </w:r>
            <w:r w:rsidR="00CB58D1" w:rsidRPr="00446078">
              <w:rPr>
                <w:rFonts w:asciiTheme="majorBidi" w:hAnsiTheme="majorBidi" w:cstheme="majorBidi"/>
                <w:sz w:val="28"/>
                <w:szCs w:val="28"/>
                <w:vertAlign w:val="superscript"/>
              </w:rPr>
              <w:t>gh</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1.50</w:t>
            </w:r>
            <w:r w:rsidR="007D19A9" w:rsidRPr="00446078">
              <w:rPr>
                <w:rFonts w:asciiTheme="majorBidi" w:hAnsiTheme="majorBidi" w:cstheme="majorBidi"/>
                <w:sz w:val="28"/>
                <w:szCs w:val="28"/>
                <w:vertAlign w:val="superscript"/>
              </w:rPr>
              <w:t>g</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0.42</w:t>
            </w:r>
            <w:r w:rsidR="00C34E4A" w:rsidRPr="00446078">
              <w:rPr>
                <w:rFonts w:asciiTheme="majorBidi" w:hAnsiTheme="majorBidi" w:cstheme="majorBidi"/>
                <w:sz w:val="28"/>
                <w:szCs w:val="28"/>
                <w:vertAlign w:val="superscript"/>
              </w:rPr>
              <w:t>fgh</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0.13</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17.18</w:t>
            </w:r>
            <w:r w:rsidR="002B7714" w:rsidRPr="00446078">
              <w:rPr>
                <w:rFonts w:asciiTheme="majorBidi" w:hAnsiTheme="majorBidi" w:cstheme="majorBidi"/>
                <w:sz w:val="28"/>
                <w:szCs w:val="28"/>
                <w:vertAlign w:val="superscript"/>
              </w:rPr>
              <w:t>cde</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3</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0</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86.67</w:t>
            </w:r>
            <w:r w:rsidR="00E532D9" w:rsidRPr="00446078">
              <w:rPr>
                <w:rFonts w:asciiTheme="majorBidi" w:hAnsiTheme="majorBidi" w:cstheme="majorBidi"/>
                <w:sz w:val="28"/>
                <w:szCs w:val="28"/>
                <w:vertAlign w:val="superscript"/>
              </w:rPr>
              <w:t>abc</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1.66</w:t>
            </w:r>
            <w:r w:rsidR="00CB58D1" w:rsidRPr="00446078">
              <w:rPr>
                <w:rFonts w:asciiTheme="majorBidi" w:hAnsiTheme="majorBidi" w:cstheme="majorBidi"/>
                <w:sz w:val="28"/>
                <w:szCs w:val="28"/>
                <w:vertAlign w:val="superscript"/>
              </w:rPr>
              <w:t>def</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3.24</w:t>
            </w:r>
            <w:r w:rsidR="007D19A9" w:rsidRPr="00446078">
              <w:rPr>
                <w:rFonts w:asciiTheme="majorBidi" w:hAnsiTheme="majorBidi" w:cstheme="majorBidi"/>
                <w:sz w:val="28"/>
                <w:szCs w:val="28"/>
                <w:vertAlign w:val="superscript"/>
              </w:rPr>
              <w:t>ef</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0.60</w:t>
            </w:r>
            <w:r w:rsidR="00C34E4A" w:rsidRPr="00446078">
              <w:rPr>
                <w:rFonts w:asciiTheme="majorBidi" w:hAnsiTheme="majorBidi" w:cstheme="majorBidi"/>
                <w:sz w:val="28"/>
                <w:szCs w:val="28"/>
                <w:vertAlign w:val="superscript"/>
              </w:rPr>
              <w:t>defg</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0.20</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17.39</w:t>
            </w:r>
            <w:r w:rsidR="002B7714" w:rsidRPr="00446078">
              <w:rPr>
                <w:rFonts w:asciiTheme="majorBidi" w:hAnsiTheme="majorBidi" w:cstheme="majorBidi"/>
                <w:sz w:val="28"/>
                <w:szCs w:val="28"/>
                <w:vertAlign w:val="superscript"/>
              </w:rPr>
              <w:t>cde</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3</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1</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90.00</w:t>
            </w:r>
            <w:r w:rsidR="00E532D9" w:rsidRPr="00446078">
              <w:rPr>
                <w:rFonts w:asciiTheme="majorBidi" w:hAnsiTheme="majorBidi" w:cstheme="majorBidi"/>
                <w:sz w:val="28"/>
                <w:szCs w:val="28"/>
                <w:vertAlign w:val="superscript"/>
              </w:rPr>
              <w:t>ab</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1.80</w:t>
            </w:r>
            <w:r w:rsidR="00CB58D1" w:rsidRPr="00446078">
              <w:rPr>
                <w:rFonts w:asciiTheme="majorBidi" w:hAnsiTheme="majorBidi" w:cstheme="majorBidi"/>
                <w:sz w:val="28"/>
                <w:szCs w:val="28"/>
                <w:vertAlign w:val="superscript"/>
              </w:rPr>
              <w:t>de</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4.06</w:t>
            </w:r>
            <w:r w:rsidR="007D19A9" w:rsidRPr="00446078">
              <w:rPr>
                <w:rFonts w:asciiTheme="majorBidi" w:hAnsiTheme="majorBidi" w:cstheme="majorBidi"/>
                <w:sz w:val="28"/>
                <w:szCs w:val="28"/>
                <w:vertAlign w:val="superscript"/>
              </w:rPr>
              <w:t>cde</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0.77</w:t>
            </w:r>
            <w:r w:rsidR="00C34E4A" w:rsidRPr="00446078">
              <w:rPr>
                <w:rFonts w:asciiTheme="majorBidi" w:hAnsiTheme="majorBidi" w:cstheme="majorBidi"/>
                <w:sz w:val="28"/>
                <w:szCs w:val="28"/>
                <w:vertAlign w:val="superscript"/>
              </w:rPr>
              <w:t>cde</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0.15</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12.30</w:t>
            </w:r>
            <w:r w:rsidR="002B7714" w:rsidRPr="00446078">
              <w:rPr>
                <w:rFonts w:asciiTheme="majorBidi" w:hAnsiTheme="majorBidi" w:cstheme="majorBidi"/>
                <w:sz w:val="28"/>
                <w:szCs w:val="28"/>
                <w:vertAlign w:val="superscript"/>
              </w:rPr>
              <w:t>def</w:t>
            </w:r>
          </w:p>
        </w:tc>
      </w:tr>
      <w:tr w:rsidR="00036D56" w:rsidTr="00095EF7">
        <w:tc>
          <w:tcPr>
            <w:tcW w:w="1366" w:type="dxa"/>
            <w:tcBorders>
              <w:top w:val="nil"/>
              <w:left w:val="nil"/>
              <w:bottom w:val="nil"/>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3</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2</w:t>
            </w:r>
          </w:p>
        </w:tc>
        <w:tc>
          <w:tcPr>
            <w:tcW w:w="1429" w:type="dxa"/>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76.67</w:t>
            </w:r>
            <w:r w:rsidR="00E532D9" w:rsidRPr="00446078">
              <w:rPr>
                <w:rFonts w:asciiTheme="majorBidi" w:hAnsiTheme="majorBidi" w:cstheme="majorBidi"/>
                <w:sz w:val="28"/>
                <w:szCs w:val="28"/>
                <w:vertAlign w:val="superscript"/>
              </w:rPr>
              <w:t>bcd</w:t>
            </w:r>
          </w:p>
        </w:tc>
        <w:tc>
          <w:tcPr>
            <w:tcW w:w="1352" w:type="dxa"/>
            <w:gridSpan w:val="2"/>
            <w:tcBorders>
              <w:top w:val="nil"/>
              <w:left w:val="nil"/>
              <w:bottom w:val="nil"/>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1.30</w:t>
            </w:r>
            <w:r w:rsidR="00CB58D1" w:rsidRPr="00446078">
              <w:rPr>
                <w:rFonts w:asciiTheme="majorBidi" w:hAnsiTheme="majorBidi" w:cstheme="majorBidi"/>
                <w:sz w:val="28"/>
                <w:szCs w:val="28"/>
                <w:vertAlign w:val="superscript"/>
              </w:rPr>
              <w:t>fgh</w:t>
            </w:r>
          </w:p>
        </w:tc>
        <w:tc>
          <w:tcPr>
            <w:tcW w:w="1355"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1.88</w:t>
            </w:r>
            <w:r w:rsidR="007D19A9" w:rsidRPr="00446078">
              <w:rPr>
                <w:rFonts w:asciiTheme="majorBidi" w:hAnsiTheme="majorBidi" w:cstheme="majorBidi"/>
                <w:sz w:val="28"/>
                <w:szCs w:val="28"/>
                <w:vertAlign w:val="superscript"/>
              </w:rPr>
              <w:t>fg</w:t>
            </w:r>
          </w:p>
        </w:tc>
        <w:tc>
          <w:tcPr>
            <w:tcW w:w="1361"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0.41</w:t>
            </w:r>
            <w:r w:rsidR="00C34E4A" w:rsidRPr="00446078">
              <w:rPr>
                <w:rFonts w:asciiTheme="majorBidi" w:hAnsiTheme="majorBidi" w:cstheme="majorBidi"/>
                <w:sz w:val="28"/>
                <w:szCs w:val="28"/>
                <w:vertAlign w:val="superscript"/>
              </w:rPr>
              <w:t>gh</w:t>
            </w:r>
          </w:p>
        </w:tc>
        <w:tc>
          <w:tcPr>
            <w:tcW w:w="1352" w:type="dxa"/>
            <w:gridSpan w:val="2"/>
            <w:tcBorders>
              <w:top w:val="nil"/>
              <w:left w:val="nil"/>
              <w:bottom w:val="nil"/>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0.06</w:t>
            </w:r>
            <w:r w:rsidR="004C2C6F" w:rsidRPr="00446078">
              <w:rPr>
                <w:rFonts w:asciiTheme="majorBidi" w:hAnsiTheme="majorBidi" w:cstheme="majorBidi"/>
                <w:sz w:val="28"/>
                <w:szCs w:val="28"/>
                <w:vertAlign w:val="superscript"/>
              </w:rPr>
              <w:t>d</w:t>
            </w:r>
          </w:p>
        </w:tc>
        <w:tc>
          <w:tcPr>
            <w:tcW w:w="1361" w:type="dxa"/>
            <w:gridSpan w:val="2"/>
            <w:tcBorders>
              <w:top w:val="nil"/>
              <w:left w:val="nil"/>
              <w:bottom w:val="nil"/>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13.86</w:t>
            </w:r>
            <w:r w:rsidR="002B7714" w:rsidRPr="00446078">
              <w:rPr>
                <w:rFonts w:asciiTheme="majorBidi" w:hAnsiTheme="majorBidi" w:cstheme="majorBidi"/>
                <w:sz w:val="28"/>
                <w:szCs w:val="28"/>
                <w:vertAlign w:val="superscript"/>
              </w:rPr>
              <w:t>def</w:t>
            </w:r>
          </w:p>
        </w:tc>
      </w:tr>
      <w:tr w:rsidR="00036D56" w:rsidTr="00095EF7">
        <w:tc>
          <w:tcPr>
            <w:tcW w:w="1366" w:type="dxa"/>
            <w:tcBorders>
              <w:top w:val="nil"/>
              <w:left w:val="nil"/>
              <w:bottom w:val="single" w:sz="4" w:space="0" w:color="auto"/>
              <w:right w:val="nil"/>
            </w:tcBorders>
          </w:tcPr>
          <w:p w:rsidR="00093BDA" w:rsidRPr="00446078" w:rsidRDefault="00093BDA"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I</w:t>
            </w:r>
            <w:r w:rsidRPr="00446078">
              <w:rPr>
                <w:rFonts w:asciiTheme="majorBidi" w:hAnsiTheme="majorBidi" w:cstheme="majorBidi"/>
                <w:sz w:val="28"/>
                <w:szCs w:val="28"/>
                <w:vertAlign w:val="subscript"/>
              </w:rPr>
              <w:t>3</w:t>
            </w:r>
            <w:r w:rsidRPr="00446078">
              <w:rPr>
                <w:rFonts w:asciiTheme="majorBidi" w:hAnsiTheme="majorBidi" w:cstheme="majorBidi"/>
                <w:sz w:val="28"/>
                <w:szCs w:val="28"/>
              </w:rPr>
              <w:t>N</w:t>
            </w:r>
            <w:r w:rsidRPr="00446078">
              <w:rPr>
                <w:rFonts w:asciiTheme="majorBidi" w:hAnsiTheme="majorBidi" w:cstheme="majorBidi"/>
                <w:sz w:val="28"/>
                <w:szCs w:val="28"/>
                <w:vertAlign w:val="subscript"/>
              </w:rPr>
              <w:t>3</w:t>
            </w:r>
          </w:p>
        </w:tc>
        <w:tc>
          <w:tcPr>
            <w:tcW w:w="1429" w:type="dxa"/>
            <w:tcBorders>
              <w:top w:val="nil"/>
              <w:left w:val="nil"/>
              <w:bottom w:val="single" w:sz="4" w:space="0" w:color="auto"/>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63.33</w:t>
            </w:r>
            <w:r w:rsidR="00E532D9" w:rsidRPr="00446078">
              <w:rPr>
                <w:rFonts w:asciiTheme="majorBidi" w:hAnsiTheme="majorBidi" w:cstheme="majorBidi"/>
                <w:sz w:val="28"/>
                <w:szCs w:val="28"/>
                <w:vertAlign w:val="superscript"/>
              </w:rPr>
              <w:t>d</w:t>
            </w:r>
          </w:p>
        </w:tc>
        <w:tc>
          <w:tcPr>
            <w:tcW w:w="1352" w:type="dxa"/>
            <w:gridSpan w:val="2"/>
            <w:tcBorders>
              <w:top w:val="nil"/>
              <w:left w:val="nil"/>
              <w:bottom w:val="single" w:sz="4" w:space="0" w:color="auto"/>
              <w:right w:val="nil"/>
            </w:tcBorders>
          </w:tcPr>
          <w:p w:rsidR="00093BDA" w:rsidRPr="00446078" w:rsidRDefault="00791D5B"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0.90</w:t>
            </w:r>
            <w:r w:rsidR="00CB58D1" w:rsidRPr="00446078">
              <w:rPr>
                <w:rFonts w:asciiTheme="majorBidi" w:hAnsiTheme="majorBidi" w:cstheme="majorBidi"/>
                <w:sz w:val="28"/>
                <w:szCs w:val="28"/>
                <w:vertAlign w:val="superscript"/>
              </w:rPr>
              <w:t>h</w:t>
            </w:r>
          </w:p>
        </w:tc>
        <w:tc>
          <w:tcPr>
            <w:tcW w:w="1355" w:type="dxa"/>
            <w:gridSpan w:val="2"/>
            <w:tcBorders>
              <w:top w:val="nil"/>
              <w:left w:val="nil"/>
              <w:bottom w:val="single" w:sz="4" w:space="0" w:color="auto"/>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1.12</w:t>
            </w:r>
            <w:r w:rsidR="007D19A9" w:rsidRPr="00446078">
              <w:rPr>
                <w:rFonts w:asciiTheme="majorBidi" w:hAnsiTheme="majorBidi" w:cstheme="majorBidi"/>
                <w:sz w:val="28"/>
                <w:szCs w:val="28"/>
                <w:vertAlign w:val="superscript"/>
              </w:rPr>
              <w:t>g</w:t>
            </w:r>
          </w:p>
        </w:tc>
        <w:tc>
          <w:tcPr>
            <w:tcW w:w="1361" w:type="dxa"/>
            <w:gridSpan w:val="2"/>
            <w:tcBorders>
              <w:top w:val="nil"/>
              <w:left w:val="nil"/>
              <w:bottom w:val="single" w:sz="4" w:space="0" w:color="auto"/>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0.20</w:t>
            </w:r>
            <w:r w:rsidR="00C34E4A" w:rsidRPr="00446078">
              <w:rPr>
                <w:rFonts w:asciiTheme="majorBidi" w:hAnsiTheme="majorBidi" w:cstheme="majorBidi"/>
                <w:sz w:val="28"/>
                <w:szCs w:val="28"/>
                <w:vertAlign w:val="superscript"/>
              </w:rPr>
              <w:t>h</w:t>
            </w:r>
          </w:p>
        </w:tc>
        <w:tc>
          <w:tcPr>
            <w:tcW w:w="1352" w:type="dxa"/>
            <w:gridSpan w:val="2"/>
            <w:tcBorders>
              <w:top w:val="nil"/>
              <w:left w:val="nil"/>
              <w:bottom w:val="single" w:sz="4" w:space="0" w:color="auto"/>
              <w:right w:val="nil"/>
            </w:tcBorders>
          </w:tcPr>
          <w:p w:rsidR="00093BDA" w:rsidRPr="00446078" w:rsidRDefault="00056B7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0.27</w:t>
            </w:r>
            <w:r w:rsidR="004C2C6F" w:rsidRPr="00446078">
              <w:rPr>
                <w:rFonts w:asciiTheme="majorBidi" w:hAnsiTheme="majorBidi" w:cstheme="majorBidi"/>
                <w:sz w:val="28"/>
                <w:szCs w:val="28"/>
                <w:vertAlign w:val="superscript"/>
              </w:rPr>
              <w:t>cd</w:t>
            </w:r>
          </w:p>
        </w:tc>
        <w:tc>
          <w:tcPr>
            <w:tcW w:w="1361" w:type="dxa"/>
            <w:gridSpan w:val="2"/>
            <w:tcBorders>
              <w:top w:val="nil"/>
              <w:left w:val="nil"/>
              <w:bottom w:val="single" w:sz="4" w:space="0" w:color="auto"/>
              <w:right w:val="nil"/>
            </w:tcBorders>
          </w:tcPr>
          <w:p w:rsidR="00093BDA" w:rsidRPr="00446078" w:rsidRDefault="00E532D9" w:rsidP="003848CC">
            <w:pPr>
              <w:spacing w:line="480" w:lineRule="auto"/>
              <w:jc w:val="center"/>
              <w:rPr>
                <w:rFonts w:asciiTheme="majorBidi" w:hAnsiTheme="majorBidi" w:cstheme="majorBidi"/>
                <w:sz w:val="28"/>
                <w:szCs w:val="28"/>
              </w:rPr>
            </w:pPr>
            <w:r w:rsidRPr="00446078">
              <w:rPr>
                <w:rFonts w:asciiTheme="majorBidi" w:hAnsiTheme="majorBidi" w:cstheme="majorBidi"/>
                <w:sz w:val="28"/>
                <w:szCs w:val="28"/>
              </w:rPr>
              <w:t>7.05</w:t>
            </w:r>
            <w:r w:rsidR="002B7714" w:rsidRPr="00446078">
              <w:rPr>
                <w:rFonts w:asciiTheme="majorBidi" w:hAnsiTheme="majorBidi" w:cstheme="majorBidi"/>
                <w:sz w:val="28"/>
                <w:szCs w:val="28"/>
                <w:vertAlign w:val="superscript"/>
              </w:rPr>
              <w:t>f</w:t>
            </w:r>
          </w:p>
        </w:tc>
      </w:tr>
    </w:tbl>
    <w:p w:rsidR="00095EF7" w:rsidRPr="00095EF7" w:rsidRDefault="00095EF7" w:rsidP="003848CC">
      <w:pPr>
        <w:spacing w:line="480" w:lineRule="auto"/>
        <w:jc w:val="both"/>
        <w:rPr>
          <w:rFonts w:asciiTheme="majorBidi" w:hAnsiTheme="majorBidi" w:cstheme="majorBidi"/>
          <w:sz w:val="28"/>
          <w:szCs w:val="28"/>
        </w:rPr>
      </w:pPr>
      <w:r w:rsidRPr="00095EF7">
        <w:rPr>
          <w:rFonts w:asciiTheme="majorBidi" w:hAnsiTheme="majorBidi" w:cstheme="majorBidi"/>
          <w:sz w:val="28"/>
          <w:szCs w:val="28"/>
        </w:rPr>
        <w:t xml:space="preserve">In each column, means with the similar letters are not significantly different at 5% level of probability using </w:t>
      </w:r>
      <w:r w:rsidR="002A39EF">
        <w:rPr>
          <w:rFonts w:asciiTheme="majorBidi" w:hAnsiTheme="majorBidi" w:cstheme="majorBidi"/>
          <w:sz w:val="28"/>
          <w:szCs w:val="28"/>
        </w:rPr>
        <w:t>Duncan’s Multiple T</w:t>
      </w:r>
      <w:r w:rsidRPr="00095EF7">
        <w:rPr>
          <w:rFonts w:asciiTheme="majorBidi" w:hAnsiTheme="majorBidi" w:cstheme="majorBidi"/>
          <w:sz w:val="28"/>
          <w:szCs w:val="28"/>
        </w:rPr>
        <w:t>est</w:t>
      </w:r>
      <w:r w:rsidR="002A39EF">
        <w:rPr>
          <w:rFonts w:asciiTheme="majorBidi" w:hAnsiTheme="majorBidi" w:cstheme="majorBidi"/>
          <w:sz w:val="28"/>
          <w:szCs w:val="28"/>
        </w:rPr>
        <w:t>.</w:t>
      </w:r>
    </w:p>
    <w:p w:rsidR="00BC4294" w:rsidRDefault="00BC4294" w:rsidP="003848CC">
      <w:pPr>
        <w:spacing w:line="480" w:lineRule="auto"/>
        <w:jc w:val="both"/>
        <w:rPr>
          <w:rFonts w:asciiTheme="majorBidi" w:hAnsiTheme="majorBidi" w:cstheme="majorBidi"/>
          <w:b/>
          <w:bCs/>
          <w:sz w:val="28"/>
          <w:szCs w:val="28"/>
        </w:rPr>
      </w:pPr>
    </w:p>
    <w:p w:rsidR="00BC4294" w:rsidRDefault="00BC4294" w:rsidP="003848CC">
      <w:pPr>
        <w:spacing w:line="480" w:lineRule="auto"/>
        <w:jc w:val="both"/>
        <w:rPr>
          <w:rFonts w:asciiTheme="majorBidi" w:hAnsiTheme="majorBidi" w:cstheme="majorBidi"/>
          <w:b/>
          <w:bCs/>
          <w:sz w:val="28"/>
          <w:szCs w:val="28"/>
        </w:rPr>
      </w:pPr>
    </w:p>
    <w:p w:rsidR="00BC4294" w:rsidRDefault="00BC4294" w:rsidP="003848CC">
      <w:pPr>
        <w:spacing w:line="480" w:lineRule="auto"/>
        <w:jc w:val="both"/>
        <w:rPr>
          <w:rFonts w:asciiTheme="majorBidi" w:hAnsiTheme="majorBidi" w:cstheme="majorBidi"/>
          <w:b/>
          <w:bCs/>
          <w:sz w:val="28"/>
          <w:szCs w:val="28"/>
        </w:rPr>
      </w:pPr>
    </w:p>
    <w:p w:rsidR="00BC4294" w:rsidRDefault="00BC4294" w:rsidP="003848CC">
      <w:pPr>
        <w:spacing w:line="480" w:lineRule="auto"/>
        <w:jc w:val="both"/>
        <w:rPr>
          <w:rFonts w:asciiTheme="majorBidi" w:hAnsiTheme="majorBidi" w:cstheme="majorBidi"/>
          <w:b/>
          <w:bCs/>
          <w:sz w:val="28"/>
          <w:szCs w:val="28"/>
        </w:rPr>
      </w:pPr>
    </w:p>
    <w:p w:rsidR="00CA42A9" w:rsidRPr="009A1AD2" w:rsidRDefault="00095EF7" w:rsidP="003848CC">
      <w:pPr>
        <w:spacing w:line="480" w:lineRule="auto"/>
        <w:jc w:val="both"/>
        <w:rPr>
          <w:rFonts w:asciiTheme="majorBidi" w:hAnsiTheme="majorBidi" w:cstheme="majorBidi"/>
          <w:b/>
          <w:bCs/>
          <w:sz w:val="28"/>
          <w:szCs w:val="28"/>
        </w:rPr>
      </w:pPr>
      <w:r w:rsidRPr="009A1AD2">
        <w:rPr>
          <w:rFonts w:asciiTheme="majorBidi" w:hAnsiTheme="majorBidi" w:cstheme="majorBidi"/>
          <w:b/>
          <w:bCs/>
          <w:sz w:val="28"/>
          <w:szCs w:val="28"/>
        </w:rPr>
        <w:lastRenderedPageBreak/>
        <w:t>Table 2. Analysis of variance (ANOVA) for the effect of different concentration</w:t>
      </w:r>
      <w:r w:rsidR="00CA42A9" w:rsidRPr="009A1AD2">
        <w:rPr>
          <w:rFonts w:asciiTheme="majorBidi" w:hAnsiTheme="majorBidi" w:cstheme="majorBidi"/>
          <w:b/>
          <w:bCs/>
          <w:sz w:val="28"/>
          <w:szCs w:val="28"/>
        </w:rPr>
        <w:t xml:space="preserve">s of IBA and NAA on some traits of </w:t>
      </w:r>
      <w:proofErr w:type="spellStart"/>
      <w:r w:rsidR="00CA42A9" w:rsidRPr="009A1AD2">
        <w:rPr>
          <w:rFonts w:asciiTheme="majorBidi" w:hAnsiTheme="majorBidi" w:cstheme="majorBidi"/>
          <w:b/>
          <w:bCs/>
          <w:i/>
          <w:iCs/>
          <w:sz w:val="28"/>
          <w:szCs w:val="28"/>
        </w:rPr>
        <w:t>Nandina</w:t>
      </w:r>
      <w:proofErr w:type="spellEnd"/>
      <w:r w:rsidR="00CA42A9" w:rsidRPr="009A1AD2">
        <w:rPr>
          <w:rFonts w:asciiTheme="majorBidi" w:hAnsiTheme="majorBidi" w:cstheme="majorBidi"/>
          <w:b/>
          <w:bCs/>
          <w:i/>
          <w:iCs/>
          <w:sz w:val="28"/>
          <w:szCs w:val="28"/>
        </w:rPr>
        <w:t xml:space="preserve"> </w:t>
      </w:r>
      <w:proofErr w:type="spellStart"/>
      <w:r w:rsidR="00CA42A9" w:rsidRPr="009A1AD2">
        <w:rPr>
          <w:rFonts w:asciiTheme="majorBidi" w:hAnsiTheme="majorBidi" w:cstheme="majorBidi"/>
          <w:b/>
          <w:bCs/>
          <w:i/>
          <w:iCs/>
          <w:sz w:val="28"/>
          <w:szCs w:val="28"/>
        </w:rPr>
        <w:t>domestica</w:t>
      </w:r>
      <w:proofErr w:type="spellEnd"/>
      <w:r w:rsidR="00CA42A9" w:rsidRPr="009A1AD2">
        <w:rPr>
          <w:rFonts w:asciiTheme="majorBidi" w:hAnsiTheme="majorBidi" w:cstheme="majorBidi"/>
          <w:b/>
          <w:bCs/>
          <w:sz w:val="28"/>
          <w:szCs w:val="28"/>
        </w:rPr>
        <w:t xml:space="preserve"> stem cuttings.</w:t>
      </w:r>
    </w:p>
    <w:tbl>
      <w:tblPr>
        <w:tblStyle w:val="Tabellengitternetz"/>
        <w:tblW w:w="0" w:type="auto"/>
        <w:tblLook w:val="04A0"/>
      </w:tblPr>
      <w:tblGrid>
        <w:gridCol w:w="1507"/>
        <w:gridCol w:w="869"/>
        <w:gridCol w:w="1429"/>
        <w:gridCol w:w="1112"/>
        <w:gridCol w:w="1145"/>
        <w:gridCol w:w="1196"/>
        <w:gridCol w:w="1159"/>
        <w:gridCol w:w="1159"/>
      </w:tblGrid>
      <w:tr w:rsidR="00997E1B" w:rsidTr="00997E1B">
        <w:tc>
          <w:tcPr>
            <w:tcW w:w="1458" w:type="dxa"/>
            <w:tcBorders>
              <w:left w:val="nil"/>
              <w:bottom w:val="nil"/>
              <w:right w:val="nil"/>
            </w:tcBorders>
          </w:tcPr>
          <w:p w:rsidR="00CA42A9" w:rsidRDefault="00CA42A9" w:rsidP="003848CC">
            <w:pPr>
              <w:tabs>
                <w:tab w:val="left" w:pos="7575"/>
              </w:tabs>
              <w:spacing w:line="480" w:lineRule="auto"/>
              <w:rPr>
                <w:rFonts w:asciiTheme="majorBidi" w:hAnsiTheme="majorBidi" w:cstheme="majorBidi"/>
                <w:sz w:val="24"/>
                <w:szCs w:val="24"/>
              </w:rPr>
            </w:pPr>
          </w:p>
        </w:tc>
        <w:tc>
          <w:tcPr>
            <w:tcW w:w="1001" w:type="dxa"/>
            <w:tcBorders>
              <w:left w:val="nil"/>
              <w:bottom w:val="nil"/>
              <w:right w:val="nil"/>
            </w:tcBorders>
          </w:tcPr>
          <w:p w:rsidR="00CA42A9" w:rsidRDefault="00CA42A9" w:rsidP="003848CC">
            <w:pPr>
              <w:tabs>
                <w:tab w:val="left" w:pos="7575"/>
              </w:tabs>
              <w:spacing w:line="480" w:lineRule="auto"/>
              <w:rPr>
                <w:rFonts w:asciiTheme="majorBidi" w:hAnsiTheme="majorBidi" w:cstheme="majorBidi"/>
                <w:sz w:val="24"/>
                <w:szCs w:val="24"/>
              </w:rPr>
            </w:pPr>
          </w:p>
        </w:tc>
        <w:tc>
          <w:tcPr>
            <w:tcW w:w="1256" w:type="dxa"/>
            <w:tcBorders>
              <w:left w:val="nil"/>
              <w:bottom w:val="single" w:sz="4" w:space="0" w:color="000000" w:themeColor="text1"/>
              <w:right w:val="nil"/>
            </w:tcBorders>
          </w:tcPr>
          <w:p w:rsidR="00CA42A9" w:rsidRDefault="00CA42A9" w:rsidP="003848CC">
            <w:pPr>
              <w:tabs>
                <w:tab w:val="left" w:pos="7575"/>
              </w:tabs>
              <w:spacing w:line="480" w:lineRule="auto"/>
              <w:rPr>
                <w:rFonts w:asciiTheme="majorBidi" w:hAnsiTheme="majorBidi" w:cstheme="majorBidi"/>
                <w:sz w:val="24"/>
                <w:szCs w:val="24"/>
              </w:rPr>
            </w:pPr>
          </w:p>
        </w:tc>
        <w:tc>
          <w:tcPr>
            <w:tcW w:w="1157" w:type="dxa"/>
            <w:tcBorders>
              <w:left w:val="nil"/>
              <w:right w:val="nil"/>
            </w:tcBorders>
          </w:tcPr>
          <w:p w:rsidR="00CA42A9" w:rsidRDefault="00CA42A9" w:rsidP="003848CC">
            <w:pPr>
              <w:tabs>
                <w:tab w:val="left" w:pos="7575"/>
              </w:tabs>
              <w:spacing w:line="480" w:lineRule="auto"/>
              <w:rPr>
                <w:rFonts w:asciiTheme="majorBidi" w:hAnsiTheme="majorBidi" w:cstheme="majorBidi"/>
                <w:sz w:val="24"/>
                <w:szCs w:val="24"/>
              </w:rPr>
            </w:pPr>
          </w:p>
        </w:tc>
        <w:tc>
          <w:tcPr>
            <w:tcW w:w="1176" w:type="dxa"/>
            <w:tcBorders>
              <w:left w:val="nil"/>
              <w:bottom w:val="single" w:sz="4" w:space="0" w:color="000000" w:themeColor="text1"/>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Mean squares</w:t>
            </w:r>
          </w:p>
        </w:tc>
        <w:tc>
          <w:tcPr>
            <w:tcW w:w="1186" w:type="dxa"/>
            <w:tcBorders>
              <w:left w:val="nil"/>
              <w:right w:val="nil"/>
            </w:tcBorders>
          </w:tcPr>
          <w:p w:rsidR="00CA42A9" w:rsidRDefault="00CA42A9" w:rsidP="003848CC">
            <w:pPr>
              <w:tabs>
                <w:tab w:val="left" w:pos="7575"/>
              </w:tabs>
              <w:spacing w:line="480" w:lineRule="auto"/>
              <w:rPr>
                <w:rFonts w:asciiTheme="majorBidi" w:hAnsiTheme="majorBidi" w:cstheme="majorBidi"/>
                <w:sz w:val="24"/>
                <w:szCs w:val="24"/>
              </w:rPr>
            </w:pPr>
          </w:p>
        </w:tc>
        <w:tc>
          <w:tcPr>
            <w:tcW w:w="1171" w:type="dxa"/>
            <w:tcBorders>
              <w:left w:val="nil"/>
              <w:bottom w:val="single" w:sz="4" w:space="0" w:color="000000" w:themeColor="text1"/>
              <w:right w:val="nil"/>
            </w:tcBorders>
          </w:tcPr>
          <w:p w:rsidR="00CA42A9" w:rsidRDefault="00CA42A9" w:rsidP="003848CC">
            <w:pPr>
              <w:tabs>
                <w:tab w:val="left" w:pos="7575"/>
              </w:tabs>
              <w:spacing w:line="480" w:lineRule="auto"/>
              <w:rPr>
                <w:rFonts w:asciiTheme="majorBidi" w:hAnsiTheme="majorBidi" w:cstheme="majorBidi"/>
                <w:sz w:val="24"/>
                <w:szCs w:val="24"/>
              </w:rPr>
            </w:pPr>
          </w:p>
        </w:tc>
        <w:tc>
          <w:tcPr>
            <w:tcW w:w="1171" w:type="dxa"/>
            <w:tcBorders>
              <w:left w:val="nil"/>
              <w:bottom w:val="single" w:sz="4" w:space="0" w:color="000000" w:themeColor="text1"/>
              <w:right w:val="nil"/>
            </w:tcBorders>
          </w:tcPr>
          <w:p w:rsidR="00CA42A9" w:rsidRDefault="00CA42A9" w:rsidP="003848CC">
            <w:pPr>
              <w:tabs>
                <w:tab w:val="left" w:pos="7575"/>
              </w:tabs>
              <w:spacing w:line="480" w:lineRule="auto"/>
              <w:rPr>
                <w:rFonts w:asciiTheme="majorBidi" w:hAnsiTheme="majorBidi" w:cstheme="majorBidi"/>
                <w:sz w:val="24"/>
                <w:szCs w:val="24"/>
              </w:rPr>
            </w:pPr>
          </w:p>
        </w:tc>
      </w:tr>
      <w:tr w:rsidR="002B5D50" w:rsidTr="00997E1B">
        <w:tc>
          <w:tcPr>
            <w:tcW w:w="1458" w:type="dxa"/>
            <w:tcBorders>
              <w:top w:val="nil"/>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Source of variations</w:t>
            </w:r>
          </w:p>
        </w:tc>
        <w:tc>
          <w:tcPr>
            <w:tcW w:w="1001" w:type="dxa"/>
            <w:tcBorders>
              <w:top w:val="nil"/>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proofErr w:type="spellStart"/>
            <w:r w:rsidRPr="00997E1B">
              <w:rPr>
                <w:rFonts w:asciiTheme="majorBidi" w:hAnsiTheme="majorBidi" w:cstheme="majorBidi"/>
                <w:sz w:val="28"/>
                <w:szCs w:val="28"/>
              </w:rPr>
              <w:t>df</w:t>
            </w:r>
            <w:proofErr w:type="spellEnd"/>
          </w:p>
        </w:tc>
        <w:tc>
          <w:tcPr>
            <w:tcW w:w="1256" w:type="dxa"/>
            <w:tcBorders>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Rooting percentage</w:t>
            </w:r>
          </w:p>
        </w:tc>
        <w:tc>
          <w:tcPr>
            <w:tcW w:w="1157" w:type="dxa"/>
            <w:tcBorders>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Root No.</w:t>
            </w:r>
          </w:p>
        </w:tc>
        <w:tc>
          <w:tcPr>
            <w:tcW w:w="1176" w:type="dxa"/>
            <w:tcBorders>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Root length</w:t>
            </w:r>
          </w:p>
        </w:tc>
        <w:tc>
          <w:tcPr>
            <w:tcW w:w="1186" w:type="dxa"/>
            <w:tcBorders>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Root diameter</w:t>
            </w:r>
          </w:p>
        </w:tc>
        <w:tc>
          <w:tcPr>
            <w:tcW w:w="1171" w:type="dxa"/>
            <w:tcBorders>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Fresh weight</w:t>
            </w:r>
          </w:p>
        </w:tc>
        <w:tc>
          <w:tcPr>
            <w:tcW w:w="1171" w:type="dxa"/>
            <w:tcBorders>
              <w:left w:val="nil"/>
              <w:bottom w:val="single" w:sz="4" w:space="0" w:color="auto"/>
              <w:right w:val="nil"/>
            </w:tcBorders>
          </w:tcPr>
          <w:p w:rsidR="00CA42A9" w:rsidRPr="00997E1B" w:rsidRDefault="00C23F12"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 xml:space="preserve">Dry </w:t>
            </w:r>
            <w:r w:rsidR="0065534C">
              <w:rPr>
                <w:rFonts w:asciiTheme="majorBidi" w:hAnsiTheme="majorBidi" w:cstheme="majorBidi"/>
                <w:sz w:val="28"/>
                <w:szCs w:val="28"/>
              </w:rPr>
              <w:t>matter</w:t>
            </w:r>
          </w:p>
        </w:tc>
      </w:tr>
      <w:tr w:rsidR="002B5D50" w:rsidTr="00997E1B">
        <w:tc>
          <w:tcPr>
            <w:tcW w:w="1458" w:type="dxa"/>
            <w:tcBorders>
              <w:top w:val="single" w:sz="4" w:space="0" w:color="auto"/>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Replication</w:t>
            </w:r>
          </w:p>
        </w:tc>
        <w:tc>
          <w:tcPr>
            <w:tcW w:w="1001" w:type="dxa"/>
            <w:tcBorders>
              <w:top w:val="single" w:sz="4" w:space="0" w:color="auto"/>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w:t>
            </w:r>
          </w:p>
        </w:tc>
        <w:tc>
          <w:tcPr>
            <w:tcW w:w="1256" w:type="dxa"/>
            <w:tcBorders>
              <w:top w:val="single" w:sz="4" w:space="0" w:color="auto"/>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214.58</w:t>
            </w:r>
          </w:p>
        </w:tc>
        <w:tc>
          <w:tcPr>
            <w:tcW w:w="1157" w:type="dxa"/>
            <w:tcBorders>
              <w:top w:val="single" w:sz="4" w:space="0" w:color="auto"/>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0.13</w:t>
            </w:r>
          </w:p>
        </w:tc>
        <w:tc>
          <w:tcPr>
            <w:tcW w:w="1176" w:type="dxa"/>
            <w:tcBorders>
              <w:top w:val="single" w:sz="4" w:space="0" w:color="auto"/>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0.63</w:t>
            </w:r>
          </w:p>
        </w:tc>
        <w:tc>
          <w:tcPr>
            <w:tcW w:w="1186" w:type="dxa"/>
            <w:tcBorders>
              <w:top w:val="single" w:sz="4" w:space="0" w:color="auto"/>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0.048</w:t>
            </w:r>
          </w:p>
        </w:tc>
        <w:tc>
          <w:tcPr>
            <w:tcW w:w="1171" w:type="dxa"/>
            <w:tcBorders>
              <w:top w:val="single" w:sz="4" w:space="0" w:color="auto"/>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0.072</w:t>
            </w:r>
          </w:p>
        </w:tc>
        <w:tc>
          <w:tcPr>
            <w:tcW w:w="1171" w:type="dxa"/>
            <w:tcBorders>
              <w:top w:val="single" w:sz="4" w:space="0" w:color="auto"/>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17.72</w:t>
            </w:r>
          </w:p>
        </w:tc>
      </w:tr>
      <w:tr w:rsidR="002B5D50" w:rsidTr="00997E1B">
        <w:tc>
          <w:tcPr>
            <w:tcW w:w="1458"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IBA</w:t>
            </w:r>
          </w:p>
        </w:tc>
        <w:tc>
          <w:tcPr>
            <w:tcW w:w="1001"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3</w:t>
            </w:r>
          </w:p>
        </w:tc>
        <w:tc>
          <w:tcPr>
            <w:tcW w:w="125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247.22</w:t>
            </w:r>
            <w:r w:rsidR="003F6F8A" w:rsidRPr="00997E1B">
              <w:rPr>
                <w:rFonts w:asciiTheme="majorBidi" w:hAnsiTheme="majorBidi" w:cstheme="majorBidi"/>
                <w:sz w:val="28"/>
                <w:szCs w:val="28"/>
              </w:rPr>
              <w:t>*</w:t>
            </w:r>
          </w:p>
        </w:tc>
        <w:tc>
          <w:tcPr>
            <w:tcW w:w="1157"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2.50</w:t>
            </w:r>
            <w:r w:rsidR="003F6F8A" w:rsidRPr="00997E1B">
              <w:rPr>
                <w:rFonts w:asciiTheme="majorBidi" w:hAnsiTheme="majorBidi" w:cstheme="majorBidi"/>
                <w:sz w:val="28"/>
                <w:szCs w:val="28"/>
              </w:rPr>
              <w:t>**</w:t>
            </w:r>
          </w:p>
        </w:tc>
        <w:tc>
          <w:tcPr>
            <w:tcW w:w="117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30.26</w:t>
            </w:r>
            <w:r w:rsidR="003F6F8A" w:rsidRPr="00997E1B">
              <w:rPr>
                <w:rFonts w:asciiTheme="majorBidi" w:hAnsiTheme="majorBidi" w:cstheme="majorBidi"/>
                <w:sz w:val="28"/>
                <w:szCs w:val="28"/>
              </w:rPr>
              <w:t>*</w:t>
            </w:r>
          </w:p>
        </w:tc>
        <w:tc>
          <w:tcPr>
            <w:tcW w:w="118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0.148</w:t>
            </w:r>
            <w:r w:rsidR="003F6F8A" w:rsidRPr="00997E1B">
              <w:rPr>
                <w:rFonts w:asciiTheme="majorBidi" w:hAnsiTheme="majorBidi" w:cstheme="majorBidi"/>
                <w:sz w:val="28"/>
                <w:szCs w:val="28"/>
              </w:rPr>
              <w:t>*</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0.316</w:t>
            </w:r>
            <w:r w:rsidR="003F6F8A" w:rsidRPr="00997E1B">
              <w:rPr>
                <w:rFonts w:asciiTheme="majorBidi" w:hAnsiTheme="majorBidi" w:cstheme="majorBidi"/>
                <w:sz w:val="28"/>
                <w:szCs w:val="28"/>
              </w:rPr>
              <w:t>**</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271.56</w:t>
            </w:r>
            <w:r w:rsidR="003F6F8A" w:rsidRPr="00997E1B">
              <w:rPr>
                <w:rFonts w:asciiTheme="majorBidi" w:hAnsiTheme="majorBidi" w:cstheme="majorBidi"/>
                <w:sz w:val="28"/>
                <w:szCs w:val="28"/>
              </w:rPr>
              <w:t>*</w:t>
            </w:r>
          </w:p>
        </w:tc>
      </w:tr>
      <w:tr w:rsidR="002B5D50" w:rsidTr="00997E1B">
        <w:tc>
          <w:tcPr>
            <w:tcW w:w="1458"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NAA</w:t>
            </w:r>
          </w:p>
        </w:tc>
        <w:tc>
          <w:tcPr>
            <w:tcW w:w="1001"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3</w:t>
            </w:r>
          </w:p>
        </w:tc>
        <w:tc>
          <w:tcPr>
            <w:tcW w:w="125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413.88</w:t>
            </w:r>
            <w:r w:rsidR="003F6F8A" w:rsidRPr="00997E1B">
              <w:rPr>
                <w:rFonts w:asciiTheme="majorBidi" w:hAnsiTheme="majorBidi" w:cstheme="majorBidi"/>
                <w:sz w:val="28"/>
                <w:szCs w:val="28"/>
              </w:rPr>
              <w:t>**</w:t>
            </w:r>
          </w:p>
        </w:tc>
        <w:tc>
          <w:tcPr>
            <w:tcW w:w="1157"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1.35</w:t>
            </w:r>
            <w:r w:rsidR="003F6F8A" w:rsidRPr="00997E1B">
              <w:rPr>
                <w:rFonts w:asciiTheme="majorBidi" w:hAnsiTheme="majorBidi" w:cstheme="majorBidi"/>
                <w:sz w:val="28"/>
                <w:szCs w:val="28"/>
              </w:rPr>
              <w:t>**</w:t>
            </w:r>
          </w:p>
        </w:tc>
        <w:tc>
          <w:tcPr>
            <w:tcW w:w="117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45.94</w:t>
            </w:r>
            <w:r w:rsidR="003F6F8A" w:rsidRPr="00997E1B">
              <w:rPr>
                <w:rFonts w:asciiTheme="majorBidi" w:hAnsiTheme="majorBidi" w:cstheme="majorBidi"/>
                <w:sz w:val="28"/>
                <w:szCs w:val="28"/>
              </w:rPr>
              <w:t>*</w:t>
            </w:r>
          </w:p>
        </w:tc>
        <w:tc>
          <w:tcPr>
            <w:tcW w:w="118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1.02</w:t>
            </w:r>
            <w:r w:rsidR="003F6F8A" w:rsidRPr="00997E1B">
              <w:rPr>
                <w:rFonts w:asciiTheme="majorBidi" w:hAnsiTheme="majorBidi" w:cstheme="majorBidi"/>
                <w:sz w:val="28"/>
                <w:szCs w:val="28"/>
              </w:rPr>
              <w:t>*</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0.194</w:t>
            </w:r>
            <w:r w:rsidR="003F6F8A" w:rsidRPr="00997E1B">
              <w:rPr>
                <w:rFonts w:asciiTheme="majorBidi" w:hAnsiTheme="majorBidi" w:cstheme="majorBidi"/>
                <w:sz w:val="28"/>
                <w:szCs w:val="28"/>
              </w:rPr>
              <w:t>**</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21.63</w:t>
            </w:r>
            <w:r w:rsidR="003F6F8A" w:rsidRPr="00997E1B">
              <w:rPr>
                <w:rFonts w:asciiTheme="majorBidi" w:hAnsiTheme="majorBidi" w:cstheme="majorBidi"/>
                <w:sz w:val="28"/>
                <w:szCs w:val="28"/>
                <w:vertAlign w:val="superscript"/>
              </w:rPr>
              <w:t>ns</w:t>
            </w:r>
          </w:p>
        </w:tc>
      </w:tr>
      <w:tr w:rsidR="002B5D50" w:rsidTr="00997E1B">
        <w:tc>
          <w:tcPr>
            <w:tcW w:w="1458"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6"/>
                <w:szCs w:val="26"/>
              </w:rPr>
            </w:pPr>
            <w:r w:rsidRPr="00997E1B">
              <w:rPr>
                <w:rFonts w:asciiTheme="majorBidi" w:hAnsiTheme="majorBidi" w:cstheme="majorBidi"/>
                <w:sz w:val="26"/>
                <w:szCs w:val="26"/>
              </w:rPr>
              <w:t>IBA × NAA</w:t>
            </w:r>
          </w:p>
        </w:tc>
        <w:tc>
          <w:tcPr>
            <w:tcW w:w="1001"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9</w:t>
            </w:r>
          </w:p>
        </w:tc>
        <w:tc>
          <w:tcPr>
            <w:tcW w:w="125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208.33</w:t>
            </w:r>
            <w:r w:rsidR="003F6F8A" w:rsidRPr="00997E1B">
              <w:rPr>
                <w:rFonts w:asciiTheme="majorBidi" w:hAnsiTheme="majorBidi" w:cstheme="majorBidi"/>
                <w:sz w:val="28"/>
                <w:szCs w:val="28"/>
              </w:rPr>
              <w:t>*</w:t>
            </w:r>
          </w:p>
        </w:tc>
        <w:tc>
          <w:tcPr>
            <w:tcW w:w="1157"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0.57</w:t>
            </w:r>
            <w:r w:rsidR="003F6F8A" w:rsidRPr="00997E1B">
              <w:rPr>
                <w:rFonts w:asciiTheme="majorBidi" w:hAnsiTheme="majorBidi" w:cstheme="majorBidi"/>
                <w:sz w:val="28"/>
                <w:szCs w:val="28"/>
              </w:rPr>
              <w:t>**</w:t>
            </w:r>
          </w:p>
        </w:tc>
        <w:tc>
          <w:tcPr>
            <w:tcW w:w="117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7.99</w:t>
            </w:r>
            <w:r w:rsidR="003F6F8A" w:rsidRPr="00997E1B">
              <w:rPr>
                <w:rFonts w:asciiTheme="majorBidi" w:hAnsiTheme="majorBidi" w:cstheme="majorBidi"/>
                <w:sz w:val="28"/>
                <w:szCs w:val="28"/>
              </w:rPr>
              <w:t>*</w:t>
            </w:r>
          </w:p>
        </w:tc>
        <w:tc>
          <w:tcPr>
            <w:tcW w:w="118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0.99</w:t>
            </w:r>
            <w:r w:rsidR="003F6F8A" w:rsidRPr="00997E1B">
              <w:rPr>
                <w:rFonts w:asciiTheme="majorBidi" w:hAnsiTheme="majorBidi" w:cstheme="majorBidi"/>
                <w:sz w:val="28"/>
                <w:szCs w:val="28"/>
              </w:rPr>
              <w:t>*</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0.095</w:t>
            </w:r>
            <w:r w:rsidR="003F6F8A" w:rsidRPr="00997E1B">
              <w:rPr>
                <w:rFonts w:asciiTheme="majorBidi" w:hAnsiTheme="majorBidi" w:cstheme="majorBidi"/>
                <w:sz w:val="28"/>
                <w:szCs w:val="28"/>
              </w:rPr>
              <w:t>**</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58.78</w:t>
            </w:r>
            <w:r w:rsidR="003F6F8A" w:rsidRPr="00997E1B">
              <w:rPr>
                <w:rFonts w:asciiTheme="majorBidi" w:hAnsiTheme="majorBidi" w:cstheme="majorBidi"/>
                <w:sz w:val="28"/>
                <w:szCs w:val="28"/>
              </w:rPr>
              <w:t>*</w:t>
            </w:r>
          </w:p>
        </w:tc>
      </w:tr>
      <w:tr w:rsidR="002B5D50" w:rsidTr="00997E1B">
        <w:tc>
          <w:tcPr>
            <w:tcW w:w="1458"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Error</w:t>
            </w:r>
          </w:p>
        </w:tc>
        <w:tc>
          <w:tcPr>
            <w:tcW w:w="1001" w:type="dxa"/>
            <w:tcBorders>
              <w:top w:val="nil"/>
              <w:left w:val="nil"/>
              <w:bottom w:val="nil"/>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30</w:t>
            </w:r>
          </w:p>
        </w:tc>
        <w:tc>
          <w:tcPr>
            <w:tcW w:w="125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76.80</w:t>
            </w:r>
          </w:p>
        </w:tc>
        <w:tc>
          <w:tcPr>
            <w:tcW w:w="1157"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0.51</w:t>
            </w:r>
          </w:p>
        </w:tc>
        <w:tc>
          <w:tcPr>
            <w:tcW w:w="117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0.58</w:t>
            </w:r>
          </w:p>
        </w:tc>
        <w:tc>
          <w:tcPr>
            <w:tcW w:w="1186"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0.022</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0.021</w:t>
            </w:r>
          </w:p>
        </w:tc>
        <w:tc>
          <w:tcPr>
            <w:tcW w:w="1171" w:type="dxa"/>
            <w:tcBorders>
              <w:top w:val="nil"/>
              <w:left w:val="nil"/>
              <w:bottom w:val="nil"/>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16.54</w:t>
            </w:r>
          </w:p>
        </w:tc>
      </w:tr>
      <w:tr w:rsidR="002B5D50" w:rsidTr="00997E1B">
        <w:tc>
          <w:tcPr>
            <w:tcW w:w="1458" w:type="dxa"/>
            <w:tcBorders>
              <w:top w:val="nil"/>
              <w:left w:val="nil"/>
              <w:bottom w:val="single" w:sz="4" w:space="0" w:color="auto"/>
              <w:right w:val="nil"/>
            </w:tcBorders>
          </w:tcPr>
          <w:p w:rsidR="00CA42A9" w:rsidRPr="00997E1B" w:rsidRDefault="002B5D50"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c.v. (%)</w:t>
            </w:r>
          </w:p>
        </w:tc>
        <w:tc>
          <w:tcPr>
            <w:tcW w:w="1001" w:type="dxa"/>
            <w:tcBorders>
              <w:top w:val="nil"/>
              <w:left w:val="nil"/>
              <w:bottom w:val="single" w:sz="4" w:space="0" w:color="auto"/>
              <w:right w:val="nil"/>
            </w:tcBorders>
          </w:tcPr>
          <w:p w:rsidR="00CA42A9" w:rsidRPr="00997E1B" w:rsidRDefault="00CA42A9" w:rsidP="003848CC">
            <w:pPr>
              <w:tabs>
                <w:tab w:val="left" w:pos="7575"/>
              </w:tabs>
              <w:spacing w:line="480" w:lineRule="auto"/>
              <w:jc w:val="center"/>
              <w:rPr>
                <w:rFonts w:asciiTheme="majorBidi" w:hAnsiTheme="majorBidi" w:cstheme="majorBidi"/>
                <w:sz w:val="28"/>
                <w:szCs w:val="28"/>
              </w:rPr>
            </w:pPr>
          </w:p>
        </w:tc>
        <w:tc>
          <w:tcPr>
            <w:tcW w:w="1256" w:type="dxa"/>
            <w:tcBorders>
              <w:top w:val="nil"/>
              <w:left w:val="nil"/>
              <w:bottom w:val="single" w:sz="4" w:space="0" w:color="auto"/>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13.98</w:t>
            </w:r>
          </w:p>
        </w:tc>
        <w:tc>
          <w:tcPr>
            <w:tcW w:w="1157" w:type="dxa"/>
            <w:tcBorders>
              <w:top w:val="nil"/>
              <w:left w:val="nil"/>
              <w:bottom w:val="single" w:sz="4" w:space="0" w:color="auto"/>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34.46</w:t>
            </w:r>
          </w:p>
        </w:tc>
        <w:tc>
          <w:tcPr>
            <w:tcW w:w="1176" w:type="dxa"/>
            <w:tcBorders>
              <w:top w:val="nil"/>
              <w:left w:val="nil"/>
              <w:bottom w:val="single" w:sz="4" w:space="0" w:color="auto"/>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63.41</w:t>
            </w:r>
          </w:p>
        </w:tc>
        <w:tc>
          <w:tcPr>
            <w:tcW w:w="1186" w:type="dxa"/>
            <w:tcBorders>
              <w:top w:val="nil"/>
              <w:left w:val="nil"/>
              <w:bottom w:val="single" w:sz="4" w:space="0" w:color="auto"/>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51.89</w:t>
            </w:r>
          </w:p>
        </w:tc>
        <w:tc>
          <w:tcPr>
            <w:tcW w:w="1171" w:type="dxa"/>
            <w:tcBorders>
              <w:top w:val="nil"/>
              <w:left w:val="nil"/>
              <w:bottom w:val="single" w:sz="4" w:space="0" w:color="auto"/>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83.33</w:t>
            </w:r>
          </w:p>
        </w:tc>
        <w:tc>
          <w:tcPr>
            <w:tcW w:w="1171" w:type="dxa"/>
            <w:tcBorders>
              <w:top w:val="nil"/>
              <w:left w:val="nil"/>
              <w:bottom w:val="single" w:sz="4" w:space="0" w:color="auto"/>
              <w:right w:val="nil"/>
            </w:tcBorders>
          </w:tcPr>
          <w:p w:rsidR="00CA42A9" w:rsidRPr="00997E1B" w:rsidRDefault="0070350D" w:rsidP="003848CC">
            <w:pPr>
              <w:tabs>
                <w:tab w:val="left" w:pos="7575"/>
              </w:tabs>
              <w:spacing w:line="480" w:lineRule="auto"/>
              <w:jc w:val="center"/>
              <w:rPr>
                <w:rFonts w:asciiTheme="majorBidi" w:hAnsiTheme="majorBidi" w:cstheme="majorBidi"/>
                <w:sz w:val="28"/>
                <w:szCs w:val="28"/>
              </w:rPr>
            </w:pPr>
            <w:r w:rsidRPr="00997E1B">
              <w:rPr>
                <w:rFonts w:asciiTheme="majorBidi" w:hAnsiTheme="majorBidi" w:cstheme="majorBidi"/>
                <w:sz w:val="28"/>
                <w:szCs w:val="28"/>
              </w:rPr>
              <w:t>32.52</w:t>
            </w:r>
          </w:p>
        </w:tc>
      </w:tr>
    </w:tbl>
    <w:p w:rsidR="00095EF7" w:rsidRPr="00CA42A9" w:rsidRDefault="00095EF7" w:rsidP="003848CC">
      <w:pPr>
        <w:spacing w:line="480" w:lineRule="auto"/>
        <w:rPr>
          <w:rFonts w:asciiTheme="majorBidi" w:hAnsiTheme="majorBidi" w:cstheme="majorBidi"/>
          <w:sz w:val="28"/>
          <w:szCs w:val="28"/>
        </w:rPr>
      </w:pPr>
      <w:r w:rsidRPr="00CA42A9">
        <w:rPr>
          <w:rFonts w:asciiTheme="majorBidi" w:hAnsiTheme="majorBidi" w:cstheme="majorBidi"/>
          <w:sz w:val="28"/>
          <w:szCs w:val="28"/>
        </w:rPr>
        <w:t>**: Significant at α = 1%</w:t>
      </w:r>
      <w:r w:rsidR="00997E1B">
        <w:rPr>
          <w:rFonts w:asciiTheme="majorBidi" w:hAnsiTheme="majorBidi" w:cstheme="majorBidi"/>
          <w:sz w:val="28"/>
          <w:szCs w:val="28"/>
        </w:rPr>
        <w:t>,</w:t>
      </w:r>
      <w:r w:rsidRPr="00CA42A9">
        <w:rPr>
          <w:rFonts w:asciiTheme="majorBidi" w:hAnsiTheme="majorBidi" w:cstheme="majorBidi"/>
          <w:sz w:val="28"/>
          <w:szCs w:val="28"/>
        </w:rPr>
        <w:t xml:space="preserve"> *: Significant at α = 5%</w:t>
      </w:r>
      <w:r w:rsidR="00997E1B">
        <w:rPr>
          <w:rFonts w:asciiTheme="majorBidi" w:hAnsiTheme="majorBidi" w:cstheme="majorBidi"/>
          <w:sz w:val="28"/>
          <w:szCs w:val="28"/>
        </w:rPr>
        <w:t>, ns: Not significant</w:t>
      </w:r>
    </w:p>
    <w:p w:rsidR="00015D33" w:rsidRPr="008D0473" w:rsidRDefault="00446078" w:rsidP="003848CC">
      <w:pPr>
        <w:tabs>
          <w:tab w:val="left" w:pos="7575"/>
        </w:tabs>
        <w:spacing w:line="480" w:lineRule="auto"/>
        <w:rPr>
          <w:rFonts w:asciiTheme="majorBidi" w:hAnsiTheme="majorBidi" w:cstheme="majorBidi"/>
          <w:sz w:val="28"/>
          <w:szCs w:val="28"/>
        </w:rPr>
      </w:pPr>
      <w:r>
        <w:rPr>
          <w:rFonts w:asciiTheme="majorBidi" w:hAnsiTheme="majorBidi" w:cstheme="majorBidi"/>
          <w:sz w:val="28"/>
          <w:szCs w:val="28"/>
        </w:rPr>
        <w:tab/>
      </w:r>
    </w:p>
    <w:sectPr w:rsidR="00015D33" w:rsidRPr="008D0473" w:rsidSect="00E07BE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900" w:rsidRDefault="00060900" w:rsidP="00A77C3A">
      <w:pPr>
        <w:spacing w:after="0" w:line="240" w:lineRule="auto"/>
      </w:pPr>
      <w:r>
        <w:separator/>
      </w:r>
    </w:p>
  </w:endnote>
  <w:endnote w:type="continuationSeparator" w:id="0">
    <w:p w:rsidR="00060900" w:rsidRDefault="00060900" w:rsidP="00A77C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Bidi" w:hAnsiTheme="majorBidi" w:cstheme="majorBidi"/>
        <w:sz w:val="28"/>
        <w:szCs w:val="28"/>
      </w:rPr>
      <w:id w:val="678483808"/>
      <w:docPartObj>
        <w:docPartGallery w:val="Page Numbers (Bottom of Page)"/>
        <w:docPartUnique/>
      </w:docPartObj>
    </w:sdtPr>
    <w:sdtContent>
      <w:p w:rsidR="00682D4C" w:rsidRPr="00A77C3A" w:rsidRDefault="00B3735E">
        <w:pPr>
          <w:pStyle w:val="Fuzeile"/>
          <w:jc w:val="center"/>
          <w:rPr>
            <w:rFonts w:asciiTheme="majorBidi" w:hAnsiTheme="majorBidi" w:cstheme="majorBidi"/>
            <w:sz w:val="28"/>
            <w:szCs w:val="28"/>
          </w:rPr>
        </w:pPr>
        <w:r w:rsidRPr="00A77C3A">
          <w:rPr>
            <w:rFonts w:asciiTheme="majorBidi" w:hAnsiTheme="majorBidi" w:cstheme="majorBidi"/>
            <w:sz w:val="28"/>
            <w:szCs w:val="28"/>
          </w:rPr>
          <w:fldChar w:fldCharType="begin"/>
        </w:r>
        <w:r w:rsidR="00682D4C" w:rsidRPr="00A77C3A">
          <w:rPr>
            <w:rFonts w:asciiTheme="majorBidi" w:hAnsiTheme="majorBidi" w:cstheme="majorBidi"/>
            <w:sz w:val="28"/>
            <w:szCs w:val="28"/>
          </w:rPr>
          <w:instrText xml:space="preserve"> PAGE   \* MERGEFORMAT </w:instrText>
        </w:r>
        <w:r w:rsidRPr="00A77C3A">
          <w:rPr>
            <w:rFonts w:asciiTheme="majorBidi" w:hAnsiTheme="majorBidi" w:cstheme="majorBidi"/>
            <w:sz w:val="28"/>
            <w:szCs w:val="28"/>
          </w:rPr>
          <w:fldChar w:fldCharType="separate"/>
        </w:r>
        <w:r w:rsidR="00AC3789">
          <w:rPr>
            <w:rFonts w:asciiTheme="majorBidi" w:hAnsiTheme="majorBidi" w:cstheme="majorBidi"/>
            <w:noProof/>
            <w:sz w:val="28"/>
            <w:szCs w:val="28"/>
          </w:rPr>
          <w:t>17</w:t>
        </w:r>
        <w:r w:rsidRPr="00A77C3A">
          <w:rPr>
            <w:rFonts w:asciiTheme="majorBidi" w:hAnsiTheme="majorBidi" w:cstheme="majorBidi"/>
            <w:sz w:val="28"/>
            <w:szCs w:val="28"/>
          </w:rPr>
          <w:fldChar w:fldCharType="end"/>
        </w:r>
      </w:p>
    </w:sdtContent>
  </w:sdt>
  <w:p w:rsidR="00682D4C" w:rsidRDefault="00682D4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900" w:rsidRDefault="00060900" w:rsidP="00A77C3A">
      <w:pPr>
        <w:spacing w:after="0" w:line="240" w:lineRule="auto"/>
      </w:pPr>
      <w:r>
        <w:separator/>
      </w:r>
    </w:p>
  </w:footnote>
  <w:footnote w:type="continuationSeparator" w:id="0">
    <w:p w:rsidR="00060900" w:rsidRDefault="00060900" w:rsidP="00A77C3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965569"/>
    <w:rsid w:val="00001715"/>
    <w:rsid w:val="00015D33"/>
    <w:rsid w:val="0001780D"/>
    <w:rsid w:val="00033FF5"/>
    <w:rsid w:val="00036D56"/>
    <w:rsid w:val="00056B79"/>
    <w:rsid w:val="00060900"/>
    <w:rsid w:val="000652C4"/>
    <w:rsid w:val="000808BD"/>
    <w:rsid w:val="00093BDA"/>
    <w:rsid w:val="00095EF7"/>
    <w:rsid w:val="00097FC0"/>
    <w:rsid w:val="000A45B1"/>
    <w:rsid w:val="000D22A3"/>
    <w:rsid w:val="000E205A"/>
    <w:rsid w:val="0010382A"/>
    <w:rsid w:val="00113EE9"/>
    <w:rsid w:val="00162D93"/>
    <w:rsid w:val="00163929"/>
    <w:rsid w:val="00181ED5"/>
    <w:rsid w:val="001A2FE7"/>
    <w:rsid w:val="001C0A12"/>
    <w:rsid w:val="001C0F98"/>
    <w:rsid w:val="001E7620"/>
    <w:rsid w:val="00212E6C"/>
    <w:rsid w:val="002159E8"/>
    <w:rsid w:val="00225E36"/>
    <w:rsid w:val="00234087"/>
    <w:rsid w:val="00241C5D"/>
    <w:rsid w:val="00255FE8"/>
    <w:rsid w:val="002A39EF"/>
    <w:rsid w:val="002B10B1"/>
    <w:rsid w:val="002B5D50"/>
    <w:rsid w:val="002B6FEF"/>
    <w:rsid w:val="002B7714"/>
    <w:rsid w:val="002E1786"/>
    <w:rsid w:val="00316041"/>
    <w:rsid w:val="00367A0E"/>
    <w:rsid w:val="003716E4"/>
    <w:rsid w:val="00372D6E"/>
    <w:rsid w:val="00377118"/>
    <w:rsid w:val="003848CC"/>
    <w:rsid w:val="003B6467"/>
    <w:rsid w:val="003D5382"/>
    <w:rsid w:val="003D7B73"/>
    <w:rsid w:val="003E54FA"/>
    <w:rsid w:val="003E728F"/>
    <w:rsid w:val="003E748A"/>
    <w:rsid w:val="003F6F8A"/>
    <w:rsid w:val="00410991"/>
    <w:rsid w:val="00420EF7"/>
    <w:rsid w:val="00426879"/>
    <w:rsid w:val="00430962"/>
    <w:rsid w:val="00445908"/>
    <w:rsid w:val="00446078"/>
    <w:rsid w:val="00450333"/>
    <w:rsid w:val="00463E86"/>
    <w:rsid w:val="00472A6B"/>
    <w:rsid w:val="00483DD0"/>
    <w:rsid w:val="0048515C"/>
    <w:rsid w:val="004A5798"/>
    <w:rsid w:val="004B4778"/>
    <w:rsid w:val="004C2C6F"/>
    <w:rsid w:val="004D0885"/>
    <w:rsid w:val="00504820"/>
    <w:rsid w:val="00507F59"/>
    <w:rsid w:val="0052781E"/>
    <w:rsid w:val="00533EA8"/>
    <w:rsid w:val="00556656"/>
    <w:rsid w:val="0057697F"/>
    <w:rsid w:val="00582BBC"/>
    <w:rsid w:val="005846C0"/>
    <w:rsid w:val="0059019F"/>
    <w:rsid w:val="005C538C"/>
    <w:rsid w:val="005C5FA9"/>
    <w:rsid w:val="00601914"/>
    <w:rsid w:val="006027E9"/>
    <w:rsid w:val="00640983"/>
    <w:rsid w:val="00650718"/>
    <w:rsid w:val="006515E5"/>
    <w:rsid w:val="00653E9D"/>
    <w:rsid w:val="0065534C"/>
    <w:rsid w:val="00664EFA"/>
    <w:rsid w:val="0067290B"/>
    <w:rsid w:val="00682D4C"/>
    <w:rsid w:val="0068519F"/>
    <w:rsid w:val="00693DD6"/>
    <w:rsid w:val="00695880"/>
    <w:rsid w:val="006D5C2D"/>
    <w:rsid w:val="006E0735"/>
    <w:rsid w:val="006E6C95"/>
    <w:rsid w:val="006F1F69"/>
    <w:rsid w:val="006F21D3"/>
    <w:rsid w:val="006F4CEF"/>
    <w:rsid w:val="0070350D"/>
    <w:rsid w:val="00722E9E"/>
    <w:rsid w:val="007442CA"/>
    <w:rsid w:val="00745629"/>
    <w:rsid w:val="00756020"/>
    <w:rsid w:val="0078651E"/>
    <w:rsid w:val="00790837"/>
    <w:rsid w:val="00791D5B"/>
    <w:rsid w:val="007B0CE5"/>
    <w:rsid w:val="007C28B7"/>
    <w:rsid w:val="007C33B7"/>
    <w:rsid w:val="007C4CD1"/>
    <w:rsid w:val="007D19A9"/>
    <w:rsid w:val="008332E4"/>
    <w:rsid w:val="008403F9"/>
    <w:rsid w:val="0084280B"/>
    <w:rsid w:val="008477C8"/>
    <w:rsid w:val="008843FC"/>
    <w:rsid w:val="00887063"/>
    <w:rsid w:val="008B1293"/>
    <w:rsid w:val="008C598D"/>
    <w:rsid w:val="008D0473"/>
    <w:rsid w:val="008E5DCB"/>
    <w:rsid w:val="008E7327"/>
    <w:rsid w:val="008F05C2"/>
    <w:rsid w:val="008F3332"/>
    <w:rsid w:val="008F78CE"/>
    <w:rsid w:val="00904B53"/>
    <w:rsid w:val="00911A8F"/>
    <w:rsid w:val="00916BB4"/>
    <w:rsid w:val="00924D2C"/>
    <w:rsid w:val="00926B59"/>
    <w:rsid w:val="00942BD7"/>
    <w:rsid w:val="009503DB"/>
    <w:rsid w:val="00965569"/>
    <w:rsid w:val="009679F7"/>
    <w:rsid w:val="00970882"/>
    <w:rsid w:val="009823E6"/>
    <w:rsid w:val="00997E1B"/>
    <w:rsid w:val="009A1AD2"/>
    <w:rsid w:val="009D1CBE"/>
    <w:rsid w:val="009D4922"/>
    <w:rsid w:val="00A0388D"/>
    <w:rsid w:val="00A04A4F"/>
    <w:rsid w:val="00A1402B"/>
    <w:rsid w:val="00A36EFA"/>
    <w:rsid w:val="00A4402D"/>
    <w:rsid w:val="00A5238D"/>
    <w:rsid w:val="00A614B9"/>
    <w:rsid w:val="00A77C3A"/>
    <w:rsid w:val="00A950CC"/>
    <w:rsid w:val="00AC3789"/>
    <w:rsid w:val="00AC59D1"/>
    <w:rsid w:val="00AC5C61"/>
    <w:rsid w:val="00AE232D"/>
    <w:rsid w:val="00AF18DA"/>
    <w:rsid w:val="00AF7A95"/>
    <w:rsid w:val="00AF7AD5"/>
    <w:rsid w:val="00B03A5D"/>
    <w:rsid w:val="00B040D4"/>
    <w:rsid w:val="00B26935"/>
    <w:rsid w:val="00B36E20"/>
    <w:rsid w:val="00B3735E"/>
    <w:rsid w:val="00B6018D"/>
    <w:rsid w:val="00B77C6C"/>
    <w:rsid w:val="00B84741"/>
    <w:rsid w:val="00B86E74"/>
    <w:rsid w:val="00B8740C"/>
    <w:rsid w:val="00B95458"/>
    <w:rsid w:val="00BA658C"/>
    <w:rsid w:val="00BB2864"/>
    <w:rsid w:val="00BC1574"/>
    <w:rsid w:val="00BC4294"/>
    <w:rsid w:val="00BC5AAD"/>
    <w:rsid w:val="00BD1B78"/>
    <w:rsid w:val="00BE173D"/>
    <w:rsid w:val="00BF5D0D"/>
    <w:rsid w:val="00C01D63"/>
    <w:rsid w:val="00C053A3"/>
    <w:rsid w:val="00C127C1"/>
    <w:rsid w:val="00C23F12"/>
    <w:rsid w:val="00C25796"/>
    <w:rsid w:val="00C30798"/>
    <w:rsid w:val="00C34E4A"/>
    <w:rsid w:val="00C65234"/>
    <w:rsid w:val="00C8157D"/>
    <w:rsid w:val="00CA42A9"/>
    <w:rsid w:val="00CB58D1"/>
    <w:rsid w:val="00CB5CEE"/>
    <w:rsid w:val="00CD30FD"/>
    <w:rsid w:val="00CD4A5A"/>
    <w:rsid w:val="00CE3274"/>
    <w:rsid w:val="00CF15A2"/>
    <w:rsid w:val="00CF6285"/>
    <w:rsid w:val="00D015E8"/>
    <w:rsid w:val="00D1210F"/>
    <w:rsid w:val="00D12F90"/>
    <w:rsid w:val="00D32C79"/>
    <w:rsid w:val="00D333DA"/>
    <w:rsid w:val="00D42360"/>
    <w:rsid w:val="00D63927"/>
    <w:rsid w:val="00D92889"/>
    <w:rsid w:val="00D929AE"/>
    <w:rsid w:val="00DA4E34"/>
    <w:rsid w:val="00DB2EBE"/>
    <w:rsid w:val="00DC2E37"/>
    <w:rsid w:val="00DC4EC1"/>
    <w:rsid w:val="00DD7F60"/>
    <w:rsid w:val="00E0185B"/>
    <w:rsid w:val="00E04282"/>
    <w:rsid w:val="00E07BE6"/>
    <w:rsid w:val="00E344E8"/>
    <w:rsid w:val="00E3638F"/>
    <w:rsid w:val="00E40DBA"/>
    <w:rsid w:val="00E43186"/>
    <w:rsid w:val="00E532D9"/>
    <w:rsid w:val="00E61061"/>
    <w:rsid w:val="00E62BB7"/>
    <w:rsid w:val="00E767F8"/>
    <w:rsid w:val="00E80417"/>
    <w:rsid w:val="00E8157C"/>
    <w:rsid w:val="00E9073C"/>
    <w:rsid w:val="00E955B3"/>
    <w:rsid w:val="00EE0ED6"/>
    <w:rsid w:val="00EE2576"/>
    <w:rsid w:val="00EF300B"/>
    <w:rsid w:val="00EF4C77"/>
    <w:rsid w:val="00EF4DC0"/>
    <w:rsid w:val="00F27E97"/>
    <w:rsid w:val="00F32F68"/>
    <w:rsid w:val="00F37B44"/>
    <w:rsid w:val="00F63D51"/>
    <w:rsid w:val="00F706C1"/>
    <w:rsid w:val="00FB6036"/>
    <w:rsid w:val="00FC276D"/>
    <w:rsid w:val="00FD54E3"/>
    <w:rsid w:val="00FD72D9"/>
    <w:rsid w:val="00FD759A"/>
    <w:rsid w:val="00FF524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7BE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679F7"/>
    <w:rPr>
      <w:color w:val="0000FF" w:themeColor="hyperlink"/>
      <w:u w:val="single"/>
    </w:rPr>
  </w:style>
  <w:style w:type="table" w:styleId="Tabellengitternetz">
    <w:name w:val="Table Grid"/>
    <w:basedOn w:val="NormaleTabelle"/>
    <w:uiPriority w:val="59"/>
    <w:rsid w:val="00093B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A77C3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emiHidden/>
    <w:rsid w:val="00A77C3A"/>
  </w:style>
  <w:style w:type="paragraph" w:styleId="Fuzeile">
    <w:name w:val="footer"/>
    <w:basedOn w:val="Standard"/>
    <w:link w:val="FuzeileZchn"/>
    <w:uiPriority w:val="99"/>
    <w:unhideWhenUsed/>
    <w:rsid w:val="00A77C3A"/>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77C3A"/>
  </w:style>
</w:styles>
</file>

<file path=word/webSettings.xml><?xml version="1.0" encoding="utf-8"?>
<w:webSettings xmlns:r="http://schemas.openxmlformats.org/officeDocument/2006/relationships" xmlns:w="http://schemas.openxmlformats.org/wordprocessingml/2006/main">
  <w:divs>
    <w:div w:id="15028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oodhashemabadi@yaho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2571</Words>
  <Characters>16201</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dc:creator>
  <cp:lastModifiedBy>spethmann</cp:lastModifiedBy>
  <cp:revision>2</cp:revision>
  <dcterms:created xsi:type="dcterms:W3CDTF">2011-08-29T15:41:00Z</dcterms:created>
  <dcterms:modified xsi:type="dcterms:W3CDTF">2011-08-29T15:41:00Z</dcterms:modified>
</cp:coreProperties>
</file>