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D8F" w:rsidRDefault="002109BA" w:rsidP="0081262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B15788">
        <w:rPr>
          <w:rFonts w:ascii="Times New Roman" w:hAnsi="Times New Roman"/>
          <w:b/>
          <w:caps/>
          <w:sz w:val="28"/>
          <w:szCs w:val="28"/>
        </w:rPr>
        <w:t>Basal Salt Composition, Cytokinin</w:t>
      </w:r>
      <w:r w:rsidR="002A520D" w:rsidRPr="00B15788">
        <w:rPr>
          <w:rFonts w:ascii="Times New Roman" w:hAnsi="Times New Roman"/>
          <w:b/>
          <w:caps/>
          <w:sz w:val="28"/>
          <w:szCs w:val="28"/>
        </w:rPr>
        <w:t>s</w:t>
      </w:r>
      <w:r w:rsidR="001A7E1B" w:rsidRPr="00B15788">
        <w:rPr>
          <w:rFonts w:ascii="Times New Roman" w:hAnsi="Times New Roman"/>
          <w:b/>
          <w:caps/>
          <w:sz w:val="28"/>
          <w:szCs w:val="28"/>
        </w:rPr>
        <w:t xml:space="preserve">, </w:t>
      </w:r>
      <w:r w:rsidRPr="00B15788">
        <w:rPr>
          <w:rFonts w:ascii="Times New Roman" w:hAnsi="Times New Roman"/>
          <w:b/>
          <w:caps/>
          <w:sz w:val="28"/>
          <w:szCs w:val="28"/>
        </w:rPr>
        <w:t xml:space="preserve">and Phenolic Binding Agents </w:t>
      </w:r>
      <w:r w:rsidR="0081262D">
        <w:rPr>
          <w:rFonts w:ascii="Times New Roman" w:hAnsi="Times New Roman"/>
          <w:b/>
          <w:caps/>
          <w:sz w:val="28"/>
          <w:szCs w:val="28"/>
        </w:rPr>
        <w:t>Influence</w:t>
      </w:r>
      <w:r w:rsidR="00AD7D8F" w:rsidRPr="00B15788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="00AD7D8F" w:rsidRPr="00B15788">
        <w:rPr>
          <w:rFonts w:ascii="Times New Roman" w:hAnsi="Times New Roman"/>
          <w:b/>
          <w:i/>
          <w:caps/>
          <w:sz w:val="28"/>
          <w:szCs w:val="28"/>
        </w:rPr>
        <w:t>in vitro</w:t>
      </w:r>
      <w:r w:rsidR="00AD7D8F" w:rsidRPr="00B15788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="00E07B10" w:rsidRPr="00B15788">
        <w:rPr>
          <w:rFonts w:ascii="Times New Roman" w:hAnsi="Times New Roman"/>
          <w:b/>
          <w:caps/>
          <w:sz w:val="28"/>
          <w:szCs w:val="28"/>
        </w:rPr>
        <w:t>g</w:t>
      </w:r>
      <w:r w:rsidR="00AD7D8F" w:rsidRPr="00B15788">
        <w:rPr>
          <w:rFonts w:ascii="Times New Roman" w:hAnsi="Times New Roman"/>
          <w:b/>
          <w:caps/>
          <w:sz w:val="28"/>
          <w:szCs w:val="28"/>
        </w:rPr>
        <w:t xml:space="preserve">rowth </w:t>
      </w:r>
      <w:r w:rsidR="009A60B8" w:rsidRPr="00B15788">
        <w:rPr>
          <w:rFonts w:ascii="Times New Roman" w:hAnsi="Times New Roman"/>
          <w:b/>
          <w:caps/>
          <w:sz w:val="28"/>
          <w:szCs w:val="28"/>
        </w:rPr>
        <w:t xml:space="preserve">and </w:t>
      </w:r>
      <w:r w:rsidR="009A60B8" w:rsidRPr="00B15788">
        <w:rPr>
          <w:rFonts w:ascii="Times New Roman" w:hAnsi="Times New Roman"/>
          <w:b/>
          <w:i/>
          <w:caps/>
          <w:sz w:val="28"/>
          <w:szCs w:val="28"/>
        </w:rPr>
        <w:t>ex vitro</w:t>
      </w:r>
      <w:r w:rsidR="0081262D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="009A60B8" w:rsidRPr="00B15788">
        <w:rPr>
          <w:rFonts w:ascii="Times New Roman" w:hAnsi="Times New Roman"/>
          <w:b/>
          <w:caps/>
          <w:sz w:val="28"/>
          <w:szCs w:val="28"/>
        </w:rPr>
        <w:t>establishment</w:t>
      </w:r>
      <w:r w:rsidR="00AD7D8F" w:rsidRPr="00B15788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="009A60B8" w:rsidRPr="00B15788">
        <w:rPr>
          <w:rFonts w:ascii="Times New Roman" w:hAnsi="Times New Roman"/>
          <w:b/>
          <w:caps/>
          <w:sz w:val="28"/>
          <w:szCs w:val="28"/>
        </w:rPr>
        <w:t xml:space="preserve">of </w:t>
      </w:r>
      <w:r w:rsidR="00AD7D8F" w:rsidRPr="00B15788">
        <w:rPr>
          <w:rFonts w:ascii="Times New Roman" w:hAnsi="Times New Roman"/>
          <w:b/>
          <w:i/>
          <w:caps/>
          <w:sz w:val="28"/>
          <w:szCs w:val="28"/>
        </w:rPr>
        <w:t>Magnolia</w:t>
      </w:r>
      <w:r w:rsidR="00AD7D8F" w:rsidRPr="00B15788">
        <w:rPr>
          <w:rFonts w:ascii="Times New Roman" w:hAnsi="Times New Roman"/>
          <w:b/>
          <w:caps/>
          <w:sz w:val="28"/>
          <w:szCs w:val="28"/>
        </w:rPr>
        <w:t xml:space="preserve"> 'Ann' </w:t>
      </w:r>
    </w:p>
    <w:p w:rsidR="0081262D" w:rsidRPr="00B15788" w:rsidRDefault="0081262D" w:rsidP="0081262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:rsidR="00AD7D8F" w:rsidRPr="002801C0" w:rsidRDefault="00AD7D8F" w:rsidP="009A60B8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/>
          <w:b/>
          <w:sz w:val="21"/>
          <w:szCs w:val="21"/>
        </w:rPr>
      </w:pPr>
      <w:r w:rsidRPr="00EC0998">
        <w:rPr>
          <w:rFonts w:ascii="Times New Roman" w:hAnsi="Times New Roman"/>
          <w:b/>
          <w:sz w:val="21"/>
          <w:szCs w:val="21"/>
        </w:rPr>
        <w:t>J. Kevin Parris</w:t>
      </w:r>
      <w:r w:rsidRPr="00EC0998">
        <w:rPr>
          <w:rFonts w:ascii="Times New Roman" w:hAnsi="Times New Roman"/>
          <w:b/>
          <w:sz w:val="21"/>
          <w:szCs w:val="21"/>
          <w:vertAlign w:val="superscript"/>
        </w:rPr>
        <w:t>1</w:t>
      </w:r>
      <w:r w:rsidR="00A32BCE">
        <w:rPr>
          <w:rFonts w:ascii="Times New Roman" w:hAnsi="Times New Roman"/>
          <w:b/>
          <w:sz w:val="21"/>
          <w:szCs w:val="21"/>
          <w:vertAlign w:val="superscript"/>
        </w:rPr>
        <w:t>*</w:t>
      </w:r>
      <w:r w:rsidRPr="00EC0998">
        <w:rPr>
          <w:rFonts w:ascii="Times New Roman" w:hAnsi="Times New Roman"/>
          <w:b/>
          <w:sz w:val="21"/>
          <w:szCs w:val="21"/>
        </w:rPr>
        <w:t>, Darren H. Touchell</w:t>
      </w:r>
      <w:r w:rsidRPr="00EC0998">
        <w:rPr>
          <w:rFonts w:ascii="Times New Roman" w:hAnsi="Times New Roman"/>
          <w:b/>
          <w:sz w:val="21"/>
          <w:szCs w:val="21"/>
          <w:vertAlign w:val="superscript"/>
        </w:rPr>
        <w:t>2</w:t>
      </w:r>
      <w:r w:rsidR="002801C0">
        <w:rPr>
          <w:rFonts w:ascii="Times New Roman" w:hAnsi="Times New Roman"/>
          <w:b/>
          <w:sz w:val="21"/>
          <w:szCs w:val="21"/>
        </w:rPr>
        <w:t xml:space="preserve">, </w:t>
      </w:r>
      <w:r w:rsidRPr="00EC0998">
        <w:rPr>
          <w:rFonts w:ascii="Times New Roman" w:hAnsi="Times New Roman"/>
          <w:b/>
          <w:sz w:val="21"/>
          <w:szCs w:val="21"/>
        </w:rPr>
        <w:t>Thomas G. Ranney</w:t>
      </w:r>
      <w:r w:rsidRPr="00EC0998">
        <w:rPr>
          <w:rFonts w:ascii="Times New Roman" w:hAnsi="Times New Roman"/>
          <w:b/>
          <w:sz w:val="21"/>
          <w:szCs w:val="21"/>
          <w:vertAlign w:val="superscript"/>
        </w:rPr>
        <w:t>2</w:t>
      </w:r>
      <w:r w:rsidR="0081262D">
        <w:rPr>
          <w:rFonts w:ascii="Times New Roman" w:hAnsi="Times New Roman"/>
          <w:b/>
          <w:sz w:val="21"/>
          <w:szCs w:val="21"/>
        </w:rPr>
        <w:t>,</w:t>
      </w:r>
      <w:r w:rsidR="002801C0">
        <w:rPr>
          <w:rFonts w:ascii="Times New Roman" w:hAnsi="Times New Roman"/>
          <w:b/>
          <w:sz w:val="21"/>
          <w:szCs w:val="21"/>
        </w:rPr>
        <w:t xml:space="preserve"> and Jeff</w:t>
      </w:r>
      <w:r w:rsidR="00E21FAA">
        <w:rPr>
          <w:rFonts w:ascii="Times New Roman" w:hAnsi="Times New Roman"/>
          <w:b/>
          <w:sz w:val="21"/>
          <w:szCs w:val="21"/>
        </w:rPr>
        <w:t>rey Adelberg</w:t>
      </w:r>
      <w:r w:rsidR="00125EA8" w:rsidRPr="00125EA8">
        <w:rPr>
          <w:rFonts w:ascii="Times New Roman" w:hAnsi="Times New Roman"/>
          <w:b/>
          <w:sz w:val="21"/>
          <w:szCs w:val="21"/>
          <w:vertAlign w:val="superscript"/>
        </w:rPr>
        <w:t>1</w:t>
      </w:r>
    </w:p>
    <w:p w:rsidR="002207AB" w:rsidRDefault="00AD7D8F" w:rsidP="00A32BC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1"/>
          <w:szCs w:val="21"/>
        </w:rPr>
      </w:pPr>
      <w:r w:rsidRPr="00A32BCE">
        <w:rPr>
          <w:rFonts w:ascii="Times New Roman" w:hAnsi="Times New Roman"/>
          <w:sz w:val="21"/>
          <w:szCs w:val="21"/>
          <w:vertAlign w:val="superscript"/>
        </w:rPr>
        <w:t>1</w:t>
      </w:r>
      <w:r w:rsidRPr="00A32BCE">
        <w:rPr>
          <w:rFonts w:ascii="Times New Roman" w:hAnsi="Times New Roman"/>
          <w:sz w:val="21"/>
          <w:szCs w:val="21"/>
        </w:rPr>
        <w:t>Clemson University</w:t>
      </w:r>
      <w:r w:rsidR="003C09AD" w:rsidRPr="00A32BCE">
        <w:rPr>
          <w:rFonts w:ascii="Times New Roman" w:hAnsi="Times New Roman"/>
          <w:sz w:val="21"/>
          <w:szCs w:val="21"/>
        </w:rPr>
        <w:t>, Dept.</w:t>
      </w:r>
      <w:r w:rsidRPr="00A32BCE">
        <w:rPr>
          <w:rFonts w:ascii="Times New Roman" w:hAnsi="Times New Roman"/>
          <w:sz w:val="21"/>
          <w:szCs w:val="21"/>
        </w:rPr>
        <w:t xml:space="preserve"> of </w:t>
      </w:r>
      <w:r w:rsidR="00744790" w:rsidRPr="00A32BCE">
        <w:rPr>
          <w:rFonts w:ascii="Times New Roman" w:hAnsi="Times New Roman"/>
          <w:sz w:val="21"/>
          <w:szCs w:val="21"/>
        </w:rPr>
        <w:t xml:space="preserve">Environ. </w:t>
      </w:r>
      <w:r w:rsidRPr="00A32BCE">
        <w:rPr>
          <w:rFonts w:ascii="Times New Roman" w:hAnsi="Times New Roman"/>
          <w:sz w:val="21"/>
          <w:szCs w:val="21"/>
        </w:rPr>
        <w:t xml:space="preserve">Horticulture, 164 Poole Agricultural </w:t>
      </w:r>
      <w:proofErr w:type="gramStart"/>
      <w:r w:rsidRPr="00A32BCE">
        <w:rPr>
          <w:rFonts w:ascii="Times New Roman" w:hAnsi="Times New Roman"/>
          <w:sz w:val="21"/>
          <w:szCs w:val="21"/>
        </w:rPr>
        <w:t>Center</w:t>
      </w:r>
      <w:proofErr w:type="gramEnd"/>
      <w:r w:rsidRPr="00A32BCE">
        <w:rPr>
          <w:rFonts w:ascii="Times New Roman" w:hAnsi="Times New Roman"/>
          <w:sz w:val="21"/>
          <w:szCs w:val="21"/>
        </w:rPr>
        <w:t>, Clemson, SC 29634</w:t>
      </w:r>
      <w:r w:rsidR="00A32BCE" w:rsidRPr="00A32BCE">
        <w:rPr>
          <w:rFonts w:ascii="Times New Roman" w:hAnsi="Times New Roman"/>
          <w:sz w:val="21"/>
          <w:szCs w:val="21"/>
        </w:rPr>
        <w:t xml:space="preserve">, </w:t>
      </w:r>
    </w:p>
    <w:p w:rsidR="00A32BCE" w:rsidRPr="00A32BCE" w:rsidRDefault="00A32BCE" w:rsidP="00A32BC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1"/>
          <w:szCs w:val="21"/>
        </w:rPr>
      </w:pPr>
      <w:r w:rsidRPr="00A32BCE">
        <w:rPr>
          <w:rFonts w:ascii="Times New Roman" w:hAnsi="Times New Roman"/>
          <w:sz w:val="21"/>
          <w:szCs w:val="21"/>
        </w:rPr>
        <w:t xml:space="preserve">*Fax: + 1 864 592 </w:t>
      </w:r>
      <w:r w:rsidR="001B62CE">
        <w:rPr>
          <w:rFonts w:ascii="Times New Roman" w:hAnsi="Times New Roman"/>
          <w:sz w:val="21"/>
          <w:szCs w:val="21"/>
        </w:rPr>
        <w:t>4708</w:t>
      </w:r>
      <w:r w:rsidRPr="00A32BCE">
        <w:rPr>
          <w:rFonts w:ascii="Times New Roman" w:hAnsi="Times New Roman"/>
          <w:sz w:val="21"/>
          <w:szCs w:val="21"/>
        </w:rPr>
        <w:t>, *E-mail: parrisk@sccsc.edu</w:t>
      </w:r>
    </w:p>
    <w:p w:rsidR="00AD7D8F" w:rsidRDefault="00AD7D8F" w:rsidP="00A32BCE">
      <w:pPr>
        <w:spacing w:after="0" w:line="240" w:lineRule="auto"/>
        <w:jc w:val="center"/>
        <w:rPr>
          <w:rFonts w:ascii="Times New Roman" w:hAnsi="Times New Roman"/>
          <w:b/>
          <w:sz w:val="21"/>
          <w:szCs w:val="21"/>
        </w:rPr>
      </w:pPr>
      <w:r w:rsidRPr="00A32BCE">
        <w:rPr>
          <w:rFonts w:ascii="Times New Roman" w:hAnsi="Times New Roman"/>
          <w:sz w:val="21"/>
          <w:szCs w:val="21"/>
          <w:vertAlign w:val="superscript"/>
        </w:rPr>
        <w:t>2</w:t>
      </w:r>
      <w:r w:rsidR="0081262D">
        <w:rPr>
          <w:rFonts w:ascii="Times New Roman" w:hAnsi="Times New Roman"/>
          <w:sz w:val="21"/>
          <w:szCs w:val="21"/>
        </w:rPr>
        <w:t>NC</w:t>
      </w:r>
      <w:r w:rsidRPr="00A32BCE">
        <w:rPr>
          <w:rFonts w:ascii="Times New Roman" w:hAnsi="Times New Roman"/>
          <w:sz w:val="21"/>
          <w:szCs w:val="21"/>
        </w:rPr>
        <w:t xml:space="preserve"> State University, Dept. of Horticultural Science, 455 Research Dr., Mills River</w:t>
      </w:r>
      <w:r w:rsidR="003C09AD" w:rsidRPr="00A32BCE">
        <w:rPr>
          <w:rFonts w:ascii="Times New Roman" w:hAnsi="Times New Roman"/>
          <w:sz w:val="21"/>
          <w:szCs w:val="21"/>
        </w:rPr>
        <w:t>,</w:t>
      </w:r>
      <w:r w:rsidRPr="00A32BCE">
        <w:rPr>
          <w:rFonts w:ascii="Times New Roman" w:hAnsi="Times New Roman"/>
          <w:sz w:val="21"/>
          <w:szCs w:val="21"/>
        </w:rPr>
        <w:t xml:space="preserve"> NC 28759</w:t>
      </w:r>
      <w:r w:rsidRPr="00C10992">
        <w:rPr>
          <w:rFonts w:ascii="Times New Roman" w:hAnsi="Times New Roman"/>
          <w:b/>
          <w:sz w:val="21"/>
          <w:szCs w:val="21"/>
        </w:rPr>
        <w:br/>
      </w:r>
    </w:p>
    <w:p w:rsidR="005574CA" w:rsidRDefault="00A32BCE" w:rsidP="005574CA">
      <w:pPr>
        <w:spacing w:line="480" w:lineRule="auto"/>
        <w:jc w:val="center"/>
        <w:rPr>
          <w:rFonts w:ascii="Times New Roman" w:hAnsi="Times New Roman"/>
          <w:b/>
          <w:sz w:val="21"/>
          <w:szCs w:val="21"/>
        </w:rPr>
      </w:pPr>
      <w:r w:rsidRPr="00A32BCE">
        <w:rPr>
          <w:rFonts w:ascii="Times New Roman" w:hAnsi="Times New Roman"/>
          <w:b/>
          <w:sz w:val="21"/>
          <w:szCs w:val="21"/>
        </w:rPr>
        <w:t>Abstract</w:t>
      </w:r>
      <w:r w:rsidR="00203DA3">
        <w:rPr>
          <w:rFonts w:ascii="Times New Roman" w:hAnsi="Times New Roman"/>
          <w:b/>
          <w:sz w:val="21"/>
          <w:szCs w:val="21"/>
        </w:rPr>
        <w:t xml:space="preserve"> </w:t>
      </w:r>
    </w:p>
    <w:p w:rsidR="00EE247A" w:rsidRPr="00E30530" w:rsidRDefault="00614074" w:rsidP="00B15788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In vitro </w:t>
      </w:r>
      <w:r>
        <w:rPr>
          <w:rFonts w:ascii="Times New Roman" w:hAnsi="Times New Roman"/>
          <w:sz w:val="24"/>
          <w:szCs w:val="24"/>
        </w:rPr>
        <w:t>g</w:t>
      </w:r>
      <w:r w:rsidR="00BC2912" w:rsidRPr="00A371F6">
        <w:rPr>
          <w:rFonts w:ascii="Times New Roman" w:hAnsi="Times New Roman"/>
          <w:sz w:val="24"/>
          <w:szCs w:val="24"/>
        </w:rPr>
        <w:t>rowth responses</w:t>
      </w:r>
      <w:r>
        <w:rPr>
          <w:rFonts w:ascii="Times New Roman" w:hAnsi="Times New Roman"/>
          <w:sz w:val="24"/>
          <w:szCs w:val="24"/>
        </w:rPr>
        <w:t xml:space="preserve"> of </w:t>
      </w:r>
      <w:r>
        <w:rPr>
          <w:rFonts w:ascii="Times New Roman" w:hAnsi="Times New Roman"/>
          <w:i/>
          <w:sz w:val="24"/>
          <w:szCs w:val="24"/>
        </w:rPr>
        <w:t xml:space="preserve">Magnolia </w:t>
      </w:r>
      <w:r>
        <w:rPr>
          <w:rFonts w:ascii="Times New Roman" w:hAnsi="Times New Roman"/>
          <w:sz w:val="24"/>
          <w:szCs w:val="24"/>
        </w:rPr>
        <w:t>‘Ann’</w:t>
      </w:r>
      <w:r w:rsidR="00BC2912" w:rsidRPr="00A371F6">
        <w:rPr>
          <w:rFonts w:ascii="Times New Roman" w:hAnsi="Times New Roman"/>
          <w:sz w:val="24"/>
          <w:szCs w:val="24"/>
        </w:rPr>
        <w:t xml:space="preserve"> to basal salt composition, cytokinins, and phenolic binding agents were investigated in a</w:t>
      </w:r>
      <w:r w:rsidR="00931C0C" w:rsidRPr="00A371F6">
        <w:rPr>
          <w:rFonts w:ascii="Times New Roman" w:hAnsi="Times New Roman"/>
          <w:sz w:val="24"/>
          <w:szCs w:val="24"/>
        </w:rPr>
        <w:t xml:space="preserve"> series of experiments to refine </w:t>
      </w:r>
      <w:r w:rsidR="00BB6DD0" w:rsidRPr="00A371F6">
        <w:rPr>
          <w:rFonts w:ascii="Times New Roman" w:hAnsi="Times New Roman"/>
          <w:sz w:val="24"/>
          <w:szCs w:val="24"/>
        </w:rPr>
        <w:t>micropropagation</w:t>
      </w:r>
      <w:r>
        <w:rPr>
          <w:rFonts w:ascii="Times New Roman" w:hAnsi="Times New Roman"/>
          <w:sz w:val="24"/>
          <w:szCs w:val="24"/>
        </w:rPr>
        <w:t xml:space="preserve"> protocols</w:t>
      </w:r>
      <w:r w:rsidR="00931C0C" w:rsidRPr="00A371F6">
        <w:rPr>
          <w:rFonts w:ascii="Times New Roman" w:hAnsi="Times New Roman"/>
          <w:sz w:val="24"/>
          <w:szCs w:val="24"/>
        </w:rPr>
        <w:t>.</w:t>
      </w:r>
      <w:r w:rsidR="00953C23">
        <w:rPr>
          <w:rFonts w:ascii="Times New Roman" w:hAnsi="Times New Roman"/>
          <w:sz w:val="24"/>
          <w:szCs w:val="24"/>
        </w:rPr>
        <w:t xml:space="preserve"> </w:t>
      </w:r>
      <w:r w:rsidR="00E30530">
        <w:rPr>
          <w:rFonts w:ascii="Times New Roman" w:hAnsi="Times New Roman"/>
          <w:sz w:val="24"/>
          <w:szCs w:val="24"/>
        </w:rPr>
        <w:t>C</w:t>
      </w:r>
      <w:r w:rsidR="00B16BAD" w:rsidRPr="003F77A5">
        <w:rPr>
          <w:rFonts w:ascii="Times New Roman" w:hAnsi="Times New Roman"/>
          <w:sz w:val="24"/>
          <w:szCs w:val="24"/>
        </w:rPr>
        <w:t xml:space="preserve">ombinations of </w:t>
      </w:r>
      <w:r w:rsidR="00B16BAD">
        <w:rPr>
          <w:rFonts w:ascii="Times New Roman" w:hAnsi="Times New Roman"/>
          <w:sz w:val="24"/>
          <w:szCs w:val="24"/>
        </w:rPr>
        <w:t>Murashige and Skoog</w:t>
      </w:r>
      <w:r w:rsidR="00B16BAD" w:rsidRPr="003F77A5">
        <w:rPr>
          <w:rFonts w:ascii="Times New Roman" w:hAnsi="Times New Roman"/>
          <w:sz w:val="24"/>
          <w:szCs w:val="24"/>
        </w:rPr>
        <w:t xml:space="preserve"> </w:t>
      </w:r>
      <w:r w:rsidR="00B16BAD">
        <w:rPr>
          <w:rFonts w:ascii="Times New Roman" w:hAnsi="Times New Roman"/>
          <w:sz w:val="24"/>
          <w:szCs w:val="24"/>
        </w:rPr>
        <w:t>(</w:t>
      </w:r>
      <w:r w:rsidR="00B16BAD" w:rsidRPr="003F77A5">
        <w:rPr>
          <w:rFonts w:ascii="Times New Roman" w:hAnsi="Times New Roman"/>
          <w:sz w:val="24"/>
          <w:szCs w:val="24"/>
        </w:rPr>
        <w:t>MS</w:t>
      </w:r>
      <w:r w:rsidR="00B16BAD">
        <w:rPr>
          <w:rFonts w:ascii="Times New Roman" w:hAnsi="Times New Roman"/>
          <w:sz w:val="24"/>
          <w:szCs w:val="24"/>
        </w:rPr>
        <w:t>)</w:t>
      </w:r>
      <w:r w:rsidR="00B16BAD" w:rsidRPr="003F77A5">
        <w:rPr>
          <w:rFonts w:ascii="Times New Roman" w:hAnsi="Times New Roman"/>
          <w:sz w:val="24"/>
          <w:szCs w:val="24"/>
        </w:rPr>
        <w:t>,</w:t>
      </w:r>
      <w:r w:rsidR="00B16BAD">
        <w:rPr>
          <w:rFonts w:ascii="Times New Roman" w:hAnsi="Times New Roman"/>
          <w:sz w:val="24"/>
          <w:szCs w:val="24"/>
        </w:rPr>
        <w:t xml:space="preserve"> half-strength MS, Lloyd and McCown Woody Plant Medium</w:t>
      </w:r>
      <w:r w:rsidR="00B16BAD" w:rsidRPr="003F77A5">
        <w:rPr>
          <w:rFonts w:ascii="Times New Roman" w:hAnsi="Times New Roman"/>
          <w:sz w:val="24"/>
          <w:szCs w:val="24"/>
        </w:rPr>
        <w:t xml:space="preserve"> </w:t>
      </w:r>
      <w:r w:rsidR="00B16BAD">
        <w:rPr>
          <w:rFonts w:ascii="Times New Roman" w:hAnsi="Times New Roman"/>
          <w:sz w:val="24"/>
          <w:szCs w:val="24"/>
        </w:rPr>
        <w:t>(</w:t>
      </w:r>
      <w:r w:rsidR="00B16BAD" w:rsidRPr="003F77A5">
        <w:rPr>
          <w:rFonts w:ascii="Times New Roman" w:hAnsi="Times New Roman"/>
          <w:sz w:val="24"/>
          <w:szCs w:val="24"/>
        </w:rPr>
        <w:t>WPM</w:t>
      </w:r>
      <w:r w:rsidR="00B16BAD">
        <w:rPr>
          <w:rFonts w:ascii="Times New Roman" w:hAnsi="Times New Roman"/>
          <w:sz w:val="24"/>
          <w:szCs w:val="24"/>
        </w:rPr>
        <w:t>)</w:t>
      </w:r>
      <w:r w:rsidR="00B16BAD" w:rsidRPr="003F77A5">
        <w:rPr>
          <w:rFonts w:ascii="Times New Roman" w:hAnsi="Times New Roman"/>
          <w:sz w:val="24"/>
          <w:szCs w:val="24"/>
        </w:rPr>
        <w:t xml:space="preserve">, </w:t>
      </w:r>
      <w:r w:rsidR="00B16BAD">
        <w:rPr>
          <w:rFonts w:ascii="Times New Roman" w:hAnsi="Times New Roman"/>
          <w:sz w:val="24"/>
          <w:szCs w:val="24"/>
        </w:rPr>
        <w:t xml:space="preserve">Driver and </w:t>
      </w:r>
      <w:proofErr w:type="gramStart"/>
      <w:r w:rsidR="00B16BAD">
        <w:rPr>
          <w:rFonts w:ascii="Times New Roman" w:hAnsi="Times New Roman"/>
          <w:sz w:val="24"/>
          <w:szCs w:val="24"/>
        </w:rPr>
        <w:t>Kuniyuki  (</w:t>
      </w:r>
      <w:proofErr w:type="gramEnd"/>
      <w:r w:rsidR="00B16BAD">
        <w:rPr>
          <w:rFonts w:ascii="Times New Roman" w:hAnsi="Times New Roman"/>
          <w:sz w:val="24"/>
          <w:szCs w:val="24"/>
        </w:rPr>
        <w:t>DKW) and Blaydes</w:t>
      </w:r>
      <w:r w:rsidR="00B16BAD" w:rsidRPr="003F77A5">
        <w:rPr>
          <w:rFonts w:ascii="Times New Roman" w:hAnsi="Times New Roman"/>
          <w:sz w:val="24"/>
          <w:szCs w:val="24"/>
        </w:rPr>
        <w:t xml:space="preserve"> basal salts </w:t>
      </w:r>
      <w:r w:rsidR="00E30530">
        <w:rPr>
          <w:rFonts w:ascii="Times New Roman" w:hAnsi="Times New Roman"/>
          <w:sz w:val="24"/>
          <w:szCs w:val="24"/>
        </w:rPr>
        <w:t xml:space="preserve">in conjunction with activated charcoal (AC) or </w:t>
      </w:r>
      <w:r w:rsidR="00E30530">
        <w:rPr>
          <w:rFonts w:ascii="Times New Roman" w:hAnsi="Times New Roman"/>
          <w:color w:val="000000"/>
          <w:sz w:val="24"/>
          <w:szCs w:val="24"/>
        </w:rPr>
        <w:t>p</w:t>
      </w:r>
      <w:r w:rsidR="00E30530" w:rsidRPr="00582029">
        <w:rPr>
          <w:rFonts w:ascii="Times New Roman" w:hAnsi="Times New Roman"/>
          <w:color w:val="000000"/>
          <w:sz w:val="24"/>
          <w:szCs w:val="24"/>
        </w:rPr>
        <w:t>olyvinylpyrrolidone</w:t>
      </w:r>
      <w:r w:rsidR="00E30530">
        <w:rPr>
          <w:rFonts w:ascii="Times New Roman" w:hAnsi="Times New Roman"/>
          <w:color w:val="000000"/>
          <w:sz w:val="24"/>
          <w:szCs w:val="24"/>
        </w:rPr>
        <w:t xml:space="preserve"> (PVP) were evaluated as a multiplication media.  In a second </w:t>
      </w:r>
      <w:proofErr w:type="gramStart"/>
      <w:r w:rsidR="00E30530">
        <w:rPr>
          <w:rFonts w:ascii="Times New Roman" w:hAnsi="Times New Roman"/>
          <w:color w:val="000000"/>
          <w:sz w:val="24"/>
          <w:szCs w:val="24"/>
        </w:rPr>
        <w:t xml:space="preserve">experiment </w:t>
      </w:r>
      <w:r w:rsidR="00E30530">
        <w:rPr>
          <w:rFonts w:ascii="Times New Roman" w:hAnsi="Times New Roman"/>
          <w:sz w:val="24"/>
          <w:szCs w:val="24"/>
        </w:rPr>
        <w:t xml:space="preserve"> </w:t>
      </w:r>
      <w:r w:rsidR="00B16BAD">
        <w:rPr>
          <w:rFonts w:ascii="Times New Roman" w:hAnsi="Times New Roman"/>
          <w:sz w:val="24"/>
          <w:szCs w:val="24"/>
        </w:rPr>
        <w:t>6</w:t>
      </w:r>
      <w:proofErr w:type="gramEnd"/>
      <w:r w:rsidR="00B16BAD">
        <w:rPr>
          <w:rFonts w:ascii="Times New Roman" w:hAnsi="Times New Roman"/>
          <w:sz w:val="24"/>
          <w:szCs w:val="24"/>
        </w:rPr>
        <w:t>-benzylaminopurine (</w:t>
      </w:r>
      <w:r w:rsidR="00B16BAD" w:rsidRPr="003F77A5">
        <w:rPr>
          <w:rFonts w:ascii="Times New Roman" w:hAnsi="Times New Roman"/>
          <w:sz w:val="24"/>
          <w:szCs w:val="24"/>
        </w:rPr>
        <w:t>BAP</w:t>
      </w:r>
      <w:r w:rsidR="00B16BAD">
        <w:rPr>
          <w:rFonts w:ascii="Times New Roman" w:hAnsi="Times New Roman"/>
          <w:sz w:val="24"/>
          <w:szCs w:val="24"/>
        </w:rPr>
        <w:t>)</w:t>
      </w:r>
      <w:r w:rsidR="00B16BAD" w:rsidRPr="003F77A5">
        <w:rPr>
          <w:rFonts w:ascii="Times New Roman" w:hAnsi="Times New Roman"/>
          <w:sz w:val="24"/>
          <w:szCs w:val="24"/>
        </w:rPr>
        <w:t xml:space="preserve">, </w:t>
      </w:r>
      <w:r w:rsidR="00B16BAD">
        <w:rPr>
          <w:rFonts w:ascii="Times New Roman" w:hAnsi="Times New Roman"/>
          <w:i/>
          <w:sz w:val="24"/>
          <w:szCs w:val="24"/>
        </w:rPr>
        <w:t>meta</w:t>
      </w:r>
      <w:r w:rsidR="00B16BAD">
        <w:rPr>
          <w:rFonts w:ascii="Times New Roman" w:hAnsi="Times New Roman"/>
          <w:sz w:val="24"/>
          <w:szCs w:val="24"/>
        </w:rPr>
        <w:t>-Topolin</w:t>
      </w:r>
      <w:r w:rsidR="00B16BAD" w:rsidRPr="003F77A5">
        <w:rPr>
          <w:rFonts w:ascii="Times New Roman" w:hAnsi="Times New Roman"/>
          <w:sz w:val="24"/>
          <w:szCs w:val="24"/>
        </w:rPr>
        <w:t xml:space="preserve"> </w:t>
      </w:r>
      <w:r w:rsidR="00B16BAD">
        <w:rPr>
          <w:rFonts w:ascii="Times New Roman" w:hAnsi="Times New Roman"/>
          <w:sz w:val="24"/>
          <w:szCs w:val="24"/>
        </w:rPr>
        <w:t>(</w:t>
      </w:r>
      <w:r w:rsidR="00B16BAD" w:rsidRPr="00AE2ECD">
        <w:rPr>
          <w:rFonts w:ascii="Times New Roman" w:hAnsi="Times New Roman"/>
          <w:i/>
          <w:sz w:val="24"/>
          <w:szCs w:val="24"/>
        </w:rPr>
        <w:t>m</w:t>
      </w:r>
      <w:r w:rsidR="00B16BAD" w:rsidRPr="003F77A5">
        <w:rPr>
          <w:rFonts w:ascii="Times New Roman" w:hAnsi="Times New Roman"/>
          <w:sz w:val="24"/>
          <w:szCs w:val="24"/>
        </w:rPr>
        <w:t>T</w:t>
      </w:r>
      <w:r w:rsidR="00B16BAD">
        <w:rPr>
          <w:rFonts w:ascii="Times New Roman" w:hAnsi="Times New Roman"/>
          <w:sz w:val="24"/>
          <w:szCs w:val="24"/>
        </w:rPr>
        <w:t>)</w:t>
      </w:r>
      <w:r w:rsidR="00E30530">
        <w:rPr>
          <w:rFonts w:ascii="Times New Roman" w:hAnsi="Times New Roman"/>
          <w:sz w:val="24"/>
          <w:szCs w:val="24"/>
        </w:rPr>
        <w:t>, or</w:t>
      </w:r>
      <w:r w:rsidR="00B16BAD" w:rsidRPr="003F77A5">
        <w:rPr>
          <w:rFonts w:ascii="Times New Roman" w:hAnsi="Times New Roman"/>
          <w:sz w:val="24"/>
          <w:szCs w:val="24"/>
        </w:rPr>
        <w:t xml:space="preserve"> </w:t>
      </w:r>
      <w:r w:rsidR="00B16BAD">
        <w:rPr>
          <w:rFonts w:ascii="Times New Roman" w:hAnsi="Times New Roman"/>
          <w:sz w:val="24"/>
          <w:szCs w:val="24"/>
        </w:rPr>
        <w:t>6-</w:t>
      </w:r>
      <w:r w:rsidR="00B16BAD" w:rsidRPr="004F300E">
        <w:rPr>
          <w:rFonts w:ascii="Times New Roman" w:hAnsi="Times New Roman"/>
          <w:sz w:val="24"/>
          <w:szCs w:val="24"/>
        </w:rPr>
        <w:t>(γ,γ-dimethylallylamino) purine</w:t>
      </w:r>
      <w:r w:rsidR="00B16BAD">
        <w:rPr>
          <w:rFonts w:ascii="Times New Roman" w:hAnsi="Times New Roman"/>
          <w:sz w:val="24"/>
          <w:szCs w:val="24"/>
        </w:rPr>
        <w:t xml:space="preserve"> (</w:t>
      </w:r>
      <w:r w:rsidR="00B16BAD" w:rsidRPr="003F77A5">
        <w:rPr>
          <w:rFonts w:ascii="Times New Roman" w:hAnsi="Times New Roman"/>
          <w:sz w:val="24"/>
          <w:szCs w:val="24"/>
        </w:rPr>
        <w:t>2iP</w:t>
      </w:r>
      <w:r w:rsidR="00B16BAD">
        <w:rPr>
          <w:rFonts w:ascii="Times New Roman" w:hAnsi="Times New Roman"/>
          <w:sz w:val="24"/>
          <w:szCs w:val="24"/>
        </w:rPr>
        <w:t>)</w:t>
      </w:r>
      <w:r w:rsidR="00B16BAD" w:rsidRPr="003F77A5">
        <w:rPr>
          <w:rFonts w:ascii="Times New Roman" w:hAnsi="Times New Roman"/>
          <w:sz w:val="24"/>
          <w:szCs w:val="24"/>
        </w:rPr>
        <w:t>,</w:t>
      </w:r>
      <w:r w:rsidR="00E30530">
        <w:rPr>
          <w:rFonts w:ascii="Times New Roman" w:hAnsi="Times New Roman"/>
          <w:sz w:val="24"/>
          <w:szCs w:val="24"/>
        </w:rPr>
        <w:t xml:space="preserve"> at 2, 4 or 8 </w:t>
      </w:r>
      <w:r w:rsidR="00E30530" w:rsidRPr="00A371F6">
        <w:rPr>
          <w:rFonts w:ascii="Times New Roman" w:hAnsi="Times New Roman"/>
          <w:sz w:val="24"/>
          <w:szCs w:val="24"/>
        </w:rPr>
        <w:t>µM</w:t>
      </w:r>
      <w:r w:rsidR="00E30530">
        <w:rPr>
          <w:rFonts w:ascii="Times New Roman" w:hAnsi="Times New Roman"/>
          <w:sz w:val="24"/>
          <w:szCs w:val="24"/>
        </w:rPr>
        <w:t xml:space="preserve"> were investigated to optimize cytokinin concentration</w:t>
      </w:r>
      <w:r w:rsidR="00B16BAD">
        <w:rPr>
          <w:rFonts w:ascii="Times New Roman" w:hAnsi="Times New Roman"/>
          <w:sz w:val="24"/>
          <w:szCs w:val="24"/>
        </w:rPr>
        <w:t>.</w:t>
      </w:r>
      <w:r w:rsidR="00B16BAD" w:rsidRPr="003F77A5">
        <w:rPr>
          <w:rFonts w:ascii="Times New Roman" w:hAnsi="Times New Roman"/>
          <w:sz w:val="24"/>
          <w:szCs w:val="24"/>
        </w:rPr>
        <w:t xml:space="preserve">  </w:t>
      </w:r>
      <w:r w:rsidR="00EE247A" w:rsidRPr="00A371F6">
        <w:rPr>
          <w:rFonts w:ascii="Times New Roman" w:hAnsi="Times New Roman"/>
          <w:sz w:val="24"/>
          <w:szCs w:val="24"/>
        </w:rPr>
        <w:t>Murashige and Skoog basal medium (MS)</w:t>
      </w:r>
      <w:r w:rsidR="00CC696D" w:rsidRPr="00A371F6">
        <w:rPr>
          <w:rFonts w:ascii="Times New Roman" w:hAnsi="Times New Roman"/>
          <w:sz w:val="24"/>
          <w:szCs w:val="24"/>
        </w:rPr>
        <w:t>,</w:t>
      </w:r>
      <w:r w:rsidR="00953C23">
        <w:rPr>
          <w:rFonts w:ascii="Times New Roman" w:hAnsi="Times New Roman"/>
          <w:sz w:val="24"/>
          <w:szCs w:val="24"/>
        </w:rPr>
        <w:t xml:space="preserve"> </w:t>
      </w:r>
      <w:r w:rsidR="00EE247A" w:rsidRPr="00A371F6">
        <w:rPr>
          <w:rFonts w:ascii="Times New Roman" w:hAnsi="Times New Roman"/>
          <w:sz w:val="24"/>
          <w:szCs w:val="24"/>
        </w:rPr>
        <w:t xml:space="preserve">supplemented with 2 µM benzylamino purine </w:t>
      </w:r>
      <w:r w:rsidR="001A7E1B" w:rsidRPr="00A371F6">
        <w:rPr>
          <w:rFonts w:ascii="Times New Roman" w:hAnsi="Times New Roman"/>
          <w:sz w:val="24"/>
          <w:szCs w:val="24"/>
        </w:rPr>
        <w:t>with no phenolic binding</w:t>
      </w:r>
      <w:r w:rsidR="0063126B">
        <w:rPr>
          <w:rFonts w:ascii="Times New Roman" w:hAnsi="Times New Roman"/>
          <w:sz w:val="24"/>
          <w:szCs w:val="24"/>
        </w:rPr>
        <w:t xml:space="preserve"> </w:t>
      </w:r>
      <w:r w:rsidR="007D0258">
        <w:rPr>
          <w:rFonts w:ascii="Times New Roman" w:hAnsi="Times New Roman"/>
          <w:sz w:val="24"/>
          <w:szCs w:val="24"/>
        </w:rPr>
        <w:t>agent</w:t>
      </w:r>
      <w:r w:rsidR="001A7E1B" w:rsidRPr="00A371F6">
        <w:rPr>
          <w:rFonts w:ascii="Times New Roman" w:hAnsi="Times New Roman"/>
          <w:sz w:val="24"/>
          <w:szCs w:val="24"/>
        </w:rPr>
        <w:t xml:space="preserve"> </w:t>
      </w:r>
      <w:r w:rsidR="002A520D">
        <w:rPr>
          <w:rFonts w:ascii="Times New Roman" w:hAnsi="Times New Roman"/>
          <w:sz w:val="24"/>
          <w:szCs w:val="24"/>
        </w:rPr>
        <w:t>was an optimal multiplication medium that</w:t>
      </w:r>
      <w:r w:rsidR="00B15788">
        <w:rPr>
          <w:rFonts w:ascii="Times New Roman" w:hAnsi="Times New Roman"/>
          <w:sz w:val="24"/>
          <w:szCs w:val="24"/>
        </w:rPr>
        <w:t xml:space="preserve"> </w:t>
      </w:r>
      <w:r w:rsidR="002A520D">
        <w:rPr>
          <w:rFonts w:ascii="Times New Roman" w:hAnsi="Times New Roman"/>
          <w:sz w:val="24"/>
          <w:szCs w:val="24"/>
        </w:rPr>
        <w:t>yielded</w:t>
      </w:r>
      <w:r w:rsidR="001A7E1B" w:rsidRPr="00A371F6">
        <w:rPr>
          <w:rFonts w:ascii="Times New Roman" w:hAnsi="Times New Roman"/>
          <w:sz w:val="24"/>
          <w:szCs w:val="24"/>
        </w:rPr>
        <w:t xml:space="preserve"> a 3.2× </w:t>
      </w:r>
      <w:r w:rsidR="00B15788" w:rsidRPr="00A371F6">
        <w:rPr>
          <w:rFonts w:ascii="Times New Roman" w:hAnsi="Times New Roman"/>
          <w:sz w:val="24"/>
          <w:szCs w:val="24"/>
        </w:rPr>
        <w:t>multiplication</w:t>
      </w:r>
      <w:r w:rsidR="00B15788">
        <w:rPr>
          <w:rFonts w:ascii="Times New Roman" w:hAnsi="Times New Roman"/>
          <w:sz w:val="24"/>
          <w:szCs w:val="24"/>
        </w:rPr>
        <w:t xml:space="preserve"> rate over an </w:t>
      </w:r>
      <w:r w:rsidR="00FD4D9B">
        <w:rPr>
          <w:rFonts w:ascii="Times New Roman" w:hAnsi="Times New Roman"/>
          <w:sz w:val="24"/>
          <w:szCs w:val="24"/>
        </w:rPr>
        <w:t>8-</w:t>
      </w:r>
      <w:r w:rsidR="00B15788">
        <w:rPr>
          <w:rFonts w:ascii="Times New Roman" w:hAnsi="Times New Roman"/>
          <w:sz w:val="24"/>
          <w:szCs w:val="24"/>
        </w:rPr>
        <w:t>week period</w:t>
      </w:r>
      <w:r w:rsidR="001A7E1B" w:rsidRPr="00A371F6">
        <w:rPr>
          <w:rFonts w:ascii="Times New Roman" w:hAnsi="Times New Roman"/>
          <w:sz w:val="24"/>
          <w:szCs w:val="24"/>
        </w:rPr>
        <w:t xml:space="preserve">. </w:t>
      </w:r>
      <w:r w:rsidR="00E30530">
        <w:rPr>
          <w:rFonts w:ascii="Times New Roman" w:hAnsi="Times New Roman"/>
          <w:sz w:val="24"/>
          <w:szCs w:val="24"/>
        </w:rPr>
        <w:t xml:space="preserve">For rooting, microcuttings were cultured </w:t>
      </w:r>
      <w:r w:rsidR="00147C21">
        <w:rPr>
          <w:rFonts w:ascii="Times New Roman" w:hAnsi="Times New Roman"/>
          <w:sz w:val="24"/>
          <w:szCs w:val="24"/>
        </w:rPr>
        <w:t xml:space="preserve">on </w:t>
      </w:r>
      <w:r w:rsidR="00381518">
        <w:rPr>
          <w:rFonts w:ascii="Times New Roman" w:hAnsi="Times New Roman"/>
          <w:sz w:val="24"/>
          <w:szCs w:val="24"/>
        </w:rPr>
        <w:t>half-str</w:t>
      </w:r>
      <w:r w:rsidR="00E12C7F">
        <w:rPr>
          <w:rFonts w:ascii="Times New Roman" w:hAnsi="Times New Roman"/>
          <w:sz w:val="24"/>
          <w:szCs w:val="24"/>
        </w:rPr>
        <w:t>en</w:t>
      </w:r>
      <w:r w:rsidR="00381518">
        <w:rPr>
          <w:rFonts w:ascii="Times New Roman" w:hAnsi="Times New Roman"/>
          <w:sz w:val="24"/>
          <w:szCs w:val="24"/>
        </w:rPr>
        <w:t xml:space="preserve">gth MS media supplemented with 0, 5,10 or 20 </w:t>
      </w:r>
      <w:r w:rsidR="00381518" w:rsidRPr="00A371F6">
        <w:rPr>
          <w:rFonts w:ascii="Times New Roman" w:hAnsi="Times New Roman"/>
          <w:sz w:val="24"/>
          <w:szCs w:val="24"/>
        </w:rPr>
        <w:t xml:space="preserve">µM </w:t>
      </w:r>
      <w:r w:rsidR="00381518">
        <w:rPr>
          <w:rFonts w:ascii="Times New Roman" w:hAnsi="Times New Roman"/>
          <w:sz w:val="24"/>
          <w:szCs w:val="24"/>
        </w:rPr>
        <w:t>indolebutyric acid</w:t>
      </w:r>
      <w:r w:rsidR="00381518" w:rsidRPr="00A371F6">
        <w:rPr>
          <w:rFonts w:ascii="Times New Roman" w:hAnsi="Times New Roman"/>
          <w:sz w:val="24"/>
          <w:szCs w:val="24"/>
        </w:rPr>
        <w:t xml:space="preserve"> </w:t>
      </w:r>
      <w:r w:rsidR="00381518">
        <w:rPr>
          <w:rFonts w:ascii="Times New Roman" w:hAnsi="Times New Roman"/>
          <w:sz w:val="24"/>
          <w:szCs w:val="24"/>
        </w:rPr>
        <w:t>(IBA)  with</w:t>
      </w:r>
      <w:r w:rsidR="00E12C7F">
        <w:rPr>
          <w:rFonts w:ascii="Times New Roman" w:hAnsi="Times New Roman"/>
          <w:sz w:val="24"/>
          <w:szCs w:val="24"/>
        </w:rPr>
        <w:t xml:space="preserve"> </w:t>
      </w:r>
      <w:r w:rsidR="00381518">
        <w:rPr>
          <w:rFonts w:ascii="Times New Roman" w:hAnsi="Times New Roman"/>
          <w:sz w:val="24"/>
          <w:szCs w:val="24"/>
        </w:rPr>
        <w:t xml:space="preserve">or without AC. </w:t>
      </w:r>
      <w:r w:rsidR="00CC696D" w:rsidRPr="00A371F6">
        <w:rPr>
          <w:rFonts w:ascii="Times New Roman" w:hAnsi="Times New Roman"/>
          <w:sz w:val="24"/>
          <w:szCs w:val="24"/>
        </w:rPr>
        <w:t>Media</w:t>
      </w:r>
      <w:r w:rsidR="00EE247A" w:rsidRPr="00A371F6">
        <w:rPr>
          <w:rFonts w:ascii="Times New Roman" w:hAnsi="Times New Roman"/>
          <w:sz w:val="24"/>
          <w:szCs w:val="24"/>
        </w:rPr>
        <w:t xml:space="preserve"> containing </w:t>
      </w:r>
      <w:r w:rsidR="00381518">
        <w:rPr>
          <w:rFonts w:ascii="Times New Roman" w:hAnsi="Times New Roman"/>
          <w:sz w:val="24"/>
          <w:szCs w:val="24"/>
        </w:rPr>
        <w:t>AC</w:t>
      </w:r>
      <w:r w:rsidR="00EE247A" w:rsidRPr="00A371F6">
        <w:rPr>
          <w:rFonts w:ascii="Times New Roman" w:hAnsi="Times New Roman"/>
          <w:sz w:val="24"/>
          <w:szCs w:val="24"/>
        </w:rPr>
        <w:t xml:space="preserve"> produce</w:t>
      </w:r>
      <w:r w:rsidR="00DE1E46" w:rsidRPr="00A371F6">
        <w:rPr>
          <w:rFonts w:ascii="Times New Roman" w:hAnsi="Times New Roman"/>
          <w:sz w:val="24"/>
          <w:szCs w:val="24"/>
        </w:rPr>
        <w:t>d</w:t>
      </w:r>
      <w:r w:rsidR="00EE247A" w:rsidRPr="00A371F6">
        <w:rPr>
          <w:rFonts w:ascii="Times New Roman" w:hAnsi="Times New Roman"/>
          <w:sz w:val="24"/>
          <w:szCs w:val="24"/>
        </w:rPr>
        <w:t xml:space="preserve"> elongated </w:t>
      </w:r>
      <w:r w:rsidR="00752320" w:rsidRPr="00A371F6">
        <w:rPr>
          <w:rFonts w:ascii="Times New Roman" w:hAnsi="Times New Roman"/>
          <w:sz w:val="24"/>
          <w:szCs w:val="24"/>
        </w:rPr>
        <w:t xml:space="preserve">microcuttings </w:t>
      </w:r>
      <w:r w:rsidR="00EE247A" w:rsidRPr="00A371F6">
        <w:rPr>
          <w:rFonts w:ascii="Times New Roman" w:hAnsi="Times New Roman"/>
          <w:sz w:val="24"/>
          <w:szCs w:val="24"/>
        </w:rPr>
        <w:t xml:space="preserve">suitable for rooting and </w:t>
      </w:r>
      <w:r w:rsidR="00EE247A" w:rsidRPr="00A371F6">
        <w:rPr>
          <w:rFonts w:ascii="Times New Roman" w:hAnsi="Times New Roman"/>
          <w:i/>
          <w:sz w:val="24"/>
          <w:szCs w:val="24"/>
        </w:rPr>
        <w:t>ex vitro</w:t>
      </w:r>
      <w:r w:rsidR="00EE247A" w:rsidRPr="00A371F6">
        <w:rPr>
          <w:rFonts w:ascii="Times New Roman" w:hAnsi="Times New Roman"/>
          <w:sz w:val="24"/>
          <w:szCs w:val="24"/>
        </w:rPr>
        <w:t xml:space="preserve"> establishment</w:t>
      </w:r>
      <w:r w:rsidR="00731EB8" w:rsidRPr="00A371F6">
        <w:rPr>
          <w:rFonts w:ascii="Times New Roman" w:hAnsi="Times New Roman"/>
          <w:sz w:val="24"/>
          <w:szCs w:val="24"/>
        </w:rPr>
        <w:t xml:space="preserve">. </w:t>
      </w:r>
      <w:r w:rsidR="008A4F8B" w:rsidRPr="00A371F6">
        <w:rPr>
          <w:rFonts w:ascii="Times New Roman" w:hAnsi="Times New Roman"/>
          <w:sz w:val="24"/>
          <w:szCs w:val="24"/>
        </w:rPr>
        <w:t xml:space="preserve"> </w:t>
      </w:r>
      <w:r w:rsidR="002A520D">
        <w:rPr>
          <w:rFonts w:ascii="Times New Roman" w:hAnsi="Times New Roman"/>
          <w:sz w:val="24"/>
          <w:szCs w:val="24"/>
        </w:rPr>
        <w:t>M</w:t>
      </w:r>
      <w:r w:rsidR="00752320" w:rsidRPr="00A371F6">
        <w:rPr>
          <w:rFonts w:ascii="Times New Roman" w:hAnsi="Times New Roman"/>
          <w:sz w:val="24"/>
          <w:szCs w:val="24"/>
        </w:rPr>
        <w:t xml:space="preserve">icrocuttings </w:t>
      </w:r>
      <w:r w:rsidR="007D0258">
        <w:rPr>
          <w:rFonts w:ascii="Times New Roman" w:hAnsi="Times New Roman"/>
          <w:sz w:val="24"/>
          <w:szCs w:val="24"/>
        </w:rPr>
        <w:t xml:space="preserve">cultured </w:t>
      </w:r>
      <w:r w:rsidR="007D0258">
        <w:rPr>
          <w:rFonts w:ascii="Times New Roman" w:hAnsi="Times New Roman"/>
          <w:i/>
          <w:sz w:val="24"/>
          <w:szCs w:val="24"/>
        </w:rPr>
        <w:t>in vitro</w:t>
      </w:r>
      <w:r w:rsidR="002A520D">
        <w:rPr>
          <w:rFonts w:ascii="Times New Roman" w:hAnsi="Times New Roman"/>
          <w:sz w:val="24"/>
          <w:szCs w:val="24"/>
        </w:rPr>
        <w:t xml:space="preserve"> on a </w:t>
      </w:r>
      <w:r w:rsidR="007D0258">
        <w:rPr>
          <w:rFonts w:ascii="Times New Roman" w:hAnsi="Times New Roman"/>
          <w:sz w:val="24"/>
          <w:szCs w:val="24"/>
        </w:rPr>
        <w:t>medium</w:t>
      </w:r>
      <w:r w:rsidR="0063126B">
        <w:rPr>
          <w:rFonts w:ascii="Times New Roman" w:hAnsi="Times New Roman"/>
          <w:sz w:val="24"/>
          <w:szCs w:val="24"/>
        </w:rPr>
        <w:t xml:space="preserve"> </w:t>
      </w:r>
      <w:r w:rsidR="00EE247A" w:rsidRPr="00A371F6">
        <w:rPr>
          <w:rFonts w:ascii="Times New Roman" w:hAnsi="Times New Roman"/>
          <w:sz w:val="24"/>
          <w:szCs w:val="24"/>
        </w:rPr>
        <w:t xml:space="preserve">supplemented with </w:t>
      </w:r>
      <w:r w:rsidR="00731EB8" w:rsidRPr="00A371F6">
        <w:rPr>
          <w:rFonts w:ascii="Times New Roman" w:hAnsi="Times New Roman"/>
          <w:sz w:val="24"/>
          <w:szCs w:val="24"/>
        </w:rPr>
        <w:t>AC</w:t>
      </w:r>
      <w:r w:rsidR="00EE247A" w:rsidRPr="00A371F6">
        <w:rPr>
          <w:rFonts w:ascii="Times New Roman" w:hAnsi="Times New Roman"/>
          <w:sz w:val="24"/>
          <w:szCs w:val="24"/>
        </w:rPr>
        <w:t xml:space="preserve"> </w:t>
      </w:r>
      <w:r w:rsidR="002A520D">
        <w:rPr>
          <w:rFonts w:ascii="Times New Roman" w:hAnsi="Times New Roman"/>
          <w:sz w:val="24"/>
          <w:szCs w:val="24"/>
        </w:rPr>
        <w:t xml:space="preserve">also </w:t>
      </w:r>
      <w:r w:rsidR="00752320" w:rsidRPr="00A371F6">
        <w:rPr>
          <w:rFonts w:ascii="Times New Roman" w:hAnsi="Times New Roman"/>
          <w:sz w:val="24"/>
          <w:szCs w:val="24"/>
        </w:rPr>
        <w:t>had higher</w:t>
      </w:r>
      <w:r w:rsidR="00EE247A" w:rsidRPr="00A371F6">
        <w:rPr>
          <w:rFonts w:ascii="Times New Roman" w:hAnsi="Times New Roman"/>
          <w:sz w:val="24"/>
          <w:szCs w:val="24"/>
        </w:rPr>
        <w:t xml:space="preserve"> </w:t>
      </w:r>
      <w:r w:rsidR="00EE247A" w:rsidRPr="00A371F6">
        <w:rPr>
          <w:rFonts w:ascii="Times New Roman" w:hAnsi="Times New Roman"/>
          <w:i/>
          <w:sz w:val="24"/>
          <w:szCs w:val="24"/>
        </w:rPr>
        <w:t>ex vitro</w:t>
      </w:r>
      <w:r w:rsidR="00752320" w:rsidRPr="00A371F6">
        <w:rPr>
          <w:rFonts w:ascii="Times New Roman" w:hAnsi="Times New Roman"/>
          <w:sz w:val="24"/>
          <w:szCs w:val="24"/>
        </w:rPr>
        <w:t xml:space="preserve"> rooting</w:t>
      </w:r>
      <w:r w:rsidR="00EE247A" w:rsidRPr="00A371F6">
        <w:rPr>
          <w:rFonts w:ascii="Times New Roman" w:hAnsi="Times New Roman"/>
          <w:sz w:val="24"/>
          <w:szCs w:val="24"/>
        </w:rPr>
        <w:t xml:space="preserve">, compared to those without </w:t>
      </w:r>
      <w:r w:rsidR="00731EB8" w:rsidRPr="00A371F6">
        <w:rPr>
          <w:rFonts w:ascii="Times New Roman" w:hAnsi="Times New Roman"/>
          <w:sz w:val="24"/>
          <w:szCs w:val="24"/>
        </w:rPr>
        <w:t>AC</w:t>
      </w:r>
      <w:r w:rsidR="00752320" w:rsidRPr="00A371F6">
        <w:rPr>
          <w:rFonts w:ascii="Times New Roman" w:hAnsi="Times New Roman"/>
          <w:sz w:val="24"/>
          <w:szCs w:val="24"/>
        </w:rPr>
        <w:t xml:space="preserve"> </w:t>
      </w:r>
      <w:r w:rsidR="00EE247A" w:rsidRPr="00A371F6">
        <w:rPr>
          <w:rFonts w:ascii="Times New Roman" w:hAnsi="Times New Roman"/>
          <w:sz w:val="24"/>
          <w:szCs w:val="24"/>
        </w:rPr>
        <w:t>regardless of</w:t>
      </w:r>
      <w:r w:rsidR="00752320" w:rsidRPr="00A371F6">
        <w:rPr>
          <w:rFonts w:ascii="Times New Roman" w:hAnsi="Times New Roman"/>
          <w:sz w:val="24"/>
          <w:szCs w:val="24"/>
        </w:rPr>
        <w:t xml:space="preserve"> </w:t>
      </w:r>
      <w:r w:rsidR="00752320" w:rsidRPr="00A371F6">
        <w:rPr>
          <w:rFonts w:ascii="Times New Roman" w:hAnsi="Times New Roman"/>
          <w:i/>
          <w:sz w:val="24"/>
          <w:szCs w:val="24"/>
        </w:rPr>
        <w:t>in vitro</w:t>
      </w:r>
      <w:r w:rsidR="007D0258">
        <w:rPr>
          <w:rFonts w:ascii="Times New Roman" w:hAnsi="Times New Roman"/>
          <w:sz w:val="24"/>
          <w:szCs w:val="24"/>
        </w:rPr>
        <w:t xml:space="preserve"> indolebutyric acid</w:t>
      </w:r>
      <w:r w:rsidR="00EE247A" w:rsidRPr="00A371F6">
        <w:rPr>
          <w:rFonts w:ascii="Times New Roman" w:hAnsi="Times New Roman"/>
          <w:sz w:val="24"/>
          <w:szCs w:val="24"/>
        </w:rPr>
        <w:t xml:space="preserve"> concentration.</w:t>
      </w:r>
      <w:r w:rsidR="00731EB8" w:rsidRPr="00A371F6">
        <w:rPr>
          <w:rFonts w:ascii="Times New Roman" w:hAnsi="Times New Roman"/>
          <w:sz w:val="24"/>
          <w:szCs w:val="24"/>
        </w:rPr>
        <w:t xml:space="preserve"> </w:t>
      </w:r>
    </w:p>
    <w:p w:rsidR="00AD7D8F" w:rsidRDefault="00E07B10" w:rsidP="002A7C6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Key</w:t>
      </w:r>
      <w:r w:rsidR="00AD7D8F" w:rsidRPr="00C10992">
        <w:rPr>
          <w:rFonts w:ascii="Times New Roman" w:hAnsi="Times New Roman"/>
          <w:b/>
          <w:sz w:val="24"/>
          <w:szCs w:val="24"/>
        </w:rPr>
        <w:t xml:space="preserve"> Words:</w:t>
      </w:r>
      <w:r w:rsidR="00AD7D8F" w:rsidRPr="00C10992">
        <w:rPr>
          <w:rFonts w:ascii="Times New Roman" w:hAnsi="Times New Roman"/>
          <w:sz w:val="24"/>
          <w:szCs w:val="24"/>
        </w:rPr>
        <w:t xml:space="preserve"> </w:t>
      </w:r>
      <w:r w:rsidR="00B15788">
        <w:rPr>
          <w:rFonts w:ascii="Times New Roman" w:hAnsi="Times New Roman"/>
          <w:sz w:val="24"/>
          <w:szCs w:val="24"/>
        </w:rPr>
        <w:t xml:space="preserve">basal salts, </w:t>
      </w:r>
      <w:r w:rsidR="006E2DE2">
        <w:rPr>
          <w:rFonts w:ascii="Times New Roman" w:hAnsi="Times New Roman"/>
          <w:sz w:val="24"/>
          <w:szCs w:val="24"/>
        </w:rPr>
        <w:t>c</w:t>
      </w:r>
      <w:r w:rsidR="00AD7D8F" w:rsidRPr="00C10992">
        <w:rPr>
          <w:rFonts w:ascii="Times New Roman" w:hAnsi="Times New Roman"/>
          <w:sz w:val="24"/>
          <w:szCs w:val="24"/>
        </w:rPr>
        <w:t>yto</w:t>
      </w:r>
      <w:r w:rsidR="00AD7D8F">
        <w:rPr>
          <w:rFonts w:ascii="Times New Roman" w:hAnsi="Times New Roman"/>
          <w:sz w:val="24"/>
          <w:szCs w:val="24"/>
        </w:rPr>
        <w:t>kinins</w:t>
      </w:r>
      <w:proofErr w:type="gramStart"/>
      <w:r w:rsidR="00AD7D8F">
        <w:rPr>
          <w:rFonts w:ascii="Times New Roman" w:hAnsi="Times New Roman"/>
          <w:sz w:val="24"/>
          <w:szCs w:val="24"/>
        </w:rPr>
        <w:t xml:space="preserve">, </w:t>
      </w:r>
      <w:r w:rsidR="00B15788" w:rsidRPr="00B15788">
        <w:rPr>
          <w:rFonts w:ascii="Times New Roman" w:hAnsi="Times New Roman"/>
          <w:sz w:val="24"/>
          <w:szCs w:val="24"/>
        </w:rPr>
        <w:t xml:space="preserve"> </w:t>
      </w:r>
      <w:r w:rsidR="00B15788">
        <w:rPr>
          <w:rFonts w:ascii="Times New Roman" w:hAnsi="Times New Roman"/>
          <w:sz w:val="24"/>
          <w:szCs w:val="24"/>
        </w:rPr>
        <w:t>micropropagation</w:t>
      </w:r>
      <w:proofErr w:type="gramEnd"/>
      <w:r w:rsidR="00B15788">
        <w:rPr>
          <w:rFonts w:ascii="Times New Roman" w:hAnsi="Times New Roman"/>
          <w:sz w:val="24"/>
          <w:szCs w:val="24"/>
        </w:rPr>
        <w:t>,</w:t>
      </w:r>
      <w:r w:rsidR="00AD7D8F">
        <w:rPr>
          <w:rFonts w:ascii="Times New Roman" w:hAnsi="Times New Roman"/>
          <w:sz w:val="24"/>
          <w:szCs w:val="24"/>
        </w:rPr>
        <w:t xml:space="preserve"> </w:t>
      </w:r>
      <w:r w:rsidR="006E2DE2">
        <w:rPr>
          <w:rFonts w:ascii="Times New Roman" w:hAnsi="Times New Roman"/>
          <w:sz w:val="24"/>
          <w:szCs w:val="24"/>
        </w:rPr>
        <w:t>p</w:t>
      </w:r>
      <w:r w:rsidR="00AD7D8F">
        <w:rPr>
          <w:rFonts w:ascii="Times New Roman" w:hAnsi="Times New Roman"/>
          <w:sz w:val="24"/>
          <w:szCs w:val="24"/>
        </w:rPr>
        <w:t xml:space="preserve">henolic </w:t>
      </w:r>
      <w:r w:rsidR="006E2DE2">
        <w:rPr>
          <w:rFonts w:ascii="Times New Roman" w:hAnsi="Times New Roman"/>
          <w:sz w:val="24"/>
          <w:szCs w:val="24"/>
        </w:rPr>
        <w:t>b</w:t>
      </w:r>
      <w:r w:rsidR="00AD7D8F">
        <w:rPr>
          <w:rFonts w:ascii="Times New Roman" w:hAnsi="Times New Roman"/>
          <w:sz w:val="24"/>
          <w:szCs w:val="24"/>
        </w:rPr>
        <w:t xml:space="preserve">inding </w:t>
      </w:r>
      <w:r w:rsidR="006E2DE2">
        <w:rPr>
          <w:rFonts w:ascii="Times New Roman" w:hAnsi="Times New Roman"/>
          <w:sz w:val="24"/>
          <w:szCs w:val="24"/>
        </w:rPr>
        <w:t>a</w:t>
      </w:r>
      <w:r w:rsidR="00AD7D8F">
        <w:rPr>
          <w:rFonts w:ascii="Times New Roman" w:hAnsi="Times New Roman"/>
          <w:sz w:val="24"/>
          <w:szCs w:val="24"/>
        </w:rPr>
        <w:t xml:space="preserve">gents, </w:t>
      </w:r>
      <w:r w:rsidR="006E2DE2">
        <w:rPr>
          <w:rFonts w:ascii="Times New Roman" w:hAnsi="Times New Roman"/>
          <w:sz w:val="24"/>
          <w:szCs w:val="24"/>
        </w:rPr>
        <w:t>p</w:t>
      </w:r>
      <w:r w:rsidR="00AD7D8F" w:rsidRPr="00C10992">
        <w:rPr>
          <w:rFonts w:ascii="Times New Roman" w:hAnsi="Times New Roman"/>
          <w:sz w:val="24"/>
          <w:szCs w:val="24"/>
        </w:rPr>
        <w:t>olyploidy</w:t>
      </w:r>
      <w:r w:rsidR="00AD7D8F">
        <w:rPr>
          <w:rFonts w:ascii="Times New Roman" w:hAnsi="Times New Roman"/>
          <w:sz w:val="24"/>
          <w:szCs w:val="24"/>
        </w:rPr>
        <w:t xml:space="preserve">, </w:t>
      </w:r>
      <w:r w:rsidR="009F4FEC">
        <w:rPr>
          <w:rFonts w:ascii="Times New Roman" w:hAnsi="Times New Roman"/>
          <w:sz w:val="24"/>
          <w:szCs w:val="24"/>
        </w:rPr>
        <w:t>tissue culture.</w:t>
      </w:r>
    </w:p>
    <w:p w:rsidR="00953C23" w:rsidRDefault="00953C23" w:rsidP="002A7C63">
      <w:pPr>
        <w:rPr>
          <w:rFonts w:ascii="Times New Roman" w:hAnsi="Times New Roman"/>
          <w:sz w:val="24"/>
          <w:szCs w:val="24"/>
        </w:rPr>
      </w:pPr>
    </w:p>
    <w:p w:rsidR="00953C23" w:rsidRPr="0047209E" w:rsidRDefault="00953C23" w:rsidP="002A7C6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Running Title:</w:t>
      </w:r>
      <w:r w:rsidR="0047209E">
        <w:rPr>
          <w:rFonts w:ascii="Times New Roman" w:hAnsi="Times New Roman"/>
          <w:b/>
          <w:sz w:val="24"/>
          <w:szCs w:val="24"/>
        </w:rPr>
        <w:t xml:space="preserve"> </w:t>
      </w:r>
      <w:r w:rsidR="0047209E" w:rsidRPr="0047209E">
        <w:rPr>
          <w:rFonts w:ascii="Times New Roman" w:hAnsi="Times New Roman"/>
          <w:i/>
          <w:sz w:val="24"/>
          <w:szCs w:val="24"/>
        </w:rPr>
        <w:t>In vitro</w:t>
      </w:r>
      <w:r w:rsidR="0047209E">
        <w:rPr>
          <w:rFonts w:ascii="Times New Roman" w:hAnsi="Times New Roman"/>
          <w:sz w:val="24"/>
          <w:szCs w:val="24"/>
        </w:rPr>
        <w:t xml:space="preserve"> propagation of </w:t>
      </w:r>
      <w:r w:rsidR="0047209E" w:rsidRPr="0047209E">
        <w:rPr>
          <w:rFonts w:ascii="Times New Roman" w:hAnsi="Times New Roman"/>
          <w:i/>
          <w:sz w:val="24"/>
          <w:szCs w:val="24"/>
        </w:rPr>
        <w:t>Magnolia</w:t>
      </w:r>
    </w:p>
    <w:p w:rsidR="00AD7D8F" w:rsidRPr="00C10992" w:rsidRDefault="00AD7D8F" w:rsidP="002A7C63">
      <w:pPr>
        <w:rPr>
          <w:rFonts w:ascii="Times New Roman" w:hAnsi="Times New Roman"/>
          <w:sz w:val="24"/>
          <w:szCs w:val="24"/>
        </w:rPr>
      </w:pPr>
    </w:p>
    <w:p w:rsidR="00E07B10" w:rsidRDefault="00E07B10" w:rsidP="00B63A15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INTRODUCTION</w:t>
      </w:r>
    </w:p>
    <w:p w:rsidR="00545976" w:rsidRDefault="009868C4" w:rsidP="00B36756">
      <w:pPr>
        <w:autoSpaceDE w:val="0"/>
        <w:autoSpaceDN w:val="0"/>
        <w:adjustRightInd w:val="0"/>
        <w:spacing w:after="100" w:afterAutospacing="1" w:line="480" w:lineRule="auto"/>
        <w:ind w:firstLine="720"/>
        <w:rPr>
          <w:rFonts w:ascii="Times New Roman" w:eastAsia="Calibri" w:hAnsi="Times New Roman"/>
          <w:sz w:val="24"/>
          <w:szCs w:val="24"/>
        </w:rPr>
      </w:pPr>
      <w:r w:rsidRPr="00C10992">
        <w:rPr>
          <w:rFonts w:ascii="Times New Roman" w:hAnsi="Times New Roman"/>
          <w:sz w:val="24"/>
          <w:szCs w:val="24"/>
        </w:rPr>
        <w:t>The genus</w:t>
      </w:r>
      <w:r w:rsidRPr="00C10992">
        <w:rPr>
          <w:rFonts w:ascii="Times New Roman" w:hAnsi="Times New Roman"/>
          <w:b/>
          <w:sz w:val="24"/>
          <w:szCs w:val="24"/>
        </w:rPr>
        <w:t xml:space="preserve"> </w:t>
      </w:r>
      <w:r w:rsidRPr="00C10992">
        <w:rPr>
          <w:rFonts w:ascii="Times New Roman" w:hAnsi="Times New Roman"/>
          <w:i/>
          <w:sz w:val="24"/>
          <w:szCs w:val="24"/>
        </w:rPr>
        <w:t>Magnolia</w:t>
      </w:r>
      <w:r w:rsidR="0081262D">
        <w:rPr>
          <w:rFonts w:ascii="Times New Roman" w:hAnsi="Times New Roman"/>
          <w:sz w:val="24"/>
          <w:szCs w:val="24"/>
        </w:rPr>
        <w:t xml:space="preserve"> L.</w:t>
      </w:r>
      <w:r w:rsidRPr="00C10992">
        <w:rPr>
          <w:rFonts w:ascii="Times New Roman" w:hAnsi="Times New Roman"/>
          <w:sz w:val="24"/>
          <w:szCs w:val="24"/>
        </w:rPr>
        <w:t xml:space="preserve"> </w:t>
      </w:r>
      <w:r w:rsidR="00845AAE">
        <w:rPr>
          <w:rFonts w:ascii="Times New Roman" w:hAnsi="Times New Roman"/>
          <w:sz w:val="24"/>
          <w:szCs w:val="24"/>
        </w:rPr>
        <w:t>consists of</w:t>
      </w:r>
      <w:r>
        <w:rPr>
          <w:rFonts w:ascii="Times New Roman" w:hAnsi="Times New Roman"/>
          <w:sz w:val="24"/>
          <w:szCs w:val="24"/>
        </w:rPr>
        <w:t xml:space="preserve"> over </w:t>
      </w:r>
      <w:r w:rsidR="004D631B">
        <w:rPr>
          <w:rFonts w:ascii="Times New Roman" w:hAnsi="Times New Roman"/>
          <w:sz w:val="24"/>
          <w:szCs w:val="24"/>
        </w:rPr>
        <w:t xml:space="preserve">250 </w:t>
      </w:r>
      <w:r>
        <w:rPr>
          <w:rFonts w:ascii="Times New Roman" w:hAnsi="Times New Roman"/>
          <w:sz w:val="24"/>
          <w:szCs w:val="24"/>
        </w:rPr>
        <w:t>species</w:t>
      </w:r>
      <w:r w:rsidR="004D631B">
        <w:rPr>
          <w:rFonts w:ascii="Times New Roman" w:hAnsi="Times New Roman"/>
          <w:sz w:val="24"/>
          <w:szCs w:val="24"/>
        </w:rPr>
        <w:t xml:space="preserve"> </w:t>
      </w:r>
      <w:r w:rsidR="00F52982" w:rsidRPr="00F52982">
        <w:rPr>
          <w:rFonts w:ascii="Times New Roman" w:eastAsia="Calibri" w:hAnsi="Times New Roman"/>
          <w:sz w:val="24"/>
          <w:szCs w:val="24"/>
        </w:rPr>
        <w:t>(Figlar and</w:t>
      </w:r>
      <w:r w:rsidR="004D631B">
        <w:rPr>
          <w:rFonts w:ascii="Times New Roman" w:eastAsia="Calibri" w:hAnsi="Times New Roman"/>
          <w:sz w:val="24"/>
          <w:szCs w:val="24"/>
        </w:rPr>
        <w:t xml:space="preserve"> </w:t>
      </w:r>
      <w:r w:rsidR="00F52982" w:rsidRPr="00F52982">
        <w:rPr>
          <w:rFonts w:ascii="Times New Roman" w:eastAsia="Calibri" w:hAnsi="Times New Roman"/>
          <w:sz w:val="24"/>
          <w:szCs w:val="24"/>
        </w:rPr>
        <w:t>Nooteboom, 2004)</w:t>
      </w:r>
      <w:r>
        <w:rPr>
          <w:rFonts w:ascii="Times New Roman" w:hAnsi="Times New Roman"/>
          <w:sz w:val="24"/>
          <w:szCs w:val="24"/>
        </w:rPr>
        <w:t xml:space="preserve"> and numerous hybrids and cultivars that can be cultivated in temperate and tropical climates </w:t>
      </w:r>
      <w:r w:rsidR="00EC4AE3">
        <w:rPr>
          <w:rFonts w:ascii="Times New Roman" w:hAnsi="Times New Roman"/>
          <w:sz w:val="24"/>
          <w:szCs w:val="24"/>
        </w:rPr>
        <w:t>worldwide</w:t>
      </w:r>
      <w:r>
        <w:rPr>
          <w:rFonts w:ascii="Times New Roman" w:hAnsi="Times New Roman"/>
          <w:sz w:val="24"/>
          <w:szCs w:val="24"/>
        </w:rPr>
        <w:t xml:space="preserve">. </w:t>
      </w:r>
      <w:r w:rsidR="00CD35CE">
        <w:rPr>
          <w:rFonts w:ascii="Times New Roman" w:hAnsi="Times New Roman"/>
          <w:sz w:val="24"/>
          <w:szCs w:val="24"/>
        </w:rPr>
        <w:t xml:space="preserve">The </w:t>
      </w:r>
      <w:r w:rsidR="0058720A">
        <w:rPr>
          <w:rFonts w:ascii="Times New Roman" w:hAnsi="Times New Roman"/>
          <w:sz w:val="24"/>
          <w:szCs w:val="24"/>
        </w:rPr>
        <w:t xml:space="preserve">diverse ornamental traits make the genus appealing for </w:t>
      </w:r>
      <w:r w:rsidR="00B5483B">
        <w:rPr>
          <w:rFonts w:ascii="Times New Roman" w:hAnsi="Times New Roman"/>
          <w:sz w:val="24"/>
          <w:szCs w:val="24"/>
        </w:rPr>
        <w:t>landscape use and breeding new cultivars</w:t>
      </w:r>
      <w:r w:rsidR="0058720A">
        <w:rPr>
          <w:rFonts w:ascii="Times New Roman" w:hAnsi="Times New Roman"/>
          <w:sz w:val="24"/>
          <w:szCs w:val="24"/>
        </w:rPr>
        <w:t>.</w:t>
      </w:r>
      <w:r w:rsidR="00CD35CE" w:rsidRPr="00CD35CE">
        <w:rPr>
          <w:rFonts w:ascii="Times New Roman" w:hAnsi="Times New Roman"/>
          <w:i/>
          <w:sz w:val="24"/>
          <w:szCs w:val="24"/>
        </w:rPr>
        <w:t xml:space="preserve"> </w:t>
      </w:r>
      <w:r w:rsidR="00CD35CE" w:rsidRPr="00ED13D2">
        <w:rPr>
          <w:rFonts w:ascii="Times New Roman" w:hAnsi="Times New Roman"/>
          <w:i/>
          <w:sz w:val="24"/>
          <w:szCs w:val="24"/>
        </w:rPr>
        <w:t>Magnolia</w:t>
      </w:r>
      <w:r w:rsidR="0038298D">
        <w:rPr>
          <w:rFonts w:ascii="Times New Roman" w:hAnsi="Times New Roman"/>
          <w:sz w:val="24"/>
          <w:szCs w:val="24"/>
        </w:rPr>
        <w:t xml:space="preserve"> [</w:t>
      </w:r>
      <w:r w:rsidR="00CD35CE" w:rsidRPr="00ED13D2">
        <w:rPr>
          <w:rFonts w:ascii="Times New Roman" w:hAnsi="Times New Roman"/>
          <w:i/>
          <w:sz w:val="24"/>
          <w:szCs w:val="24"/>
        </w:rPr>
        <w:t>liliiflora</w:t>
      </w:r>
      <w:r w:rsidR="00CD35CE" w:rsidRPr="00ED13D2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CD35CE" w:rsidRPr="00ED13D2">
        <w:rPr>
          <w:rFonts w:ascii="Times New Roman" w:hAnsi="Times New Roman"/>
          <w:sz w:val="24"/>
          <w:szCs w:val="24"/>
        </w:rPr>
        <w:t>‘Nigra’</w:t>
      </w:r>
      <w:r w:rsidR="007F7EA4">
        <w:rPr>
          <w:rFonts w:ascii="Times New Roman" w:hAnsi="Times New Roman"/>
          <w:sz w:val="24"/>
          <w:szCs w:val="24"/>
        </w:rPr>
        <w:t>(</w:t>
      </w:r>
      <w:proofErr w:type="gramEnd"/>
      <w:r w:rsidR="007F7EA4">
        <w:rPr>
          <w:rFonts w:ascii="Times New Roman" w:hAnsi="Times New Roman"/>
          <w:sz w:val="24"/>
          <w:szCs w:val="24"/>
        </w:rPr>
        <w:t>4</w:t>
      </w:r>
      <w:r w:rsidR="00F52982" w:rsidRPr="00F52982">
        <w:rPr>
          <w:rFonts w:ascii="Times New Roman" w:hAnsi="Times New Roman"/>
          <w:i/>
          <w:sz w:val="24"/>
          <w:szCs w:val="24"/>
        </w:rPr>
        <w:t>x</w:t>
      </w:r>
      <w:r w:rsidR="007F7EA4">
        <w:rPr>
          <w:rFonts w:ascii="Times New Roman" w:hAnsi="Times New Roman"/>
          <w:sz w:val="24"/>
          <w:szCs w:val="24"/>
        </w:rPr>
        <w:t>)</w:t>
      </w:r>
      <w:r w:rsidR="00CD35CE" w:rsidRPr="00ED13D2">
        <w:rPr>
          <w:rFonts w:ascii="Times New Roman" w:hAnsi="Times New Roman"/>
          <w:sz w:val="24"/>
          <w:szCs w:val="24"/>
        </w:rPr>
        <w:t xml:space="preserve">× </w:t>
      </w:r>
      <w:r w:rsidR="00CD35CE" w:rsidRPr="00ED13D2">
        <w:rPr>
          <w:rFonts w:ascii="Times New Roman" w:hAnsi="Times New Roman"/>
          <w:i/>
          <w:sz w:val="24"/>
          <w:szCs w:val="24"/>
        </w:rPr>
        <w:t>stellata</w:t>
      </w:r>
      <w:r w:rsidR="00CD35CE" w:rsidRPr="00ED13D2">
        <w:rPr>
          <w:rFonts w:ascii="Times New Roman" w:hAnsi="Times New Roman"/>
          <w:sz w:val="24"/>
          <w:szCs w:val="24"/>
        </w:rPr>
        <w:t xml:space="preserve"> ‘Rosea’</w:t>
      </w:r>
      <w:r w:rsidR="007F7EA4">
        <w:rPr>
          <w:rFonts w:ascii="Times New Roman" w:hAnsi="Times New Roman"/>
          <w:sz w:val="24"/>
          <w:szCs w:val="24"/>
        </w:rPr>
        <w:t>(2</w:t>
      </w:r>
      <w:r w:rsidR="00F52982" w:rsidRPr="00F52982">
        <w:rPr>
          <w:rFonts w:ascii="Times New Roman" w:hAnsi="Times New Roman"/>
          <w:i/>
          <w:sz w:val="24"/>
          <w:szCs w:val="24"/>
        </w:rPr>
        <w:t>x</w:t>
      </w:r>
      <w:r w:rsidR="007F7EA4">
        <w:rPr>
          <w:rFonts w:ascii="Times New Roman" w:hAnsi="Times New Roman"/>
          <w:sz w:val="24"/>
          <w:szCs w:val="24"/>
        </w:rPr>
        <w:t>)</w:t>
      </w:r>
      <w:r w:rsidR="0038298D">
        <w:rPr>
          <w:rFonts w:ascii="Times New Roman" w:hAnsi="Times New Roman"/>
          <w:sz w:val="24"/>
          <w:szCs w:val="24"/>
        </w:rPr>
        <w:t>]</w:t>
      </w:r>
      <w:r w:rsidR="00CD35CE" w:rsidRPr="00ED13D2">
        <w:rPr>
          <w:rFonts w:ascii="Times New Roman" w:hAnsi="Times New Roman"/>
          <w:sz w:val="24"/>
          <w:szCs w:val="24"/>
        </w:rPr>
        <w:t xml:space="preserve"> ‘Ann’ (NA 28344; PI 326570) is a membe</w:t>
      </w:r>
      <w:r w:rsidR="00F53F4A">
        <w:rPr>
          <w:rFonts w:ascii="Times New Roman" w:hAnsi="Times New Roman"/>
          <w:sz w:val="24"/>
          <w:szCs w:val="24"/>
        </w:rPr>
        <w:t>r of the “Little Girl”</w:t>
      </w:r>
      <w:r w:rsidR="00CD35CE" w:rsidRPr="00ED13D2">
        <w:rPr>
          <w:rFonts w:ascii="Times New Roman" w:hAnsi="Times New Roman"/>
          <w:sz w:val="24"/>
          <w:szCs w:val="24"/>
        </w:rPr>
        <w:t xml:space="preserve"> series of magnolias that have become </w:t>
      </w:r>
      <w:r w:rsidR="007D0258">
        <w:rPr>
          <w:rFonts w:ascii="Times New Roman" w:hAnsi="Times New Roman"/>
          <w:sz w:val="24"/>
          <w:szCs w:val="24"/>
        </w:rPr>
        <w:t>very</w:t>
      </w:r>
      <w:r w:rsidR="00CD35CE" w:rsidRPr="00ED13D2">
        <w:rPr>
          <w:rFonts w:ascii="Times New Roman" w:hAnsi="Times New Roman"/>
          <w:sz w:val="24"/>
          <w:szCs w:val="24"/>
        </w:rPr>
        <w:t xml:space="preserve"> popular</w:t>
      </w:r>
      <w:r w:rsidR="00DE1E46">
        <w:rPr>
          <w:rFonts w:ascii="Times New Roman" w:hAnsi="Times New Roman"/>
          <w:sz w:val="24"/>
          <w:szCs w:val="24"/>
        </w:rPr>
        <w:t xml:space="preserve"> </w:t>
      </w:r>
      <w:r w:rsidR="004D631B">
        <w:rPr>
          <w:rFonts w:ascii="Times New Roman" w:hAnsi="Times New Roman"/>
          <w:sz w:val="24"/>
          <w:szCs w:val="24"/>
        </w:rPr>
        <w:t>(USNA 2003)</w:t>
      </w:r>
      <w:r w:rsidR="00514ACE">
        <w:rPr>
          <w:rFonts w:ascii="Times New Roman" w:hAnsi="Times New Roman"/>
          <w:sz w:val="24"/>
          <w:szCs w:val="24"/>
        </w:rPr>
        <w:t>.</w:t>
      </w:r>
      <w:r w:rsidR="00CD35CE" w:rsidRPr="00ED13D2">
        <w:rPr>
          <w:rFonts w:ascii="Times New Roman" w:hAnsi="Times New Roman"/>
          <w:sz w:val="24"/>
          <w:szCs w:val="24"/>
        </w:rPr>
        <w:t xml:space="preserve"> </w:t>
      </w:r>
      <w:r w:rsidR="00AD7D8F" w:rsidRPr="00ED13D2">
        <w:rPr>
          <w:rFonts w:ascii="Times New Roman" w:hAnsi="Times New Roman"/>
          <w:i/>
          <w:sz w:val="24"/>
          <w:szCs w:val="24"/>
        </w:rPr>
        <w:t>M</w:t>
      </w:r>
      <w:r w:rsidR="00AD7D8F" w:rsidRPr="00886431">
        <w:rPr>
          <w:rFonts w:ascii="Times New Roman" w:hAnsi="Times New Roman"/>
          <w:i/>
          <w:sz w:val="24"/>
          <w:szCs w:val="24"/>
        </w:rPr>
        <w:t>agnolia</w:t>
      </w:r>
      <w:r w:rsidR="00AD7D8F" w:rsidRPr="00ED13D2">
        <w:rPr>
          <w:rFonts w:ascii="Times New Roman" w:hAnsi="Times New Roman"/>
          <w:sz w:val="24"/>
          <w:szCs w:val="24"/>
        </w:rPr>
        <w:t xml:space="preserve"> ‘Ann’ is characterized by </w:t>
      </w:r>
      <w:r w:rsidR="00AD7D8F">
        <w:rPr>
          <w:rFonts w:ascii="Times New Roman" w:hAnsi="Times New Roman"/>
          <w:sz w:val="24"/>
          <w:szCs w:val="24"/>
        </w:rPr>
        <w:t xml:space="preserve">a desirable combination of traits including </w:t>
      </w:r>
      <w:r w:rsidR="00AD7D8F" w:rsidRPr="00ED13D2">
        <w:rPr>
          <w:rFonts w:ascii="Times New Roman" w:hAnsi="Times New Roman"/>
          <w:sz w:val="24"/>
          <w:szCs w:val="24"/>
        </w:rPr>
        <w:t xml:space="preserve">prolific </w:t>
      </w:r>
      <w:r w:rsidR="00AD7D8F">
        <w:rPr>
          <w:rFonts w:ascii="Times New Roman" w:hAnsi="Times New Roman"/>
          <w:sz w:val="24"/>
          <w:szCs w:val="24"/>
        </w:rPr>
        <w:t xml:space="preserve">and remontant flowering and a </w:t>
      </w:r>
      <w:r w:rsidR="00845B7A">
        <w:rPr>
          <w:rFonts w:ascii="Times New Roman" w:hAnsi="Times New Roman"/>
          <w:sz w:val="24"/>
          <w:szCs w:val="24"/>
        </w:rPr>
        <w:t>shrub-like</w:t>
      </w:r>
      <w:r w:rsidR="00AD7D8F">
        <w:rPr>
          <w:rFonts w:ascii="Times New Roman" w:hAnsi="Times New Roman"/>
          <w:sz w:val="24"/>
          <w:szCs w:val="24"/>
        </w:rPr>
        <w:t xml:space="preserve"> form</w:t>
      </w:r>
      <w:r w:rsidR="00125EA8">
        <w:rPr>
          <w:rFonts w:ascii="Times New Roman" w:hAnsi="Times New Roman"/>
          <w:sz w:val="24"/>
          <w:szCs w:val="24"/>
        </w:rPr>
        <w:t>.</w:t>
      </w:r>
      <w:r w:rsidR="007F7EA4">
        <w:rPr>
          <w:rFonts w:ascii="Times New Roman" w:hAnsi="Times New Roman"/>
          <w:sz w:val="24"/>
          <w:szCs w:val="24"/>
        </w:rPr>
        <w:t xml:space="preserve"> Parris et al. </w:t>
      </w:r>
      <w:r w:rsidR="00514ACE">
        <w:rPr>
          <w:rFonts w:ascii="Times New Roman" w:hAnsi="Times New Roman"/>
          <w:sz w:val="24"/>
          <w:szCs w:val="24"/>
        </w:rPr>
        <w:t>(</w:t>
      </w:r>
      <w:r w:rsidR="007F7EA4">
        <w:rPr>
          <w:rFonts w:ascii="Times New Roman" w:hAnsi="Times New Roman"/>
          <w:sz w:val="24"/>
          <w:szCs w:val="24"/>
        </w:rPr>
        <w:t>2010</w:t>
      </w:r>
      <w:r w:rsidR="00EA3769">
        <w:rPr>
          <w:rFonts w:ascii="Times New Roman" w:hAnsi="Times New Roman"/>
          <w:sz w:val="24"/>
          <w:szCs w:val="24"/>
        </w:rPr>
        <w:t xml:space="preserve">) </w:t>
      </w:r>
      <w:r w:rsidR="001B4F4A">
        <w:rPr>
          <w:rFonts w:ascii="Times New Roman" w:hAnsi="Times New Roman"/>
          <w:sz w:val="24"/>
          <w:szCs w:val="24"/>
        </w:rPr>
        <w:t>confirmed</w:t>
      </w:r>
      <w:r w:rsidR="007F7EA4">
        <w:rPr>
          <w:rFonts w:ascii="Times New Roman" w:hAnsi="Times New Roman"/>
          <w:sz w:val="24"/>
          <w:szCs w:val="24"/>
        </w:rPr>
        <w:t xml:space="preserve"> </w:t>
      </w:r>
      <w:r w:rsidR="00F52982" w:rsidRPr="00F52982">
        <w:rPr>
          <w:rFonts w:ascii="Times New Roman" w:hAnsi="Times New Roman"/>
          <w:i/>
          <w:sz w:val="24"/>
          <w:szCs w:val="24"/>
        </w:rPr>
        <w:t>M</w:t>
      </w:r>
      <w:r w:rsidR="007F7EA4">
        <w:rPr>
          <w:rFonts w:ascii="Times New Roman" w:hAnsi="Times New Roman"/>
          <w:sz w:val="24"/>
          <w:szCs w:val="24"/>
        </w:rPr>
        <w:t xml:space="preserve">. ‘Ann’ </w:t>
      </w:r>
      <w:r w:rsidR="009E284F">
        <w:rPr>
          <w:rFonts w:ascii="Times New Roman" w:hAnsi="Times New Roman"/>
          <w:sz w:val="24"/>
          <w:szCs w:val="24"/>
        </w:rPr>
        <w:t xml:space="preserve">to </w:t>
      </w:r>
      <w:r w:rsidR="00752320">
        <w:rPr>
          <w:rFonts w:ascii="Times New Roman" w:hAnsi="Times New Roman"/>
          <w:sz w:val="24"/>
          <w:szCs w:val="24"/>
        </w:rPr>
        <w:t xml:space="preserve">be </w:t>
      </w:r>
      <w:r w:rsidR="009E284F">
        <w:rPr>
          <w:rFonts w:ascii="Times New Roman" w:hAnsi="Times New Roman"/>
          <w:sz w:val="24"/>
          <w:szCs w:val="24"/>
        </w:rPr>
        <w:t xml:space="preserve">a triploid </w:t>
      </w:r>
      <w:r w:rsidR="007F7EA4">
        <w:rPr>
          <w:rFonts w:ascii="Times New Roman" w:hAnsi="Times New Roman"/>
          <w:sz w:val="24"/>
          <w:szCs w:val="24"/>
        </w:rPr>
        <w:t>(2</w:t>
      </w:r>
      <w:r w:rsidR="007F7EA4" w:rsidRPr="00963273">
        <w:rPr>
          <w:rFonts w:ascii="Times New Roman" w:hAnsi="Times New Roman"/>
          <w:i/>
          <w:sz w:val="24"/>
          <w:szCs w:val="24"/>
        </w:rPr>
        <w:t>n</w:t>
      </w:r>
      <w:r w:rsidR="006B5AB2">
        <w:rPr>
          <w:rFonts w:ascii="Times New Roman" w:hAnsi="Times New Roman"/>
          <w:sz w:val="24"/>
          <w:szCs w:val="24"/>
        </w:rPr>
        <w:t xml:space="preserve"> </w:t>
      </w:r>
      <w:r w:rsidR="007F7EA4">
        <w:rPr>
          <w:rFonts w:ascii="Times New Roman" w:hAnsi="Times New Roman"/>
          <w:sz w:val="24"/>
          <w:szCs w:val="24"/>
        </w:rPr>
        <w:t>=</w:t>
      </w:r>
      <w:r w:rsidR="006B5AB2">
        <w:rPr>
          <w:rFonts w:ascii="Times New Roman" w:hAnsi="Times New Roman"/>
          <w:sz w:val="24"/>
          <w:szCs w:val="24"/>
        </w:rPr>
        <w:t xml:space="preserve"> </w:t>
      </w:r>
      <w:r w:rsidR="007F7EA4">
        <w:rPr>
          <w:rFonts w:ascii="Times New Roman" w:hAnsi="Times New Roman"/>
          <w:sz w:val="24"/>
          <w:szCs w:val="24"/>
        </w:rPr>
        <w:t>3</w:t>
      </w:r>
      <w:r w:rsidR="00F52982" w:rsidRPr="00F52982">
        <w:rPr>
          <w:rFonts w:ascii="Times New Roman" w:hAnsi="Times New Roman"/>
          <w:i/>
          <w:sz w:val="24"/>
          <w:szCs w:val="24"/>
        </w:rPr>
        <w:t>x</w:t>
      </w:r>
      <w:r w:rsidR="006B5AB2">
        <w:rPr>
          <w:rFonts w:ascii="Times New Roman" w:hAnsi="Times New Roman"/>
          <w:i/>
          <w:sz w:val="24"/>
          <w:szCs w:val="24"/>
        </w:rPr>
        <w:t xml:space="preserve"> </w:t>
      </w:r>
      <w:r w:rsidR="007F7EA4">
        <w:rPr>
          <w:rFonts w:ascii="Times New Roman" w:hAnsi="Times New Roman"/>
          <w:sz w:val="24"/>
          <w:szCs w:val="24"/>
        </w:rPr>
        <w:t>=</w:t>
      </w:r>
      <w:r w:rsidR="006B5AB2">
        <w:rPr>
          <w:rFonts w:ascii="Times New Roman" w:hAnsi="Times New Roman"/>
          <w:sz w:val="24"/>
          <w:szCs w:val="24"/>
        </w:rPr>
        <w:t xml:space="preserve"> </w:t>
      </w:r>
      <w:r w:rsidR="007F7EA4">
        <w:rPr>
          <w:rFonts w:ascii="Times New Roman" w:hAnsi="Times New Roman"/>
          <w:sz w:val="24"/>
          <w:szCs w:val="24"/>
        </w:rPr>
        <w:t>57)</w:t>
      </w:r>
      <w:r w:rsidR="00752320">
        <w:rPr>
          <w:rFonts w:ascii="Times New Roman" w:hAnsi="Times New Roman"/>
          <w:sz w:val="24"/>
          <w:szCs w:val="24"/>
        </w:rPr>
        <w:t xml:space="preserve"> and is </w:t>
      </w:r>
      <w:r w:rsidR="0063126B">
        <w:rPr>
          <w:rFonts w:ascii="Times New Roman" w:hAnsi="Times New Roman"/>
          <w:sz w:val="24"/>
          <w:szCs w:val="24"/>
        </w:rPr>
        <w:t>therefore sterile</w:t>
      </w:r>
      <w:r w:rsidR="009E284F">
        <w:rPr>
          <w:rFonts w:ascii="Times New Roman" w:hAnsi="Times New Roman"/>
          <w:sz w:val="24"/>
          <w:szCs w:val="24"/>
        </w:rPr>
        <w:t xml:space="preserve">. </w:t>
      </w:r>
      <w:r w:rsidR="0063126B">
        <w:rPr>
          <w:rFonts w:ascii="Times New Roman" w:hAnsi="Times New Roman"/>
          <w:sz w:val="24"/>
          <w:szCs w:val="24"/>
        </w:rPr>
        <w:t xml:space="preserve"> </w:t>
      </w:r>
      <w:r w:rsidR="00B5483B">
        <w:rPr>
          <w:rFonts w:ascii="Times New Roman" w:hAnsi="Times New Roman"/>
          <w:i/>
          <w:sz w:val="24"/>
          <w:szCs w:val="24"/>
        </w:rPr>
        <w:t>In vitro</w:t>
      </w:r>
      <w:r w:rsidR="00B5483B">
        <w:rPr>
          <w:rFonts w:ascii="Times New Roman" w:hAnsi="Times New Roman"/>
          <w:sz w:val="24"/>
          <w:szCs w:val="24"/>
        </w:rPr>
        <w:t xml:space="preserve"> regeneration procedures</w:t>
      </w:r>
      <w:r w:rsidR="0095543A">
        <w:rPr>
          <w:rFonts w:ascii="Times New Roman" w:hAnsi="Times New Roman"/>
          <w:sz w:val="24"/>
          <w:szCs w:val="24"/>
        </w:rPr>
        <w:t xml:space="preserve"> may </w:t>
      </w:r>
      <w:r w:rsidR="00845B7A">
        <w:rPr>
          <w:rFonts w:ascii="Times New Roman" w:hAnsi="Times New Roman"/>
          <w:sz w:val="24"/>
          <w:szCs w:val="24"/>
        </w:rPr>
        <w:t>be</w:t>
      </w:r>
      <w:r w:rsidR="0095543A">
        <w:rPr>
          <w:rFonts w:ascii="Times New Roman" w:hAnsi="Times New Roman"/>
          <w:sz w:val="24"/>
          <w:szCs w:val="24"/>
        </w:rPr>
        <w:t xml:space="preserve"> an efficient means for </w:t>
      </w:r>
      <w:r w:rsidR="00DE1E46">
        <w:rPr>
          <w:rFonts w:ascii="Times New Roman" w:hAnsi="Times New Roman"/>
          <w:sz w:val="24"/>
          <w:szCs w:val="24"/>
        </w:rPr>
        <w:t>rapid,</w:t>
      </w:r>
      <w:r w:rsidR="0095543A">
        <w:rPr>
          <w:rFonts w:ascii="Times New Roman" w:hAnsi="Times New Roman"/>
          <w:sz w:val="24"/>
          <w:szCs w:val="24"/>
        </w:rPr>
        <w:t xml:space="preserve"> large</w:t>
      </w:r>
      <w:r w:rsidR="00DE1E46">
        <w:rPr>
          <w:rFonts w:ascii="Times New Roman" w:hAnsi="Times New Roman"/>
          <w:sz w:val="24"/>
          <w:szCs w:val="24"/>
        </w:rPr>
        <w:t>-</w:t>
      </w:r>
      <w:r w:rsidR="0095543A">
        <w:rPr>
          <w:rFonts w:ascii="Times New Roman" w:hAnsi="Times New Roman"/>
          <w:sz w:val="24"/>
          <w:szCs w:val="24"/>
        </w:rPr>
        <w:t xml:space="preserve">scale production as well as providing a platform for </w:t>
      </w:r>
      <w:r w:rsidR="0095543A">
        <w:rPr>
          <w:rFonts w:ascii="Times New Roman" w:hAnsi="Times New Roman"/>
          <w:i/>
          <w:sz w:val="24"/>
          <w:szCs w:val="24"/>
        </w:rPr>
        <w:t>in vitro</w:t>
      </w:r>
      <w:r w:rsidR="0095543A">
        <w:rPr>
          <w:rFonts w:ascii="Times New Roman" w:hAnsi="Times New Roman"/>
          <w:sz w:val="24"/>
          <w:szCs w:val="24"/>
        </w:rPr>
        <w:t xml:space="preserve"> chromosome doubling</w:t>
      </w:r>
      <w:r w:rsidR="00DE1E46">
        <w:rPr>
          <w:rFonts w:ascii="Times New Roman" w:hAnsi="Times New Roman"/>
          <w:sz w:val="24"/>
          <w:szCs w:val="24"/>
        </w:rPr>
        <w:t xml:space="preserve"> that may </w:t>
      </w:r>
      <w:r w:rsidR="0095543A">
        <w:rPr>
          <w:rFonts w:ascii="Times New Roman" w:hAnsi="Times New Roman"/>
          <w:sz w:val="24"/>
          <w:szCs w:val="24"/>
        </w:rPr>
        <w:t>restore fertility</w:t>
      </w:r>
      <w:r w:rsidR="00DE1E46">
        <w:rPr>
          <w:rFonts w:ascii="Times New Roman" w:hAnsi="Times New Roman"/>
          <w:sz w:val="24"/>
          <w:szCs w:val="24"/>
        </w:rPr>
        <w:t xml:space="preserve"> and allow for </w:t>
      </w:r>
      <w:r w:rsidR="0095543A">
        <w:rPr>
          <w:rFonts w:ascii="Times New Roman" w:hAnsi="Times New Roman"/>
          <w:sz w:val="24"/>
          <w:szCs w:val="24"/>
        </w:rPr>
        <w:t xml:space="preserve">future breeding </w:t>
      </w:r>
      <w:r w:rsidR="00F53F4A">
        <w:rPr>
          <w:rFonts w:ascii="Times New Roman" w:hAnsi="Times New Roman"/>
          <w:sz w:val="24"/>
          <w:szCs w:val="24"/>
        </w:rPr>
        <w:t>efforts</w:t>
      </w:r>
      <w:r w:rsidR="0095543A">
        <w:rPr>
          <w:rFonts w:ascii="Times New Roman" w:hAnsi="Times New Roman"/>
          <w:sz w:val="24"/>
          <w:szCs w:val="24"/>
        </w:rPr>
        <w:t>.</w:t>
      </w:r>
    </w:p>
    <w:p w:rsidR="0058720A" w:rsidRDefault="00F53F4A" w:rsidP="0058720A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Previous micro</w:t>
      </w:r>
      <w:r w:rsidR="007C3FB1">
        <w:rPr>
          <w:rFonts w:ascii="Times New Roman" w:hAnsi="Times New Roman"/>
          <w:sz w:val="24"/>
          <w:szCs w:val="24"/>
        </w:rPr>
        <w:t xml:space="preserve">propagation studies on </w:t>
      </w:r>
      <w:r w:rsidR="0038298D" w:rsidRPr="0038298D">
        <w:rPr>
          <w:rFonts w:ascii="Times New Roman" w:hAnsi="Times New Roman"/>
          <w:i/>
          <w:sz w:val="24"/>
          <w:szCs w:val="24"/>
        </w:rPr>
        <w:t>M</w:t>
      </w:r>
      <w:r w:rsidR="007C3FB1" w:rsidRPr="0038298D">
        <w:rPr>
          <w:rFonts w:ascii="Times New Roman" w:hAnsi="Times New Roman"/>
          <w:i/>
          <w:sz w:val="24"/>
          <w:szCs w:val="24"/>
        </w:rPr>
        <w:t>agnolia</w:t>
      </w:r>
      <w:r w:rsidR="007C3FB1">
        <w:rPr>
          <w:rFonts w:ascii="Times New Roman" w:hAnsi="Times New Roman"/>
          <w:sz w:val="24"/>
          <w:szCs w:val="24"/>
        </w:rPr>
        <w:t xml:space="preserve"> </w:t>
      </w:r>
      <w:r w:rsidR="0038298D">
        <w:rPr>
          <w:rFonts w:ascii="Times New Roman" w:hAnsi="Times New Roman"/>
          <w:sz w:val="24"/>
          <w:szCs w:val="24"/>
        </w:rPr>
        <w:t>sp.</w:t>
      </w:r>
      <w:r w:rsidR="0063126B">
        <w:rPr>
          <w:rFonts w:ascii="Times New Roman" w:hAnsi="Times New Roman"/>
          <w:sz w:val="24"/>
          <w:szCs w:val="24"/>
        </w:rPr>
        <w:t xml:space="preserve"> </w:t>
      </w:r>
      <w:r w:rsidR="007C3FB1">
        <w:rPr>
          <w:rFonts w:ascii="Times New Roman" w:hAnsi="Times New Roman"/>
          <w:sz w:val="24"/>
          <w:szCs w:val="24"/>
        </w:rPr>
        <w:t>focused on conservation</w:t>
      </w:r>
      <w:r w:rsidR="00C9244F">
        <w:rPr>
          <w:rFonts w:ascii="Times New Roman" w:hAnsi="Times New Roman"/>
          <w:sz w:val="24"/>
          <w:szCs w:val="24"/>
        </w:rPr>
        <w:t xml:space="preserve"> purposes</w:t>
      </w:r>
      <w:r w:rsidR="007C3FB1">
        <w:rPr>
          <w:rFonts w:ascii="Times New Roman" w:hAnsi="Times New Roman"/>
          <w:sz w:val="24"/>
          <w:szCs w:val="24"/>
        </w:rPr>
        <w:t xml:space="preserve"> </w:t>
      </w:r>
      <w:r w:rsidR="00D33DEC">
        <w:rPr>
          <w:rFonts w:ascii="Times New Roman" w:hAnsi="Times New Roman"/>
          <w:sz w:val="24"/>
          <w:szCs w:val="24"/>
        </w:rPr>
        <w:t>which</w:t>
      </w:r>
      <w:r w:rsidR="0063126B">
        <w:rPr>
          <w:rFonts w:ascii="Times New Roman" w:hAnsi="Times New Roman"/>
          <w:sz w:val="24"/>
          <w:szCs w:val="24"/>
        </w:rPr>
        <w:t xml:space="preserve"> included </w:t>
      </w:r>
      <w:r w:rsidR="007C3FB1" w:rsidRPr="0077745A">
        <w:rPr>
          <w:rFonts w:ascii="Times New Roman" w:hAnsi="Times New Roman"/>
          <w:i/>
          <w:sz w:val="24"/>
          <w:szCs w:val="24"/>
        </w:rPr>
        <w:t>M. acuminata</w:t>
      </w:r>
      <w:r w:rsidR="007C3FB1">
        <w:rPr>
          <w:rFonts w:ascii="Times New Roman" w:hAnsi="Times New Roman"/>
          <w:sz w:val="24"/>
          <w:szCs w:val="24"/>
        </w:rPr>
        <w:t xml:space="preserve"> var. </w:t>
      </w:r>
      <w:r w:rsidR="007C3FB1" w:rsidRPr="0077745A">
        <w:rPr>
          <w:rFonts w:ascii="Times New Roman" w:hAnsi="Times New Roman"/>
          <w:i/>
          <w:sz w:val="24"/>
          <w:szCs w:val="24"/>
        </w:rPr>
        <w:t>cordata</w:t>
      </w:r>
      <w:r w:rsidR="00200293">
        <w:rPr>
          <w:rFonts w:ascii="Times New Roman" w:hAnsi="Times New Roman"/>
          <w:sz w:val="24"/>
          <w:szCs w:val="24"/>
        </w:rPr>
        <w:t xml:space="preserve"> (Michx.) </w:t>
      </w:r>
      <w:proofErr w:type="gramStart"/>
      <w:r w:rsidR="00200293">
        <w:rPr>
          <w:rFonts w:ascii="Times New Roman" w:hAnsi="Times New Roman"/>
          <w:sz w:val="24"/>
          <w:szCs w:val="24"/>
        </w:rPr>
        <w:t>Sarg.</w:t>
      </w:r>
      <w:proofErr w:type="gramEnd"/>
      <w:r w:rsidR="007C3FB1">
        <w:rPr>
          <w:rFonts w:ascii="Times New Roman" w:hAnsi="Times New Roman"/>
          <w:i/>
          <w:sz w:val="24"/>
          <w:szCs w:val="24"/>
        </w:rPr>
        <w:t xml:space="preserve"> </w:t>
      </w:r>
      <w:proofErr w:type="gramStart"/>
      <w:r w:rsidR="007C3FB1">
        <w:rPr>
          <w:rFonts w:ascii="Times New Roman" w:hAnsi="Times New Roman"/>
          <w:sz w:val="24"/>
          <w:szCs w:val="24"/>
        </w:rPr>
        <w:t>(</w:t>
      </w:r>
      <w:r w:rsidR="004D631B">
        <w:rPr>
          <w:rFonts w:ascii="Times New Roman" w:hAnsi="Times New Roman"/>
          <w:sz w:val="24"/>
          <w:szCs w:val="24"/>
        </w:rPr>
        <w:t>Merkle and Wiecko 1990, Merkle and Wilde 1995</w:t>
      </w:r>
      <w:r w:rsidR="007C3FB1">
        <w:rPr>
          <w:rFonts w:ascii="Times New Roman" w:hAnsi="Times New Roman"/>
          <w:sz w:val="24"/>
          <w:szCs w:val="24"/>
        </w:rPr>
        <w:t xml:space="preserve">), </w:t>
      </w:r>
      <w:r w:rsidR="007C3FB1" w:rsidRPr="00F35FAF">
        <w:rPr>
          <w:rFonts w:ascii="Times New Roman" w:hAnsi="Times New Roman"/>
          <w:i/>
          <w:sz w:val="24"/>
          <w:szCs w:val="24"/>
        </w:rPr>
        <w:t>M. dealbata</w:t>
      </w:r>
      <w:r w:rsidR="007C3FB1">
        <w:rPr>
          <w:rFonts w:ascii="Times New Roman" w:hAnsi="Times New Roman"/>
          <w:i/>
          <w:sz w:val="24"/>
          <w:szCs w:val="24"/>
        </w:rPr>
        <w:t xml:space="preserve"> </w:t>
      </w:r>
      <w:r w:rsidR="00200293">
        <w:rPr>
          <w:rFonts w:ascii="Times New Roman" w:hAnsi="Times New Roman"/>
          <w:sz w:val="24"/>
          <w:szCs w:val="24"/>
        </w:rPr>
        <w:t>Zucc.</w:t>
      </w:r>
      <w:proofErr w:type="gramEnd"/>
      <w:r w:rsidR="00200293">
        <w:rPr>
          <w:rFonts w:ascii="Times New Roman" w:hAnsi="Times New Roman"/>
          <w:sz w:val="24"/>
          <w:szCs w:val="24"/>
        </w:rPr>
        <w:t xml:space="preserve"> </w:t>
      </w:r>
      <w:r w:rsidR="007C3FB1">
        <w:rPr>
          <w:rFonts w:ascii="Times New Roman" w:hAnsi="Times New Roman"/>
          <w:sz w:val="24"/>
          <w:szCs w:val="24"/>
        </w:rPr>
        <w:t>(</w:t>
      </w:r>
      <w:r w:rsidR="004D631B">
        <w:rPr>
          <w:rFonts w:ascii="Times New Roman" w:hAnsi="Times New Roman"/>
          <w:sz w:val="24"/>
          <w:szCs w:val="24"/>
        </w:rPr>
        <w:t>Mata-Rosas et al. 2006</w:t>
      </w:r>
      <w:r w:rsidR="007C3FB1">
        <w:rPr>
          <w:rFonts w:ascii="Times New Roman" w:hAnsi="Times New Roman"/>
          <w:sz w:val="24"/>
          <w:szCs w:val="24"/>
        </w:rPr>
        <w:t xml:space="preserve">), </w:t>
      </w:r>
      <w:r w:rsidR="007C3FB1" w:rsidRPr="003E5FC7">
        <w:rPr>
          <w:rFonts w:ascii="Times New Roman" w:hAnsi="Times New Roman"/>
          <w:i/>
          <w:sz w:val="24"/>
          <w:szCs w:val="24"/>
        </w:rPr>
        <w:t xml:space="preserve">M. </w:t>
      </w:r>
      <w:r w:rsidR="003C55CD">
        <w:rPr>
          <w:rFonts w:ascii="Times New Roman" w:hAnsi="Times New Roman"/>
          <w:i/>
          <w:sz w:val="24"/>
          <w:szCs w:val="24"/>
        </w:rPr>
        <w:t>denudate</w:t>
      </w:r>
      <w:r w:rsidR="003C55CD">
        <w:rPr>
          <w:rFonts w:ascii="Times New Roman" w:hAnsi="Times New Roman"/>
          <w:sz w:val="24"/>
          <w:szCs w:val="24"/>
        </w:rPr>
        <w:t xml:space="preserve"> Desr.</w:t>
      </w:r>
      <w:r w:rsidR="007C3FB1">
        <w:rPr>
          <w:rFonts w:ascii="Times New Roman" w:hAnsi="Times New Roman"/>
          <w:i/>
          <w:sz w:val="24"/>
          <w:szCs w:val="24"/>
        </w:rPr>
        <w:t xml:space="preserve"> </w:t>
      </w:r>
      <w:proofErr w:type="gramStart"/>
      <w:r w:rsidR="007C3FB1">
        <w:rPr>
          <w:rFonts w:ascii="Times New Roman" w:hAnsi="Times New Roman"/>
          <w:sz w:val="24"/>
          <w:szCs w:val="24"/>
        </w:rPr>
        <w:t>(</w:t>
      </w:r>
      <w:r w:rsidR="004D631B">
        <w:rPr>
          <w:rFonts w:ascii="Times New Roman" w:hAnsi="Times New Roman"/>
          <w:sz w:val="24"/>
          <w:szCs w:val="24"/>
        </w:rPr>
        <w:t>Bi et al. 2002</w:t>
      </w:r>
      <w:r w:rsidR="007C3FB1" w:rsidRPr="009D7FB5">
        <w:rPr>
          <w:rFonts w:ascii="Times New Roman" w:hAnsi="Times New Roman"/>
          <w:sz w:val="24"/>
          <w:szCs w:val="24"/>
        </w:rPr>
        <w:t>)</w:t>
      </w:r>
      <w:r w:rsidR="007C3FB1" w:rsidRPr="003E5FC7">
        <w:rPr>
          <w:rFonts w:ascii="Times New Roman" w:hAnsi="Times New Roman"/>
          <w:i/>
          <w:sz w:val="24"/>
          <w:szCs w:val="24"/>
        </w:rPr>
        <w:t xml:space="preserve">, </w:t>
      </w:r>
      <w:r w:rsidR="007C3FB1" w:rsidRPr="0077745A">
        <w:rPr>
          <w:rFonts w:ascii="Times New Roman" w:hAnsi="Times New Roman"/>
          <w:i/>
          <w:sz w:val="24"/>
          <w:szCs w:val="24"/>
        </w:rPr>
        <w:t>M. fraseri</w:t>
      </w:r>
      <w:r w:rsidR="007C3FB1">
        <w:rPr>
          <w:rFonts w:ascii="Times New Roman" w:hAnsi="Times New Roman"/>
          <w:i/>
          <w:sz w:val="24"/>
          <w:szCs w:val="24"/>
        </w:rPr>
        <w:t xml:space="preserve"> </w:t>
      </w:r>
      <w:r w:rsidR="003C55CD">
        <w:rPr>
          <w:rFonts w:ascii="Times New Roman" w:hAnsi="Times New Roman"/>
          <w:sz w:val="24"/>
          <w:szCs w:val="24"/>
        </w:rPr>
        <w:t>Walt.</w:t>
      </w:r>
      <w:proofErr w:type="gramEnd"/>
      <w:r w:rsidR="003C55CD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4D631B">
        <w:rPr>
          <w:rFonts w:ascii="Times New Roman" w:hAnsi="Times New Roman"/>
          <w:sz w:val="24"/>
          <w:szCs w:val="24"/>
        </w:rPr>
        <w:t xml:space="preserve">(Merkle and Wiecko 1990, Merkle and Wilde 1995), </w:t>
      </w:r>
      <w:r w:rsidR="007C3FB1">
        <w:rPr>
          <w:rFonts w:ascii="Times New Roman" w:hAnsi="Times New Roman"/>
          <w:i/>
          <w:sz w:val="24"/>
          <w:szCs w:val="24"/>
        </w:rPr>
        <w:t xml:space="preserve">M. </w:t>
      </w:r>
      <w:r w:rsidR="007C3FB1" w:rsidRPr="00886431">
        <w:rPr>
          <w:rFonts w:ascii="Times New Roman" w:hAnsi="Times New Roman"/>
          <w:i/>
          <w:sz w:val="24"/>
          <w:szCs w:val="24"/>
        </w:rPr>
        <w:t>macrophylla</w:t>
      </w:r>
      <w:r w:rsidR="0038298D">
        <w:rPr>
          <w:rFonts w:ascii="Times New Roman" w:hAnsi="Times New Roman"/>
          <w:sz w:val="24"/>
          <w:szCs w:val="24"/>
        </w:rPr>
        <w:t xml:space="preserve"> Michx.</w:t>
      </w:r>
      <w:proofErr w:type="gramEnd"/>
      <w:r w:rsidR="007C3FB1">
        <w:rPr>
          <w:rFonts w:ascii="Times New Roman" w:hAnsi="Times New Roman"/>
          <w:i/>
          <w:sz w:val="24"/>
          <w:szCs w:val="24"/>
        </w:rPr>
        <w:t xml:space="preserve"> </w:t>
      </w:r>
      <w:proofErr w:type="gramStart"/>
      <w:r w:rsidR="007C3FB1">
        <w:rPr>
          <w:rFonts w:ascii="Times New Roman" w:hAnsi="Times New Roman"/>
          <w:sz w:val="24"/>
          <w:szCs w:val="24"/>
        </w:rPr>
        <w:t>(</w:t>
      </w:r>
      <w:r w:rsidR="004D631B">
        <w:rPr>
          <w:rFonts w:ascii="Times New Roman" w:hAnsi="Times New Roman"/>
          <w:sz w:val="24"/>
          <w:szCs w:val="24"/>
        </w:rPr>
        <w:t>Merkle and Watson-Pauley 1993</w:t>
      </w:r>
      <w:r w:rsidR="007C3FB1">
        <w:rPr>
          <w:rFonts w:ascii="Times New Roman" w:hAnsi="Times New Roman"/>
          <w:sz w:val="24"/>
          <w:szCs w:val="24"/>
        </w:rPr>
        <w:t>,</w:t>
      </w:r>
      <w:r w:rsidR="004D631B">
        <w:rPr>
          <w:rFonts w:ascii="Times New Roman" w:hAnsi="Times New Roman"/>
          <w:sz w:val="24"/>
          <w:szCs w:val="24"/>
        </w:rPr>
        <w:t xml:space="preserve"> Merkle and Wilde 1995</w:t>
      </w:r>
      <w:r w:rsidR="007C3FB1">
        <w:rPr>
          <w:rFonts w:ascii="Times New Roman" w:hAnsi="Times New Roman"/>
          <w:sz w:val="24"/>
          <w:szCs w:val="24"/>
        </w:rPr>
        <w:t>)</w:t>
      </w:r>
      <w:r w:rsidR="007C3FB1">
        <w:rPr>
          <w:rFonts w:ascii="Times New Roman" w:hAnsi="Times New Roman"/>
          <w:i/>
          <w:sz w:val="24"/>
          <w:szCs w:val="24"/>
        </w:rPr>
        <w:t>,</w:t>
      </w:r>
      <w:r w:rsidR="007C3FB1">
        <w:rPr>
          <w:rFonts w:ascii="Times New Roman" w:hAnsi="Times New Roman"/>
          <w:sz w:val="24"/>
          <w:szCs w:val="24"/>
        </w:rPr>
        <w:t xml:space="preserve"> </w:t>
      </w:r>
      <w:r w:rsidR="007C3FB1" w:rsidRPr="00F35FAF">
        <w:rPr>
          <w:rFonts w:ascii="Times New Roman" w:hAnsi="Times New Roman"/>
          <w:i/>
          <w:sz w:val="24"/>
          <w:szCs w:val="24"/>
        </w:rPr>
        <w:t>M. obovata</w:t>
      </w:r>
      <w:r w:rsidR="007C3FB1">
        <w:rPr>
          <w:rFonts w:ascii="Times New Roman" w:hAnsi="Times New Roman"/>
          <w:i/>
          <w:sz w:val="24"/>
          <w:szCs w:val="24"/>
        </w:rPr>
        <w:t xml:space="preserve"> </w:t>
      </w:r>
      <w:r w:rsidR="003C55CD">
        <w:rPr>
          <w:rFonts w:ascii="Times New Roman" w:hAnsi="Times New Roman"/>
          <w:sz w:val="24"/>
          <w:szCs w:val="24"/>
        </w:rPr>
        <w:t>Thunb.</w:t>
      </w:r>
      <w:proofErr w:type="gramEnd"/>
      <w:r w:rsidR="003C55CD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7C3FB1">
        <w:rPr>
          <w:rFonts w:ascii="Times New Roman" w:hAnsi="Times New Roman"/>
          <w:sz w:val="24"/>
          <w:szCs w:val="24"/>
        </w:rPr>
        <w:t>(</w:t>
      </w:r>
      <w:r w:rsidR="004D631B">
        <w:rPr>
          <w:rFonts w:ascii="Times New Roman" w:hAnsi="Times New Roman"/>
          <w:sz w:val="24"/>
          <w:szCs w:val="24"/>
        </w:rPr>
        <w:t>Kim et al. 2007</w:t>
      </w:r>
      <w:r w:rsidR="007C3FB1">
        <w:rPr>
          <w:rFonts w:ascii="Times New Roman" w:hAnsi="Times New Roman"/>
          <w:sz w:val="24"/>
          <w:szCs w:val="24"/>
        </w:rPr>
        <w:t xml:space="preserve">), </w:t>
      </w:r>
      <w:r w:rsidR="007C3FB1" w:rsidRPr="0077745A">
        <w:rPr>
          <w:rFonts w:ascii="Times New Roman" w:hAnsi="Times New Roman"/>
          <w:i/>
          <w:sz w:val="24"/>
          <w:szCs w:val="24"/>
        </w:rPr>
        <w:t>M. officinalis</w:t>
      </w:r>
      <w:r w:rsidR="00200293">
        <w:rPr>
          <w:rFonts w:ascii="Times New Roman" w:hAnsi="Times New Roman"/>
          <w:sz w:val="24"/>
          <w:szCs w:val="24"/>
        </w:rPr>
        <w:t>Rehd.</w:t>
      </w:r>
      <w:proofErr w:type="gramEnd"/>
      <w:r w:rsidR="00200293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200293">
        <w:rPr>
          <w:rFonts w:ascii="Times New Roman" w:hAnsi="Times New Roman"/>
          <w:sz w:val="24"/>
          <w:szCs w:val="24"/>
        </w:rPr>
        <w:t>and</w:t>
      </w:r>
      <w:proofErr w:type="gramEnd"/>
      <w:r w:rsidR="00200293">
        <w:rPr>
          <w:rFonts w:ascii="Times New Roman" w:hAnsi="Times New Roman"/>
          <w:sz w:val="24"/>
          <w:szCs w:val="24"/>
        </w:rPr>
        <w:t xml:space="preserve"> Wilson.</w:t>
      </w:r>
      <w:r w:rsidR="007C3FB1">
        <w:rPr>
          <w:rFonts w:ascii="Times New Roman" w:hAnsi="Times New Roman"/>
          <w:i/>
          <w:sz w:val="24"/>
          <w:szCs w:val="24"/>
        </w:rPr>
        <w:t xml:space="preserve"> </w:t>
      </w:r>
      <w:proofErr w:type="gramStart"/>
      <w:r w:rsidR="007C3FB1">
        <w:rPr>
          <w:rFonts w:ascii="Times New Roman" w:hAnsi="Times New Roman"/>
          <w:sz w:val="24"/>
          <w:szCs w:val="24"/>
        </w:rPr>
        <w:t>(</w:t>
      </w:r>
      <w:r w:rsidR="004D631B">
        <w:rPr>
          <w:rFonts w:ascii="Times New Roman" w:hAnsi="Times New Roman"/>
          <w:sz w:val="24"/>
          <w:szCs w:val="24"/>
        </w:rPr>
        <w:t>Tong et al. 2002</w:t>
      </w:r>
      <w:r w:rsidR="007C3FB1">
        <w:rPr>
          <w:rFonts w:ascii="Times New Roman" w:hAnsi="Times New Roman"/>
          <w:sz w:val="24"/>
          <w:szCs w:val="24"/>
        </w:rPr>
        <w:t xml:space="preserve">), </w:t>
      </w:r>
      <w:r w:rsidR="007C3FB1" w:rsidRPr="00F35FAF">
        <w:rPr>
          <w:rFonts w:ascii="Times New Roman" w:hAnsi="Times New Roman"/>
          <w:i/>
          <w:sz w:val="24"/>
          <w:szCs w:val="24"/>
        </w:rPr>
        <w:t>M. pyr</w:t>
      </w:r>
      <w:r w:rsidR="007C3FB1">
        <w:rPr>
          <w:rFonts w:ascii="Times New Roman" w:hAnsi="Times New Roman"/>
          <w:i/>
          <w:sz w:val="24"/>
          <w:szCs w:val="24"/>
        </w:rPr>
        <w:t>a</w:t>
      </w:r>
      <w:r w:rsidR="007C3FB1" w:rsidRPr="00F35FAF">
        <w:rPr>
          <w:rFonts w:ascii="Times New Roman" w:hAnsi="Times New Roman"/>
          <w:i/>
          <w:sz w:val="24"/>
          <w:szCs w:val="24"/>
        </w:rPr>
        <w:t>m</w:t>
      </w:r>
      <w:r w:rsidR="007C3FB1">
        <w:rPr>
          <w:rFonts w:ascii="Times New Roman" w:hAnsi="Times New Roman"/>
          <w:i/>
          <w:sz w:val="24"/>
          <w:szCs w:val="24"/>
        </w:rPr>
        <w:t>i</w:t>
      </w:r>
      <w:r w:rsidR="007C3FB1" w:rsidRPr="00F35FAF">
        <w:rPr>
          <w:rFonts w:ascii="Times New Roman" w:hAnsi="Times New Roman"/>
          <w:i/>
          <w:sz w:val="24"/>
          <w:szCs w:val="24"/>
        </w:rPr>
        <w:t>data</w:t>
      </w:r>
      <w:r w:rsidR="007C3FB1">
        <w:rPr>
          <w:rFonts w:ascii="Times New Roman" w:hAnsi="Times New Roman"/>
          <w:i/>
          <w:sz w:val="24"/>
          <w:szCs w:val="24"/>
        </w:rPr>
        <w:t xml:space="preserve"> </w:t>
      </w:r>
      <w:r w:rsidR="00200293">
        <w:rPr>
          <w:rFonts w:ascii="Times New Roman" w:hAnsi="Times New Roman"/>
          <w:sz w:val="24"/>
          <w:szCs w:val="24"/>
        </w:rPr>
        <w:t>Bartram.</w:t>
      </w:r>
      <w:proofErr w:type="gramEnd"/>
      <w:r w:rsidR="00200293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7C3FB1">
        <w:rPr>
          <w:rFonts w:ascii="Times New Roman" w:hAnsi="Times New Roman"/>
          <w:sz w:val="24"/>
          <w:szCs w:val="24"/>
        </w:rPr>
        <w:lastRenderedPageBreak/>
        <w:t>(</w:t>
      </w:r>
      <w:r w:rsidR="004D631B">
        <w:rPr>
          <w:rFonts w:ascii="Times New Roman" w:hAnsi="Times New Roman"/>
          <w:sz w:val="24"/>
          <w:szCs w:val="24"/>
        </w:rPr>
        <w:t>Merkle and Watson-Pauley 1994</w:t>
      </w:r>
      <w:r w:rsidR="007C3FB1">
        <w:rPr>
          <w:rFonts w:ascii="Times New Roman" w:hAnsi="Times New Roman"/>
          <w:sz w:val="24"/>
          <w:szCs w:val="24"/>
        </w:rPr>
        <w:t>,</w:t>
      </w:r>
      <w:r w:rsidR="00200293">
        <w:rPr>
          <w:rFonts w:ascii="Times New Roman" w:hAnsi="Times New Roman"/>
          <w:sz w:val="24"/>
          <w:szCs w:val="24"/>
        </w:rPr>
        <w:t xml:space="preserve"> </w:t>
      </w:r>
      <w:r w:rsidR="004D631B">
        <w:rPr>
          <w:rFonts w:ascii="Times New Roman" w:hAnsi="Times New Roman"/>
          <w:sz w:val="24"/>
          <w:szCs w:val="24"/>
        </w:rPr>
        <w:t>Merkle and Wilde 1995</w:t>
      </w:r>
      <w:r w:rsidR="007C3FB1">
        <w:rPr>
          <w:rFonts w:ascii="Times New Roman" w:hAnsi="Times New Roman"/>
          <w:sz w:val="24"/>
          <w:szCs w:val="24"/>
        </w:rPr>
        <w:t xml:space="preserve">), </w:t>
      </w:r>
      <w:r w:rsidR="007C3FB1" w:rsidRPr="00F35FAF">
        <w:rPr>
          <w:rFonts w:ascii="Times New Roman" w:hAnsi="Times New Roman"/>
          <w:i/>
          <w:sz w:val="24"/>
          <w:szCs w:val="24"/>
        </w:rPr>
        <w:t>M. sieboldii</w:t>
      </w:r>
      <w:r w:rsidR="007C3FB1">
        <w:rPr>
          <w:rFonts w:ascii="Times New Roman" w:hAnsi="Times New Roman"/>
          <w:i/>
          <w:sz w:val="24"/>
          <w:szCs w:val="24"/>
        </w:rPr>
        <w:t xml:space="preserve"> </w:t>
      </w:r>
      <w:r w:rsidR="003C55CD">
        <w:rPr>
          <w:rFonts w:ascii="Times New Roman" w:hAnsi="Times New Roman"/>
          <w:sz w:val="24"/>
          <w:szCs w:val="24"/>
        </w:rPr>
        <w:t>Koch.</w:t>
      </w:r>
      <w:proofErr w:type="gramEnd"/>
      <w:r w:rsidR="003C55CD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7C3FB1">
        <w:rPr>
          <w:rFonts w:ascii="Times New Roman" w:hAnsi="Times New Roman"/>
          <w:sz w:val="24"/>
          <w:szCs w:val="24"/>
        </w:rPr>
        <w:t>(</w:t>
      </w:r>
      <w:r w:rsidR="004D631B">
        <w:rPr>
          <w:rFonts w:ascii="Times New Roman" w:hAnsi="Times New Roman"/>
          <w:sz w:val="24"/>
          <w:szCs w:val="24"/>
        </w:rPr>
        <w:t>Lu et al. 2008</w:t>
      </w:r>
      <w:r w:rsidR="007C3FB1">
        <w:rPr>
          <w:rFonts w:ascii="Times New Roman" w:hAnsi="Times New Roman"/>
          <w:sz w:val="24"/>
          <w:szCs w:val="24"/>
        </w:rPr>
        <w:t xml:space="preserve">), </w:t>
      </w:r>
      <w:r w:rsidR="007C3FB1" w:rsidRPr="00B8085E">
        <w:rPr>
          <w:rFonts w:ascii="Times New Roman" w:hAnsi="Times New Roman"/>
          <w:i/>
          <w:sz w:val="24"/>
          <w:szCs w:val="24"/>
        </w:rPr>
        <w:t>M. sinicum</w:t>
      </w:r>
      <w:r w:rsidR="007C3FB1">
        <w:rPr>
          <w:rFonts w:ascii="Times New Roman" w:hAnsi="Times New Roman"/>
          <w:i/>
          <w:sz w:val="24"/>
          <w:szCs w:val="24"/>
        </w:rPr>
        <w:t xml:space="preserve"> </w:t>
      </w:r>
      <w:r w:rsidR="00B77C62">
        <w:rPr>
          <w:rFonts w:ascii="Times New Roman" w:hAnsi="Times New Roman"/>
          <w:sz w:val="24"/>
          <w:szCs w:val="24"/>
        </w:rPr>
        <w:t>Law.</w:t>
      </w:r>
      <w:proofErr w:type="gramEnd"/>
      <w:r w:rsidR="00B77C62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7C3FB1">
        <w:rPr>
          <w:rFonts w:ascii="Times New Roman" w:hAnsi="Times New Roman"/>
          <w:sz w:val="24"/>
          <w:szCs w:val="24"/>
        </w:rPr>
        <w:t>(</w:t>
      </w:r>
      <w:r w:rsidR="004D631B">
        <w:rPr>
          <w:rFonts w:ascii="Times New Roman" w:hAnsi="Times New Roman"/>
          <w:sz w:val="24"/>
          <w:szCs w:val="24"/>
        </w:rPr>
        <w:t>JunLi and Mingdong 2007</w:t>
      </w:r>
      <w:r w:rsidR="00200293">
        <w:rPr>
          <w:rFonts w:ascii="Times New Roman" w:hAnsi="Times New Roman"/>
          <w:sz w:val="24"/>
          <w:szCs w:val="24"/>
        </w:rPr>
        <w:t xml:space="preserve">), and </w:t>
      </w:r>
      <w:r w:rsidR="007C3FB1" w:rsidRPr="0077745A">
        <w:rPr>
          <w:rFonts w:ascii="Times New Roman" w:hAnsi="Times New Roman"/>
          <w:i/>
          <w:sz w:val="24"/>
          <w:szCs w:val="24"/>
        </w:rPr>
        <w:t>M. virginiana</w:t>
      </w:r>
      <w:r w:rsidR="007C3FB1">
        <w:rPr>
          <w:rFonts w:ascii="Times New Roman" w:hAnsi="Times New Roman"/>
          <w:sz w:val="24"/>
          <w:szCs w:val="24"/>
        </w:rPr>
        <w:t xml:space="preserve"> </w:t>
      </w:r>
      <w:r w:rsidR="003C55CD">
        <w:rPr>
          <w:rFonts w:ascii="Times New Roman" w:hAnsi="Times New Roman"/>
          <w:sz w:val="24"/>
          <w:szCs w:val="24"/>
        </w:rPr>
        <w:t>Linn.</w:t>
      </w:r>
      <w:proofErr w:type="gramEnd"/>
      <w:r w:rsidR="003C55CD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7C3FB1">
        <w:rPr>
          <w:rFonts w:ascii="Times New Roman" w:hAnsi="Times New Roman"/>
          <w:sz w:val="24"/>
          <w:szCs w:val="24"/>
        </w:rPr>
        <w:t>(</w:t>
      </w:r>
      <w:r w:rsidR="004D631B">
        <w:rPr>
          <w:rFonts w:ascii="Times New Roman" w:hAnsi="Times New Roman"/>
          <w:sz w:val="24"/>
          <w:szCs w:val="24"/>
        </w:rPr>
        <w:t>Merkle and Wiecko 1990, Merkle and Wilde 1995</w:t>
      </w:r>
      <w:r w:rsidR="007C3FB1">
        <w:rPr>
          <w:rFonts w:ascii="Times New Roman" w:hAnsi="Times New Roman"/>
          <w:sz w:val="24"/>
          <w:szCs w:val="24"/>
        </w:rPr>
        <w:t>).</w:t>
      </w:r>
      <w:proofErr w:type="gramEnd"/>
      <w:r w:rsidR="007C3FB1">
        <w:rPr>
          <w:rFonts w:ascii="Times New Roman" w:hAnsi="Times New Roman"/>
          <w:sz w:val="24"/>
          <w:szCs w:val="24"/>
        </w:rPr>
        <w:t xml:space="preserve"> However, </w:t>
      </w:r>
      <w:r w:rsidR="009E6CB7">
        <w:rPr>
          <w:rFonts w:ascii="Times New Roman" w:hAnsi="Times New Roman"/>
          <w:sz w:val="24"/>
          <w:szCs w:val="24"/>
        </w:rPr>
        <w:t>less work</w:t>
      </w:r>
      <w:r w:rsidR="007C3FB1">
        <w:rPr>
          <w:rFonts w:ascii="Times New Roman" w:hAnsi="Times New Roman"/>
          <w:sz w:val="24"/>
          <w:szCs w:val="24"/>
        </w:rPr>
        <w:t xml:space="preserve"> has been done on micropropagation of ornamental </w:t>
      </w:r>
      <w:r w:rsidR="007C3FB1" w:rsidRPr="0000118B">
        <w:rPr>
          <w:rFonts w:ascii="Times New Roman" w:hAnsi="Times New Roman"/>
          <w:i/>
          <w:sz w:val="24"/>
          <w:szCs w:val="24"/>
        </w:rPr>
        <w:t>Magnolia</w:t>
      </w:r>
      <w:r w:rsidR="007C3FB1">
        <w:rPr>
          <w:rFonts w:ascii="Times New Roman" w:hAnsi="Times New Roman"/>
          <w:sz w:val="24"/>
          <w:szCs w:val="24"/>
        </w:rPr>
        <w:t xml:space="preserve"> taxa with the exception of </w:t>
      </w:r>
      <w:r w:rsidR="007C3FB1" w:rsidRPr="00C47E0E">
        <w:rPr>
          <w:rFonts w:ascii="Times New Roman" w:hAnsi="Times New Roman"/>
          <w:i/>
          <w:sz w:val="24"/>
          <w:szCs w:val="24"/>
        </w:rPr>
        <w:t>M</w:t>
      </w:r>
      <w:r w:rsidR="007C3FB1">
        <w:rPr>
          <w:rFonts w:ascii="Times New Roman" w:hAnsi="Times New Roman"/>
          <w:i/>
          <w:sz w:val="24"/>
          <w:szCs w:val="24"/>
        </w:rPr>
        <w:t xml:space="preserve">. </w:t>
      </w:r>
      <w:r w:rsidR="007C3FB1" w:rsidRPr="00450A9A">
        <w:rPr>
          <w:rFonts w:ascii="Times New Roman" w:hAnsi="Times New Roman"/>
          <w:sz w:val="24"/>
          <w:szCs w:val="24"/>
        </w:rPr>
        <w:sym w:font="Symbol" w:char="F0B4"/>
      </w:r>
      <w:r w:rsidR="007C3FB1">
        <w:rPr>
          <w:rFonts w:ascii="Times New Roman" w:hAnsi="Times New Roman"/>
          <w:i/>
          <w:sz w:val="24"/>
          <w:szCs w:val="24"/>
        </w:rPr>
        <w:t xml:space="preserve"> soulangeana</w:t>
      </w:r>
      <w:r w:rsidR="007C3FB1">
        <w:rPr>
          <w:rFonts w:ascii="Times New Roman" w:hAnsi="Times New Roman"/>
          <w:sz w:val="24"/>
          <w:szCs w:val="24"/>
        </w:rPr>
        <w:t xml:space="preserve"> </w:t>
      </w:r>
      <w:r w:rsidR="0038298D">
        <w:rPr>
          <w:rFonts w:ascii="Times New Roman" w:hAnsi="Times New Roman"/>
          <w:sz w:val="24"/>
          <w:szCs w:val="24"/>
        </w:rPr>
        <w:t xml:space="preserve">Soul.-Bod. </w:t>
      </w:r>
      <w:proofErr w:type="gramStart"/>
      <w:r w:rsidR="007C3FB1">
        <w:rPr>
          <w:rFonts w:ascii="Times New Roman" w:hAnsi="Times New Roman"/>
          <w:sz w:val="24"/>
          <w:szCs w:val="24"/>
        </w:rPr>
        <w:t>(</w:t>
      </w:r>
      <w:r w:rsidR="00D20687">
        <w:rPr>
          <w:rFonts w:ascii="Times New Roman" w:hAnsi="Times New Roman"/>
          <w:sz w:val="24"/>
          <w:szCs w:val="24"/>
        </w:rPr>
        <w:t xml:space="preserve">Maene and DeBergh 1985, </w:t>
      </w:r>
      <w:r w:rsidR="004D631B">
        <w:rPr>
          <w:rFonts w:ascii="Times New Roman" w:hAnsi="Times New Roman"/>
          <w:sz w:val="24"/>
          <w:szCs w:val="24"/>
        </w:rPr>
        <w:t>Kamenicka and Lanakova 2000</w:t>
      </w:r>
      <w:r w:rsidR="007C3FB1">
        <w:rPr>
          <w:rFonts w:ascii="Times New Roman" w:hAnsi="Times New Roman"/>
          <w:sz w:val="24"/>
          <w:szCs w:val="24"/>
        </w:rPr>
        <w:t>,</w:t>
      </w:r>
      <w:r w:rsidR="00800915">
        <w:rPr>
          <w:rFonts w:ascii="Times New Roman" w:hAnsi="Times New Roman"/>
          <w:sz w:val="24"/>
          <w:szCs w:val="24"/>
        </w:rPr>
        <w:t xml:space="preserve"> </w:t>
      </w:r>
      <w:r w:rsidR="004D631B">
        <w:rPr>
          <w:rFonts w:ascii="Times New Roman" w:hAnsi="Times New Roman"/>
          <w:sz w:val="24"/>
          <w:szCs w:val="24"/>
        </w:rPr>
        <w:t>Marinescu 2008</w:t>
      </w:r>
      <w:r w:rsidR="007C3FB1">
        <w:rPr>
          <w:rFonts w:ascii="Times New Roman" w:hAnsi="Times New Roman"/>
          <w:sz w:val="24"/>
          <w:szCs w:val="24"/>
        </w:rPr>
        <w:t xml:space="preserve">), </w:t>
      </w:r>
      <w:r w:rsidR="007C3FB1" w:rsidRPr="00C47E0E">
        <w:rPr>
          <w:rFonts w:ascii="Times New Roman" w:hAnsi="Times New Roman"/>
          <w:i/>
          <w:sz w:val="24"/>
          <w:szCs w:val="24"/>
        </w:rPr>
        <w:t>M</w:t>
      </w:r>
      <w:r w:rsidR="007C3FB1">
        <w:rPr>
          <w:rFonts w:ascii="Times New Roman" w:hAnsi="Times New Roman"/>
          <w:sz w:val="24"/>
          <w:szCs w:val="24"/>
        </w:rPr>
        <w:t xml:space="preserve">. </w:t>
      </w:r>
      <w:r w:rsidR="007C3FB1" w:rsidRPr="00C47E0E">
        <w:rPr>
          <w:rFonts w:ascii="Times New Roman" w:hAnsi="Times New Roman"/>
          <w:i/>
          <w:sz w:val="24"/>
          <w:szCs w:val="24"/>
        </w:rPr>
        <w:t>grandiflora</w:t>
      </w:r>
      <w:r w:rsidR="003C55CD">
        <w:rPr>
          <w:rFonts w:ascii="Times New Roman" w:hAnsi="Times New Roman"/>
          <w:sz w:val="24"/>
          <w:szCs w:val="24"/>
        </w:rPr>
        <w:t xml:space="preserve"> L. </w:t>
      </w:r>
      <w:r w:rsidR="007C3FB1">
        <w:rPr>
          <w:rFonts w:ascii="Times New Roman" w:hAnsi="Times New Roman"/>
          <w:sz w:val="24"/>
          <w:szCs w:val="24"/>
        </w:rPr>
        <w:t>(</w:t>
      </w:r>
      <w:r w:rsidR="004D631B">
        <w:rPr>
          <w:rFonts w:ascii="Times New Roman" w:hAnsi="Times New Roman"/>
          <w:sz w:val="24"/>
          <w:szCs w:val="24"/>
        </w:rPr>
        <w:t>Sakr et al. 1999</w:t>
      </w:r>
      <w:r w:rsidR="007C3FB1">
        <w:rPr>
          <w:rFonts w:ascii="Times New Roman" w:hAnsi="Times New Roman"/>
          <w:sz w:val="24"/>
          <w:szCs w:val="24"/>
        </w:rPr>
        <w:t>,</w:t>
      </w:r>
      <w:r w:rsidR="00C9244F">
        <w:rPr>
          <w:rFonts w:ascii="Times New Roman" w:hAnsi="Times New Roman"/>
          <w:sz w:val="24"/>
          <w:szCs w:val="24"/>
        </w:rPr>
        <w:t xml:space="preserve"> </w:t>
      </w:r>
      <w:r w:rsidR="004D631B">
        <w:rPr>
          <w:rFonts w:ascii="Times New Roman" w:hAnsi="Times New Roman"/>
          <w:sz w:val="24"/>
          <w:szCs w:val="24"/>
        </w:rPr>
        <w:t>Tan et al. 2003</w:t>
      </w:r>
      <w:r w:rsidR="00450A9A">
        <w:rPr>
          <w:rFonts w:ascii="Times New Roman" w:hAnsi="Times New Roman"/>
          <w:sz w:val="24"/>
          <w:szCs w:val="24"/>
        </w:rPr>
        <w:t xml:space="preserve">), </w:t>
      </w:r>
      <w:r w:rsidR="007C3FB1" w:rsidRPr="0077745A">
        <w:rPr>
          <w:rFonts w:ascii="Times New Roman" w:hAnsi="Times New Roman"/>
          <w:i/>
          <w:sz w:val="24"/>
          <w:szCs w:val="24"/>
        </w:rPr>
        <w:t>M. delavayi</w:t>
      </w:r>
      <w:r w:rsidR="007C3FB1">
        <w:rPr>
          <w:rFonts w:ascii="Times New Roman" w:hAnsi="Times New Roman"/>
          <w:i/>
          <w:sz w:val="24"/>
          <w:szCs w:val="24"/>
        </w:rPr>
        <w:t xml:space="preserve"> </w:t>
      </w:r>
      <w:r w:rsidR="00B77C62">
        <w:rPr>
          <w:rFonts w:ascii="Times New Roman" w:hAnsi="Times New Roman"/>
          <w:sz w:val="24"/>
          <w:szCs w:val="24"/>
        </w:rPr>
        <w:t>Franchet.</w:t>
      </w:r>
      <w:proofErr w:type="gramEnd"/>
      <w:r w:rsidR="00B77C62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7C3FB1">
        <w:rPr>
          <w:rFonts w:ascii="Times New Roman" w:hAnsi="Times New Roman"/>
          <w:sz w:val="24"/>
          <w:szCs w:val="24"/>
        </w:rPr>
        <w:t>(</w:t>
      </w:r>
      <w:r w:rsidR="004D631B">
        <w:rPr>
          <w:rFonts w:ascii="Times New Roman" w:hAnsi="Times New Roman"/>
          <w:sz w:val="24"/>
          <w:szCs w:val="24"/>
        </w:rPr>
        <w:t>Luo and Sung 1996</w:t>
      </w:r>
      <w:r w:rsidR="007C3FB1">
        <w:rPr>
          <w:rFonts w:ascii="Times New Roman" w:hAnsi="Times New Roman"/>
          <w:sz w:val="24"/>
          <w:szCs w:val="24"/>
        </w:rPr>
        <w:t>).</w:t>
      </w:r>
      <w:proofErr w:type="gramEnd"/>
      <w:r w:rsidR="007C3FB1">
        <w:rPr>
          <w:rFonts w:ascii="Times New Roman" w:hAnsi="Times New Roman"/>
          <w:sz w:val="24"/>
          <w:szCs w:val="24"/>
        </w:rPr>
        <w:t xml:space="preserve"> </w:t>
      </w:r>
      <w:r w:rsidR="001B4F4A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F52982" w:rsidRPr="00F52982">
        <w:rPr>
          <w:rFonts w:ascii="Times New Roman" w:hAnsi="Times New Roman"/>
          <w:i/>
          <w:sz w:val="24"/>
          <w:szCs w:val="24"/>
        </w:rPr>
        <w:t xml:space="preserve">M. </w:t>
      </w:r>
      <w:r w:rsidR="001439ED">
        <w:rPr>
          <w:rFonts w:ascii="Times New Roman" w:hAnsi="Times New Roman"/>
          <w:i/>
          <w:sz w:val="24"/>
          <w:szCs w:val="24"/>
        </w:rPr>
        <w:t>stellata</w:t>
      </w:r>
      <w:r w:rsidR="00B77C62">
        <w:rPr>
          <w:rFonts w:ascii="Times New Roman" w:hAnsi="Times New Roman"/>
          <w:sz w:val="24"/>
          <w:szCs w:val="24"/>
        </w:rPr>
        <w:t xml:space="preserve"> Sieb.</w:t>
      </w:r>
      <w:proofErr w:type="gramEnd"/>
      <w:r w:rsidR="00B77C62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B77C62">
        <w:rPr>
          <w:rFonts w:ascii="Times New Roman" w:hAnsi="Times New Roman"/>
          <w:sz w:val="24"/>
          <w:szCs w:val="24"/>
        </w:rPr>
        <w:t>Zucc.</w:t>
      </w:r>
      <w:r w:rsidR="00664B66">
        <w:rPr>
          <w:rFonts w:ascii="Times New Roman" w:hAnsi="Times New Roman"/>
          <w:sz w:val="24"/>
          <w:szCs w:val="24"/>
        </w:rPr>
        <w:t>,</w:t>
      </w:r>
      <w:proofErr w:type="gramEnd"/>
      <w:r w:rsidR="00664B66">
        <w:rPr>
          <w:rFonts w:ascii="Times New Roman" w:hAnsi="Times New Roman"/>
          <w:sz w:val="24"/>
          <w:szCs w:val="24"/>
        </w:rPr>
        <w:t xml:space="preserve"> and the hybrids ‘Elizabeth’ and ‘Yellow Bird’</w:t>
      </w:r>
      <w:r w:rsidR="00450A9A" w:rsidRPr="00450A9A">
        <w:rPr>
          <w:rFonts w:ascii="Times New Roman" w:hAnsi="Times New Roman"/>
          <w:sz w:val="24"/>
          <w:szCs w:val="24"/>
        </w:rPr>
        <w:t xml:space="preserve"> </w:t>
      </w:r>
      <w:r w:rsidR="00450A9A">
        <w:rPr>
          <w:rFonts w:ascii="Times New Roman" w:hAnsi="Times New Roman"/>
          <w:sz w:val="24"/>
          <w:szCs w:val="24"/>
        </w:rPr>
        <w:t>(Beidermann 1987)</w:t>
      </w:r>
      <w:r w:rsidR="00664B66">
        <w:rPr>
          <w:rFonts w:ascii="Times New Roman" w:hAnsi="Times New Roman"/>
          <w:sz w:val="24"/>
          <w:szCs w:val="24"/>
        </w:rPr>
        <w:t xml:space="preserve">. </w:t>
      </w:r>
      <w:r w:rsidR="007C3FB1" w:rsidRPr="00623829">
        <w:rPr>
          <w:rFonts w:ascii="Times New Roman" w:hAnsi="Times New Roman"/>
          <w:sz w:val="24"/>
          <w:szCs w:val="24"/>
        </w:rPr>
        <w:t>These</w:t>
      </w:r>
      <w:r w:rsidR="007C3FB1">
        <w:rPr>
          <w:rFonts w:ascii="Times New Roman" w:hAnsi="Times New Roman"/>
          <w:sz w:val="24"/>
          <w:szCs w:val="24"/>
        </w:rPr>
        <w:t xml:space="preserve"> studies indicated </w:t>
      </w:r>
      <w:r w:rsidR="00CF46CF">
        <w:rPr>
          <w:rFonts w:ascii="Times New Roman" w:hAnsi="Times New Roman"/>
          <w:sz w:val="24"/>
          <w:szCs w:val="24"/>
        </w:rPr>
        <w:t>basal salt</w:t>
      </w:r>
      <w:r w:rsidR="007C3FB1">
        <w:rPr>
          <w:rFonts w:ascii="Times New Roman" w:hAnsi="Times New Roman"/>
          <w:sz w:val="24"/>
          <w:szCs w:val="24"/>
        </w:rPr>
        <w:t xml:space="preserve"> composition and plant growth regulators </w:t>
      </w:r>
      <w:r w:rsidR="00845B7A">
        <w:rPr>
          <w:rFonts w:ascii="Times New Roman" w:hAnsi="Times New Roman"/>
          <w:sz w:val="24"/>
          <w:szCs w:val="24"/>
        </w:rPr>
        <w:t>were</w:t>
      </w:r>
      <w:r w:rsidR="007C3FB1">
        <w:rPr>
          <w:rFonts w:ascii="Times New Roman" w:hAnsi="Times New Roman"/>
          <w:sz w:val="24"/>
          <w:szCs w:val="24"/>
        </w:rPr>
        <w:t xml:space="preserve"> important factors influencing </w:t>
      </w:r>
      <w:r w:rsidR="007C3FB1" w:rsidRPr="00C86CE2">
        <w:rPr>
          <w:rFonts w:ascii="Times New Roman" w:hAnsi="Times New Roman"/>
          <w:i/>
          <w:sz w:val="24"/>
          <w:szCs w:val="24"/>
        </w:rPr>
        <w:t>in vitro</w:t>
      </w:r>
      <w:r w:rsidR="007C3FB1">
        <w:rPr>
          <w:rFonts w:ascii="Times New Roman" w:hAnsi="Times New Roman"/>
          <w:sz w:val="24"/>
          <w:szCs w:val="24"/>
        </w:rPr>
        <w:t xml:space="preserve"> propagation of </w:t>
      </w:r>
      <w:r w:rsidR="000E15D0">
        <w:rPr>
          <w:rFonts w:ascii="Times New Roman" w:hAnsi="Times New Roman"/>
          <w:sz w:val="24"/>
          <w:szCs w:val="24"/>
        </w:rPr>
        <w:t>m</w:t>
      </w:r>
      <w:r w:rsidR="007C3FB1">
        <w:rPr>
          <w:rFonts w:ascii="Times New Roman" w:hAnsi="Times New Roman"/>
          <w:sz w:val="24"/>
          <w:szCs w:val="24"/>
        </w:rPr>
        <w:t xml:space="preserve">agnolia. </w:t>
      </w:r>
    </w:p>
    <w:p w:rsidR="00566ABD" w:rsidRDefault="00EF64C0" w:rsidP="00EF64C0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</w:t>
      </w:r>
      <w:r w:rsidR="00C544AA">
        <w:rPr>
          <w:rFonts w:ascii="Times New Roman" w:hAnsi="Times New Roman"/>
          <w:sz w:val="24"/>
          <w:szCs w:val="24"/>
        </w:rPr>
        <w:t xml:space="preserve">edia </w:t>
      </w:r>
      <w:r>
        <w:rPr>
          <w:rFonts w:ascii="Times New Roman" w:hAnsi="Times New Roman"/>
          <w:sz w:val="24"/>
          <w:szCs w:val="24"/>
        </w:rPr>
        <w:t xml:space="preserve">comprised of </w:t>
      </w:r>
      <w:r w:rsidR="00C544AA">
        <w:rPr>
          <w:rFonts w:ascii="Times New Roman" w:hAnsi="Times New Roman"/>
          <w:sz w:val="24"/>
          <w:szCs w:val="24"/>
        </w:rPr>
        <w:t>MS basal salts</w:t>
      </w:r>
      <w:r w:rsidR="00D551CA" w:rsidRPr="00D551CA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="00D551CA" w:rsidRPr="009E19AB">
        <w:rPr>
          <w:rFonts w:ascii="Times New Roman" w:hAnsi="Times New Roman"/>
          <w:bCs/>
          <w:iCs/>
          <w:sz w:val="24"/>
          <w:szCs w:val="24"/>
        </w:rPr>
        <w:t xml:space="preserve">and </w:t>
      </w:r>
      <w:r w:rsidR="00D551CA" w:rsidRPr="00966EBF">
        <w:rPr>
          <w:rFonts w:ascii="Times New Roman" w:hAnsi="Times New Roman"/>
          <w:bCs/>
          <w:iCs/>
          <w:sz w:val="24"/>
          <w:szCs w:val="24"/>
        </w:rPr>
        <w:t>vitamins,</w:t>
      </w:r>
      <w:r w:rsidR="00D551CA" w:rsidRPr="00D551CA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="00D551CA">
        <w:rPr>
          <w:rFonts w:ascii="Times New Roman" w:hAnsi="Times New Roman"/>
          <w:bCs/>
          <w:iCs/>
          <w:sz w:val="24"/>
          <w:szCs w:val="24"/>
        </w:rPr>
        <w:t>(</w:t>
      </w:r>
      <w:r w:rsidR="00F52982" w:rsidRPr="00F52982">
        <w:rPr>
          <w:rFonts w:ascii="Times New Roman" w:hAnsi="Times New Roman"/>
          <w:sz w:val="24"/>
          <w:szCs w:val="24"/>
        </w:rPr>
        <w:t>Murashige and Skoog</w:t>
      </w:r>
      <w:r w:rsidR="00C3020C">
        <w:rPr>
          <w:rFonts w:ascii="Times New Roman" w:hAnsi="Times New Roman"/>
          <w:sz w:val="24"/>
          <w:szCs w:val="24"/>
        </w:rPr>
        <w:t xml:space="preserve"> </w:t>
      </w:r>
      <w:r w:rsidR="00F52982" w:rsidRPr="00F52982">
        <w:rPr>
          <w:rFonts w:ascii="Times New Roman" w:hAnsi="Times New Roman"/>
          <w:sz w:val="24"/>
          <w:szCs w:val="24"/>
        </w:rPr>
        <w:t>1962</w:t>
      </w:r>
      <w:r w:rsidR="00D551CA">
        <w:rPr>
          <w:rFonts w:ascii="Times New Roman" w:hAnsi="Times New Roman"/>
          <w:sz w:val="24"/>
          <w:szCs w:val="24"/>
        </w:rPr>
        <w:t xml:space="preserve">) </w:t>
      </w:r>
      <w:r w:rsidR="00F53F4A">
        <w:rPr>
          <w:rFonts w:ascii="Times New Roman" w:hAnsi="Times New Roman"/>
          <w:sz w:val="24"/>
          <w:szCs w:val="24"/>
        </w:rPr>
        <w:t>have</w:t>
      </w:r>
      <w:r>
        <w:rPr>
          <w:rFonts w:ascii="Times New Roman" w:hAnsi="Times New Roman"/>
          <w:sz w:val="24"/>
          <w:szCs w:val="24"/>
        </w:rPr>
        <w:t xml:space="preserve"> been widely used for </w:t>
      </w:r>
      <w:r>
        <w:rPr>
          <w:rFonts w:ascii="Times New Roman" w:hAnsi="Times New Roman"/>
          <w:i/>
          <w:sz w:val="24"/>
          <w:szCs w:val="24"/>
        </w:rPr>
        <w:t xml:space="preserve">in vitro </w:t>
      </w:r>
      <w:r>
        <w:rPr>
          <w:rFonts w:ascii="Times New Roman" w:hAnsi="Times New Roman"/>
          <w:sz w:val="24"/>
          <w:szCs w:val="24"/>
        </w:rPr>
        <w:t>propagation of</w:t>
      </w:r>
      <w:r w:rsidR="00C544AA">
        <w:rPr>
          <w:rFonts w:ascii="Times New Roman" w:hAnsi="Times New Roman"/>
          <w:sz w:val="24"/>
          <w:szCs w:val="24"/>
        </w:rPr>
        <w:t xml:space="preserve"> </w:t>
      </w:r>
      <w:r w:rsidR="00C3020C"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 xml:space="preserve">agnolia </w:t>
      </w:r>
      <w:r w:rsidR="00C544AA">
        <w:rPr>
          <w:rFonts w:ascii="Times New Roman" w:hAnsi="Times New Roman"/>
          <w:sz w:val="24"/>
          <w:szCs w:val="24"/>
        </w:rPr>
        <w:t>(</w:t>
      </w:r>
      <w:r w:rsidR="00664B66">
        <w:rPr>
          <w:rFonts w:ascii="Times New Roman" w:hAnsi="Times New Roman"/>
          <w:sz w:val="24"/>
          <w:szCs w:val="24"/>
        </w:rPr>
        <w:t>Beidermann 198</w:t>
      </w:r>
      <w:r w:rsidR="009F3824">
        <w:rPr>
          <w:rFonts w:ascii="Times New Roman" w:hAnsi="Times New Roman"/>
          <w:sz w:val="24"/>
          <w:szCs w:val="24"/>
        </w:rPr>
        <w:t>7</w:t>
      </w:r>
      <w:r w:rsidR="00450A9A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Marinescu</w:t>
      </w:r>
      <w:r w:rsidR="00C3020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2008</w:t>
      </w:r>
      <w:r w:rsidR="00C3020C">
        <w:rPr>
          <w:rFonts w:ascii="Times New Roman" w:hAnsi="Times New Roman"/>
          <w:sz w:val="24"/>
          <w:szCs w:val="24"/>
        </w:rPr>
        <w:t>).</w:t>
      </w:r>
      <w:r w:rsidR="00F53F4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Merckle and Watson-Pauley (1993</w:t>
      </w:r>
      <w:r w:rsidR="00532F91">
        <w:rPr>
          <w:rFonts w:ascii="Times New Roman" w:hAnsi="Times New Roman"/>
          <w:color w:val="000000"/>
          <w:sz w:val="24"/>
          <w:szCs w:val="24"/>
        </w:rPr>
        <w:t>, 1994</w:t>
      </w:r>
      <w:r>
        <w:rPr>
          <w:rFonts w:ascii="Times New Roman" w:hAnsi="Times New Roman"/>
          <w:color w:val="000000"/>
          <w:sz w:val="24"/>
          <w:szCs w:val="24"/>
        </w:rPr>
        <w:t xml:space="preserve">) used Blaydes Modified Basal Medium (Blaydes 1966) for somatic embryogenesis of </w:t>
      </w:r>
      <w:r w:rsidR="00450A9A">
        <w:rPr>
          <w:rFonts w:ascii="Times New Roman" w:hAnsi="Times New Roman"/>
          <w:i/>
          <w:color w:val="000000"/>
          <w:sz w:val="24"/>
          <w:szCs w:val="24"/>
        </w:rPr>
        <w:t xml:space="preserve">Magnolia </w:t>
      </w:r>
      <w:r w:rsidR="00450A9A" w:rsidRPr="00450A9A">
        <w:rPr>
          <w:rFonts w:ascii="Times New Roman" w:hAnsi="Times New Roman"/>
          <w:color w:val="000000"/>
          <w:sz w:val="24"/>
          <w:szCs w:val="24"/>
        </w:rPr>
        <w:t>s</w:t>
      </w:r>
      <w:r w:rsidR="00532F91" w:rsidRPr="00450A9A"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>Several</w:t>
      </w:r>
      <w:r w:rsidR="00664B66">
        <w:rPr>
          <w:rFonts w:ascii="Times New Roman" w:hAnsi="Times New Roman"/>
          <w:sz w:val="24"/>
          <w:szCs w:val="24"/>
        </w:rPr>
        <w:t xml:space="preserve"> alternative media compositions</w:t>
      </w:r>
      <w:r w:rsidR="00F53F4A">
        <w:rPr>
          <w:rFonts w:ascii="Times New Roman" w:hAnsi="Times New Roman"/>
          <w:sz w:val="24"/>
          <w:szCs w:val="24"/>
        </w:rPr>
        <w:t xml:space="preserve"> such as </w:t>
      </w:r>
      <w:r w:rsidR="00450A9A">
        <w:rPr>
          <w:rFonts w:ascii="Times New Roman" w:hAnsi="Times New Roman"/>
          <w:color w:val="000000"/>
          <w:sz w:val="24"/>
          <w:szCs w:val="24"/>
        </w:rPr>
        <w:t>DKW</w:t>
      </w:r>
      <w:r w:rsidR="000D6D41" w:rsidRPr="003E4732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450A9A">
        <w:rPr>
          <w:rFonts w:ascii="Times New Roman" w:hAnsi="Times New Roman"/>
          <w:color w:val="000000"/>
          <w:sz w:val="24"/>
          <w:szCs w:val="24"/>
        </w:rPr>
        <w:t>basal salt mixture</w:t>
      </w:r>
      <w:r w:rsidR="000B11F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0D6D41">
        <w:rPr>
          <w:rFonts w:ascii="Times New Roman" w:hAnsi="Times New Roman"/>
          <w:color w:val="000000"/>
          <w:sz w:val="24"/>
          <w:szCs w:val="24"/>
        </w:rPr>
        <w:t>(Driver and Kuniyuki 1984</w:t>
      </w:r>
      <w:r w:rsidR="000D6D41" w:rsidRPr="000D6D41">
        <w:rPr>
          <w:rFonts w:ascii="Times New Roman" w:hAnsi="Times New Roman"/>
          <w:color w:val="000000"/>
          <w:sz w:val="24"/>
          <w:szCs w:val="24"/>
        </w:rPr>
        <w:t>)</w:t>
      </w:r>
      <w:r w:rsidR="00DE1E46">
        <w:rPr>
          <w:rFonts w:ascii="Times New Roman" w:hAnsi="Times New Roman"/>
          <w:color w:val="000000"/>
          <w:sz w:val="24"/>
          <w:szCs w:val="24"/>
        </w:rPr>
        <w:t xml:space="preserve"> and</w:t>
      </w:r>
      <w:r w:rsidR="00F52982" w:rsidRPr="00F52982">
        <w:rPr>
          <w:rFonts w:ascii="Times New Roman" w:hAnsi="Times New Roman"/>
          <w:sz w:val="24"/>
          <w:szCs w:val="24"/>
        </w:rPr>
        <w:t xml:space="preserve"> Woody Plant Medium (WPM)</w:t>
      </w:r>
      <w:r w:rsidR="008F66DD">
        <w:rPr>
          <w:rFonts w:ascii="Times New Roman" w:hAnsi="Times New Roman"/>
          <w:sz w:val="24"/>
          <w:szCs w:val="24"/>
        </w:rPr>
        <w:t xml:space="preserve"> </w:t>
      </w:r>
      <w:r w:rsidR="00F52982" w:rsidRPr="00F52982">
        <w:rPr>
          <w:rFonts w:ascii="Times New Roman" w:hAnsi="Times New Roman"/>
          <w:sz w:val="24"/>
          <w:szCs w:val="24"/>
        </w:rPr>
        <w:t>(</w:t>
      </w:r>
      <w:r w:rsidR="000D6D41">
        <w:rPr>
          <w:rFonts w:ascii="Times New Roman" w:hAnsi="Times New Roman"/>
          <w:sz w:val="24"/>
          <w:szCs w:val="24"/>
        </w:rPr>
        <w:t>Lloyd and McCown 1981</w:t>
      </w:r>
      <w:r w:rsidR="00F52982" w:rsidRPr="00F52982">
        <w:rPr>
          <w:rFonts w:ascii="Times New Roman" w:hAnsi="Times New Roman"/>
          <w:sz w:val="24"/>
          <w:szCs w:val="24"/>
        </w:rPr>
        <w:t>)</w:t>
      </w:r>
      <w:r w:rsidR="007A0BF1" w:rsidRPr="007A0BF1">
        <w:rPr>
          <w:rFonts w:ascii="Times New Roman" w:hAnsi="Times New Roman"/>
          <w:sz w:val="24"/>
          <w:szCs w:val="24"/>
        </w:rPr>
        <w:t xml:space="preserve"> </w:t>
      </w:r>
      <w:r w:rsidR="00664B66" w:rsidRPr="000D6D41">
        <w:rPr>
          <w:rFonts w:ascii="Times New Roman" w:hAnsi="Times New Roman"/>
          <w:sz w:val="24"/>
          <w:szCs w:val="24"/>
        </w:rPr>
        <w:t>have been</w:t>
      </w:r>
      <w:r w:rsidR="00664B66">
        <w:rPr>
          <w:rFonts w:ascii="Times New Roman" w:hAnsi="Times New Roman"/>
          <w:sz w:val="24"/>
          <w:szCs w:val="24"/>
        </w:rPr>
        <w:t xml:space="preserve"> </w:t>
      </w:r>
      <w:r w:rsidR="00C32068">
        <w:rPr>
          <w:rFonts w:ascii="Times New Roman" w:hAnsi="Times New Roman"/>
          <w:sz w:val="24"/>
          <w:szCs w:val="24"/>
        </w:rPr>
        <w:t xml:space="preserve">tested </w:t>
      </w:r>
      <w:r w:rsidR="00664B66">
        <w:rPr>
          <w:rFonts w:ascii="Times New Roman" w:hAnsi="Times New Roman"/>
          <w:sz w:val="24"/>
          <w:szCs w:val="24"/>
        </w:rPr>
        <w:t>with a wid</w:t>
      </w:r>
      <w:r w:rsidR="001D65DB">
        <w:rPr>
          <w:rFonts w:ascii="Times New Roman" w:hAnsi="Times New Roman"/>
          <w:sz w:val="24"/>
          <w:szCs w:val="24"/>
        </w:rPr>
        <w:t xml:space="preserve">e range of </w:t>
      </w:r>
      <w:r w:rsidR="000D6D41">
        <w:rPr>
          <w:rFonts w:ascii="Times New Roman" w:hAnsi="Times New Roman"/>
          <w:sz w:val="24"/>
          <w:szCs w:val="24"/>
        </w:rPr>
        <w:t xml:space="preserve">woody </w:t>
      </w:r>
      <w:r w:rsidR="001D65DB">
        <w:rPr>
          <w:rFonts w:ascii="Times New Roman" w:hAnsi="Times New Roman"/>
          <w:sz w:val="24"/>
          <w:szCs w:val="24"/>
        </w:rPr>
        <w:t>plant species</w:t>
      </w:r>
      <w:r w:rsidR="00AB097D">
        <w:rPr>
          <w:rFonts w:ascii="Times New Roman" w:hAnsi="Times New Roman"/>
          <w:sz w:val="24"/>
          <w:szCs w:val="24"/>
        </w:rPr>
        <w:t xml:space="preserve"> </w:t>
      </w:r>
      <w:r w:rsidR="00F9108A">
        <w:rPr>
          <w:rFonts w:ascii="Times New Roman" w:hAnsi="Times New Roman"/>
          <w:sz w:val="24"/>
          <w:szCs w:val="24"/>
        </w:rPr>
        <w:t>with only</w:t>
      </w:r>
      <w:r w:rsidR="00EC4AE3">
        <w:rPr>
          <w:rFonts w:ascii="Times New Roman" w:hAnsi="Times New Roman"/>
          <w:sz w:val="24"/>
          <w:szCs w:val="24"/>
        </w:rPr>
        <w:t xml:space="preserve"> </w:t>
      </w:r>
      <w:r w:rsidR="007A0BF1">
        <w:rPr>
          <w:rFonts w:ascii="Times New Roman" w:hAnsi="Times New Roman"/>
          <w:sz w:val="24"/>
          <w:szCs w:val="24"/>
        </w:rPr>
        <w:t>limited</w:t>
      </w:r>
      <w:r w:rsidR="00EC4AE3">
        <w:rPr>
          <w:rFonts w:ascii="Times New Roman" w:hAnsi="Times New Roman"/>
          <w:sz w:val="24"/>
          <w:szCs w:val="24"/>
        </w:rPr>
        <w:t xml:space="preserve"> investigations with </w:t>
      </w:r>
      <w:r w:rsidR="001E0224" w:rsidRPr="00450A9A">
        <w:rPr>
          <w:rFonts w:ascii="Times New Roman" w:hAnsi="Times New Roman"/>
          <w:i/>
          <w:sz w:val="24"/>
          <w:szCs w:val="24"/>
        </w:rPr>
        <w:t>Magnolia</w:t>
      </w:r>
      <w:r w:rsidR="007A0BF1">
        <w:rPr>
          <w:rFonts w:ascii="Times New Roman" w:hAnsi="Times New Roman"/>
          <w:i/>
          <w:sz w:val="24"/>
          <w:szCs w:val="24"/>
        </w:rPr>
        <w:t xml:space="preserve"> </w:t>
      </w:r>
      <w:r w:rsidR="007A0BF1">
        <w:rPr>
          <w:rFonts w:ascii="Times New Roman" w:hAnsi="Times New Roman"/>
          <w:sz w:val="24"/>
          <w:szCs w:val="24"/>
        </w:rPr>
        <w:t>(Kamenicka and Lanakova 2000)</w:t>
      </w:r>
      <w:r w:rsidR="00E73151">
        <w:rPr>
          <w:rFonts w:ascii="Times New Roman" w:hAnsi="Times New Roman"/>
          <w:sz w:val="24"/>
          <w:szCs w:val="24"/>
        </w:rPr>
        <w:t>.</w:t>
      </w:r>
      <w:r w:rsidR="00845AAE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4C32E2" w:rsidRPr="00D746F6" w:rsidRDefault="00D746F6" w:rsidP="00D746F6">
      <w:pPr>
        <w:autoSpaceDE w:val="0"/>
        <w:autoSpaceDN w:val="0"/>
        <w:adjustRightInd w:val="0"/>
        <w:spacing w:after="0" w:line="480" w:lineRule="auto"/>
        <w:ind w:firstLine="720"/>
        <w:rPr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While several </w:t>
      </w:r>
      <w:r w:rsidR="00845AAE">
        <w:rPr>
          <w:rFonts w:ascii="Times New Roman" w:hAnsi="Times New Roman"/>
          <w:color w:val="000000"/>
          <w:sz w:val="24"/>
          <w:szCs w:val="24"/>
        </w:rPr>
        <w:t xml:space="preserve">cytokinins have been </w:t>
      </w:r>
      <w:r>
        <w:rPr>
          <w:rFonts w:ascii="Times New Roman" w:hAnsi="Times New Roman"/>
          <w:color w:val="000000"/>
          <w:sz w:val="24"/>
          <w:szCs w:val="24"/>
        </w:rPr>
        <w:t xml:space="preserve">used </w:t>
      </w:r>
      <w:r w:rsidR="00845AAE">
        <w:rPr>
          <w:rFonts w:ascii="Times New Roman" w:hAnsi="Times New Roman"/>
          <w:color w:val="000000"/>
          <w:sz w:val="24"/>
          <w:szCs w:val="24"/>
        </w:rPr>
        <w:t>to induce shoot proliferation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="00DB1588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6-</w:t>
      </w:r>
      <w:r w:rsidR="00845AAE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r w:rsidR="00D2788A" w:rsidRPr="00D2788A">
        <w:rPr>
          <w:rFonts w:ascii="Times New Roman" w:hAnsi="Times New Roman"/>
          <w:sz w:val="24"/>
          <w:szCs w:val="24"/>
        </w:rPr>
        <w:t>enzylaminopurine (BAP</w:t>
      </w:r>
      <w:r w:rsidR="00D2788A" w:rsidRPr="00D2788A">
        <w:rPr>
          <w:sz w:val="24"/>
          <w:szCs w:val="24"/>
        </w:rPr>
        <w:t>)</w:t>
      </w:r>
      <w:r w:rsidR="000C73CB">
        <w:rPr>
          <w:sz w:val="24"/>
          <w:szCs w:val="24"/>
        </w:rPr>
        <w:t xml:space="preserve"> </w:t>
      </w:r>
      <w:r w:rsidR="00F53F4A">
        <w:rPr>
          <w:rFonts w:ascii="Times New Roman" w:hAnsi="Times New Roman"/>
          <w:sz w:val="24"/>
          <w:szCs w:val="24"/>
        </w:rPr>
        <w:t>has been</w:t>
      </w:r>
      <w:r w:rsidR="00C60752">
        <w:rPr>
          <w:rFonts w:ascii="Times New Roman" w:hAnsi="Times New Roman"/>
          <w:sz w:val="24"/>
          <w:szCs w:val="24"/>
        </w:rPr>
        <w:t xml:space="preserve"> most often</w:t>
      </w:r>
      <w:r w:rsidRPr="00D746F6">
        <w:rPr>
          <w:rFonts w:ascii="Times New Roman" w:hAnsi="Times New Roman"/>
          <w:sz w:val="24"/>
          <w:szCs w:val="24"/>
        </w:rPr>
        <w:t xml:space="preserve"> used</w:t>
      </w:r>
      <w:r w:rsidR="00177066">
        <w:rPr>
          <w:rFonts w:ascii="Times New Roman" w:hAnsi="Times New Roman"/>
          <w:sz w:val="24"/>
          <w:szCs w:val="24"/>
        </w:rPr>
        <w:t xml:space="preserve"> for </w:t>
      </w:r>
      <w:r w:rsidR="00450A9A">
        <w:rPr>
          <w:rFonts w:ascii="Times New Roman" w:hAnsi="Times New Roman"/>
          <w:color w:val="000000"/>
          <w:sz w:val="24"/>
          <w:szCs w:val="24"/>
        </w:rPr>
        <w:t>m</w:t>
      </w:r>
      <w:r w:rsidR="00177066" w:rsidRPr="00450A9A">
        <w:rPr>
          <w:rFonts w:ascii="Times New Roman" w:hAnsi="Times New Roman"/>
          <w:color w:val="000000"/>
          <w:sz w:val="24"/>
          <w:szCs w:val="24"/>
        </w:rPr>
        <w:t>agnolia</w:t>
      </w:r>
      <w:r w:rsidRPr="00D746F6">
        <w:rPr>
          <w:rFonts w:ascii="Times New Roman" w:hAnsi="Times New Roman"/>
          <w:sz w:val="24"/>
          <w:szCs w:val="24"/>
        </w:rPr>
        <w:t xml:space="preserve">.  For </w:t>
      </w:r>
      <w:r w:rsidRPr="000C73CB">
        <w:rPr>
          <w:rFonts w:ascii="Times New Roman" w:hAnsi="Times New Roman"/>
          <w:i/>
          <w:sz w:val="24"/>
          <w:szCs w:val="24"/>
        </w:rPr>
        <w:t>Magnolia</w:t>
      </w:r>
      <w:r>
        <w:rPr>
          <w:rFonts w:ascii="Times New Roman" w:hAnsi="Times New Roman"/>
          <w:sz w:val="24"/>
          <w:szCs w:val="24"/>
        </w:rPr>
        <w:t xml:space="preserve"> ×</w:t>
      </w:r>
      <w:r w:rsidRPr="00B66EF3">
        <w:rPr>
          <w:rFonts w:ascii="Times New Roman" w:hAnsi="Times New Roman"/>
          <w:i/>
          <w:sz w:val="24"/>
          <w:szCs w:val="24"/>
        </w:rPr>
        <w:t>soulangeana</w:t>
      </w:r>
      <w:r w:rsidR="00DB1588">
        <w:rPr>
          <w:rFonts w:ascii="Times New Roman" w:hAnsi="Times New Roman"/>
          <w:i/>
          <w:sz w:val="24"/>
          <w:szCs w:val="24"/>
        </w:rPr>
        <w:t xml:space="preserve">, </w:t>
      </w:r>
      <w:r w:rsidR="00DB1588">
        <w:rPr>
          <w:rFonts w:ascii="Times New Roman" w:hAnsi="Times New Roman"/>
          <w:sz w:val="24"/>
          <w:szCs w:val="24"/>
        </w:rPr>
        <w:t>BAP</w:t>
      </w:r>
      <w:r>
        <w:rPr>
          <w:rFonts w:ascii="Times New Roman" w:hAnsi="Times New Roman"/>
          <w:sz w:val="24"/>
          <w:szCs w:val="24"/>
        </w:rPr>
        <w:t xml:space="preserve"> was shown to produce </w:t>
      </w:r>
      <w:r w:rsidR="007A0BF1">
        <w:rPr>
          <w:rFonts w:ascii="Times New Roman" w:hAnsi="Times New Roman"/>
          <w:sz w:val="24"/>
          <w:szCs w:val="24"/>
        </w:rPr>
        <w:t>greater shoot proliferation</w:t>
      </w:r>
      <w:r>
        <w:rPr>
          <w:rFonts w:ascii="Times New Roman" w:hAnsi="Times New Roman"/>
          <w:sz w:val="24"/>
          <w:szCs w:val="24"/>
        </w:rPr>
        <w:t xml:space="preserve"> than 6-</w:t>
      </w:r>
      <w:r w:rsidRPr="004F300E">
        <w:rPr>
          <w:rFonts w:ascii="Times New Roman" w:hAnsi="Times New Roman"/>
          <w:sz w:val="24"/>
          <w:szCs w:val="24"/>
        </w:rPr>
        <w:t>(γ</w:t>
      </w:r>
      <w:proofErr w:type="gramStart"/>
      <w:r w:rsidRPr="004F300E">
        <w:rPr>
          <w:rFonts w:ascii="Times New Roman" w:hAnsi="Times New Roman"/>
          <w:sz w:val="24"/>
          <w:szCs w:val="24"/>
        </w:rPr>
        <w:t>,γ</w:t>
      </w:r>
      <w:proofErr w:type="gramEnd"/>
      <w:r w:rsidRPr="004F300E">
        <w:rPr>
          <w:rFonts w:ascii="Times New Roman" w:hAnsi="Times New Roman"/>
          <w:sz w:val="24"/>
          <w:szCs w:val="24"/>
        </w:rPr>
        <w:t>-dimethylallylamino) purine</w:t>
      </w:r>
      <w:r>
        <w:rPr>
          <w:rFonts w:ascii="Times New Roman" w:hAnsi="Times New Roman"/>
          <w:sz w:val="24"/>
          <w:szCs w:val="24"/>
        </w:rPr>
        <w:t xml:space="preserve"> (2iP), kinetin</w:t>
      </w:r>
      <w:r w:rsidR="00450A9A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or thidiazuron </w:t>
      </w:r>
      <w:r w:rsidR="00D2788A">
        <w:rPr>
          <w:rFonts w:ascii="Times New Roman" w:hAnsi="Times New Roman"/>
          <w:sz w:val="24"/>
          <w:szCs w:val="24"/>
        </w:rPr>
        <w:t xml:space="preserve"> (Marinescu 2008</w:t>
      </w:r>
      <w:r w:rsidR="000C73CB">
        <w:rPr>
          <w:rFonts w:ascii="Times New Roman" w:hAnsi="Times New Roman"/>
          <w:sz w:val="24"/>
          <w:szCs w:val="24"/>
        </w:rPr>
        <w:t xml:space="preserve">). </w:t>
      </w:r>
      <w:r w:rsidR="00D2788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However, </w:t>
      </w:r>
      <w:r w:rsidR="000E15D0">
        <w:rPr>
          <w:rFonts w:ascii="Times New Roman" w:eastAsia="Calibri" w:hAnsi="Times New Roman"/>
          <w:sz w:val="24"/>
          <w:szCs w:val="24"/>
        </w:rPr>
        <w:t>BAP</w:t>
      </w:r>
      <w:r w:rsidR="004C32E2" w:rsidRPr="000E15D0">
        <w:rPr>
          <w:rFonts w:ascii="Times New Roman" w:eastAsia="Calibri" w:hAnsi="Times New Roman"/>
          <w:sz w:val="24"/>
          <w:szCs w:val="24"/>
        </w:rPr>
        <w:t xml:space="preserve"> has been shown to induce hyperhydricity</w:t>
      </w:r>
      <w:r w:rsidR="00177066">
        <w:rPr>
          <w:rFonts w:ascii="Times New Roman" w:eastAsia="Calibri" w:hAnsi="Times New Roman"/>
          <w:sz w:val="24"/>
          <w:szCs w:val="24"/>
        </w:rPr>
        <w:t>,</w:t>
      </w:r>
      <w:r w:rsidR="00DB1588">
        <w:rPr>
          <w:rFonts w:ascii="Times New Roman" w:eastAsia="Calibri" w:hAnsi="Times New Roman"/>
          <w:sz w:val="24"/>
          <w:szCs w:val="24"/>
        </w:rPr>
        <w:t xml:space="preserve"> </w:t>
      </w:r>
      <w:r w:rsidR="00253F93">
        <w:rPr>
          <w:rFonts w:ascii="Times New Roman" w:eastAsia="Calibri" w:hAnsi="Times New Roman"/>
          <w:sz w:val="24"/>
          <w:szCs w:val="24"/>
        </w:rPr>
        <w:t xml:space="preserve">reduce </w:t>
      </w:r>
      <w:r w:rsidR="00253F93" w:rsidRPr="000E15D0">
        <w:rPr>
          <w:rFonts w:ascii="Times New Roman" w:eastAsia="Calibri" w:hAnsi="Times New Roman"/>
          <w:sz w:val="24"/>
          <w:szCs w:val="24"/>
        </w:rPr>
        <w:t>shoot quality</w:t>
      </w:r>
      <w:r w:rsidR="00DB1588">
        <w:rPr>
          <w:rFonts w:ascii="Times New Roman" w:eastAsia="Calibri" w:hAnsi="Times New Roman"/>
          <w:sz w:val="24"/>
          <w:szCs w:val="24"/>
        </w:rPr>
        <w:t>,</w:t>
      </w:r>
      <w:r w:rsidR="00177066">
        <w:rPr>
          <w:rFonts w:ascii="Times New Roman" w:eastAsia="Calibri" w:hAnsi="Times New Roman"/>
          <w:sz w:val="24"/>
          <w:szCs w:val="24"/>
        </w:rPr>
        <w:t xml:space="preserve"> and inhibit rooting</w:t>
      </w:r>
      <w:r w:rsidR="007A0BF1">
        <w:rPr>
          <w:rFonts w:ascii="Times New Roman" w:eastAsia="Calibri" w:hAnsi="Times New Roman"/>
          <w:sz w:val="24"/>
          <w:szCs w:val="24"/>
        </w:rPr>
        <w:t xml:space="preserve"> in some taxa</w:t>
      </w:r>
      <w:r w:rsidR="001B4F4A">
        <w:rPr>
          <w:rFonts w:ascii="Times New Roman" w:eastAsia="Calibri" w:hAnsi="Times New Roman"/>
          <w:sz w:val="24"/>
          <w:szCs w:val="24"/>
        </w:rPr>
        <w:t xml:space="preserve"> (</w:t>
      </w:r>
      <w:r w:rsidR="00532F91">
        <w:rPr>
          <w:rFonts w:ascii="Times New Roman" w:eastAsia="Calibri" w:hAnsi="Times New Roman"/>
          <w:sz w:val="24"/>
          <w:szCs w:val="24"/>
        </w:rPr>
        <w:t>Bairu et al. 2007, Amoo et al. 2011</w:t>
      </w:r>
      <w:r w:rsidR="001B4F4A">
        <w:rPr>
          <w:rFonts w:ascii="Times New Roman" w:eastAsia="Calibri" w:hAnsi="Times New Roman"/>
          <w:sz w:val="24"/>
          <w:szCs w:val="24"/>
        </w:rPr>
        <w:t>)</w:t>
      </w:r>
      <w:r w:rsidR="00DE1E46">
        <w:rPr>
          <w:rFonts w:ascii="Times New Roman" w:eastAsia="Calibri" w:hAnsi="Times New Roman"/>
          <w:sz w:val="24"/>
          <w:szCs w:val="24"/>
        </w:rPr>
        <w:t xml:space="preserve">. </w:t>
      </w:r>
      <w:r w:rsidR="00253F93" w:rsidRPr="000E15D0">
        <w:rPr>
          <w:rFonts w:ascii="AdvPSAD2F" w:eastAsia="Calibri" w:hAnsi="AdvPSAD2F" w:cs="AdvPSAD2F"/>
          <w:sz w:val="24"/>
          <w:szCs w:val="24"/>
        </w:rPr>
        <w:t xml:space="preserve"> </w:t>
      </w:r>
      <w:r w:rsidR="00253F93">
        <w:rPr>
          <w:rFonts w:ascii="Times New Roman" w:hAnsi="Times New Roman"/>
          <w:i/>
          <w:sz w:val="24"/>
          <w:szCs w:val="24"/>
        </w:rPr>
        <w:t>M</w:t>
      </w:r>
      <w:r w:rsidR="00253F93" w:rsidRPr="000C73CB">
        <w:rPr>
          <w:rFonts w:ascii="Times New Roman" w:hAnsi="Times New Roman"/>
          <w:i/>
          <w:sz w:val="24"/>
          <w:szCs w:val="24"/>
        </w:rPr>
        <w:t>eta</w:t>
      </w:r>
      <w:r w:rsidR="00253F93">
        <w:rPr>
          <w:rFonts w:ascii="Times New Roman" w:hAnsi="Times New Roman"/>
          <w:sz w:val="24"/>
          <w:szCs w:val="24"/>
        </w:rPr>
        <w:t>-topolin (</w:t>
      </w:r>
      <w:r w:rsidR="00253F93" w:rsidRPr="002576DF">
        <w:rPr>
          <w:rFonts w:ascii="Times New Roman" w:hAnsi="Times New Roman"/>
          <w:i/>
          <w:sz w:val="24"/>
          <w:szCs w:val="24"/>
        </w:rPr>
        <w:t>m</w:t>
      </w:r>
      <w:r w:rsidR="00253F93">
        <w:rPr>
          <w:rFonts w:ascii="Times New Roman" w:hAnsi="Times New Roman"/>
          <w:sz w:val="24"/>
          <w:szCs w:val="24"/>
        </w:rPr>
        <w:t>T), a naturally occurring cytokinin</w:t>
      </w:r>
      <w:r w:rsidR="000E15D0">
        <w:rPr>
          <w:rFonts w:ascii="Times New Roman" w:hAnsi="Times New Roman"/>
          <w:sz w:val="24"/>
          <w:szCs w:val="24"/>
        </w:rPr>
        <w:t xml:space="preserve"> similar in structure to BAP, has not been </w:t>
      </w:r>
      <w:r w:rsidR="005F2D1E">
        <w:rPr>
          <w:rFonts w:ascii="Times New Roman" w:hAnsi="Times New Roman"/>
          <w:sz w:val="24"/>
          <w:szCs w:val="24"/>
        </w:rPr>
        <w:t xml:space="preserve">associated with </w:t>
      </w:r>
      <w:r w:rsidR="000E15D0">
        <w:rPr>
          <w:rFonts w:ascii="Times New Roman" w:hAnsi="Times New Roman"/>
          <w:sz w:val="24"/>
          <w:szCs w:val="24"/>
        </w:rPr>
        <w:t xml:space="preserve">hyperhydricity </w:t>
      </w:r>
      <w:r w:rsidR="000E15D0" w:rsidRPr="000E15D0">
        <w:rPr>
          <w:rFonts w:ascii="Times New Roman" w:eastAsia="Calibri" w:hAnsi="Times New Roman"/>
          <w:sz w:val="24"/>
          <w:szCs w:val="24"/>
        </w:rPr>
        <w:t>(Bairu et al. 2007</w:t>
      </w:r>
      <w:r w:rsidR="008F66DD">
        <w:rPr>
          <w:rFonts w:ascii="Times New Roman" w:eastAsia="Calibri" w:hAnsi="Times New Roman"/>
          <w:sz w:val="24"/>
          <w:szCs w:val="24"/>
        </w:rPr>
        <w:t>,</w:t>
      </w:r>
      <w:r w:rsidR="000E15D0" w:rsidRPr="000E15D0">
        <w:rPr>
          <w:rFonts w:ascii="Times New Roman" w:eastAsia="Calibri" w:hAnsi="Times New Roman"/>
          <w:sz w:val="24"/>
          <w:szCs w:val="24"/>
        </w:rPr>
        <w:t xml:space="preserve"> </w:t>
      </w:r>
      <w:r w:rsidR="000E15D0" w:rsidRPr="000E15D0">
        <w:rPr>
          <w:rFonts w:ascii="Times New Roman" w:eastAsia="Calibri" w:hAnsi="Times New Roman"/>
          <w:sz w:val="24"/>
          <w:szCs w:val="24"/>
        </w:rPr>
        <w:lastRenderedPageBreak/>
        <w:t>Werbrouck et al. 1996)</w:t>
      </w:r>
      <w:r w:rsidR="000E15D0">
        <w:rPr>
          <w:rFonts w:ascii="Times New Roman" w:eastAsia="Calibri" w:hAnsi="Times New Roman"/>
          <w:sz w:val="24"/>
          <w:szCs w:val="24"/>
        </w:rPr>
        <w:t xml:space="preserve">, and has </w:t>
      </w:r>
      <w:r w:rsidR="005F2D1E">
        <w:rPr>
          <w:rFonts w:ascii="Times New Roman" w:eastAsia="Calibri" w:hAnsi="Times New Roman"/>
          <w:sz w:val="24"/>
          <w:szCs w:val="24"/>
        </w:rPr>
        <w:t>been effective</w:t>
      </w:r>
      <w:r w:rsidR="00177066">
        <w:rPr>
          <w:rFonts w:ascii="Times New Roman" w:eastAsia="Calibri" w:hAnsi="Times New Roman"/>
          <w:sz w:val="24"/>
          <w:szCs w:val="24"/>
        </w:rPr>
        <w:t xml:space="preserve"> for</w:t>
      </w:r>
      <w:r w:rsidR="000E15D0">
        <w:rPr>
          <w:rFonts w:ascii="Times New Roman" w:eastAsia="Calibri" w:hAnsi="Times New Roman"/>
          <w:sz w:val="24"/>
          <w:szCs w:val="24"/>
        </w:rPr>
        <w:t xml:space="preserve"> micropropagation of </w:t>
      </w:r>
      <w:r w:rsidR="0087700A">
        <w:rPr>
          <w:rFonts w:ascii="Times New Roman" w:eastAsia="Calibri" w:hAnsi="Times New Roman"/>
          <w:sz w:val="24"/>
          <w:szCs w:val="24"/>
        </w:rPr>
        <w:t xml:space="preserve">many </w:t>
      </w:r>
      <w:r w:rsidR="00187686">
        <w:rPr>
          <w:rFonts w:ascii="Times New Roman" w:eastAsia="Calibri" w:hAnsi="Times New Roman"/>
          <w:sz w:val="24"/>
          <w:szCs w:val="24"/>
        </w:rPr>
        <w:t>species</w:t>
      </w:r>
      <w:r w:rsidR="000E15D0">
        <w:rPr>
          <w:rFonts w:ascii="Times New Roman" w:eastAsia="Calibri" w:hAnsi="Times New Roman"/>
          <w:sz w:val="24"/>
          <w:szCs w:val="24"/>
        </w:rPr>
        <w:t xml:space="preserve"> </w:t>
      </w:r>
      <w:r w:rsidR="000E15D0">
        <w:rPr>
          <w:rFonts w:ascii="Times New Roman" w:hAnsi="Times New Roman"/>
          <w:sz w:val="24"/>
          <w:szCs w:val="24"/>
        </w:rPr>
        <w:t>(Meyer et al</w:t>
      </w:r>
      <w:r w:rsidR="008F66DD">
        <w:rPr>
          <w:rFonts w:ascii="Times New Roman" w:hAnsi="Times New Roman"/>
          <w:sz w:val="24"/>
          <w:szCs w:val="24"/>
        </w:rPr>
        <w:t>.</w:t>
      </w:r>
      <w:r w:rsidR="00AB341F">
        <w:rPr>
          <w:rFonts w:ascii="Times New Roman" w:hAnsi="Times New Roman"/>
          <w:sz w:val="24"/>
          <w:szCs w:val="24"/>
        </w:rPr>
        <w:t>, 2009</w:t>
      </w:r>
      <w:r w:rsidR="00187686">
        <w:rPr>
          <w:rFonts w:ascii="Times New Roman" w:hAnsi="Times New Roman"/>
          <w:sz w:val="24"/>
          <w:szCs w:val="24"/>
        </w:rPr>
        <w:t>, Amoo et al</w:t>
      </w:r>
      <w:r w:rsidR="008F66DD">
        <w:rPr>
          <w:rFonts w:ascii="Times New Roman" w:hAnsi="Times New Roman"/>
          <w:sz w:val="24"/>
          <w:szCs w:val="24"/>
        </w:rPr>
        <w:t>.,</w:t>
      </w:r>
      <w:r w:rsidR="00187686">
        <w:rPr>
          <w:rFonts w:ascii="Times New Roman" w:hAnsi="Times New Roman"/>
          <w:sz w:val="24"/>
          <w:szCs w:val="24"/>
        </w:rPr>
        <w:t xml:space="preserve"> 2011</w:t>
      </w:r>
      <w:r w:rsidR="000E15D0">
        <w:rPr>
          <w:rFonts w:ascii="Times New Roman" w:hAnsi="Times New Roman"/>
          <w:sz w:val="24"/>
          <w:szCs w:val="24"/>
        </w:rPr>
        <w:t>)</w:t>
      </w:r>
      <w:r w:rsidR="000E22FD">
        <w:rPr>
          <w:rFonts w:ascii="Times New Roman" w:hAnsi="Times New Roman"/>
          <w:sz w:val="24"/>
          <w:szCs w:val="24"/>
        </w:rPr>
        <w:t>.</w:t>
      </w:r>
    </w:p>
    <w:p w:rsidR="00AD7D8F" w:rsidRDefault="007A0BF1" w:rsidP="008745BB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</w:t>
      </w:r>
      <w:r w:rsidR="007C3FB1">
        <w:rPr>
          <w:rFonts w:ascii="Times New Roman" w:hAnsi="Times New Roman"/>
          <w:sz w:val="24"/>
          <w:szCs w:val="24"/>
        </w:rPr>
        <w:t>icropropagation</w:t>
      </w:r>
      <w:r w:rsidR="005F2582">
        <w:rPr>
          <w:rFonts w:ascii="Times New Roman" w:hAnsi="Times New Roman"/>
          <w:sz w:val="24"/>
          <w:szCs w:val="24"/>
        </w:rPr>
        <w:t xml:space="preserve"> of </w:t>
      </w:r>
      <w:proofErr w:type="gramStart"/>
      <w:r w:rsidR="005F2582">
        <w:rPr>
          <w:rFonts w:ascii="Times New Roman" w:hAnsi="Times New Roman"/>
          <w:sz w:val="24"/>
          <w:szCs w:val="24"/>
        </w:rPr>
        <w:t>magnolia’s</w:t>
      </w:r>
      <w:proofErr w:type="gramEnd"/>
      <w:r w:rsidR="007C3FB1">
        <w:rPr>
          <w:rFonts w:ascii="Times New Roman" w:hAnsi="Times New Roman"/>
          <w:sz w:val="24"/>
          <w:szCs w:val="24"/>
        </w:rPr>
        <w:t xml:space="preserve"> has been reported to be difficult due to the </w:t>
      </w:r>
      <w:r w:rsidR="00BF1352">
        <w:rPr>
          <w:rFonts w:ascii="Times New Roman" w:hAnsi="Times New Roman"/>
          <w:sz w:val="24"/>
          <w:szCs w:val="24"/>
        </w:rPr>
        <w:t>presence</w:t>
      </w:r>
      <w:r w:rsidR="007C3FB1">
        <w:rPr>
          <w:rFonts w:ascii="Times New Roman" w:hAnsi="Times New Roman"/>
          <w:sz w:val="24"/>
          <w:szCs w:val="24"/>
        </w:rPr>
        <w:t xml:space="preserve"> of phenolic substances (</w:t>
      </w:r>
      <w:r w:rsidR="00E31497">
        <w:rPr>
          <w:rFonts w:ascii="Times New Roman" w:hAnsi="Times New Roman"/>
          <w:sz w:val="24"/>
          <w:szCs w:val="24"/>
        </w:rPr>
        <w:t>JunLi and Mingdong 2007</w:t>
      </w:r>
      <w:r w:rsidR="007C3FB1">
        <w:rPr>
          <w:rFonts w:ascii="Times New Roman" w:hAnsi="Times New Roman"/>
          <w:sz w:val="24"/>
          <w:szCs w:val="24"/>
        </w:rPr>
        <w:t xml:space="preserve">, </w:t>
      </w:r>
      <w:r w:rsidR="00E31497">
        <w:rPr>
          <w:rFonts w:ascii="Times New Roman" w:hAnsi="Times New Roman"/>
          <w:sz w:val="24"/>
          <w:szCs w:val="24"/>
        </w:rPr>
        <w:t>Sakr et al. 1999</w:t>
      </w:r>
      <w:r w:rsidR="007C3FB1">
        <w:rPr>
          <w:rFonts w:ascii="Times New Roman" w:hAnsi="Times New Roman"/>
          <w:sz w:val="24"/>
          <w:szCs w:val="24"/>
        </w:rPr>
        <w:t xml:space="preserve">). </w:t>
      </w:r>
      <w:r w:rsidR="00253F93">
        <w:rPr>
          <w:rFonts w:ascii="Times New Roman" w:hAnsi="Times New Roman"/>
          <w:sz w:val="24"/>
          <w:szCs w:val="24"/>
        </w:rPr>
        <w:t xml:space="preserve">Activated charcoal (AC) </w:t>
      </w:r>
      <w:r w:rsidR="008517CC">
        <w:rPr>
          <w:rFonts w:ascii="Times New Roman" w:hAnsi="Times New Roman"/>
          <w:sz w:val="24"/>
          <w:szCs w:val="24"/>
        </w:rPr>
        <w:t xml:space="preserve">and </w:t>
      </w:r>
      <w:r w:rsidR="004F1257">
        <w:rPr>
          <w:rFonts w:ascii="Times New Roman" w:hAnsi="Times New Roman"/>
          <w:color w:val="000000"/>
          <w:sz w:val="24"/>
          <w:szCs w:val="24"/>
        </w:rPr>
        <w:t>p</w:t>
      </w:r>
      <w:r w:rsidR="004F1257" w:rsidRPr="00582029">
        <w:rPr>
          <w:rFonts w:ascii="Times New Roman" w:hAnsi="Times New Roman"/>
          <w:color w:val="000000"/>
          <w:sz w:val="24"/>
          <w:szCs w:val="24"/>
        </w:rPr>
        <w:t>olyvinylpyrrolidone</w:t>
      </w:r>
      <w:r w:rsidR="004F1257">
        <w:rPr>
          <w:rFonts w:ascii="Times New Roman" w:hAnsi="Times New Roman"/>
          <w:sz w:val="24"/>
          <w:szCs w:val="24"/>
        </w:rPr>
        <w:t xml:space="preserve"> </w:t>
      </w:r>
      <w:r w:rsidR="008517CC">
        <w:rPr>
          <w:rFonts w:ascii="Times New Roman" w:hAnsi="Times New Roman"/>
          <w:sz w:val="24"/>
          <w:szCs w:val="24"/>
        </w:rPr>
        <w:t>(PVP) are used</w:t>
      </w:r>
      <w:r w:rsidR="00450A9A">
        <w:rPr>
          <w:rFonts w:ascii="Times New Roman" w:hAnsi="Times New Roman"/>
          <w:sz w:val="24"/>
          <w:szCs w:val="24"/>
        </w:rPr>
        <w:t xml:space="preserve"> commonly</w:t>
      </w:r>
      <w:r w:rsidR="007F5686">
        <w:rPr>
          <w:rFonts w:ascii="Times New Roman" w:hAnsi="Times New Roman"/>
          <w:sz w:val="24"/>
          <w:szCs w:val="24"/>
        </w:rPr>
        <w:t xml:space="preserve"> in</w:t>
      </w:r>
      <w:r w:rsidR="008517CC">
        <w:rPr>
          <w:rFonts w:ascii="Times New Roman" w:hAnsi="Times New Roman"/>
          <w:sz w:val="24"/>
          <w:szCs w:val="24"/>
        </w:rPr>
        <w:t xml:space="preserve"> media to bind phenolics</w:t>
      </w:r>
      <w:r w:rsidR="0063126B">
        <w:rPr>
          <w:rFonts w:ascii="Times New Roman" w:hAnsi="Times New Roman"/>
          <w:sz w:val="24"/>
          <w:szCs w:val="24"/>
        </w:rPr>
        <w:t>.</w:t>
      </w:r>
      <w:r w:rsidR="002718FF">
        <w:rPr>
          <w:rFonts w:ascii="Times New Roman" w:hAnsi="Times New Roman"/>
          <w:sz w:val="24"/>
          <w:szCs w:val="24"/>
        </w:rPr>
        <w:t xml:space="preserve"> </w:t>
      </w:r>
      <w:r w:rsidR="005F2582">
        <w:rPr>
          <w:rFonts w:ascii="Times New Roman" w:hAnsi="Times New Roman"/>
          <w:sz w:val="24"/>
          <w:szCs w:val="24"/>
        </w:rPr>
        <w:t xml:space="preserve"> A</w:t>
      </w:r>
      <w:r w:rsidR="0063126B">
        <w:rPr>
          <w:rFonts w:ascii="Times New Roman" w:hAnsi="Times New Roman"/>
          <w:sz w:val="24"/>
          <w:szCs w:val="24"/>
        </w:rPr>
        <w:t xml:space="preserve">scorbic </w:t>
      </w:r>
      <w:r w:rsidR="00BD245F">
        <w:rPr>
          <w:rFonts w:ascii="Times New Roman" w:hAnsi="Times New Roman"/>
          <w:sz w:val="24"/>
          <w:szCs w:val="24"/>
        </w:rPr>
        <w:t xml:space="preserve">acid </w:t>
      </w:r>
      <w:r w:rsidR="0063126B">
        <w:rPr>
          <w:rFonts w:ascii="Times New Roman" w:hAnsi="Times New Roman"/>
          <w:sz w:val="24"/>
          <w:szCs w:val="24"/>
        </w:rPr>
        <w:t>was</w:t>
      </w:r>
      <w:r w:rsidR="00BD245F">
        <w:rPr>
          <w:rFonts w:ascii="Times New Roman" w:hAnsi="Times New Roman"/>
          <w:sz w:val="24"/>
          <w:szCs w:val="24"/>
        </w:rPr>
        <w:t xml:space="preserve"> effective</w:t>
      </w:r>
      <w:r w:rsidR="0063126B">
        <w:rPr>
          <w:rFonts w:ascii="Times New Roman" w:hAnsi="Times New Roman"/>
          <w:sz w:val="24"/>
          <w:szCs w:val="24"/>
        </w:rPr>
        <w:t xml:space="preserve"> in</w:t>
      </w:r>
      <w:r w:rsidR="00BD245F">
        <w:rPr>
          <w:rFonts w:ascii="Times New Roman" w:hAnsi="Times New Roman"/>
          <w:sz w:val="24"/>
          <w:szCs w:val="24"/>
        </w:rPr>
        <w:t xml:space="preserve"> micropropagation of </w:t>
      </w:r>
      <w:r w:rsidR="00BD245F">
        <w:rPr>
          <w:rFonts w:ascii="Times New Roman" w:hAnsi="Times New Roman"/>
          <w:i/>
          <w:sz w:val="24"/>
          <w:szCs w:val="24"/>
        </w:rPr>
        <w:t xml:space="preserve">Magnolia </w:t>
      </w:r>
      <w:r w:rsidR="00000827">
        <w:rPr>
          <w:rFonts w:ascii="Times New Roman" w:hAnsi="Times New Roman"/>
          <w:sz w:val="24"/>
          <w:szCs w:val="24"/>
        </w:rPr>
        <w:t>×</w:t>
      </w:r>
      <w:r w:rsidR="00000827" w:rsidRPr="00000827">
        <w:rPr>
          <w:rFonts w:ascii="Times New Roman" w:hAnsi="Times New Roman"/>
          <w:i/>
          <w:sz w:val="24"/>
          <w:szCs w:val="24"/>
        </w:rPr>
        <w:t>soul</w:t>
      </w:r>
      <w:r w:rsidR="00F4342B" w:rsidRPr="00F4342B">
        <w:rPr>
          <w:rFonts w:ascii="Times New Roman" w:hAnsi="Times New Roman"/>
          <w:i/>
          <w:sz w:val="24"/>
          <w:szCs w:val="24"/>
        </w:rPr>
        <w:t>an</w:t>
      </w:r>
      <w:r w:rsidR="00000827" w:rsidRPr="00000827">
        <w:rPr>
          <w:rFonts w:ascii="Times New Roman" w:hAnsi="Times New Roman"/>
          <w:i/>
          <w:sz w:val="24"/>
          <w:szCs w:val="24"/>
        </w:rPr>
        <w:t>g</w:t>
      </w:r>
      <w:r w:rsidR="00F4342B" w:rsidRPr="00F4342B">
        <w:rPr>
          <w:rFonts w:ascii="Times New Roman" w:hAnsi="Times New Roman"/>
          <w:i/>
          <w:sz w:val="24"/>
          <w:szCs w:val="24"/>
        </w:rPr>
        <w:t>e</w:t>
      </w:r>
      <w:r w:rsidR="00000827" w:rsidRPr="00000827">
        <w:rPr>
          <w:rFonts w:ascii="Times New Roman" w:hAnsi="Times New Roman"/>
          <w:i/>
          <w:sz w:val="24"/>
          <w:szCs w:val="24"/>
        </w:rPr>
        <w:t>ana</w:t>
      </w:r>
      <w:r w:rsidR="0063126B">
        <w:rPr>
          <w:rFonts w:ascii="Times New Roman" w:hAnsi="Times New Roman"/>
          <w:i/>
          <w:sz w:val="24"/>
          <w:szCs w:val="24"/>
        </w:rPr>
        <w:t xml:space="preserve"> (</w:t>
      </w:r>
      <w:r w:rsidR="0063126B">
        <w:rPr>
          <w:rFonts w:ascii="Times New Roman" w:hAnsi="Times New Roman"/>
          <w:sz w:val="24"/>
          <w:szCs w:val="24"/>
        </w:rPr>
        <w:t>Radomir and Radu 2008) and may reduce oxidative processes that lead to phenolic accumulation</w:t>
      </w:r>
      <w:r w:rsidR="00BD245F">
        <w:rPr>
          <w:rFonts w:ascii="Times New Roman" w:hAnsi="Times New Roman"/>
          <w:sz w:val="24"/>
          <w:szCs w:val="24"/>
        </w:rPr>
        <w:t xml:space="preserve">.  While AC and PVP have not been </w:t>
      </w:r>
      <w:r w:rsidR="0087700A">
        <w:rPr>
          <w:rFonts w:ascii="Times New Roman" w:hAnsi="Times New Roman"/>
          <w:sz w:val="24"/>
          <w:szCs w:val="24"/>
        </w:rPr>
        <w:t>evaluated</w:t>
      </w:r>
      <w:r w:rsidR="00BD245F">
        <w:rPr>
          <w:rFonts w:ascii="Times New Roman" w:hAnsi="Times New Roman"/>
          <w:sz w:val="24"/>
          <w:szCs w:val="24"/>
        </w:rPr>
        <w:t xml:space="preserve"> for </w:t>
      </w:r>
      <w:r w:rsidR="00BD245F" w:rsidRPr="00BD245F">
        <w:rPr>
          <w:rFonts w:ascii="Times New Roman" w:hAnsi="Times New Roman"/>
          <w:i/>
          <w:sz w:val="24"/>
          <w:szCs w:val="24"/>
        </w:rPr>
        <w:t>Magnolia</w:t>
      </w:r>
      <w:r w:rsidR="001B4F4A">
        <w:rPr>
          <w:rFonts w:ascii="Times New Roman" w:hAnsi="Times New Roman"/>
          <w:i/>
          <w:sz w:val="24"/>
          <w:szCs w:val="24"/>
        </w:rPr>
        <w:t>,</w:t>
      </w:r>
      <w:r w:rsidR="00BD245F">
        <w:rPr>
          <w:rFonts w:ascii="Times New Roman" w:hAnsi="Times New Roman"/>
          <w:sz w:val="24"/>
          <w:szCs w:val="24"/>
        </w:rPr>
        <w:t xml:space="preserve"> they have</w:t>
      </w:r>
      <w:r w:rsidR="00253F93">
        <w:rPr>
          <w:rFonts w:ascii="Times New Roman" w:hAnsi="Times New Roman"/>
          <w:sz w:val="24"/>
          <w:szCs w:val="24"/>
        </w:rPr>
        <w:t xml:space="preserve"> been effective phenolic binding agent</w:t>
      </w:r>
      <w:r w:rsidR="0062551E">
        <w:rPr>
          <w:rFonts w:ascii="Times New Roman" w:hAnsi="Times New Roman"/>
          <w:sz w:val="24"/>
          <w:szCs w:val="24"/>
        </w:rPr>
        <w:t>s</w:t>
      </w:r>
      <w:r w:rsidR="00450A9A">
        <w:rPr>
          <w:rFonts w:ascii="Times New Roman" w:hAnsi="Times New Roman"/>
          <w:sz w:val="24"/>
          <w:szCs w:val="24"/>
        </w:rPr>
        <w:t xml:space="preserve"> (PBAs)</w:t>
      </w:r>
      <w:r w:rsidR="00253F93">
        <w:rPr>
          <w:rFonts w:ascii="Times New Roman" w:hAnsi="Times New Roman"/>
          <w:sz w:val="24"/>
          <w:szCs w:val="24"/>
        </w:rPr>
        <w:t xml:space="preserve"> used in microprop</w:t>
      </w:r>
      <w:r w:rsidR="000E22FD">
        <w:rPr>
          <w:rFonts w:ascii="Times New Roman" w:hAnsi="Times New Roman"/>
          <w:sz w:val="24"/>
          <w:szCs w:val="24"/>
        </w:rPr>
        <w:t>agation of many plant species</w:t>
      </w:r>
      <w:r w:rsidR="008E0D1D">
        <w:rPr>
          <w:rFonts w:ascii="Times New Roman" w:hAnsi="Times New Roman"/>
          <w:sz w:val="24"/>
          <w:szCs w:val="24"/>
        </w:rPr>
        <w:t xml:space="preserve"> </w:t>
      </w:r>
      <w:r w:rsidR="00253F93">
        <w:rPr>
          <w:rFonts w:ascii="Times New Roman" w:hAnsi="Times New Roman"/>
          <w:sz w:val="24"/>
          <w:szCs w:val="24"/>
        </w:rPr>
        <w:t>(</w:t>
      </w:r>
      <w:r w:rsidR="0062551E">
        <w:rPr>
          <w:rFonts w:ascii="Times New Roman" w:hAnsi="Times New Roman"/>
          <w:sz w:val="24"/>
          <w:szCs w:val="24"/>
        </w:rPr>
        <w:t xml:space="preserve">Roy 1991, </w:t>
      </w:r>
      <w:r w:rsidR="00743D04">
        <w:rPr>
          <w:rFonts w:ascii="Times New Roman" w:hAnsi="Times New Roman"/>
          <w:sz w:val="24"/>
          <w:szCs w:val="24"/>
        </w:rPr>
        <w:t>Thomas 2008</w:t>
      </w:r>
      <w:r w:rsidR="000E22FD">
        <w:rPr>
          <w:rFonts w:ascii="Times New Roman" w:hAnsi="Times New Roman"/>
          <w:sz w:val="24"/>
          <w:szCs w:val="24"/>
        </w:rPr>
        <w:t xml:space="preserve">). </w:t>
      </w:r>
      <w:r w:rsidR="008517CC">
        <w:rPr>
          <w:rFonts w:ascii="Times New Roman" w:hAnsi="Times New Roman"/>
          <w:sz w:val="24"/>
          <w:szCs w:val="24"/>
        </w:rPr>
        <w:t xml:space="preserve"> </w:t>
      </w:r>
      <w:r w:rsidR="008745BB">
        <w:rPr>
          <w:rFonts w:ascii="Times New Roman" w:hAnsi="Times New Roman"/>
          <w:sz w:val="24"/>
          <w:szCs w:val="24"/>
        </w:rPr>
        <w:t>Therefore, t</w:t>
      </w:r>
      <w:r w:rsidR="004628AF">
        <w:rPr>
          <w:rFonts w:ascii="Times New Roman" w:hAnsi="Times New Roman"/>
          <w:sz w:val="24"/>
          <w:szCs w:val="24"/>
        </w:rPr>
        <w:t xml:space="preserve">he objective of </w:t>
      </w:r>
      <w:r w:rsidR="00C32068">
        <w:rPr>
          <w:rFonts w:ascii="Times New Roman" w:hAnsi="Times New Roman"/>
          <w:sz w:val="24"/>
          <w:szCs w:val="24"/>
        </w:rPr>
        <w:t>the current study</w:t>
      </w:r>
      <w:r w:rsidR="00C32068" w:rsidRPr="00E44F22">
        <w:rPr>
          <w:rFonts w:ascii="Times New Roman" w:hAnsi="Times New Roman"/>
          <w:sz w:val="24"/>
          <w:szCs w:val="24"/>
        </w:rPr>
        <w:t xml:space="preserve"> </w:t>
      </w:r>
      <w:r w:rsidR="00C32068">
        <w:rPr>
          <w:rFonts w:ascii="Times New Roman" w:hAnsi="Times New Roman"/>
          <w:sz w:val="24"/>
          <w:szCs w:val="24"/>
        </w:rPr>
        <w:t xml:space="preserve">was </w:t>
      </w:r>
      <w:r w:rsidR="00AD7D8F">
        <w:rPr>
          <w:rFonts w:ascii="Times New Roman" w:hAnsi="Times New Roman"/>
          <w:sz w:val="24"/>
          <w:szCs w:val="24"/>
        </w:rPr>
        <w:t>to evaluate a range of basal media compositions</w:t>
      </w:r>
      <w:r w:rsidR="004F1257">
        <w:rPr>
          <w:rFonts w:ascii="Times New Roman" w:hAnsi="Times New Roman"/>
          <w:sz w:val="24"/>
          <w:szCs w:val="24"/>
        </w:rPr>
        <w:t xml:space="preserve">, cytokinins, and </w:t>
      </w:r>
      <w:r w:rsidR="00AD7D8F">
        <w:rPr>
          <w:rFonts w:ascii="Times New Roman" w:hAnsi="Times New Roman"/>
          <w:sz w:val="24"/>
          <w:szCs w:val="24"/>
        </w:rPr>
        <w:t xml:space="preserve">phenolic binding agents, to </w:t>
      </w:r>
      <w:r w:rsidR="00AD68F9">
        <w:rPr>
          <w:rFonts w:ascii="Times New Roman" w:hAnsi="Times New Roman"/>
          <w:sz w:val="24"/>
          <w:szCs w:val="24"/>
        </w:rPr>
        <w:t xml:space="preserve">improve </w:t>
      </w:r>
      <w:r w:rsidR="00AD7D8F" w:rsidRPr="00886431">
        <w:rPr>
          <w:rFonts w:ascii="Times New Roman" w:hAnsi="Times New Roman"/>
          <w:i/>
          <w:sz w:val="24"/>
          <w:szCs w:val="24"/>
        </w:rPr>
        <w:t>in vitro</w:t>
      </w:r>
      <w:r w:rsidR="00AD7D8F">
        <w:rPr>
          <w:rFonts w:ascii="Times New Roman" w:hAnsi="Times New Roman"/>
          <w:sz w:val="24"/>
          <w:szCs w:val="24"/>
        </w:rPr>
        <w:t xml:space="preserve"> growth conditions for </w:t>
      </w:r>
      <w:r w:rsidR="00F4342B" w:rsidRPr="00F4342B">
        <w:rPr>
          <w:rFonts w:ascii="Times New Roman" w:hAnsi="Times New Roman"/>
          <w:i/>
          <w:sz w:val="24"/>
          <w:szCs w:val="24"/>
        </w:rPr>
        <w:t>M.</w:t>
      </w:r>
      <w:r w:rsidR="007C3FB1">
        <w:rPr>
          <w:rFonts w:ascii="Times New Roman" w:hAnsi="Times New Roman"/>
          <w:sz w:val="24"/>
          <w:szCs w:val="24"/>
        </w:rPr>
        <w:t xml:space="preserve"> </w:t>
      </w:r>
      <w:r w:rsidR="00AD7D8F">
        <w:rPr>
          <w:rFonts w:ascii="Times New Roman" w:hAnsi="Times New Roman"/>
          <w:sz w:val="24"/>
          <w:szCs w:val="24"/>
        </w:rPr>
        <w:t>‘Ann’</w:t>
      </w:r>
      <w:r w:rsidR="007C3FB1" w:rsidRPr="00ED13D2">
        <w:rPr>
          <w:rFonts w:ascii="Times New Roman" w:hAnsi="Times New Roman"/>
          <w:sz w:val="24"/>
          <w:szCs w:val="24"/>
        </w:rPr>
        <w:t xml:space="preserve"> as a </w:t>
      </w:r>
      <w:r w:rsidR="008745BB">
        <w:rPr>
          <w:rFonts w:ascii="Times New Roman" w:hAnsi="Times New Roman"/>
          <w:sz w:val="24"/>
          <w:szCs w:val="24"/>
        </w:rPr>
        <w:t>means</w:t>
      </w:r>
      <w:r w:rsidR="007C3FB1" w:rsidRPr="003E0853">
        <w:rPr>
          <w:rFonts w:ascii="Times New Roman" w:hAnsi="Times New Roman"/>
          <w:sz w:val="24"/>
          <w:szCs w:val="24"/>
        </w:rPr>
        <w:t xml:space="preserve"> </w:t>
      </w:r>
      <w:r w:rsidR="007C3FB1">
        <w:rPr>
          <w:rFonts w:ascii="Times New Roman" w:hAnsi="Times New Roman"/>
          <w:sz w:val="24"/>
          <w:szCs w:val="24"/>
        </w:rPr>
        <w:t xml:space="preserve">for </w:t>
      </w:r>
      <w:r w:rsidR="0087700A">
        <w:rPr>
          <w:rFonts w:ascii="Times New Roman" w:hAnsi="Times New Roman"/>
          <w:sz w:val="24"/>
          <w:szCs w:val="24"/>
        </w:rPr>
        <w:t>micro</w:t>
      </w:r>
      <w:r w:rsidR="007C3FB1">
        <w:rPr>
          <w:rFonts w:ascii="Times New Roman" w:hAnsi="Times New Roman"/>
          <w:sz w:val="24"/>
          <w:szCs w:val="24"/>
        </w:rPr>
        <w:t xml:space="preserve">propagation and </w:t>
      </w:r>
      <w:r w:rsidR="007C3FB1" w:rsidRPr="003E0853">
        <w:rPr>
          <w:rFonts w:ascii="Times New Roman" w:hAnsi="Times New Roman"/>
          <w:sz w:val="24"/>
          <w:szCs w:val="24"/>
        </w:rPr>
        <w:t>future ploidy</w:t>
      </w:r>
      <w:r w:rsidR="007C3FB1">
        <w:rPr>
          <w:rFonts w:ascii="Times New Roman" w:hAnsi="Times New Roman"/>
          <w:sz w:val="24"/>
          <w:szCs w:val="24"/>
        </w:rPr>
        <w:t xml:space="preserve"> </w:t>
      </w:r>
      <w:r w:rsidR="007C3FB1" w:rsidRPr="003E0853">
        <w:rPr>
          <w:rFonts w:ascii="Times New Roman" w:hAnsi="Times New Roman"/>
          <w:sz w:val="24"/>
          <w:szCs w:val="24"/>
        </w:rPr>
        <w:t xml:space="preserve">manipulation.  </w:t>
      </w:r>
      <w:r w:rsidR="004628AF" w:rsidRPr="004628AF">
        <w:rPr>
          <w:rFonts w:ascii="Times New Roman" w:hAnsi="Times New Roman"/>
          <w:i/>
          <w:sz w:val="24"/>
          <w:szCs w:val="24"/>
        </w:rPr>
        <w:t>Ex vitro</w:t>
      </w:r>
      <w:r w:rsidR="004628AF">
        <w:rPr>
          <w:rFonts w:ascii="Times New Roman" w:hAnsi="Times New Roman"/>
          <w:sz w:val="24"/>
          <w:szCs w:val="24"/>
        </w:rPr>
        <w:t xml:space="preserve"> establishment protocols were also examined to insure a viable </w:t>
      </w:r>
      <w:r w:rsidR="005F2582">
        <w:rPr>
          <w:rFonts w:ascii="Times New Roman" w:hAnsi="Times New Roman"/>
          <w:sz w:val="24"/>
          <w:szCs w:val="24"/>
        </w:rPr>
        <w:t>mechanism exists</w:t>
      </w:r>
      <w:r w:rsidR="004628AF">
        <w:rPr>
          <w:rFonts w:ascii="Times New Roman" w:hAnsi="Times New Roman"/>
          <w:sz w:val="24"/>
          <w:szCs w:val="24"/>
        </w:rPr>
        <w:t xml:space="preserve"> </w:t>
      </w:r>
      <w:r w:rsidR="008745BB">
        <w:rPr>
          <w:rFonts w:ascii="Times New Roman" w:hAnsi="Times New Roman"/>
          <w:sz w:val="24"/>
          <w:szCs w:val="24"/>
        </w:rPr>
        <w:t xml:space="preserve">to </w:t>
      </w:r>
      <w:r w:rsidR="005F2582">
        <w:rPr>
          <w:rFonts w:ascii="Times New Roman" w:hAnsi="Times New Roman"/>
          <w:sz w:val="24"/>
          <w:szCs w:val="24"/>
        </w:rPr>
        <w:t>maintain</w:t>
      </w:r>
      <w:r w:rsidR="008745BB">
        <w:rPr>
          <w:rFonts w:ascii="Times New Roman" w:hAnsi="Times New Roman"/>
          <w:sz w:val="24"/>
          <w:szCs w:val="24"/>
        </w:rPr>
        <w:t xml:space="preserve"> germplasm</w:t>
      </w:r>
      <w:r w:rsidR="00CA363E">
        <w:rPr>
          <w:rFonts w:ascii="Times New Roman" w:hAnsi="Times New Roman"/>
          <w:sz w:val="24"/>
          <w:szCs w:val="24"/>
        </w:rPr>
        <w:t xml:space="preserve"> </w:t>
      </w:r>
      <w:r w:rsidR="004628AF">
        <w:rPr>
          <w:rFonts w:ascii="Times New Roman" w:hAnsi="Times New Roman"/>
          <w:sz w:val="24"/>
          <w:szCs w:val="24"/>
        </w:rPr>
        <w:t xml:space="preserve">or </w:t>
      </w:r>
      <w:r w:rsidR="00CA363E">
        <w:rPr>
          <w:rFonts w:ascii="Times New Roman" w:hAnsi="Times New Roman"/>
          <w:sz w:val="24"/>
          <w:szCs w:val="24"/>
        </w:rPr>
        <w:t xml:space="preserve">for </w:t>
      </w:r>
      <w:r w:rsidR="004628AF">
        <w:rPr>
          <w:rFonts w:ascii="Times New Roman" w:hAnsi="Times New Roman"/>
          <w:sz w:val="24"/>
          <w:szCs w:val="24"/>
        </w:rPr>
        <w:t xml:space="preserve">commercial </w:t>
      </w:r>
      <w:r w:rsidR="001B4F4A">
        <w:rPr>
          <w:rFonts w:ascii="Times New Roman" w:hAnsi="Times New Roman"/>
          <w:sz w:val="24"/>
          <w:szCs w:val="24"/>
        </w:rPr>
        <w:t>production</w:t>
      </w:r>
      <w:r w:rsidR="00FD7607">
        <w:rPr>
          <w:rFonts w:ascii="Times New Roman" w:hAnsi="Times New Roman"/>
          <w:sz w:val="24"/>
          <w:szCs w:val="24"/>
        </w:rPr>
        <w:t>.</w:t>
      </w:r>
    </w:p>
    <w:p w:rsidR="008C586C" w:rsidRDefault="008C586C">
      <w:pPr>
        <w:autoSpaceDE w:val="0"/>
        <w:autoSpaceDN w:val="0"/>
        <w:adjustRightInd w:val="0"/>
        <w:spacing w:after="0" w:line="480" w:lineRule="auto"/>
      </w:pPr>
    </w:p>
    <w:p w:rsidR="00AD7D8F" w:rsidRDefault="00634CFB" w:rsidP="00B63A15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MATERIALS AND METHODS</w:t>
      </w:r>
    </w:p>
    <w:p w:rsidR="00904559" w:rsidRPr="0082331C" w:rsidRDefault="00F52982" w:rsidP="00212AD0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b/>
          <w:sz w:val="24"/>
          <w:szCs w:val="24"/>
        </w:rPr>
      </w:pPr>
      <w:r w:rsidRPr="0082331C">
        <w:rPr>
          <w:rFonts w:ascii="Times New Roman" w:hAnsi="Times New Roman"/>
          <w:b/>
          <w:sz w:val="24"/>
          <w:szCs w:val="24"/>
        </w:rPr>
        <w:t xml:space="preserve">Plant Material </w:t>
      </w:r>
      <w:r w:rsidR="00B94191">
        <w:rPr>
          <w:rFonts w:ascii="Times New Roman" w:hAnsi="Times New Roman"/>
          <w:b/>
          <w:sz w:val="24"/>
          <w:szCs w:val="24"/>
        </w:rPr>
        <w:t>and Culture Conditions</w:t>
      </w:r>
    </w:p>
    <w:p w:rsidR="00C7537A" w:rsidRPr="00C7537A" w:rsidRDefault="00B94191" w:rsidP="004F1257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Apical and axillary bud explants were used to initiate cultures.  Actively growing shoots were collected from containerized plant</w:t>
      </w:r>
      <w:r w:rsidR="00B83540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maintained in a glasshouse and rinsed under tap water for 4-h.  Explants were surface-sterilized in a 20% (v/v) Ultra Clorox (6.15% NaOCl) solution containing two to three drops of Tween 20, and periodically agitated for 17 min before 3 rinses in sterile distilled water for 5 min each.  Explants were cultured on regeneration media consisting of MS basal salts and vitamins supplemented with </w:t>
      </w:r>
      <w:r w:rsidRPr="00807D67">
        <w:rPr>
          <w:rFonts w:ascii="Times New Roman" w:hAnsi="Times New Roman"/>
          <w:sz w:val="24"/>
          <w:szCs w:val="24"/>
        </w:rPr>
        <w:t xml:space="preserve">2 µM BAP, </w:t>
      </w:r>
      <w:r w:rsidRPr="005B1D31">
        <w:rPr>
          <w:rFonts w:ascii="Times New Roman" w:hAnsi="Times New Roman"/>
          <w:i/>
          <w:sz w:val="24"/>
          <w:szCs w:val="24"/>
        </w:rPr>
        <w:lastRenderedPageBreak/>
        <w:t>myo</w:t>
      </w:r>
      <w:r>
        <w:rPr>
          <w:rFonts w:ascii="Times New Roman" w:hAnsi="Times New Roman"/>
          <w:sz w:val="24"/>
          <w:szCs w:val="24"/>
        </w:rPr>
        <w:t>-Inositol at</w:t>
      </w:r>
      <w:r w:rsidRPr="00807D67">
        <w:rPr>
          <w:rFonts w:ascii="Times New Roman" w:hAnsi="Times New Roman"/>
          <w:sz w:val="24"/>
          <w:szCs w:val="24"/>
        </w:rPr>
        <w:t xml:space="preserve"> 100 mg</w:t>
      </w:r>
      <w:r w:rsidRPr="00807D67">
        <w:rPr>
          <w:rFonts w:ascii="Times New Roman" w:hAnsi="Times New Roman"/>
          <w:sz w:val="24"/>
          <w:szCs w:val="24"/>
          <w:vertAlign w:val="superscript"/>
        </w:rPr>
        <w:t>.</w:t>
      </w:r>
      <w:r>
        <w:rPr>
          <w:rFonts w:ascii="Times New Roman" w:hAnsi="Times New Roman"/>
          <w:sz w:val="24"/>
          <w:szCs w:val="24"/>
        </w:rPr>
        <w:t>L</w:t>
      </w:r>
      <w:r w:rsidRPr="00807D67">
        <w:rPr>
          <w:rFonts w:ascii="Times New Roman" w:hAnsi="Times New Roman"/>
          <w:sz w:val="24"/>
          <w:szCs w:val="24"/>
          <w:vertAlign w:val="superscript"/>
        </w:rPr>
        <w:t>-1</w:t>
      </w:r>
      <w:r>
        <w:rPr>
          <w:rFonts w:ascii="Times New Roman" w:hAnsi="Times New Roman"/>
          <w:sz w:val="24"/>
          <w:szCs w:val="24"/>
        </w:rPr>
        <w:t>, 2-(N-Morpholino) ethanesulfonic acid</w:t>
      </w:r>
      <w:r w:rsidRPr="00807D6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r w:rsidRPr="00807D67">
        <w:rPr>
          <w:rFonts w:ascii="Times New Roman" w:hAnsi="Times New Roman"/>
          <w:sz w:val="24"/>
          <w:szCs w:val="24"/>
        </w:rPr>
        <w:t>MES</w:t>
      </w:r>
      <w:r>
        <w:rPr>
          <w:rFonts w:ascii="Times New Roman" w:hAnsi="Times New Roman"/>
          <w:sz w:val="24"/>
          <w:szCs w:val="24"/>
        </w:rPr>
        <w:t>)</w:t>
      </w:r>
      <w:r w:rsidRPr="00807D6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monohydrate at </w:t>
      </w:r>
      <w:r w:rsidRPr="00807D67">
        <w:rPr>
          <w:rFonts w:ascii="Times New Roman" w:hAnsi="Times New Roman"/>
          <w:sz w:val="24"/>
          <w:szCs w:val="24"/>
        </w:rPr>
        <w:t>100 mg</w:t>
      </w:r>
      <w:r w:rsidRPr="00807D67">
        <w:rPr>
          <w:rFonts w:ascii="Times New Roman" w:hAnsi="Times New Roman"/>
          <w:sz w:val="24"/>
          <w:szCs w:val="24"/>
          <w:vertAlign w:val="superscript"/>
        </w:rPr>
        <w:t>.</w:t>
      </w:r>
      <w:r>
        <w:rPr>
          <w:rFonts w:ascii="Times New Roman" w:hAnsi="Times New Roman"/>
          <w:sz w:val="24"/>
          <w:szCs w:val="24"/>
        </w:rPr>
        <w:t>L</w:t>
      </w:r>
      <w:r w:rsidRPr="00807D67">
        <w:rPr>
          <w:rFonts w:ascii="Times New Roman" w:hAnsi="Times New Roman"/>
          <w:sz w:val="24"/>
          <w:szCs w:val="24"/>
          <w:vertAlign w:val="superscript"/>
        </w:rPr>
        <w:t>-1</w:t>
      </w:r>
      <w:r w:rsidRPr="00807D67">
        <w:rPr>
          <w:rFonts w:ascii="Times New Roman" w:hAnsi="Times New Roman"/>
          <w:sz w:val="24"/>
          <w:szCs w:val="24"/>
        </w:rPr>
        <w:t>, sucrose</w:t>
      </w:r>
      <w:r>
        <w:rPr>
          <w:rFonts w:ascii="Times New Roman" w:hAnsi="Times New Roman"/>
          <w:sz w:val="24"/>
          <w:szCs w:val="24"/>
        </w:rPr>
        <w:t xml:space="preserve"> at </w:t>
      </w:r>
      <w:r w:rsidRPr="00807D67">
        <w:rPr>
          <w:rFonts w:ascii="Times New Roman" w:hAnsi="Times New Roman"/>
          <w:sz w:val="24"/>
          <w:szCs w:val="24"/>
        </w:rPr>
        <w:t>30 g</w:t>
      </w:r>
      <w:r w:rsidRPr="00807D67">
        <w:rPr>
          <w:rFonts w:ascii="Times New Roman" w:hAnsi="Times New Roman"/>
          <w:sz w:val="24"/>
          <w:szCs w:val="24"/>
          <w:vertAlign w:val="superscript"/>
        </w:rPr>
        <w:t>.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  <w:vertAlign w:val="superscript"/>
        </w:rPr>
        <w:t>-1</w:t>
      </w:r>
      <w:r>
        <w:rPr>
          <w:rFonts w:ascii="Times New Roman" w:hAnsi="Times New Roman"/>
          <w:sz w:val="24"/>
          <w:szCs w:val="24"/>
        </w:rPr>
        <w:t>.  Media were</w:t>
      </w:r>
      <w:r w:rsidRPr="00807D6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solidified with </w:t>
      </w:r>
      <w:r w:rsidR="00BE4805">
        <w:rPr>
          <w:rFonts w:ascii="Times New Roman" w:hAnsi="Times New Roman"/>
          <w:sz w:val="24"/>
          <w:szCs w:val="24"/>
        </w:rPr>
        <w:t xml:space="preserve">0.8 % agar </w:t>
      </w:r>
      <w:r>
        <w:rPr>
          <w:rFonts w:ascii="Times New Roman" w:hAnsi="Times New Roman"/>
          <w:sz w:val="24"/>
          <w:szCs w:val="24"/>
        </w:rPr>
        <w:t>and adjusted to a pH of 5.75 ± 0.03</w:t>
      </w:r>
      <w:r w:rsidRPr="00807D67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>Regenerated shoots</w:t>
      </w:r>
      <w:r w:rsidR="00F9108A">
        <w:rPr>
          <w:rFonts w:ascii="Times New Roman" w:hAnsi="Times New Roman"/>
          <w:sz w:val="24"/>
          <w:szCs w:val="24"/>
        </w:rPr>
        <w:t xml:space="preserve"> were </w:t>
      </w:r>
      <w:r w:rsidR="00302659">
        <w:rPr>
          <w:rFonts w:ascii="Times New Roman" w:hAnsi="Times New Roman"/>
          <w:sz w:val="24"/>
          <w:szCs w:val="24"/>
        </w:rPr>
        <w:t>used as stock cultures for all experiments</w:t>
      </w:r>
      <w:r>
        <w:rPr>
          <w:rFonts w:ascii="Times New Roman" w:hAnsi="Times New Roman"/>
          <w:sz w:val="24"/>
          <w:szCs w:val="24"/>
        </w:rPr>
        <w:t xml:space="preserve"> </w:t>
      </w:r>
      <w:r w:rsidR="00F9108A">
        <w:rPr>
          <w:rFonts w:ascii="Times New Roman" w:hAnsi="Times New Roman"/>
          <w:sz w:val="24"/>
          <w:szCs w:val="24"/>
        </w:rPr>
        <w:t>and</w:t>
      </w:r>
      <w:r>
        <w:rPr>
          <w:rFonts w:ascii="Times New Roman" w:hAnsi="Times New Roman"/>
          <w:sz w:val="24"/>
          <w:szCs w:val="24"/>
        </w:rPr>
        <w:t xml:space="preserve"> maintained by transferring to fresh regeneration media every 4 to 6 weeks and incubated under standard culture conditions [23 ± 2 °C and a 16-h photoperiod of </w:t>
      </w:r>
      <w:r w:rsidRPr="00807D67">
        <w:rPr>
          <w:rFonts w:ascii="Times New Roman" w:hAnsi="Times New Roman"/>
          <w:sz w:val="24"/>
          <w:szCs w:val="24"/>
        </w:rPr>
        <w:t>30</w:t>
      </w:r>
      <w:r>
        <w:rPr>
          <w:rFonts w:ascii="Times New Roman" w:hAnsi="Times New Roman"/>
          <w:sz w:val="24"/>
          <w:szCs w:val="24"/>
        </w:rPr>
        <w:t xml:space="preserve"> </w:t>
      </w:r>
      <w:r w:rsidRPr="00807D67">
        <w:rPr>
          <w:rFonts w:ascii="Times New Roman" w:hAnsi="Times New Roman"/>
          <w:sz w:val="24"/>
          <w:szCs w:val="24"/>
        </w:rPr>
        <w:t>µmol m</w:t>
      </w:r>
      <w:r w:rsidRPr="00807D67">
        <w:rPr>
          <w:rFonts w:ascii="Times New Roman" w:hAnsi="Times New Roman"/>
          <w:sz w:val="24"/>
          <w:szCs w:val="24"/>
          <w:vertAlign w:val="superscript"/>
        </w:rPr>
        <w:t>-2</w:t>
      </w:r>
      <w:r w:rsidRPr="00807D67">
        <w:rPr>
          <w:rFonts w:ascii="Times New Roman" w:hAnsi="Times New Roman"/>
          <w:sz w:val="24"/>
          <w:szCs w:val="24"/>
        </w:rPr>
        <w:t>s</w:t>
      </w:r>
      <w:r w:rsidRPr="00807D67">
        <w:rPr>
          <w:rFonts w:ascii="Times New Roman" w:hAnsi="Times New Roman"/>
          <w:sz w:val="24"/>
          <w:szCs w:val="24"/>
          <w:vertAlign w:val="superscript"/>
        </w:rPr>
        <w:t>-1</w:t>
      </w:r>
      <w:r>
        <w:rPr>
          <w:rFonts w:ascii="Times New Roman" w:hAnsi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/>
          <w:sz w:val="24"/>
          <w:szCs w:val="24"/>
        </w:rPr>
        <w:t>(400-700 nm) provided by cool-white fluorescent lamps].</w:t>
      </w:r>
    </w:p>
    <w:p w:rsidR="00AD7D8F" w:rsidRDefault="00AD7D8F" w:rsidP="00B63A15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4"/>
          <w:szCs w:val="24"/>
        </w:rPr>
      </w:pPr>
    </w:p>
    <w:p w:rsidR="00FE38A7" w:rsidRPr="0082331C" w:rsidRDefault="00916CFA" w:rsidP="00E65F2F">
      <w:pPr>
        <w:spacing w:line="48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Experiment 1 - </w:t>
      </w:r>
      <w:r w:rsidR="00F75D0A">
        <w:rPr>
          <w:rFonts w:ascii="Times New Roman" w:hAnsi="Times New Roman"/>
          <w:b/>
          <w:sz w:val="24"/>
          <w:szCs w:val="24"/>
        </w:rPr>
        <w:t>Media Composition</w:t>
      </w:r>
      <w:r w:rsidR="00F01270">
        <w:rPr>
          <w:rFonts w:ascii="Times New Roman" w:hAnsi="Times New Roman"/>
          <w:b/>
          <w:sz w:val="24"/>
          <w:szCs w:val="24"/>
        </w:rPr>
        <w:t xml:space="preserve"> and Phenolic Binding Agents</w:t>
      </w:r>
    </w:p>
    <w:p w:rsidR="00AD7D8F" w:rsidRDefault="00C7537A" w:rsidP="00E01CD6">
      <w:pPr>
        <w:spacing w:line="48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</w:t>
      </w:r>
      <w:r w:rsidR="00AD7D8F">
        <w:rPr>
          <w:rFonts w:ascii="Times New Roman" w:hAnsi="Times New Roman"/>
          <w:sz w:val="24"/>
          <w:szCs w:val="24"/>
        </w:rPr>
        <w:t xml:space="preserve">ffect of basal media composition was tested with </w:t>
      </w:r>
      <w:r w:rsidR="00AD7D8F">
        <w:rPr>
          <w:rFonts w:ascii="Times New Roman" w:hAnsi="Times New Roman"/>
          <w:color w:val="000000"/>
          <w:sz w:val="24"/>
          <w:szCs w:val="24"/>
        </w:rPr>
        <w:t xml:space="preserve">five </w:t>
      </w:r>
      <w:r w:rsidR="00D12447">
        <w:rPr>
          <w:rFonts w:ascii="Times New Roman" w:hAnsi="Times New Roman"/>
          <w:color w:val="000000"/>
          <w:sz w:val="24"/>
          <w:szCs w:val="24"/>
        </w:rPr>
        <w:t>basal</w:t>
      </w:r>
      <w:r w:rsidR="007F568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AD7D8F">
        <w:rPr>
          <w:rFonts w:ascii="Times New Roman" w:hAnsi="Times New Roman"/>
          <w:color w:val="000000"/>
          <w:sz w:val="24"/>
          <w:szCs w:val="24"/>
        </w:rPr>
        <w:t>salt compositions and vitamins (MS, ½ MS, WPM, Blaydes</w:t>
      </w:r>
      <w:r w:rsidR="000D6D41">
        <w:rPr>
          <w:rFonts w:ascii="Times New Roman" w:hAnsi="Times New Roman"/>
          <w:color w:val="000000"/>
          <w:sz w:val="24"/>
          <w:szCs w:val="24"/>
        </w:rPr>
        <w:t>, and DKW</w:t>
      </w:r>
      <w:r w:rsidR="00A97F5F">
        <w:rPr>
          <w:rFonts w:ascii="Times New Roman" w:hAnsi="Times New Roman"/>
          <w:color w:val="000000"/>
          <w:sz w:val="24"/>
          <w:szCs w:val="24"/>
        </w:rPr>
        <w:t>)</w:t>
      </w:r>
      <w:r w:rsidR="007012FC">
        <w:rPr>
          <w:rFonts w:ascii="Times New Roman" w:hAnsi="Times New Roman"/>
          <w:color w:val="000000"/>
          <w:sz w:val="24"/>
          <w:szCs w:val="24"/>
        </w:rPr>
        <w:t>,</w:t>
      </w:r>
      <w:r w:rsidR="00F72D9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AD7D8F">
        <w:rPr>
          <w:rFonts w:ascii="Times New Roman" w:hAnsi="Times New Roman"/>
          <w:color w:val="000000"/>
          <w:sz w:val="24"/>
          <w:szCs w:val="24"/>
        </w:rPr>
        <w:t>in factorial combination with phenolic binding agents (</w:t>
      </w:r>
      <w:r w:rsidR="00F72D9E">
        <w:rPr>
          <w:rFonts w:ascii="Times New Roman" w:hAnsi="Times New Roman"/>
          <w:color w:val="000000"/>
          <w:sz w:val="24"/>
          <w:szCs w:val="24"/>
        </w:rPr>
        <w:t xml:space="preserve">control, </w:t>
      </w:r>
      <w:r w:rsidR="00D551CA">
        <w:rPr>
          <w:rFonts w:ascii="Times New Roman" w:hAnsi="Times New Roman"/>
          <w:color w:val="000000"/>
          <w:sz w:val="24"/>
          <w:szCs w:val="24"/>
        </w:rPr>
        <w:t>AC</w:t>
      </w:r>
      <w:r w:rsidR="00E062F8">
        <w:rPr>
          <w:rFonts w:ascii="Times New Roman" w:hAnsi="Times New Roman"/>
          <w:color w:val="000000"/>
          <w:sz w:val="24"/>
          <w:szCs w:val="24"/>
        </w:rPr>
        <w:t xml:space="preserve"> at 1</w:t>
      </w:r>
      <w:r w:rsidR="00E062F8" w:rsidRPr="00E062F8">
        <w:rPr>
          <w:rFonts w:ascii="Times New Roman" w:hAnsi="Times New Roman"/>
          <w:sz w:val="24"/>
          <w:szCs w:val="24"/>
        </w:rPr>
        <w:t xml:space="preserve"> </w:t>
      </w:r>
      <w:r w:rsidR="00E062F8" w:rsidRPr="00807D67">
        <w:rPr>
          <w:rFonts w:ascii="Times New Roman" w:hAnsi="Times New Roman"/>
          <w:sz w:val="24"/>
          <w:szCs w:val="24"/>
        </w:rPr>
        <w:t>g</w:t>
      </w:r>
      <w:r w:rsidR="00E062F8" w:rsidRPr="00807D67">
        <w:rPr>
          <w:rFonts w:ascii="Times New Roman" w:hAnsi="Times New Roman"/>
          <w:sz w:val="24"/>
          <w:szCs w:val="24"/>
          <w:vertAlign w:val="superscript"/>
        </w:rPr>
        <w:t>.</w:t>
      </w:r>
      <w:r w:rsidR="00E062F8">
        <w:rPr>
          <w:rFonts w:ascii="Times New Roman" w:hAnsi="Times New Roman"/>
          <w:sz w:val="24"/>
          <w:szCs w:val="24"/>
        </w:rPr>
        <w:t>L</w:t>
      </w:r>
      <w:r w:rsidR="00E062F8">
        <w:rPr>
          <w:rFonts w:ascii="Times New Roman" w:hAnsi="Times New Roman"/>
          <w:sz w:val="24"/>
          <w:szCs w:val="24"/>
          <w:vertAlign w:val="superscript"/>
        </w:rPr>
        <w:t>-1</w:t>
      </w:r>
      <w:r w:rsidR="00D551CA">
        <w:rPr>
          <w:rFonts w:ascii="Times New Roman" w:hAnsi="Times New Roman"/>
          <w:color w:val="000000"/>
          <w:sz w:val="24"/>
          <w:szCs w:val="24"/>
        </w:rPr>
        <w:t>,</w:t>
      </w:r>
      <w:r w:rsidR="00AD7D8F">
        <w:rPr>
          <w:rFonts w:ascii="Times New Roman" w:hAnsi="Times New Roman"/>
          <w:color w:val="000000"/>
          <w:sz w:val="24"/>
          <w:szCs w:val="24"/>
        </w:rPr>
        <w:t xml:space="preserve"> o</w:t>
      </w:r>
      <w:r w:rsidR="005024EF">
        <w:rPr>
          <w:rFonts w:ascii="Times New Roman" w:hAnsi="Times New Roman"/>
          <w:color w:val="000000"/>
          <w:sz w:val="24"/>
          <w:szCs w:val="24"/>
        </w:rPr>
        <w:t xml:space="preserve">r </w:t>
      </w:r>
      <w:r w:rsidR="00D551CA">
        <w:rPr>
          <w:rFonts w:ascii="Times New Roman" w:hAnsi="Times New Roman"/>
          <w:color w:val="000000"/>
          <w:sz w:val="24"/>
          <w:szCs w:val="24"/>
        </w:rPr>
        <w:t>PVP</w:t>
      </w:r>
      <w:r w:rsidR="00E062F8">
        <w:rPr>
          <w:rFonts w:ascii="Times New Roman" w:hAnsi="Times New Roman"/>
          <w:color w:val="000000"/>
          <w:sz w:val="24"/>
          <w:szCs w:val="24"/>
        </w:rPr>
        <w:t xml:space="preserve"> at </w:t>
      </w:r>
      <w:r w:rsidR="00E062F8" w:rsidRPr="00807D67">
        <w:rPr>
          <w:rFonts w:ascii="Times New Roman" w:hAnsi="Times New Roman"/>
          <w:sz w:val="24"/>
          <w:szCs w:val="24"/>
        </w:rPr>
        <w:t>g</w:t>
      </w:r>
      <w:r w:rsidR="00E062F8" w:rsidRPr="00807D67">
        <w:rPr>
          <w:rFonts w:ascii="Times New Roman" w:hAnsi="Times New Roman"/>
          <w:sz w:val="24"/>
          <w:szCs w:val="24"/>
          <w:vertAlign w:val="superscript"/>
        </w:rPr>
        <w:t>.</w:t>
      </w:r>
      <w:r w:rsidR="00E062F8">
        <w:rPr>
          <w:rFonts w:ascii="Times New Roman" w:hAnsi="Times New Roman"/>
          <w:sz w:val="24"/>
          <w:szCs w:val="24"/>
        </w:rPr>
        <w:t>L</w:t>
      </w:r>
      <w:r w:rsidR="00E062F8">
        <w:rPr>
          <w:rFonts w:ascii="Times New Roman" w:hAnsi="Times New Roman"/>
          <w:sz w:val="24"/>
          <w:szCs w:val="24"/>
          <w:vertAlign w:val="superscript"/>
        </w:rPr>
        <w:t>-1</w:t>
      </w:r>
      <w:r w:rsidR="005024EF">
        <w:rPr>
          <w:rFonts w:ascii="Times New Roman" w:hAnsi="Times New Roman"/>
          <w:color w:val="000000"/>
          <w:sz w:val="24"/>
          <w:szCs w:val="24"/>
        </w:rPr>
        <w:t>). All media were</w:t>
      </w:r>
      <w:r w:rsidR="00E062F8">
        <w:rPr>
          <w:rFonts w:ascii="Times New Roman" w:hAnsi="Times New Roman"/>
          <w:color w:val="000000"/>
          <w:sz w:val="24"/>
          <w:szCs w:val="24"/>
        </w:rPr>
        <w:t xml:space="preserve"> supplemented with </w:t>
      </w:r>
      <w:r w:rsidR="00AD7D8F">
        <w:rPr>
          <w:rFonts w:ascii="Times New Roman" w:hAnsi="Times New Roman"/>
          <w:color w:val="000000"/>
          <w:sz w:val="24"/>
          <w:szCs w:val="24"/>
        </w:rPr>
        <w:t>sucrose</w:t>
      </w:r>
      <w:r w:rsidR="00E062F8">
        <w:rPr>
          <w:rFonts w:ascii="Times New Roman" w:hAnsi="Times New Roman"/>
          <w:color w:val="000000"/>
          <w:sz w:val="24"/>
          <w:szCs w:val="24"/>
        </w:rPr>
        <w:t xml:space="preserve"> at 30 </w:t>
      </w:r>
      <w:r w:rsidR="00E062F8" w:rsidRPr="00807D67">
        <w:rPr>
          <w:rFonts w:ascii="Times New Roman" w:hAnsi="Times New Roman"/>
          <w:sz w:val="24"/>
          <w:szCs w:val="24"/>
        </w:rPr>
        <w:t>g</w:t>
      </w:r>
      <w:r w:rsidR="00E062F8" w:rsidRPr="00807D67">
        <w:rPr>
          <w:rFonts w:ascii="Times New Roman" w:hAnsi="Times New Roman"/>
          <w:sz w:val="24"/>
          <w:szCs w:val="24"/>
          <w:vertAlign w:val="superscript"/>
        </w:rPr>
        <w:t>.</w:t>
      </w:r>
      <w:r w:rsidR="00E062F8">
        <w:rPr>
          <w:rFonts w:ascii="Times New Roman" w:hAnsi="Times New Roman"/>
          <w:sz w:val="24"/>
          <w:szCs w:val="24"/>
        </w:rPr>
        <w:t>L</w:t>
      </w:r>
      <w:r w:rsidR="00E062F8">
        <w:rPr>
          <w:rFonts w:ascii="Times New Roman" w:hAnsi="Times New Roman"/>
          <w:sz w:val="24"/>
          <w:szCs w:val="24"/>
          <w:vertAlign w:val="superscript"/>
        </w:rPr>
        <w:t>-1</w:t>
      </w:r>
      <w:r w:rsidR="00AD7D8F">
        <w:rPr>
          <w:rFonts w:ascii="Times New Roman" w:hAnsi="Times New Roman"/>
          <w:color w:val="000000"/>
          <w:sz w:val="24"/>
          <w:szCs w:val="24"/>
        </w:rPr>
        <w:t>, 2 µM BAP</w:t>
      </w:r>
      <w:r w:rsidR="005024EF">
        <w:rPr>
          <w:rFonts w:ascii="Times New Roman" w:hAnsi="Times New Roman"/>
          <w:color w:val="000000"/>
          <w:sz w:val="24"/>
          <w:szCs w:val="24"/>
        </w:rPr>
        <w:t>,</w:t>
      </w:r>
      <w:r w:rsidR="00AD7D8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5024EF" w:rsidRPr="0042223E">
        <w:rPr>
          <w:rFonts w:ascii="Times New Roman" w:hAnsi="Times New Roman"/>
          <w:i/>
          <w:sz w:val="24"/>
          <w:szCs w:val="24"/>
        </w:rPr>
        <w:t>myo</w:t>
      </w:r>
      <w:r w:rsidR="005024EF">
        <w:rPr>
          <w:rFonts w:ascii="Times New Roman" w:hAnsi="Times New Roman"/>
          <w:sz w:val="24"/>
          <w:szCs w:val="24"/>
        </w:rPr>
        <w:t>-</w:t>
      </w:r>
      <w:r w:rsidR="008F66DD">
        <w:rPr>
          <w:rFonts w:ascii="Times New Roman" w:hAnsi="Times New Roman"/>
          <w:sz w:val="24"/>
          <w:szCs w:val="24"/>
        </w:rPr>
        <w:t>i</w:t>
      </w:r>
      <w:r w:rsidR="005024EF">
        <w:rPr>
          <w:rFonts w:ascii="Times New Roman" w:hAnsi="Times New Roman"/>
          <w:sz w:val="24"/>
          <w:szCs w:val="24"/>
        </w:rPr>
        <w:t>nositol</w:t>
      </w:r>
      <w:r w:rsidR="00E062F8">
        <w:rPr>
          <w:rFonts w:ascii="Times New Roman" w:hAnsi="Times New Roman"/>
          <w:sz w:val="24"/>
          <w:szCs w:val="24"/>
        </w:rPr>
        <w:t xml:space="preserve"> at 0.1 </w:t>
      </w:r>
      <w:r w:rsidR="00E062F8" w:rsidRPr="00807D67">
        <w:rPr>
          <w:rFonts w:ascii="Times New Roman" w:hAnsi="Times New Roman"/>
          <w:sz w:val="24"/>
          <w:szCs w:val="24"/>
        </w:rPr>
        <w:t>g</w:t>
      </w:r>
      <w:r w:rsidR="00E062F8" w:rsidRPr="00807D67">
        <w:rPr>
          <w:rFonts w:ascii="Times New Roman" w:hAnsi="Times New Roman"/>
          <w:sz w:val="24"/>
          <w:szCs w:val="24"/>
          <w:vertAlign w:val="superscript"/>
        </w:rPr>
        <w:t>.</w:t>
      </w:r>
      <w:r w:rsidR="00E062F8">
        <w:rPr>
          <w:rFonts w:ascii="Times New Roman" w:hAnsi="Times New Roman"/>
          <w:sz w:val="24"/>
          <w:szCs w:val="24"/>
        </w:rPr>
        <w:t>L</w:t>
      </w:r>
      <w:r w:rsidR="00E062F8">
        <w:rPr>
          <w:rFonts w:ascii="Times New Roman" w:hAnsi="Times New Roman"/>
          <w:sz w:val="24"/>
          <w:szCs w:val="24"/>
          <w:vertAlign w:val="superscript"/>
        </w:rPr>
        <w:t>-1</w:t>
      </w:r>
      <w:r w:rsidR="00E062F8">
        <w:rPr>
          <w:rFonts w:ascii="Times New Roman" w:hAnsi="Times New Roman"/>
          <w:sz w:val="24"/>
          <w:szCs w:val="24"/>
        </w:rPr>
        <w:t xml:space="preserve">, </w:t>
      </w:r>
      <w:r w:rsidR="005024EF">
        <w:rPr>
          <w:rFonts w:ascii="Times New Roman" w:hAnsi="Times New Roman"/>
          <w:sz w:val="24"/>
          <w:szCs w:val="24"/>
        </w:rPr>
        <w:t>MES m</w:t>
      </w:r>
      <w:r w:rsidR="00AD7D8F" w:rsidRPr="00387901">
        <w:rPr>
          <w:rFonts w:ascii="Times New Roman" w:hAnsi="Times New Roman"/>
          <w:sz w:val="24"/>
          <w:szCs w:val="24"/>
        </w:rPr>
        <w:t>onohydrate</w:t>
      </w:r>
      <w:r w:rsidR="00E062F8">
        <w:rPr>
          <w:rFonts w:ascii="Times New Roman" w:hAnsi="Times New Roman"/>
          <w:sz w:val="24"/>
          <w:szCs w:val="24"/>
        </w:rPr>
        <w:t xml:space="preserve"> at </w:t>
      </w:r>
      <w:r w:rsidR="0042223E">
        <w:rPr>
          <w:rFonts w:ascii="Times New Roman" w:hAnsi="Times New Roman"/>
          <w:sz w:val="24"/>
          <w:szCs w:val="24"/>
        </w:rPr>
        <w:t xml:space="preserve">1 </w:t>
      </w:r>
      <w:r w:rsidR="00E062F8" w:rsidRPr="00807D67">
        <w:rPr>
          <w:rFonts w:ascii="Times New Roman" w:hAnsi="Times New Roman"/>
          <w:sz w:val="24"/>
          <w:szCs w:val="24"/>
        </w:rPr>
        <w:t>g</w:t>
      </w:r>
      <w:r w:rsidR="00E062F8" w:rsidRPr="00807D67">
        <w:rPr>
          <w:rFonts w:ascii="Times New Roman" w:hAnsi="Times New Roman"/>
          <w:sz w:val="24"/>
          <w:szCs w:val="24"/>
          <w:vertAlign w:val="superscript"/>
        </w:rPr>
        <w:t>.</w:t>
      </w:r>
      <w:r w:rsidR="00E062F8">
        <w:rPr>
          <w:rFonts w:ascii="Times New Roman" w:hAnsi="Times New Roman"/>
          <w:sz w:val="24"/>
          <w:szCs w:val="24"/>
        </w:rPr>
        <w:t>L</w:t>
      </w:r>
      <w:r w:rsidR="00E062F8">
        <w:rPr>
          <w:rFonts w:ascii="Times New Roman" w:hAnsi="Times New Roman"/>
          <w:sz w:val="24"/>
          <w:szCs w:val="24"/>
          <w:vertAlign w:val="superscript"/>
        </w:rPr>
        <w:t>-1</w:t>
      </w:r>
      <w:r w:rsidR="005024EF">
        <w:rPr>
          <w:rFonts w:ascii="Times New Roman" w:hAnsi="Times New Roman"/>
          <w:sz w:val="24"/>
          <w:szCs w:val="24"/>
        </w:rPr>
        <w:t>,</w:t>
      </w:r>
      <w:r w:rsidR="00AD7D8F">
        <w:rPr>
          <w:rFonts w:ascii="Times New Roman" w:hAnsi="Times New Roman"/>
          <w:color w:val="000000"/>
          <w:sz w:val="24"/>
          <w:szCs w:val="24"/>
        </w:rPr>
        <w:t xml:space="preserve"> and solidified with 0.8% agar. </w:t>
      </w:r>
      <w:r w:rsidR="00F758B4">
        <w:rPr>
          <w:rFonts w:ascii="Times New Roman" w:hAnsi="Times New Roman"/>
          <w:color w:val="000000"/>
          <w:sz w:val="24"/>
          <w:szCs w:val="24"/>
        </w:rPr>
        <w:t>Twenty five mL of m</w:t>
      </w:r>
      <w:r w:rsidR="00E062F8">
        <w:rPr>
          <w:rFonts w:ascii="Times New Roman" w:hAnsi="Times New Roman"/>
          <w:color w:val="000000"/>
          <w:sz w:val="24"/>
          <w:szCs w:val="24"/>
        </w:rPr>
        <w:t xml:space="preserve">edia was </w:t>
      </w:r>
      <w:r w:rsidR="00BE4805">
        <w:rPr>
          <w:rFonts w:ascii="Times New Roman" w:hAnsi="Times New Roman"/>
          <w:color w:val="000000"/>
          <w:sz w:val="24"/>
          <w:szCs w:val="24"/>
        </w:rPr>
        <w:t>dispensed</w:t>
      </w:r>
      <w:r w:rsidR="00E062F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758B4">
        <w:rPr>
          <w:rFonts w:ascii="Times New Roman" w:hAnsi="Times New Roman"/>
          <w:color w:val="000000"/>
          <w:sz w:val="24"/>
          <w:szCs w:val="24"/>
        </w:rPr>
        <w:t>to</w:t>
      </w:r>
      <w:r w:rsidR="00E062F8">
        <w:rPr>
          <w:rFonts w:ascii="Times New Roman" w:hAnsi="Times New Roman"/>
          <w:color w:val="000000"/>
          <w:sz w:val="24"/>
          <w:szCs w:val="24"/>
        </w:rPr>
        <w:t xml:space="preserve"> 180-mL glass jars. </w:t>
      </w:r>
      <w:r w:rsidR="00916CFA">
        <w:rPr>
          <w:rFonts w:ascii="Times New Roman" w:hAnsi="Times New Roman"/>
          <w:color w:val="000000"/>
          <w:sz w:val="24"/>
          <w:szCs w:val="24"/>
        </w:rPr>
        <w:t xml:space="preserve">Five </w:t>
      </w:r>
      <w:r w:rsidR="0042223E">
        <w:rPr>
          <w:rFonts w:ascii="Times New Roman" w:hAnsi="Times New Roman"/>
          <w:color w:val="000000"/>
          <w:sz w:val="24"/>
          <w:szCs w:val="24"/>
        </w:rPr>
        <w:t>microcuttings</w:t>
      </w:r>
      <w:r w:rsidR="00916CFA">
        <w:rPr>
          <w:rFonts w:ascii="Times New Roman" w:hAnsi="Times New Roman"/>
          <w:color w:val="000000"/>
          <w:sz w:val="24"/>
          <w:szCs w:val="24"/>
        </w:rPr>
        <w:t>, ≈ 15 to 20 mm long were placed in each jar and incubated und</w:t>
      </w:r>
      <w:r w:rsidR="005F2582">
        <w:rPr>
          <w:rFonts w:ascii="Times New Roman" w:hAnsi="Times New Roman"/>
          <w:color w:val="000000"/>
          <w:sz w:val="24"/>
          <w:szCs w:val="24"/>
        </w:rPr>
        <w:t>er standard culture conditions as described above</w:t>
      </w:r>
      <w:r w:rsidR="00916CFA">
        <w:rPr>
          <w:rFonts w:ascii="Times New Roman" w:hAnsi="Times New Roman"/>
          <w:color w:val="000000"/>
          <w:sz w:val="24"/>
          <w:szCs w:val="24"/>
        </w:rPr>
        <w:t>. Each treatment</w:t>
      </w:r>
      <w:r w:rsidR="00AD7D8F">
        <w:rPr>
          <w:rFonts w:ascii="Times New Roman" w:hAnsi="Times New Roman"/>
          <w:color w:val="000000"/>
          <w:sz w:val="24"/>
          <w:szCs w:val="24"/>
        </w:rPr>
        <w:t xml:space="preserve"> consisted of six replicates (jars) and five subsamples (</w:t>
      </w:r>
      <w:r w:rsidR="0042223E">
        <w:rPr>
          <w:rFonts w:ascii="Times New Roman" w:hAnsi="Times New Roman"/>
          <w:color w:val="000000"/>
          <w:sz w:val="24"/>
          <w:szCs w:val="24"/>
        </w:rPr>
        <w:t>microcuttings</w:t>
      </w:r>
      <w:r w:rsidR="00AD7D8F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="00916CFA">
        <w:rPr>
          <w:rFonts w:ascii="Times New Roman" w:hAnsi="Times New Roman"/>
          <w:color w:val="000000"/>
          <w:sz w:val="24"/>
          <w:szCs w:val="24"/>
        </w:rPr>
        <w:t xml:space="preserve">each for a total of 30 shoots per treatment.  All treatments were arranged in a </w:t>
      </w:r>
      <w:r w:rsidR="00AD7D8F">
        <w:rPr>
          <w:rFonts w:ascii="Times New Roman" w:hAnsi="Times New Roman"/>
          <w:color w:val="000000"/>
          <w:sz w:val="24"/>
          <w:szCs w:val="24"/>
        </w:rPr>
        <w:t>completely randomized de</w:t>
      </w:r>
      <w:r w:rsidR="005024EF">
        <w:rPr>
          <w:rFonts w:ascii="Times New Roman" w:hAnsi="Times New Roman"/>
          <w:color w:val="000000"/>
          <w:sz w:val="24"/>
          <w:szCs w:val="24"/>
        </w:rPr>
        <w:t xml:space="preserve">sign. After </w:t>
      </w:r>
      <w:r w:rsidR="00916CFA">
        <w:rPr>
          <w:rFonts w:ascii="Times New Roman" w:hAnsi="Times New Roman"/>
          <w:color w:val="000000"/>
          <w:sz w:val="24"/>
          <w:szCs w:val="24"/>
        </w:rPr>
        <w:t>8</w:t>
      </w:r>
      <w:r w:rsidR="005024EF">
        <w:rPr>
          <w:rFonts w:ascii="Times New Roman" w:hAnsi="Times New Roman"/>
          <w:color w:val="000000"/>
          <w:sz w:val="24"/>
          <w:szCs w:val="24"/>
        </w:rPr>
        <w:t xml:space="preserve"> weeks</w:t>
      </w:r>
      <w:r w:rsidR="00FA76C6">
        <w:rPr>
          <w:rFonts w:ascii="Times New Roman" w:hAnsi="Times New Roman"/>
          <w:color w:val="000000"/>
          <w:sz w:val="24"/>
          <w:szCs w:val="24"/>
        </w:rPr>
        <w:t>,</w:t>
      </w:r>
      <w:r w:rsidR="005024E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916CFA">
        <w:rPr>
          <w:rFonts w:ascii="Times New Roman" w:hAnsi="Times New Roman"/>
          <w:color w:val="000000"/>
          <w:sz w:val="24"/>
          <w:szCs w:val="24"/>
        </w:rPr>
        <w:t xml:space="preserve">individual </w:t>
      </w:r>
      <w:r w:rsidR="0042223E">
        <w:rPr>
          <w:rFonts w:ascii="Times New Roman" w:hAnsi="Times New Roman"/>
          <w:color w:val="000000"/>
          <w:sz w:val="24"/>
          <w:szCs w:val="24"/>
        </w:rPr>
        <w:t>microcuttings</w:t>
      </w:r>
      <w:r w:rsidR="00916CFA">
        <w:rPr>
          <w:rFonts w:ascii="Times New Roman" w:hAnsi="Times New Roman"/>
          <w:color w:val="000000"/>
          <w:sz w:val="24"/>
          <w:szCs w:val="24"/>
        </w:rPr>
        <w:t xml:space="preserve"> were scored</w:t>
      </w:r>
      <w:r w:rsidR="008333F6">
        <w:rPr>
          <w:rFonts w:ascii="Times New Roman" w:hAnsi="Times New Roman"/>
          <w:color w:val="000000"/>
          <w:sz w:val="24"/>
          <w:szCs w:val="24"/>
        </w:rPr>
        <w:t xml:space="preserve"> for</w:t>
      </w:r>
      <w:r w:rsidR="00AD7D8F">
        <w:rPr>
          <w:rFonts w:ascii="Times New Roman" w:hAnsi="Times New Roman"/>
          <w:color w:val="000000"/>
          <w:sz w:val="24"/>
          <w:szCs w:val="24"/>
        </w:rPr>
        <w:t xml:space="preserve"> shoot number, shoot length</w:t>
      </w:r>
      <w:r w:rsidR="008333F6">
        <w:rPr>
          <w:rFonts w:ascii="Times New Roman" w:hAnsi="Times New Roman"/>
          <w:color w:val="000000"/>
          <w:sz w:val="24"/>
          <w:szCs w:val="24"/>
        </w:rPr>
        <w:t xml:space="preserve"> (longest shoot)</w:t>
      </w:r>
      <w:r w:rsidR="00F758B4">
        <w:rPr>
          <w:rFonts w:ascii="Times New Roman" w:hAnsi="Times New Roman"/>
          <w:color w:val="000000"/>
          <w:sz w:val="24"/>
          <w:szCs w:val="24"/>
        </w:rPr>
        <w:t xml:space="preserve"> and root number. </w:t>
      </w:r>
      <w:r w:rsidR="00AD7D8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758B4">
        <w:rPr>
          <w:rFonts w:ascii="Times New Roman" w:hAnsi="Times New Roman"/>
          <w:color w:val="000000"/>
          <w:sz w:val="24"/>
          <w:szCs w:val="24"/>
        </w:rPr>
        <w:t xml:space="preserve">Fresh </w:t>
      </w:r>
      <w:r w:rsidR="000127C4">
        <w:rPr>
          <w:rFonts w:ascii="Times New Roman" w:hAnsi="Times New Roman"/>
          <w:color w:val="000000"/>
          <w:sz w:val="24"/>
          <w:szCs w:val="24"/>
        </w:rPr>
        <w:t xml:space="preserve">and dry weights were determined for the combined 5 shoots for each replicate.  </w:t>
      </w:r>
      <w:r w:rsidR="00B83540">
        <w:rPr>
          <w:rFonts w:ascii="Times New Roman" w:hAnsi="Times New Roman"/>
          <w:color w:val="000000"/>
          <w:sz w:val="24"/>
          <w:szCs w:val="24"/>
        </w:rPr>
        <w:t>To determined dry weights, material was dried at 80 °C for 4 d.</w:t>
      </w:r>
    </w:p>
    <w:p w:rsidR="00FE38A7" w:rsidRPr="0082331C" w:rsidRDefault="00B83540" w:rsidP="00B63A15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Experiment 2 - </w:t>
      </w:r>
      <w:r w:rsidR="00F52982" w:rsidRPr="0082331C">
        <w:rPr>
          <w:rFonts w:ascii="Times New Roman" w:hAnsi="Times New Roman"/>
          <w:b/>
          <w:color w:val="000000"/>
          <w:sz w:val="24"/>
          <w:szCs w:val="24"/>
        </w:rPr>
        <w:t>Cytokinin</w:t>
      </w:r>
      <w:r w:rsidR="00C6664C">
        <w:rPr>
          <w:rFonts w:ascii="Times New Roman" w:hAnsi="Times New Roman"/>
          <w:b/>
          <w:color w:val="000000"/>
          <w:sz w:val="24"/>
          <w:szCs w:val="24"/>
        </w:rPr>
        <w:t xml:space="preserve"> Concentration and </w:t>
      </w:r>
      <w:proofErr w:type="gramStart"/>
      <w:r w:rsidR="00C6664C">
        <w:rPr>
          <w:rFonts w:ascii="Times New Roman" w:hAnsi="Times New Roman"/>
          <w:b/>
          <w:color w:val="000000"/>
          <w:sz w:val="24"/>
          <w:szCs w:val="24"/>
        </w:rPr>
        <w:t xml:space="preserve">Activated </w:t>
      </w:r>
      <w:r w:rsidR="00F01270">
        <w:rPr>
          <w:rFonts w:ascii="Times New Roman" w:hAnsi="Times New Roman"/>
          <w:b/>
          <w:color w:val="000000"/>
          <w:sz w:val="24"/>
          <w:szCs w:val="24"/>
        </w:rPr>
        <w:t xml:space="preserve"> Charcoal</w:t>
      </w:r>
      <w:proofErr w:type="gramEnd"/>
    </w:p>
    <w:p w:rsidR="004B2E24" w:rsidRDefault="00960D41" w:rsidP="004B2E24">
      <w:pPr>
        <w:spacing w:line="48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/>
          <w:color w:val="000000"/>
          <w:sz w:val="24"/>
          <w:szCs w:val="24"/>
        </w:rPr>
        <w:lastRenderedPageBreak/>
        <w:t>To investigate the interaction between cytokinins and AC</w:t>
      </w:r>
      <w:r w:rsidR="00FA76C6">
        <w:rPr>
          <w:rFonts w:ascii="Times New Roman" w:hAnsi="Times New Roman"/>
          <w:color w:val="000000"/>
          <w:sz w:val="24"/>
          <w:szCs w:val="24"/>
        </w:rPr>
        <w:t>,</w:t>
      </w:r>
      <w:r w:rsidR="00AD7D8F">
        <w:rPr>
          <w:rFonts w:ascii="Times New Roman" w:hAnsi="Times New Roman"/>
          <w:color w:val="000000"/>
          <w:sz w:val="24"/>
          <w:szCs w:val="24"/>
        </w:rPr>
        <w:t xml:space="preserve"> the effect</w:t>
      </w:r>
      <w:r w:rsidR="005024E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AD7D8F">
        <w:rPr>
          <w:rFonts w:ascii="Times New Roman" w:hAnsi="Times New Roman"/>
          <w:color w:val="000000"/>
          <w:sz w:val="24"/>
          <w:szCs w:val="24"/>
        </w:rPr>
        <w:t xml:space="preserve">of three </w:t>
      </w:r>
      <w:r w:rsidR="00823495">
        <w:rPr>
          <w:rFonts w:ascii="Times New Roman" w:hAnsi="Times New Roman"/>
          <w:color w:val="000000"/>
          <w:sz w:val="24"/>
          <w:szCs w:val="24"/>
        </w:rPr>
        <w:t xml:space="preserve">cytokinins </w:t>
      </w:r>
      <w:r w:rsidR="00F9108A">
        <w:rPr>
          <w:rFonts w:ascii="Times New Roman" w:hAnsi="Times New Roman"/>
          <w:color w:val="000000"/>
          <w:sz w:val="24"/>
          <w:szCs w:val="24"/>
        </w:rPr>
        <w:t>(</w:t>
      </w:r>
      <w:r w:rsidR="005024EF">
        <w:rPr>
          <w:rFonts w:ascii="Times New Roman" w:hAnsi="Times New Roman"/>
          <w:color w:val="000000"/>
          <w:sz w:val="24"/>
          <w:szCs w:val="24"/>
        </w:rPr>
        <w:t xml:space="preserve">BAP, </w:t>
      </w:r>
      <w:r w:rsidR="005024EF" w:rsidRPr="000C73CB">
        <w:rPr>
          <w:rFonts w:ascii="Times New Roman" w:hAnsi="Times New Roman"/>
          <w:i/>
          <w:color w:val="000000"/>
          <w:sz w:val="24"/>
          <w:szCs w:val="24"/>
        </w:rPr>
        <w:t>m</w:t>
      </w:r>
      <w:r w:rsidR="005024EF">
        <w:rPr>
          <w:rFonts w:ascii="Times New Roman" w:hAnsi="Times New Roman"/>
          <w:color w:val="000000"/>
          <w:sz w:val="24"/>
          <w:szCs w:val="24"/>
        </w:rPr>
        <w:t xml:space="preserve">T, </w:t>
      </w:r>
      <w:r w:rsidR="00D551CA">
        <w:rPr>
          <w:rFonts w:ascii="Times New Roman" w:hAnsi="Times New Roman"/>
          <w:color w:val="000000"/>
          <w:sz w:val="24"/>
          <w:szCs w:val="24"/>
        </w:rPr>
        <w:t xml:space="preserve">and </w:t>
      </w:r>
      <w:r w:rsidR="00766388">
        <w:rPr>
          <w:rFonts w:ascii="Times New Roman" w:hAnsi="Times New Roman"/>
          <w:sz w:val="24"/>
          <w:szCs w:val="24"/>
        </w:rPr>
        <w:t>2iP</w:t>
      </w:r>
      <w:r w:rsidR="00F9108A">
        <w:rPr>
          <w:rFonts w:ascii="Times New Roman" w:hAnsi="Times New Roman"/>
          <w:sz w:val="24"/>
          <w:szCs w:val="24"/>
        </w:rPr>
        <w:t>)</w:t>
      </w:r>
      <w:r w:rsidR="00AD7D8F">
        <w:rPr>
          <w:rFonts w:ascii="Times New Roman" w:hAnsi="Times New Roman"/>
          <w:color w:val="000000"/>
          <w:sz w:val="24"/>
          <w:szCs w:val="24"/>
        </w:rPr>
        <w:t xml:space="preserve"> at three </w:t>
      </w:r>
      <w:r w:rsidR="005024EF">
        <w:rPr>
          <w:rFonts w:ascii="Times New Roman" w:hAnsi="Times New Roman"/>
          <w:color w:val="000000"/>
          <w:sz w:val="24"/>
          <w:szCs w:val="24"/>
        </w:rPr>
        <w:t xml:space="preserve">concentrations (2, 4, </w:t>
      </w:r>
      <w:r w:rsidR="0055108E">
        <w:rPr>
          <w:rFonts w:ascii="Times New Roman" w:hAnsi="Times New Roman"/>
          <w:color w:val="000000"/>
          <w:sz w:val="24"/>
          <w:szCs w:val="24"/>
        </w:rPr>
        <w:t>or</w:t>
      </w:r>
      <w:r w:rsidR="005024EF">
        <w:rPr>
          <w:rFonts w:ascii="Times New Roman" w:hAnsi="Times New Roman"/>
          <w:color w:val="000000"/>
          <w:sz w:val="24"/>
          <w:szCs w:val="24"/>
        </w:rPr>
        <w:t xml:space="preserve"> 8 µM)</w:t>
      </w:r>
      <w:r w:rsidR="00AD7D8F">
        <w:rPr>
          <w:rFonts w:ascii="Times New Roman" w:hAnsi="Times New Roman"/>
          <w:color w:val="000000"/>
          <w:sz w:val="24"/>
          <w:szCs w:val="24"/>
        </w:rPr>
        <w:t xml:space="preserve"> with or without </w:t>
      </w:r>
      <w:r w:rsidR="0042223E">
        <w:rPr>
          <w:rFonts w:ascii="Times New Roman" w:hAnsi="Times New Roman"/>
          <w:color w:val="000000"/>
          <w:sz w:val="24"/>
          <w:szCs w:val="24"/>
        </w:rPr>
        <w:t>at 1</w:t>
      </w:r>
      <w:r w:rsidR="0042223E" w:rsidRPr="00E062F8">
        <w:rPr>
          <w:rFonts w:ascii="Times New Roman" w:hAnsi="Times New Roman"/>
          <w:sz w:val="24"/>
          <w:szCs w:val="24"/>
        </w:rPr>
        <w:t xml:space="preserve"> </w:t>
      </w:r>
      <w:r w:rsidR="0042223E" w:rsidRPr="00807D67">
        <w:rPr>
          <w:rFonts w:ascii="Times New Roman" w:hAnsi="Times New Roman"/>
          <w:sz w:val="24"/>
          <w:szCs w:val="24"/>
        </w:rPr>
        <w:t>g</w:t>
      </w:r>
      <w:r w:rsidR="0042223E" w:rsidRPr="00807D67">
        <w:rPr>
          <w:rFonts w:ascii="Times New Roman" w:hAnsi="Times New Roman"/>
          <w:sz w:val="24"/>
          <w:szCs w:val="24"/>
          <w:vertAlign w:val="superscript"/>
        </w:rPr>
        <w:t>.</w:t>
      </w:r>
      <w:r w:rsidR="0042223E">
        <w:rPr>
          <w:rFonts w:ascii="Times New Roman" w:hAnsi="Times New Roman"/>
          <w:sz w:val="24"/>
          <w:szCs w:val="24"/>
        </w:rPr>
        <w:t>L</w:t>
      </w:r>
      <w:r w:rsidR="0042223E">
        <w:rPr>
          <w:rFonts w:ascii="Times New Roman" w:hAnsi="Times New Roman"/>
          <w:sz w:val="24"/>
          <w:szCs w:val="24"/>
          <w:vertAlign w:val="superscript"/>
        </w:rPr>
        <w:t>-1</w:t>
      </w:r>
      <w:r w:rsidR="005024E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42223E">
        <w:rPr>
          <w:rFonts w:ascii="Times New Roman" w:hAnsi="Times New Roman"/>
          <w:color w:val="000000"/>
          <w:sz w:val="24"/>
          <w:szCs w:val="24"/>
        </w:rPr>
        <w:t>AC</w:t>
      </w:r>
      <w:r w:rsidR="00AD7D8F">
        <w:rPr>
          <w:rFonts w:ascii="Times New Roman" w:hAnsi="Times New Roman"/>
          <w:color w:val="000000"/>
          <w:sz w:val="24"/>
          <w:szCs w:val="24"/>
        </w:rPr>
        <w:t xml:space="preserve"> was evaluated in a</w:t>
      </w:r>
      <w:r w:rsidR="005024EF">
        <w:rPr>
          <w:rFonts w:ascii="Times New Roman" w:hAnsi="Times New Roman"/>
          <w:color w:val="000000"/>
          <w:sz w:val="24"/>
          <w:szCs w:val="24"/>
        </w:rPr>
        <w:t xml:space="preserve"> completely randomized design with a</w:t>
      </w:r>
      <w:r w:rsidR="00AD7D8F">
        <w:rPr>
          <w:rFonts w:ascii="Times New Roman" w:hAnsi="Times New Roman"/>
          <w:color w:val="000000"/>
          <w:sz w:val="24"/>
          <w:szCs w:val="24"/>
        </w:rPr>
        <w:t xml:space="preserve"> factorial</w:t>
      </w:r>
      <w:r w:rsidR="005024EF">
        <w:rPr>
          <w:rFonts w:ascii="Times New Roman" w:hAnsi="Times New Roman"/>
          <w:color w:val="000000"/>
          <w:sz w:val="24"/>
          <w:szCs w:val="24"/>
        </w:rPr>
        <w:t xml:space="preserve"> arrangement of</w:t>
      </w:r>
      <w:r w:rsidR="00AD7D8F">
        <w:rPr>
          <w:rFonts w:ascii="Times New Roman" w:hAnsi="Times New Roman"/>
          <w:color w:val="000000"/>
          <w:sz w:val="24"/>
          <w:szCs w:val="24"/>
        </w:rPr>
        <w:t xml:space="preserve"> treatment</w:t>
      </w:r>
      <w:r w:rsidR="007537A7">
        <w:rPr>
          <w:rFonts w:ascii="Times New Roman" w:hAnsi="Times New Roman"/>
          <w:color w:val="000000"/>
          <w:sz w:val="24"/>
          <w:szCs w:val="24"/>
        </w:rPr>
        <w:t>s</w:t>
      </w:r>
      <w:r w:rsidR="00AD7D8F">
        <w:rPr>
          <w:rFonts w:ascii="Times New Roman" w:hAnsi="Times New Roman"/>
          <w:color w:val="000000"/>
          <w:sz w:val="24"/>
          <w:szCs w:val="24"/>
        </w:rPr>
        <w:t>.</w:t>
      </w:r>
      <w:proofErr w:type="gramEnd"/>
      <w:r w:rsidR="00AD7D8F">
        <w:rPr>
          <w:rFonts w:ascii="Times New Roman" w:hAnsi="Times New Roman"/>
          <w:color w:val="000000"/>
          <w:sz w:val="24"/>
          <w:szCs w:val="24"/>
        </w:rPr>
        <w:t xml:space="preserve">  Based on the</w:t>
      </w:r>
      <w:r w:rsidR="00F9108A">
        <w:rPr>
          <w:rFonts w:ascii="Times New Roman" w:hAnsi="Times New Roman"/>
          <w:color w:val="000000"/>
          <w:sz w:val="24"/>
          <w:szCs w:val="24"/>
        </w:rPr>
        <w:t xml:space="preserve"> results of E</w:t>
      </w:r>
      <w:r w:rsidR="00AD7D8F">
        <w:rPr>
          <w:rFonts w:ascii="Times New Roman" w:hAnsi="Times New Roman"/>
          <w:color w:val="000000"/>
          <w:sz w:val="24"/>
          <w:szCs w:val="24"/>
        </w:rPr>
        <w:t>xperiment</w:t>
      </w:r>
      <w:r w:rsidR="00F9108A">
        <w:rPr>
          <w:rFonts w:ascii="Times New Roman" w:hAnsi="Times New Roman"/>
          <w:color w:val="000000"/>
          <w:sz w:val="24"/>
          <w:szCs w:val="24"/>
        </w:rPr>
        <w:t xml:space="preserve"> 1</w:t>
      </w:r>
      <w:r w:rsidR="00AD7D8F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="00F01270">
        <w:rPr>
          <w:rFonts w:ascii="Times New Roman" w:hAnsi="Times New Roman"/>
          <w:color w:val="000000"/>
          <w:sz w:val="24"/>
          <w:szCs w:val="24"/>
        </w:rPr>
        <w:t xml:space="preserve">the </w:t>
      </w:r>
      <w:r w:rsidR="00AD7D8F">
        <w:rPr>
          <w:rFonts w:ascii="Times New Roman" w:hAnsi="Times New Roman"/>
          <w:color w:val="000000"/>
          <w:sz w:val="24"/>
          <w:szCs w:val="24"/>
        </w:rPr>
        <w:t xml:space="preserve">basal media consisted of MS basal salts and vitamins, </w:t>
      </w:r>
      <w:r w:rsidR="0042223E">
        <w:rPr>
          <w:rFonts w:ascii="Times New Roman" w:hAnsi="Times New Roman"/>
          <w:color w:val="000000"/>
          <w:sz w:val="24"/>
          <w:szCs w:val="24"/>
        </w:rPr>
        <w:t>sucrose at 30</w:t>
      </w:r>
      <w:r w:rsidR="0042223E" w:rsidRPr="00E062F8">
        <w:rPr>
          <w:rFonts w:ascii="Times New Roman" w:hAnsi="Times New Roman"/>
          <w:sz w:val="24"/>
          <w:szCs w:val="24"/>
        </w:rPr>
        <w:t xml:space="preserve"> </w:t>
      </w:r>
      <w:r w:rsidR="0042223E" w:rsidRPr="00807D67">
        <w:rPr>
          <w:rFonts w:ascii="Times New Roman" w:hAnsi="Times New Roman"/>
          <w:sz w:val="24"/>
          <w:szCs w:val="24"/>
        </w:rPr>
        <w:t>g</w:t>
      </w:r>
      <w:r w:rsidR="0042223E" w:rsidRPr="00807D67">
        <w:rPr>
          <w:rFonts w:ascii="Times New Roman" w:hAnsi="Times New Roman"/>
          <w:sz w:val="24"/>
          <w:szCs w:val="24"/>
          <w:vertAlign w:val="superscript"/>
        </w:rPr>
        <w:t>.</w:t>
      </w:r>
      <w:r w:rsidR="0042223E">
        <w:rPr>
          <w:rFonts w:ascii="Times New Roman" w:hAnsi="Times New Roman"/>
          <w:sz w:val="24"/>
          <w:szCs w:val="24"/>
        </w:rPr>
        <w:t>L</w:t>
      </w:r>
      <w:r w:rsidR="0042223E">
        <w:rPr>
          <w:rFonts w:ascii="Times New Roman" w:hAnsi="Times New Roman"/>
          <w:sz w:val="24"/>
          <w:szCs w:val="24"/>
          <w:vertAlign w:val="superscript"/>
        </w:rPr>
        <w:t>-1</w:t>
      </w:r>
      <w:r w:rsidR="00AD7D8F">
        <w:rPr>
          <w:rFonts w:ascii="Times New Roman" w:hAnsi="Times New Roman"/>
          <w:color w:val="000000"/>
          <w:sz w:val="24"/>
          <w:szCs w:val="24"/>
        </w:rPr>
        <w:t>,</w:t>
      </w:r>
      <w:r w:rsidR="00AD7D8F" w:rsidRPr="007F063A">
        <w:rPr>
          <w:rFonts w:ascii="Times New Roman" w:hAnsi="Times New Roman"/>
          <w:sz w:val="24"/>
          <w:szCs w:val="24"/>
        </w:rPr>
        <w:t xml:space="preserve"> </w:t>
      </w:r>
      <w:r w:rsidR="007537A7">
        <w:rPr>
          <w:rFonts w:ascii="Times New Roman" w:hAnsi="Times New Roman"/>
          <w:sz w:val="24"/>
          <w:szCs w:val="24"/>
        </w:rPr>
        <w:t>myo-Inositol</w:t>
      </w:r>
      <w:r w:rsidR="0042223E">
        <w:rPr>
          <w:rFonts w:ascii="Times New Roman" w:hAnsi="Times New Roman"/>
          <w:sz w:val="24"/>
          <w:szCs w:val="24"/>
        </w:rPr>
        <w:t xml:space="preserve"> at 0.</w:t>
      </w:r>
      <w:r w:rsidR="0042223E">
        <w:rPr>
          <w:rFonts w:ascii="Times New Roman" w:hAnsi="Times New Roman"/>
          <w:color w:val="000000"/>
          <w:sz w:val="24"/>
          <w:szCs w:val="24"/>
        </w:rPr>
        <w:t>1</w:t>
      </w:r>
      <w:r w:rsidR="0042223E" w:rsidRPr="00E062F8">
        <w:rPr>
          <w:rFonts w:ascii="Times New Roman" w:hAnsi="Times New Roman"/>
          <w:sz w:val="24"/>
          <w:szCs w:val="24"/>
        </w:rPr>
        <w:t xml:space="preserve"> </w:t>
      </w:r>
      <w:r w:rsidR="0042223E" w:rsidRPr="00807D67">
        <w:rPr>
          <w:rFonts w:ascii="Times New Roman" w:hAnsi="Times New Roman"/>
          <w:sz w:val="24"/>
          <w:szCs w:val="24"/>
        </w:rPr>
        <w:t>g</w:t>
      </w:r>
      <w:r w:rsidR="0042223E" w:rsidRPr="00807D67">
        <w:rPr>
          <w:rFonts w:ascii="Times New Roman" w:hAnsi="Times New Roman"/>
          <w:sz w:val="24"/>
          <w:szCs w:val="24"/>
          <w:vertAlign w:val="superscript"/>
        </w:rPr>
        <w:t>.</w:t>
      </w:r>
      <w:r w:rsidR="0042223E">
        <w:rPr>
          <w:rFonts w:ascii="Times New Roman" w:hAnsi="Times New Roman"/>
          <w:sz w:val="24"/>
          <w:szCs w:val="24"/>
        </w:rPr>
        <w:t>L</w:t>
      </w:r>
      <w:r w:rsidR="0042223E">
        <w:rPr>
          <w:rFonts w:ascii="Times New Roman" w:hAnsi="Times New Roman"/>
          <w:sz w:val="24"/>
          <w:szCs w:val="24"/>
          <w:vertAlign w:val="superscript"/>
        </w:rPr>
        <w:t>-1</w:t>
      </w:r>
      <w:r w:rsidR="007537A7">
        <w:rPr>
          <w:rFonts w:ascii="Times New Roman" w:hAnsi="Times New Roman"/>
          <w:sz w:val="24"/>
          <w:szCs w:val="24"/>
        </w:rPr>
        <w:t xml:space="preserve">, </w:t>
      </w:r>
      <w:proofErr w:type="gramStart"/>
      <w:r w:rsidR="007537A7">
        <w:rPr>
          <w:rFonts w:ascii="Times New Roman" w:hAnsi="Times New Roman"/>
          <w:sz w:val="24"/>
          <w:szCs w:val="24"/>
        </w:rPr>
        <w:t>MES</w:t>
      </w:r>
      <w:proofErr w:type="gramEnd"/>
      <w:r w:rsidR="007537A7">
        <w:rPr>
          <w:rFonts w:ascii="Times New Roman" w:hAnsi="Times New Roman"/>
          <w:sz w:val="24"/>
          <w:szCs w:val="24"/>
        </w:rPr>
        <w:t xml:space="preserve"> m</w:t>
      </w:r>
      <w:r w:rsidR="00AD7D8F" w:rsidRPr="00387901">
        <w:rPr>
          <w:rFonts w:ascii="Times New Roman" w:hAnsi="Times New Roman"/>
          <w:sz w:val="24"/>
          <w:szCs w:val="24"/>
        </w:rPr>
        <w:t>onohydrate</w:t>
      </w:r>
      <w:r w:rsidR="0042223E">
        <w:rPr>
          <w:rFonts w:ascii="Times New Roman" w:hAnsi="Times New Roman"/>
          <w:sz w:val="24"/>
          <w:szCs w:val="24"/>
        </w:rPr>
        <w:t xml:space="preserve"> at </w:t>
      </w:r>
      <w:r w:rsidR="0042223E">
        <w:rPr>
          <w:rFonts w:ascii="Times New Roman" w:hAnsi="Times New Roman"/>
          <w:color w:val="000000"/>
          <w:sz w:val="24"/>
          <w:szCs w:val="24"/>
        </w:rPr>
        <w:t>1</w:t>
      </w:r>
      <w:r w:rsidR="0042223E" w:rsidRPr="00E062F8">
        <w:rPr>
          <w:rFonts w:ascii="Times New Roman" w:hAnsi="Times New Roman"/>
          <w:sz w:val="24"/>
          <w:szCs w:val="24"/>
        </w:rPr>
        <w:t xml:space="preserve"> </w:t>
      </w:r>
      <w:r w:rsidR="0042223E" w:rsidRPr="00807D67">
        <w:rPr>
          <w:rFonts w:ascii="Times New Roman" w:hAnsi="Times New Roman"/>
          <w:sz w:val="24"/>
          <w:szCs w:val="24"/>
        </w:rPr>
        <w:t>g</w:t>
      </w:r>
      <w:r w:rsidR="0042223E" w:rsidRPr="00807D67">
        <w:rPr>
          <w:rFonts w:ascii="Times New Roman" w:hAnsi="Times New Roman"/>
          <w:sz w:val="24"/>
          <w:szCs w:val="24"/>
          <w:vertAlign w:val="superscript"/>
        </w:rPr>
        <w:t>.</w:t>
      </w:r>
      <w:r w:rsidR="0042223E">
        <w:rPr>
          <w:rFonts w:ascii="Times New Roman" w:hAnsi="Times New Roman"/>
          <w:sz w:val="24"/>
          <w:szCs w:val="24"/>
        </w:rPr>
        <w:t>L</w:t>
      </w:r>
      <w:r w:rsidR="0042223E">
        <w:rPr>
          <w:rFonts w:ascii="Times New Roman" w:hAnsi="Times New Roman"/>
          <w:sz w:val="24"/>
          <w:szCs w:val="24"/>
          <w:vertAlign w:val="superscript"/>
        </w:rPr>
        <w:t>-1</w:t>
      </w:r>
      <w:r w:rsidR="00AD7D8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42223E">
        <w:rPr>
          <w:rFonts w:ascii="Times New Roman" w:hAnsi="Times New Roman"/>
          <w:color w:val="000000"/>
          <w:sz w:val="24"/>
          <w:szCs w:val="24"/>
        </w:rPr>
        <w:t xml:space="preserve">and </w:t>
      </w:r>
      <w:r w:rsidR="00AD7D8F">
        <w:rPr>
          <w:rFonts w:ascii="Times New Roman" w:hAnsi="Times New Roman"/>
          <w:color w:val="000000"/>
          <w:sz w:val="24"/>
          <w:szCs w:val="24"/>
        </w:rPr>
        <w:t xml:space="preserve">solidified with 0.8% agar. The experiment consisted of six replicates (jars) per treatment and five </w:t>
      </w:r>
      <w:r w:rsidR="0042223E">
        <w:rPr>
          <w:rFonts w:ascii="Times New Roman" w:hAnsi="Times New Roman"/>
          <w:color w:val="000000"/>
          <w:sz w:val="24"/>
          <w:szCs w:val="24"/>
        </w:rPr>
        <w:t>subsamples (</w:t>
      </w:r>
      <w:r w:rsidR="004B2E24">
        <w:rPr>
          <w:rFonts w:ascii="Times New Roman" w:hAnsi="Times New Roman"/>
          <w:color w:val="000000"/>
          <w:sz w:val="24"/>
          <w:szCs w:val="24"/>
        </w:rPr>
        <w:t>microcuttings</w:t>
      </w:r>
      <w:r w:rsidR="00AD7D8F">
        <w:rPr>
          <w:rFonts w:ascii="Times New Roman" w:hAnsi="Times New Roman"/>
          <w:color w:val="000000"/>
          <w:sz w:val="24"/>
          <w:szCs w:val="24"/>
        </w:rPr>
        <w:t>) per replicate, arranged in a completely randomized de</w:t>
      </w:r>
      <w:r w:rsidR="007537A7">
        <w:rPr>
          <w:rFonts w:ascii="Times New Roman" w:hAnsi="Times New Roman"/>
          <w:color w:val="000000"/>
          <w:sz w:val="24"/>
          <w:szCs w:val="24"/>
        </w:rPr>
        <w:t>sign</w:t>
      </w:r>
      <w:r w:rsidR="00A70D06">
        <w:rPr>
          <w:rFonts w:ascii="Times New Roman" w:hAnsi="Times New Roman"/>
          <w:color w:val="000000"/>
          <w:sz w:val="24"/>
          <w:szCs w:val="24"/>
        </w:rPr>
        <w:t xml:space="preserve"> under standard culture conditions</w:t>
      </w:r>
      <w:r w:rsidR="004B2E24">
        <w:rPr>
          <w:rFonts w:ascii="Times New Roman" w:hAnsi="Times New Roman"/>
          <w:color w:val="000000"/>
          <w:sz w:val="24"/>
          <w:szCs w:val="24"/>
        </w:rPr>
        <w:t xml:space="preserve"> (as </w:t>
      </w:r>
      <w:r w:rsidR="00BE4805">
        <w:rPr>
          <w:rFonts w:ascii="Times New Roman" w:hAnsi="Times New Roman"/>
          <w:color w:val="000000"/>
          <w:sz w:val="24"/>
          <w:szCs w:val="24"/>
        </w:rPr>
        <w:t>described</w:t>
      </w:r>
      <w:r w:rsidR="004B2E24">
        <w:rPr>
          <w:rFonts w:ascii="Times New Roman" w:hAnsi="Times New Roman"/>
          <w:color w:val="000000"/>
          <w:sz w:val="24"/>
          <w:szCs w:val="24"/>
        </w:rPr>
        <w:t xml:space="preserve"> above)</w:t>
      </w:r>
      <w:r w:rsidR="007537A7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="004B2E24">
        <w:rPr>
          <w:rFonts w:ascii="Times New Roman" w:hAnsi="Times New Roman"/>
          <w:color w:val="000000"/>
          <w:sz w:val="24"/>
          <w:szCs w:val="24"/>
        </w:rPr>
        <w:t>After 8 weeks, individual microcuttings were scored for shoot number, shoot length (longest shoot) and root number.  Fresh and dry weights were determined for the combined 5 shoots for each replicate.  To determined dry weights, material was dried at 80 °C for 4 d.</w:t>
      </w:r>
    </w:p>
    <w:p w:rsidR="008C586C" w:rsidRDefault="008C586C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</w:p>
    <w:p w:rsidR="008C586C" w:rsidRDefault="00AD7D8F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Data for both studies were subjected to analysis of variance</w:t>
      </w:r>
      <w:r w:rsidR="004B2E24">
        <w:rPr>
          <w:rFonts w:ascii="Times New Roman" w:hAnsi="Times New Roman"/>
          <w:color w:val="000000"/>
          <w:sz w:val="24"/>
          <w:szCs w:val="24"/>
        </w:rPr>
        <w:t xml:space="preserve"> procedures</w:t>
      </w:r>
      <w:r>
        <w:rPr>
          <w:rFonts w:ascii="Times New Roman" w:hAnsi="Times New Roman"/>
          <w:color w:val="000000"/>
          <w:sz w:val="24"/>
          <w:szCs w:val="24"/>
        </w:rPr>
        <w:t xml:space="preserve"> (Proc GLM, SAS version 9.1; SAS Institute, Cary, NC).  Means </w:t>
      </w:r>
      <w:r w:rsidR="004B2E24">
        <w:rPr>
          <w:rFonts w:ascii="Times New Roman" w:hAnsi="Times New Roman"/>
          <w:color w:val="000000"/>
          <w:sz w:val="24"/>
          <w:szCs w:val="24"/>
        </w:rPr>
        <w:t>were separated by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A1126">
        <w:rPr>
          <w:rFonts w:ascii="Times New Roman" w:hAnsi="Times New Roman"/>
          <w:color w:val="000000"/>
          <w:sz w:val="24"/>
          <w:szCs w:val="24"/>
        </w:rPr>
        <w:t>Fisher’s least significant difference (</w:t>
      </w:r>
      <w:r>
        <w:rPr>
          <w:rFonts w:ascii="Times New Roman" w:hAnsi="Times New Roman"/>
          <w:color w:val="000000"/>
          <w:sz w:val="24"/>
          <w:szCs w:val="24"/>
        </w:rPr>
        <w:t>LSD</w:t>
      </w:r>
      <w:r w:rsidR="006A1126">
        <w:rPr>
          <w:rFonts w:ascii="Times New Roman" w:hAnsi="Times New Roman"/>
          <w:color w:val="000000"/>
          <w:sz w:val="24"/>
          <w:szCs w:val="24"/>
        </w:rPr>
        <w:t>)</w:t>
      </w:r>
      <w:r w:rsidR="004B2E24">
        <w:rPr>
          <w:rFonts w:ascii="Times New Roman" w:hAnsi="Times New Roman"/>
          <w:color w:val="000000"/>
          <w:sz w:val="24"/>
          <w:szCs w:val="24"/>
        </w:rPr>
        <w:t xml:space="preserve"> at </w:t>
      </w:r>
      <w:r w:rsidR="004B2E24">
        <w:rPr>
          <w:rFonts w:ascii="Times New Roman" w:hAnsi="Times New Roman"/>
          <w:i/>
          <w:color w:val="000000"/>
          <w:sz w:val="24"/>
          <w:szCs w:val="24"/>
        </w:rPr>
        <w:t>P</w:t>
      </w:r>
      <w:r w:rsidR="004B2E24">
        <w:rPr>
          <w:rFonts w:ascii="Times New Roman" w:hAnsi="Times New Roman"/>
          <w:color w:val="000000"/>
          <w:sz w:val="24"/>
          <w:szCs w:val="24"/>
        </w:rPr>
        <w:t xml:space="preserve"> &lt; 0.05</w:t>
      </w:r>
      <w:r>
        <w:rPr>
          <w:rFonts w:ascii="Times New Roman" w:hAnsi="Times New Roman"/>
          <w:color w:val="000000"/>
          <w:sz w:val="24"/>
          <w:szCs w:val="24"/>
        </w:rPr>
        <w:t xml:space="preserve">. </w:t>
      </w:r>
    </w:p>
    <w:p w:rsidR="00D446B2" w:rsidRDefault="00D446B2" w:rsidP="00B63A15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</w:p>
    <w:p w:rsidR="00FE38A7" w:rsidRPr="0082331C" w:rsidRDefault="00120208" w:rsidP="00B63A15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Experiment 3 - </w:t>
      </w:r>
      <w:r w:rsidR="00F52982" w:rsidRPr="0082331C">
        <w:rPr>
          <w:rFonts w:ascii="Times New Roman" w:hAnsi="Times New Roman"/>
          <w:b/>
          <w:color w:val="000000"/>
          <w:sz w:val="24"/>
          <w:szCs w:val="24"/>
        </w:rPr>
        <w:t>Root Initiation and Acclimatization</w:t>
      </w:r>
    </w:p>
    <w:p w:rsidR="008C586C" w:rsidRDefault="00BE4805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color w:val="000000"/>
          <w:sz w:val="24"/>
          <w:szCs w:val="24"/>
        </w:rPr>
        <w:t>E</w:t>
      </w:r>
      <w:r w:rsidR="00247DB5">
        <w:rPr>
          <w:rFonts w:ascii="Times New Roman" w:hAnsi="Times New Roman"/>
          <w:color w:val="000000"/>
          <w:sz w:val="24"/>
          <w:szCs w:val="24"/>
        </w:rPr>
        <w:t xml:space="preserve">ffects of IBA </w:t>
      </w:r>
      <w:r w:rsidR="007E25C8">
        <w:rPr>
          <w:rFonts w:ascii="Times New Roman" w:hAnsi="Times New Roman"/>
          <w:color w:val="000000"/>
          <w:sz w:val="24"/>
          <w:szCs w:val="24"/>
        </w:rPr>
        <w:t xml:space="preserve">concentration </w:t>
      </w:r>
      <w:r w:rsidR="00247DB5">
        <w:rPr>
          <w:rFonts w:ascii="Times New Roman" w:hAnsi="Times New Roman"/>
          <w:color w:val="000000"/>
          <w:sz w:val="24"/>
          <w:szCs w:val="24"/>
        </w:rPr>
        <w:t>in combination with</w:t>
      </w:r>
      <w:r w:rsidR="00C17F3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703636">
        <w:rPr>
          <w:rFonts w:ascii="Times New Roman" w:hAnsi="Times New Roman"/>
          <w:color w:val="000000"/>
          <w:sz w:val="24"/>
          <w:szCs w:val="24"/>
        </w:rPr>
        <w:t>AC</w:t>
      </w:r>
      <w:r w:rsidR="00247DB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7E25C8">
        <w:rPr>
          <w:rFonts w:ascii="Times New Roman" w:hAnsi="Times New Roman"/>
          <w:color w:val="000000"/>
          <w:sz w:val="24"/>
          <w:szCs w:val="24"/>
        </w:rPr>
        <w:t xml:space="preserve">on </w:t>
      </w:r>
      <w:r w:rsidR="007E25C8" w:rsidRPr="007E25C8">
        <w:rPr>
          <w:rFonts w:ascii="Times New Roman" w:hAnsi="Times New Roman"/>
          <w:color w:val="000000"/>
          <w:sz w:val="24"/>
          <w:szCs w:val="24"/>
        </w:rPr>
        <w:t xml:space="preserve">rooting </w:t>
      </w:r>
      <w:r w:rsidR="007E25C8">
        <w:rPr>
          <w:rFonts w:ascii="Times New Roman" w:hAnsi="Times New Roman"/>
          <w:color w:val="000000"/>
          <w:sz w:val="24"/>
          <w:szCs w:val="24"/>
        </w:rPr>
        <w:t>was</w:t>
      </w:r>
      <w:proofErr w:type="gramEnd"/>
      <w:r w:rsidR="007E25C8" w:rsidRPr="007E25C8">
        <w:rPr>
          <w:rFonts w:ascii="Times New Roman" w:hAnsi="Times New Roman"/>
          <w:color w:val="000000"/>
          <w:sz w:val="24"/>
          <w:szCs w:val="24"/>
        </w:rPr>
        <w:t xml:space="preserve"> investigated</w:t>
      </w:r>
      <w:r w:rsidR="00247DB5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="00703636">
        <w:rPr>
          <w:rFonts w:ascii="Times New Roman" w:hAnsi="Times New Roman"/>
          <w:color w:val="000000"/>
          <w:sz w:val="24"/>
          <w:szCs w:val="24"/>
        </w:rPr>
        <w:t>Stock c</w:t>
      </w:r>
      <w:r w:rsidR="00600308">
        <w:rPr>
          <w:rFonts w:ascii="Times New Roman" w:hAnsi="Times New Roman"/>
          <w:color w:val="000000"/>
          <w:sz w:val="24"/>
          <w:szCs w:val="24"/>
        </w:rPr>
        <w:t>ultures were maintained as previous</w:t>
      </w:r>
      <w:r w:rsidR="00703636">
        <w:rPr>
          <w:rFonts w:ascii="Times New Roman" w:hAnsi="Times New Roman"/>
          <w:color w:val="000000"/>
          <w:sz w:val="24"/>
          <w:szCs w:val="24"/>
        </w:rPr>
        <w:t>ly</w:t>
      </w:r>
      <w:r w:rsidR="0060030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703636">
        <w:rPr>
          <w:rFonts w:ascii="Times New Roman" w:hAnsi="Times New Roman"/>
          <w:color w:val="000000"/>
          <w:sz w:val="24"/>
          <w:szCs w:val="24"/>
        </w:rPr>
        <w:t xml:space="preserve">described. </w:t>
      </w:r>
      <w:r w:rsidR="0060030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9108A">
        <w:rPr>
          <w:rFonts w:ascii="Times New Roman" w:hAnsi="Times New Roman"/>
          <w:color w:val="000000"/>
          <w:sz w:val="24"/>
          <w:szCs w:val="24"/>
        </w:rPr>
        <w:t>Unrooted m</w:t>
      </w:r>
      <w:r w:rsidR="00703636">
        <w:rPr>
          <w:rFonts w:ascii="Times New Roman" w:hAnsi="Times New Roman"/>
          <w:color w:val="000000"/>
          <w:sz w:val="24"/>
          <w:szCs w:val="24"/>
        </w:rPr>
        <w:t>icrocuttings, ≈ 15-20mm long, were</w:t>
      </w:r>
      <w:r w:rsidR="0060030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9721B6">
        <w:rPr>
          <w:rFonts w:ascii="Times New Roman" w:hAnsi="Times New Roman"/>
          <w:color w:val="000000"/>
          <w:sz w:val="24"/>
          <w:szCs w:val="24"/>
        </w:rPr>
        <w:t xml:space="preserve">subcultured </w:t>
      </w:r>
      <w:r w:rsidR="00703636">
        <w:rPr>
          <w:rFonts w:ascii="Times New Roman" w:hAnsi="Times New Roman"/>
          <w:color w:val="000000"/>
          <w:sz w:val="24"/>
          <w:szCs w:val="24"/>
        </w:rPr>
        <w:t>on</w:t>
      </w:r>
      <w:r w:rsidR="00600308">
        <w:rPr>
          <w:rFonts w:ascii="Times New Roman" w:hAnsi="Times New Roman"/>
          <w:color w:val="000000"/>
          <w:sz w:val="24"/>
          <w:szCs w:val="24"/>
        </w:rPr>
        <w:t>to media consisting of</w:t>
      </w:r>
      <w:r w:rsidR="00600308" w:rsidRPr="00600308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="00600308">
        <w:rPr>
          <w:rFonts w:ascii="Times New Roman" w:hAnsi="Times New Roman"/>
          <w:bCs/>
          <w:iCs/>
          <w:sz w:val="24"/>
          <w:szCs w:val="24"/>
        </w:rPr>
        <w:t>½ MS basal salts and vitamins</w:t>
      </w:r>
      <w:r w:rsidR="00600308">
        <w:rPr>
          <w:rFonts w:ascii="Times New Roman" w:hAnsi="Times New Roman"/>
          <w:sz w:val="24"/>
          <w:szCs w:val="24"/>
        </w:rPr>
        <w:t>,</w:t>
      </w:r>
      <w:r w:rsidR="00600308" w:rsidRPr="009E19AB">
        <w:rPr>
          <w:rFonts w:ascii="Times New Roman" w:hAnsi="Times New Roman"/>
          <w:bCs/>
          <w:iCs/>
          <w:sz w:val="24"/>
          <w:szCs w:val="24"/>
        </w:rPr>
        <w:t xml:space="preserve"> sucrose</w:t>
      </w:r>
      <w:r w:rsidR="00703636">
        <w:rPr>
          <w:rFonts w:ascii="Times New Roman" w:hAnsi="Times New Roman"/>
          <w:bCs/>
          <w:iCs/>
          <w:sz w:val="24"/>
          <w:szCs w:val="24"/>
        </w:rPr>
        <w:t xml:space="preserve"> at 30 </w:t>
      </w:r>
      <w:r w:rsidR="00703636" w:rsidRPr="00807D67">
        <w:rPr>
          <w:rFonts w:ascii="Times New Roman" w:hAnsi="Times New Roman"/>
          <w:sz w:val="24"/>
          <w:szCs w:val="24"/>
        </w:rPr>
        <w:t>g</w:t>
      </w:r>
      <w:r w:rsidR="00703636" w:rsidRPr="00807D67">
        <w:rPr>
          <w:rFonts w:ascii="Times New Roman" w:hAnsi="Times New Roman"/>
          <w:sz w:val="24"/>
          <w:szCs w:val="24"/>
          <w:vertAlign w:val="superscript"/>
        </w:rPr>
        <w:t>.</w:t>
      </w:r>
      <w:r w:rsidR="00703636">
        <w:rPr>
          <w:rFonts w:ascii="Times New Roman" w:hAnsi="Times New Roman"/>
          <w:sz w:val="24"/>
          <w:szCs w:val="24"/>
        </w:rPr>
        <w:t>L</w:t>
      </w:r>
      <w:r w:rsidR="00703636">
        <w:rPr>
          <w:rFonts w:ascii="Times New Roman" w:hAnsi="Times New Roman"/>
          <w:sz w:val="24"/>
          <w:szCs w:val="24"/>
          <w:vertAlign w:val="superscript"/>
        </w:rPr>
        <w:t>-1</w:t>
      </w:r>
      <w:r w:rsidR="00600308" w:rsidRPr="009E19AB">
        <w:rPr>
          <w:rFonts w:ascii="Times New Roman" w:hAnsi="Times New Roman"/>
          <w:bCs/>
          <w:iCs/>
          <w:sz w:val="24"/>
          <w:szCs w:val="24"/>
        </w:rPr>
        <w:t>,</w:t>
      </w:r>
      <w:r w:rsidR="00600308" w:rsidRPr="00187836">
        <w:rPr>
          <w:rFonts w:ascii="Times New Roman" w:hAnsi="Times New Roman"/>
          <w:sz w:val="24"/>
          <w:szCs w:val="24"/>
        </w:rPr>
        <w:t xml:space="preserve"> </w:t>
      </w:r>
      <w:r w:rsidR="00600308" w:rsidRPr="00387901">
        <w:rPr>
          <w:rFonts w:ascii="Times New Roman" w:hAnsi="Times New Roman"/>
          <w:sz w:val="24"/>
          <w:szCs w:val="24"/>
        </w:rPr>
        <w:t>myo-</w:t>
      </w:r>
      <w:r w:rsidR="0055108E">
        <w:rPr>
          <w:rFonts w:ascii="Times New Roman" w:hAnsi="Times New Roman"/>
          <w:sz w:val="24"/>
          <w:szCs w:val="24"/>
        </w:rPr>
        <w:t>i</w:t>
      </w:r>
      <w:r w:rsidR="00600308" w:rsidRPr="00387901">
        <w:rPr>
          <w:rFonts w:ascii="Times New Roman" w:hAnsi="Times New Roman"/>
          <w:sz w:val="24"/>
          <w:szCs w:val="24"/>
        </w:rPr>
        <w:t>nositol</w:t>
      </w:r>
      <w:r w:rsidR="00703636">
        <w:rPr>
          <w:rFonts w:ascii="Times New Roman" w:hAnsi="Times New Roman"/>
          <w:sz w:val="24"/>
          <w:szCs w:val="24"/>
        </w:rPr>
        <w:t xml:space="preserve"> at 0.1 </w:t>
      </w:r>
      <w:r w:rsidR="00703636" w:rsidRPr="00807D67">
        <w:rPr>
          <w:rFonts w:ascii="Times New Roman" w:hAnsi="Times New Roman"/>
          <w:sz w:val="24"/>
          <w:szCs w:val="24"/>
        </w:rPr>
        <w:t>g</w:t>
      </w:r>
      <w:r w:rsidR="00703636" w:rsidRPr="00807D67">
        <w:rPr>
          <w:rFonts w:ascii="Times New Roman" w:hAnsi="Times New Roman"/>
          <w:sz w:val="24"/>
          <w:szCs w:val="24"/>
          <w:vertAlign w:val="superscript"/>
        </w:rPr>
        <w:t>.</w:t>
      </w:r>
      <w:r w:rsidR="00703636">
        <w:rPr>
          <w:rFonts w:ascii="Times New Roman" w:hAnsi="Times New Roman"/>
          <w:sz w:val="24"/>
          <w:szCs w:val="24"/>
        </w:rPr>
        <w:t>L</w:t>
      </w:r>
      <w:r w:rsidR="00703636">
        <w:rPr>
          <w:rFonts w:ascii="Times New Roman" w:hAnsi="Times New Roman"/>
          <w:sz w:val="24"/>
          <w:szCs w:val="24"/>
          <w:vertAlign w:val="superscript"/>
        </w:rPr>
        <w:t>-1</w:t>
      </w:r>
      <w:r w:rsidR="00600308" w:rsidRPr="00387901">
        <w:rPr>
          <w:rFonts w:ascii="Times New Roman" w:hAnsi="Times New Roman"/>
          <w:sz w:val="24"/>
          <w:szCs w:val="24"/>
        </w:rPr>
        <w:t xml:space="preserve">, MES </w:t>
      </w:r>
      <w:r w:rsidR="00600308">
        <w:rPr>
          <w:rFonts w:ascii="Times New Roman" w:hAnsi="Times New Roman"/>
          <w:sz w:val="24"/>
          <w:szCs w:val="24"/>
        </w:rPr>
        <w:t>m</w:t>
      </w:r>
      <w:r w:rsidR="00600308" w:rsidRPr="00387901">
        <w:rPr>
          <w:rFonts w:ascii="Times New Roman" w:hAnsi="Times New Roman"/>
          <w:sz w:val="24"/>
          <w:szCs w:val="24"/>
        </w:rPr>
        <w:t>onohydrate</w:t>
      </w:r>
      <w:r w:rsidR="00703636">
        <w:rPr>
          <w:rFonts w:ascii="Times New Roman" w:hAnsi="Times New Roman"/>
          <w:sz w:val="24"/>
          <w:szCs w:val="24"/>
        </w:rPr>
        <w:t xml:space="preserve"> at 0.1 </w:t>
      </w:r>
      <w:r w:rsidR="00703636" w:rsidRPr="00807D67">
        <w:rPr>
          <w:rFonts w:ascii="Times New Roman" w:hAnsi="Times New Roman"/>
          <w:sz w:val="24"/>
          <w:szCs w:val="24"/>
        </w:rPr>
        <w:t>g</w:t>
      </w:r>
      <w:r w:rsidR="00703636" w:rsidRPr="00807D67">
        <w:rPr>
          <w:rFonts w:ascii="Times New Roman" w:hAnsi="Times New Roman"/>
          <w:sz w:val="24"/>
          <w:szCs w:val="24"/>
          <w:vertAlign w:val="superscript"/>
        </w:rPr>
        <w:t>.</w:t>
      </w:r>
      <w:r w:rsidR="00703636">
        <w:rPr>
          <w:rFonts w:ascii="Times New Roman" w:hAnsi="Times New Roman"/>
          <w:sz w:val="24"/>
          <w:szCs w:val="24"/>
        </w:rPr>
        <w:t>L</w:t>
      </w:r>
      <w:r w:rsidR="00703636">
        <w:rPr>
          <w:rFonts w:ascii="Times New Roman" w:hAnsi="Times New Roman"/>
          <w:sz w:val="24"/>
          <w:szCs w:val="24"/>
          <w:vertAlign w:val="superscript"/>
        </w:rPr>
        <w:t>-1</w:t>
      </w:r>
      <w:r w:rsidR="00600308">
        <w:rPr>
          <w:rFonts w:ascii="Times New Roman" w:hAnsi="Times New Roman"/>
          <w:sz w:val="24"/>
          <w:szCs w:val="24"/>
        </w:rPr>
        <w:t>,</w:t>
      </w:r>
      <w:r w:rsidR="00600308" w:rsidRPr="009E19AB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="00600308">
        <w:rPr>
          <w:rFonts w:ascii="Times New Roman" w:hAnsi="Times New Roman"/>
          <w:bCs/>
          <w:iCs/>
          <w:sz w:val="24"/>
          <w:szCs w:val="24"/>
        </w:rPr>
        <w:t>varying concentrations</w:t>
      </w:r>
      <w:r w:rsidR="004D7943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="00703636">
        <w:rPr>
          <w:rFonts w:ascii="Times New Roman" w:hAnsi="Times New Roman"/>
          <w:bCs/>
          <w:iCs/>
          <w:sz w:val="24"/>
          <w:szCs w:val="24"/>
        </w:rPr>
        <w:t xml:space="preserve">of IBA </w:t>
      </w:r>
      <w:r w:rsidR="004B2E24">
        <w:rPr>
          <w:rFonts w:ascii="Times New Roman" w:hAnsi="Times New Roman"/>
          <w:color w:val="000000"/>
          <w:sz w:val="24"/>
          <w:szCs w:val="24"/>
        </w:rPr>
        <w:t>(0, 5, 10</w:t>
      </w:r>
      <w:r w:rsidR="00F01270">
        <w:rPr>
          <w:rFonts w:ascii="Times New Roman" w:hAnsi="Times New Roman"/>
          <w:color w:val="000000"/>
          <w:sz w:val="24"/>
          <w:szCs w:val="24"/>
        </w:rPr>
        <w:t>,</w:t>
      </w:r>
      <w:r w:rsidR="004D794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55108E">
        <w:rPr>
          <w:rFonts w:ascii="Times New Roman" w:hAnsi="Times New Roman"/>
          <w:color w:val="000000"/>
          <w:sz w:val="24"/>
          <w:szCs w:val="24"/>
        </w:rPr>
        <w:t>or</w:t>
      </w:r>
      <w:r w:rsidR="004D7943">
        <w:rPr>
          <w:rFonts w:ascii="Times New Roman" w:hAnsi="Times New Roman"/>
          <w:color w:val="000000"/>
          <w:sz w:val="24"/>
          <w:szCs w:val="24"/>
        </w:rPr>
        <w:t xml:space="preserve"> 20 </w:t>
      </w:r>
      <w:r w:rsidR="004D7943">
        <w:rPr>
          <w:rFonts w:ascii="Times New Roman" w:hAnsi="Times New Roman"/>
          <w:sz w:val="24"/>
          <w:szCs w:val="24"/>
        </w:rPr>
        <w:t>µ</w:t>
      </w:r>
      <w:r w:rsidR="004D7943">
        <w:rPr>
          <w:rFonts w:ascii="Times New Roman" w:hAnsi="Times New Roman"/>
          <w:color w:val="000000"/>
          <w:sz w:val="24"/>
          <w:szCs w:val="24"/>
        </w:rPr>
        <w:t>M)</w:t>
      </w:r>
      <w:r w:rsidR="00600308">
        <w:rPr>
          <w:rFonts w:ascii="Times New Roman" w:hAnsi="Times New Roman"/>
          <w:bCs/>
          <w:iCs/>
          <w:sz w:val="24"/>
          <w:szCs w:val="24"/>
        </w:rPr>
        <w:t>,</w:t>
      </w:r>
      <w:r w:rsidR="00703636">
        <w:rPr>
          <w:rFonts w:ascii="Times New Roman" w:hAnsi="Times New Roman"/>
          <w:bCs/>
          <w:iCs/>
          <w:sz w:val="24"/>
          <w:szCs w:val="24"/>
        </w:rPr>
        <w:t xml:space="preserve"> AC (0 or 1 </w:t>
      </w:r>
      <w:r w:rsidR="00703636" w:rsidRPr="00807D67">
        <w:rPr>
          <w:rFonts w:ascii="Times New Roman" w:hAnsi="Times New Roman"/>
          <w:sz w:val="24"/>
          <w:szCs w:val="24"/>
        </w:rPr>
        <w:t>g</w:t>
      </w:r>
      <w:r w:rsidR="00703636" w:rsidRPr="00807D67">
        <w:rPr>
          <w:rFonts w:ascii="Times New Roman" w:hAnsi="Times New Roman"/>
          <w:sz w:val="24"/>
          <w:szCs w:val="24"/>
          <w:vertAlign w:val="superscript"/>
        </w:rPr>
        <w:t>.</w:t>
      </w:r>
      <w:r w:rsidR="00703636">
        <w:rPr>
          <w:rFonts w:ascii="Times New Roman" w:hAnsi="Times New Roman"/>
          <w:sz w:val="24"/>
          <w:szCs w:val="24"/>
        </w:rPr>
        <w:t>L</w:t>
      </w:r>
      <w:r w:rsidR="00703636">
        <w:rPr>
          <w:rFonts w:ascii="Times New Roman" w:hAnsi="Times New Roman"/>
          <w:sz w:val="24"/>
          <w:szCs w:val="24"/>
          <w:vertAlign w:val="superscript"/>
        </w:rPr>
        <w:t>-1</w:t>
      </w:r>
      <w:r w:rsidR="00703636">
        <w:rPr>
          <w:rFonts w:ascii="Times New Roman" w:hAnsi="Times New Roman"/>
          <w:sz w:val="24"/>
          <w:szCs w:val="24"/>
        </w:rPr>
        <w:t>),</w:t>
      </w:r>
      <w:r w:rsidR="00600308" w:rsidRPr="009E19AB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="00211FE3">
        <w:rPr>
          <w:rFonts w:ascii="Times New Roman" w:hAnsi="Times New Roman"/>
          <w:bCs/>
          <w:iCs/>
          <w:sz w:val="24"/>
          <w:szCs w:val="24"/>
        </w:rPr>
        <w:t xml:space="preserve">and </w:t>
      </w:r>
      <w:r w:rsidR="00600308" w:rsidRPr="009E19AB">
        <w:rPr>
          <w:rFonts w:ascii="Times New Roman" w:hAnsi="Times New Roman"/>
          <w:bCs/>
          <w:iCs/>
          <w:sz w:val="24"/>
          <w:szCs w:val="24"/>
        </w:rPr>
        <w:t>solidified with 0.8</w:t>
      </w:r>
      <w:r w:rsidR="00847341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="00600308" w:rsidRPr="009E19AB">
        <w:rPr>
          <w:rFonts w:ascii="Times New Roman" w:hAnsi="Times New Roman"/>
          <w:bCs/>
          <w:iCs/>
          <w:sz w:val="24"/>
          <w:szCs w:val="24"/>
        </w:rPr>
        <w:t>% agar</w:t>
      </w:r>
      <w:r w:rsidR="00600308">
        <w:rPr>
          <w:rFonts w:ascii="Times New Roman" w:hAnsi="Times New Roman"/>
          <w:bCs/>
          <w:iCs/>
          <w:sz w:val="24"/>
          <w:szCs w:val="24"/>
        </w:rPr>
        <w:t>.</w:t>
      </w:r>
      <w:r w:rsidR="009721B6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="00896FDA">
        <w:rPr>
          <w:rFonts w:ascii="Times New Roman" w:hAnsi="Times New Roman"/>
          <w:color w:val="000000"/>
          <w:sz w:val="24"/>
          <w:szCs w:val="24"/>
        </w:rPr>
        <w:t xml:space="preserve">The experiment consisted of six replicates (jars) per treatment and five </w:t>
      </w:r>
      <w:r w:rsidR="00211FE3">
        <w:rPr>
          <w:rFonts w:ascii="Times New Roman" w:hAnsi="Times New Roman"/>
          <w:color w:val="000000"/>
          <w:sz w:val="24"/>
          <w:szCs w:val="24"/>
        </w:rPr>
        <w:t>subsamples (microcuttings</w:t>
      </w:r>
      <w:r w:rsidR="00896FDA">
        <w:rPr>
          <w:rFonts w:ascii="Times New Roman" w:hAnsi="Times New Roman"/>
          <w:color w:val="000000"/>
          <w:sz w:val="24"/>
          <w:szCs w:val="24"/>
        </w:rPr>
        <w:t xml:space="preserve">) per </w:t>
      </w:r>
      <w:r w:rsidR="00896FDA">
        <w:rPr>
          <w:rFonts w:ascii="Times New Roman" w:hAnsi="Times New Roman"/>
          <w:color w:val="000000"/>
          <w:sz w:val="24"/>
          <w:szCs w:val="24"/>
        </w:rPr>
        <w:lastRenderedPageBreak/>
        <w:t>replicate, arranged in a completely randomized design</w:t>
      </w:r>
      <w:r w:rsidR="00BB3DC9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="00896FDA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="009721B6">
        <w:rPr>
          <w:rFonts w:ascii="Times New Roman" w:hAnsi="Times New Roman"/>
          <w:bCs/>
          <w:iCs/>
          <w:sz w:val="24"/>
          <w:szCs w:val="24"/>
        </w:rPr>
        <w:t xml:space="preserve">After </w:t>
      </w:r>
      <w:r w:rsidR="00703636">
        <w:rPr>
          <w:rFonts w:ascii="Times New Roman" w:hAnsi="Times New Roman"/>
          <w:bCs/>
          <w:iCs/>
          <w:sz w:val="24"/>
          <w:szCs w:val="24"/>
        </w:rPr>
        <w:t>6</w:t>
      </w:r>
      <w:r w:rsidR="009721B6">
        <w:rPr>
          <w:rFonts w:ascii="Times New Roman" w:hAnsi="Times New Roman"/>
          <w:bCs/>
          <w:iCs/>
          <w:sz w:val="24"/>
          <w:szCs w:val="24"/>
        </w:rPr>
        <w:t xml:space="preserve"> weeks</w:t>
      </w:r>
      <w:r w:rsidR="0055108E">
        <w:rPr>
          <w:rFonts w:ascii="Times New Roman" w:hAnsi="Times New Roman"/>
          <w:bCs/>
          <w:iCs/>
          <w:sz w:val="24"/>
          <w:szCs w:val="24"/>
        </w:rPr>
        <w:t>,</w:t>
      </w:r>
      <w:r w:rsidR="009721B6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="00703636">
        <w:rPr>
          <w:rFonts w:ascii="Times New Roman" w:hAnsi="Times New Roman"/>
          <w:bCs/>
          <w:iCs/>
          <w:sz w:val="24"/>
          <w:szCs w:val="24"/>
        </w:rPr>
        <w:t>microcuttings</w:t>
      </w:r>
      <w:r w:rsidR="009721B6">
        <w:rPr>
          <w:rFonts w:ascii="Times New Roman" w:hAnsi="Times New Roman"/>
          <w:bCs/>
          <w:iCs/>
          <w:sz w:val="24"/>
          <w:szCs w:val="24"/>
        </w:rPr>
        <w:t xml:space="preserve"> were evaluated for </w:t>
      </w:r>
      <w:r w:rsidR="00F9108A">
        <w:rPr>
          <w:rFonts w:ascii="Times New Roman" w:hAnsi="Times New Roman"/>
          <w:bCs/>
          <w:iCs/>
          <w:sz w:val="24"/>
          <w:szCs w:val="24"/>
        </w:rPr>
        <w:t>number of roots and root length produced</w:t>
      </w:r>
      <w:r w:rsidR="00BB3DC9">
        <w:rPr>
          <w:rFonts w:ascii="Times New Roman" w:hAnsi="Times New Roman"/>
          <w:bCs/>
          <w:i/>
          <w:iCs/>
          <w:sz w:val="24"/>
          <w:szCs w:val="24"/>
        </w:rPr>
        <w:t>.</w:t>
      </w:r>
      <w:r w:rsidR="009721B6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="00A97F5F">
        <w:rPr>
          <w:rFonts w:ascii="Times New Roman" w:hAnsi="Times New Roman"/>
          <w:color w:val="000000"/>
          <w:sz w:val="24"/>
          <w:szCs w:val="24"/>
        </w:rPr>
        <w:t xml:space="preserve">Microcuttings </w:t>
      </w:r>
      <w:r w:rsidR="00F9108A">
        <w:rPr>
          <w:rFonts w:ascii="Times New Roman" w:hAnsi="Times New Roman"/>
          <w:color w:val="000000"/>
          <w:sz w:val="24"/>
          <w:szCs w:val="24"/>
        </w:rPr>
        <w:t xml:space="preserve">then </w:t>
      </w:r>
      <w:r w:rsidR="009721B6">
        <w:rPr>
          <w:rFonts w:ascii="Times New Roman" w:hAnsi="Times New Roman"/>
          <w:color w:val="000000"/>
          <w:sz w:val="24"/>
          <w:szCs w:val="24"/>
        </w:rPr>
        <w:t>were carefully rinsed to reduce transfer of sucrose to the soilless media</w:t>
      </w:r>
      <w:r w:rsidR="00896FDA">
        <w:rPr>
          <w:rFonts w:ascii="Times New Roman" w:hAnsi="Times New Roman"/>
          <w:color w:val="000000"/>
          <w:sz w:val="24"/>
          <w:szCs w:val="24"/>
        </w:rPr>
        <w:t>.</w:t>
      </w:r>
      <w:r w:rsidR="004F67A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5C69F1">
        <w:rPr>
          <w:rFonts w:ascii="Times New Roman" w:hAnsi="Times New Roman"/>
          <w:color w:val="000000"/>
          <w:sz w:val="24"/>
          <w:szCs w:val="24"/>
        </w:rPr>
        <w:t xml:space="preserve">Microcuttings </w:t>
      </w:r>
      <w:r w:rsidR="009721B6">
        <w:rPr>
          <w:rFonts w:ascii="Times New Roman" w:hAnsi="Times New Roman"/>
          <w:color w:val="000000"/>
          <w:sz w:val="24"/>
          <w:szCs w:val="24"/>
        </w:rPr>
        <w:t xml:space="preserve">were inserted with </w:t>
      </w:r>
      <w:r w:rsidR="00703636">
        <w:rPr>
          <w:rFonts w:ascii="Times New Roman" w:hAnsi="Times New Roman"/>
          <w:color w:val="000000"/>
          <w:sz w:val="24"/>
          <w:szCs w:val="24"/>
        </w:rPr>
        <w:t>one</w:t>
      </w:r>
      <w:r w:rsidR="009721B6">
        <w:rPr>
          <w:rFonts w:ascii="Times New Roman" w:hAnsi="Times New Roman"/>
          <w:color w:val="000000"/>
          <w:sz w:val="24"/>
          <w:szCs w:val="24"/>
        </w:rPr>
        <w:t xml:space="preserve"> leafless node placed below the surface of the media (</w:t>
      </w:r>
      <w:proofErr w:type="gramStart"/>
      <w:r w:rsidR="00847341" w:rsidRPr="00847341">
        <w:rPr>
          <w:rFonts w:ascii="Times New Roman" w:hAnsi="Times New Roman"/>
          <w:color w:val="000000"/>
          <w:sz w:val="24"/>
          <w:szCs w:val="24"/>
        </w:rPr>
        <w:t>2</w:t>
      </w:r>
      <w:r w:rsidR="0084734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847341" w:rsidRPr="00847341">
        <w:rPr>
          <w:rFonts w:ascii="Times New Roman" w:hAnsi="Times New Roman"/>
          <w:color w:val="000000"/>
          <w:sz w:val="24"/>
          <w:szCs w:val="24"/>
        </w:rPr>
        <w:t>:</w:t>
      </w:r>
      <w:proofErr w:type="gramEnd"/>
      <w:r w:rsidR="0084734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847341" w:rsidRPr="00847341">
        <w:rPr>
          <w:rFonts w:ascii="Times New Roman" w:hAnsi="Times New Roman"/>
          <w:color w:val="000000"/>
          <w:sz w:val="24"/>
          <w:szCs w:val="24"/>
        </w:rPr>
        <w:t>1</w:t>
      </w:r>
      <w:r w:rsidR="00847341">
        <w:rPr>
          <w:rFonts w:ascii="Times New Roman" w:hAnsi="Times New Roman"/>
          <w:color w:val="000000"/>
          <w:sz w:val="24"/>
          <w:szCs w:val="24"/>
        </w:rPr>
        <w:t>,</w:t>
      </w:r>
      <w:r w:rsidR="00847341" w:rsidRPr="0084734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8F66DD">
        <w:rPr>
          <w:rFonts w:ascii="Times New Roman" w:hAnsi="Times New Roman"/>
          <w:color w:val="000000"/>
          <w:sz w:val="24"/>
          <w:szCs w:val="24"/>
        </w:rPr>
        <w:t>peat</w:t>
      </w:r>
      <w:r w:rsidR="0084734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B47A1">
        <w:rPr>
          <w:rFonts w:ascii="Times New Roman" w:hAnsi="Times New Roman"/>
          <w:color w:val="000000"/>
          <w:sz w:val="24"/>
          <w:szCs w:val="24"/>
        </w:rPr>
        <w:t>:</w:t>
      </w:r>
      <w:r w:rsidR="009721B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8F66DD">
        <w:rPr>
          <w:rFonts w:ascii="Times New Roman" w:hAnsi="Times New Roman"/>
          <w:color w:val="000000"/>
          <w:sz w:val="24"/>
          <w:szCs w:val="24"/>
        </w:rPr>
        <w:t>vermiculite</w:t>
      </w:r>
      <w:r w:rsidR="00847341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="009721B6">
        <w:rPr>
          <w:rFonts w:ascii="Times New Roman" w:hAnsi="Times New Roman"/>
          <w:color w:val="000000"/>
          <w:sz w:val="24"/>
          <w:szCs w:val="24"/>
        </w:rPr>
        <w:t xml:space="preserve"> v/v) </w:t>
      </w:r>
      <w:r w:rsidR="00211FE3">
        <w:rPr>
          <w:rFonts w:ascii="Times New Roman" w:hAnsi="Times New Roman"/>
          <w:color w:val="000000"/>
          <w:sz w:val="24"/>
          <w:szCs w:val="24"/>
        </w:rPr>
        <w:t xml:space="preserve">in 50-cell trays in a randomized block design and </w:t>
      </w:r>
      <w:r w:rsidR="00847341">
        <w:rPr>
          <w:rFonts w:ascii="Times New Roman" w:hAnsi="Times New Roman"/>
          <w:color w:val="000000"/>
          <w:sz w:val="24"/>
          <w:szCs w:val="24"/>
        </w:rPr>
        <w:t>placed under</w:t>
      </w:r>
      <w:r w:rsidR="00A124E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896FDA">
        <w:rPr>
          <w:rFonts w:ascii="Times New Roman" w:hAnsi="Times New Roman"/>
          <w:color w:val="000000"/>
          <w:sz w:val="24"/>
          <w:szCs w:val="24"/>
        </w:rPr>
        <w:t xml:space="preserve">intermittent mist </w:t>
      </w:r>
      <w:r w:rsidR="00211FE3">
        <w:rPr>
          <w:rFonts w:ascii="Times New Roman" w:hAnsi="Times New Roman"/>
          <w:color w:val="000000"/>
          <w:sz w:val="24"/>
          <w:szCs w:val="24"/>
        </w:rPr>
        <w:t>(</w:t>
      </w:r>
      <w:r w:rsidR="00847341">
        <w:rPr>
          <w:rFonts w:ascii="Times New Roman" w:hAnsi="Times New Roman"/>
          <w:color w:val="000000"/>
          <w:sz w:val="24"/>
          <w:szCs w:val="24"/>
        </w:rPr>
        <w:t xml:space="preserve">10 s </w:t>
      </w:r>
      <w:r w:rsidR="00F9108A">
        <w:rPr>
          <w:rFonts w:ascii="Times New Roman" w:hAnsi="Times New Roman"/>
          <w:color w:val="000000"/>
          <w:sz w:val="24"/>
          <w:szCs w:val="24"/>
        </w:rPr>
        <w:t>duration at 10 minute intervals</w:t>
      </w:r>
      <w:r w:rsidR="00211FE3">
        <w:rPr>
          <w:rFonts w:ascii="Times New Roman" w:hAnsi="Times New Roman"/>
          <w:color w:val="000000"/>
          <w:sz w:val="24"/>
          <w:szCs w:val="24"/>
        </w:rPr>
        <w:t>)</w:t>
      </w:r>
      <w:r w:rsidR="00896FDA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="009721B6">
        <w:rPr>
          <w:rFonts w:ascii="Times New Roman" w:hAnsi="Times New Roman"/>
          <w:color w:val="000000"/>
          <w:sz w:val="24"/>
          <w:szCs w:val="24"/>
        </w:rPr>
        <w:t>Da</w:t>
      </w:r>
      <w:r w:rsidR="00612B75">
        <w:rPr>
          <w:rFonts w:ascii="Times New Roman" w:hAnsi="Times New Roman"/>
          <w:color w:val="000000"/>
          <w:sz w:val="24"/>
          <w:szCs w:val="24"/>
        </w:rPr>
        <w:t xml:space="preserve">ta was collected on </w:t>
      </w:r>
      <w:r w:rsidR="00E676FB">
        <w:rPr>
          <w:rFonts w:ascii="Times New Roman" w:hAnsi="Times New Roman"/>
          <w:color w:val="000000"/>
          <w:sz w:val="24"/>
          <w:szCs w:val="24"/>
        </w:rPr>
        <w:t xml:space="preserve">number of </w:t>
      </w:r>
      <w:r w:rsidR="00211FE3">
        <w:rPr>
          <w:rFonts w:ascii="Times New Roman" w:hAnsi="Times New Roman"/>
          <w:color w:val="000000"/>
          <w:sz w:val="24"/>
          <w:szCs w:val="24"/>
        </w:rPr>
        <w:t>microcuttings</w:t>
      </w:r>
      <w:r w:rsidR="00E676FB">
        <w:rPr>
          <w:rFonts w:ascii="Times New Roman" w:hAnsi="Times New Roman"/>
          <w:color w:val="000000"/>
          <w:sz w:val="24"/>
          <w:szCs w:val="24"/>
        </w:rPr>
        <w:t xml:space="preserve"> rooted, roots per plant</w:t>
      </w:r>
      <w:r w:rsidR="00612B75">
        <w:rPr>
          <w:rFonts w:ascii="Times New Roman" w:hAnsi="Times New Roman"/>
          <w:color w:val="000000"/>
          <w:sz w:val="24"/>
          <w:szCs w:val="24"/>
        </w:rPr>
        <w:t xml:space="preserve">, lateral root </w:t>
      </w:r>
      <w:r w:rsidR="00F9108A">
        <w:rPr>
          <w:rFonts w:ascii="Times New Roman" w:hAnsi="Times New Roman"/>
          <w:color w:val="000000"/>
          <w:sz w:val="24"/>
          <w:szCs w:val="24"/>
        </w:rPr>
        <w:t>number, and number of new leaves</w:t>
      </w:r>
      <w:r w:rsidR="009721B6">
        <w:rPr>
          <w:rFonts w:ascii="Times New Roman" w:hAnsi="Times New Roman"/>
          <w:color w:val="000000"/>
          <w:sz w:val="24"/>
          <w:szCs w:val="24"/>
        </w:rPr>
        <w:t xml:space="preserve"> at </w:t>
      </w:r>
      <w:r w:rsidR="004F6E62">
        <w:rPr>
          <w:rFonts w:ascii="Times New Roman" w:hAnsi="Times New Roman"/>
          <w:color w:val="000000"/>
          <w:sz w:val="24"/>
          <w:szCs w:val="24"/>
        </w:rPr>
        <w:t>6</w:t>
      </w:r>
      <w:r w:rsidR="009721B6">
        <w:rPr>
          <w:rFonts w:ascii="Times New Roman" w:hAnsi="Times New Roman"/>
          <w:color w:val="000000"/>
          <w:sz w:val="24"/>
          <w:szCs w:val="24"/>
        </w:rPr>
        <w:t xml:space="preserve"> weeks</w:t>
      </w:r>
      <w:r w:rsidR="006E56C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E56CF" w:rsidRPr="00101284">
        <w:rPr>
          <w:rFonts w:ascii="Times New Roman" w:hAnsi="Times New Roman"/>
          <w:i/>
          <w:color w:val="000000"/>
          <w:sz w:val="24"/>
          <w:szCs w:val="24"/>
        </w:rPr>
        <w:t>ex vitro</w:t>
      </w:r>
      <w:r w:rsidR="009721B6">
        <w:rPr>
          <w:rFonts w:ascii="Times New Roman" w:hAnsi="Times New Roman"/>
          <w:color w:val="000000"/>
          <w:sz w:val="24"/>
          <w:szCs w:val="24"/>
        </w:rPr>
        <w:t>.</w:t>
      </w:r>
      <w:r w:rsidR="00E676F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930C0E">
        <w:rPr>
          <w:rFonts w:ascii="Times New Roman" w:hAnsi="Times New Roman"/>
          <w:color w:val="000000"/>
          <w:sz w:val="24"/>
          <w:szCs w:val="24"/>
        </w:rPr>
        <w:t xml:space="preserve">Data </w:t>
      </w:r>
      <w:r w:rsidR="003B533B">
        <w:rPr>
          <w:rFonts w:ascii="Times New Roman" w:hAnsi="Times New Roman"/>
          <w:color w:val="000000"/>
          <w:sz w:val="24"/>
          <w:szCs w:val="24"/>
        </w:rPr>
        <w:t xml:space="preserve">were subjected to </w:t>
      </w:r>
      <w:r w:rsidR="00F75D0A">
        <w:rPr>
          <w:rFonts w:ascii="Times New Roman" w:hAnsi="Times New Roman"/>
          <w:color w:val="000000"/>
          <w:sz w:val="24"/>
          <w:szCs w:val="24"/>
        </w:rPr>
        <w:t>analysis of variance</w:t>
      </w:r>
      <w:r w:rsidR="00211FE3">
        <w:rPr>
          <w:rFonts w:ascii="Times New Roman" w:hAnsi="Times New Roman"/>
          <w:color w:val="000000"/>
          <w:sz w:val="24"/>
          <w:szCs w:val="24"/>
        </w:rPr>
        <w:t xml:space="preserve"> procedures</w:t>
      </w:r>
      <w:r w:rsidR="00F75D0A">
        <w:rPr>
          <w:rFonts w:ascii="Times New Roman" w:hAnsi="Times New Roman"/>
          <w:color w:val="000000"/>
          <w:sz w:val="24"/>
          <w:szCs w:val="24"/>
        </w:rPr>
        <w:t xml:space="preserve"> and </w:t>
      </w:r>
      <w:r w:rsidR="00D446B2">
        <w:rPr>
          <w:rFonts w:ascii="Times New Roman" w:hAnsi="Times New Roman"/>
          <w:color w:val="000000"/>
          <w:sz w:val="24"/>
          <w:szCs w:val="24"/>
        </w:rPr>
        <w:t>regression analysis</w:t>
      </w:r>
      <w:r w:rsidR="003B533B">
        <w:rPr>
          <w:rFonts w:ascii="Times New Roman" w:hAnsi="Times New Roman"/>
          <w:color w:val="000000"/>
          <w:sz w:val="24"/>
          <w:szCs w:val="24"/>
        </w:rPr>
        <w:t xml:space="preserve"> (Proc GLM, SAS version 9.1; SAS Institute, Cary, NC</w:t>
      </w:r>
      <w:r w:rsidR="00930C0E">
        <w:rPr>
          <w:rFonts w:ascii="Times New Roman" w:hAnsi="Times New Roman"/>
          <w:color w:val="000000"/>
          <w:sz w:val="24"/>
          <w:szCs w:val="24"/>
        </w:rPr>
        <w:t>).</w:t>
      </w:r>
    </w:p>
    <w:p w:rsidR="00AD7D8F" w:rsidRDefault="00AD7D8F" w:rsidP="00B63A15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4"/>
          <w:szCs w:val="24"/>
        </w:rPr>
      </w:pPr>
    </w:p>
    <w:p w:rsidR="00A32BCE" w:rsidRDefault="00A32BCE" w:rsidP="00AB6376">
      <w:pPr>
        <w:spacing w:line="48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RESULTS AND DISCUSSION</w:t>
      </w:r>
    </w:p>
    <w:p w:rsidR="005569AC" w:rsidRPr="00773C6A" w:rsidRDefault="00120208" w:rsidP="00773C6A">
      <w:pPr>
        <w:spacing w:line="48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Experiment 1 - </w:t>
      </w:r>
      <w:r w:rsidR="00F52982" w:rsidRPr="00B36756">
        <w:rPr>
          <w:rFonts w:ascii="Times New Roman" w:hAnsi="Times New Roman"/>
          <w:b/>
          <w:sz w:val="24"/>
          <w:szCs w:val="24"/>
        </w:rPr>
        <w:t xml:space="preserve">Media </w:t>
      </w:r>
      <w:r w:rsidR="00B36756" w:rsidRPr="00B36756">
        <w:rPr>
          <w:rFonts w:ascii="Times New Roman" w:hAnsi="Times New Roman"/>
          <w:b/>
          <w:sz w:val="24"/>
          <w:szCs w:val="24"/>
        </w:rPr>
        <w:t xml:space="preserve">Composition </w:t>
      </w:r>
      <w:r w:rsidR="00F52982" w:rsidRPr="00B36756">
        <w:rPr>
          <w:rFonts w:ascii="Times New Roman" w:hAnsi="Times New Roman"/>
          <w:b/>
          <w:sz w:val="24"/>
          <w:szCs w:val="24"/>
        </w:rPr>
        <w:t>and Phenolic Binding Agents</w:t>
      </w:r>
    </w:p>
    <w:p w:rsidR="00095197" w:rsidRDefault="00AD7D8F" w:rsidP="00953C23">
      <w:pPr>
        <w:spacing w:line="480" w:lineRule="auto"/>
        <w:ind w:firstLine="720"/>
        <w:rPr>
          <w:rFonts w:ascii="Times New Roman" w:hAnsi="Times New Roman"/>
          <w:sz w:val="24"/>
          <w:szCs w:val="24"/>
        </w:rPr>
      </w:pPr>
      <w:r w:rsidRPr="00083651">
        <w:rPr>
          <w:rFonts w:ascii="Times New Roman" w:hAnsi="Times New Roman"/>
          <w:sz w:val="24"/>
          <w:szCs w:val="24"/>
        </w:rPr>
        <w:t>Media</w:t>
      </w:r>
      <w:r w:rsidRPr="00AB6376">
        <w:rPr>
          <w:rFonts w:ascii="Times New Roman" w:hAnsi="Times New Roman"/>
          <w:sz w:val="24"/>
          <w:szCs w:val="24"/>
        </w:rPr>
        <w:t xml:space="preserve"> composition</w:t>
      </w:r>
      <w:r w:rsidR="007537A7">
        <w:rPr>
          <w:rFonts w:ascii="Times New Roman" w:hAnsi="Times New Roman"/>
          <w:sz w:val="24"/>
          <w:szCs w:val="24"/>
        </w:rPr>
        <w:t>,</w:t>
      </w:r>
      <w:r w:rsidR="00B65672">
        <w:rPr>
          <w:rFonts w:ascii="Times New Roman" w:hAnsi="Times New Roman"/>
          <w:sz w:val="24"/>
          <w:szCs w:val="24"/>
        </w:rPr>
        <w:t xml:space="preserve"> </w:t>
      </w:r>
      <w:r w:rsidR="00C24FD1">
        <w:rPr>
          <w:rFonts w:ascii="Times New Roman" w:hAnsi="Times New Roman"/>
          <w:sz w:val="24"/>
          <w:szCs w:val="24"/>
        </w:rPr>
        <w:t>PBA</w:t>
      </w:r>
      <w:r w:rsidR="00781218">
        <w:rPr>
          <w:rFonts w:ascii="Times New Roman" w:hAnsi="Times New Roman"/>
          <w:sz w:val="24"/>
          <w:szCs w:val="24"/>
        </w:rPr>
        <w:t>,</w:t>
      </w:r>
      <w:r w:rsidRPr="00AB6376">
        <w:rPr>
          <w:rFonts w:ascii="Times New Roman" w:hAnsi="Times New Roman"/>
          <w:sz w:val="24"/>
          <w:szCs w:val="24"/>
        </w:rPr>
        <w:t xml:space="preserve"> and their interaction</w:t>
      </w:r>
      <w:r w:rsidR="00781218">
        <w:rPr>
          <w:rFonts w:ascii="Times New Roman" w:hAnsi="Times New Roman"/>
          <w:sz w:val="24"/>
          <w:szCs w:val="24"/>
        </w:rPr>
        <w:t>s</w:t>
      </w:r>
      <w:r w:rsidRPr="00AB6376">
        <w:rPr>
          <w:rFonts w:ascii="Times New Roman" w:hAnsi="Times New Roman"/>
          <w:sz w:val="24"/>
          <w:szCs w:val="24"/>
        </w:rPr>
        <w:t xml:space="preserve"> had significant effect</w:t>
      </w:r>
      <w:r w:rsidR="0068513D">
        <w:rPr>
          <w:rFonts w:ascii="Times New Roman" w:hAnsi="Times New Roman"/>
          <w:sz w:val="24"/>
          <w:szCs w:val="24"/>
        </w:rPr>
        <w:t>s</w:t>
      </w:r>
      <w:r w:rsidRPr="00AB6376">
        <w:rPr>
          <w:rFonts w:ascii="Times New Roman" w:hAnsi="Times New Roman"/>
          <w:sz w:val="24"/>
          <w:szCs w:val="24"/>
        </w:rPr>
        <w:t xml:space="preserve"> on shoot number, root number, fresh weight</w:t>
      </w:r>
      <w:r w:rsidR="00211FE3">
        <w:rPr>
          <w:rFonts w:ascii="Times New Roman" w:hAnsi="Times New Roman"/>
          <w:sz w:val="24"/>
          <w:szCs w:val="24"/>
        </w:rPr>
        <w:t xml:space="preserve"> (FW),</w:t>
      </w:r>
      <w:r w:rsidRPr="00AB6376">
        <w:rPr>
          <w:rFonts w:ascii="Times New Roman" w:hAnsi="Times New Roman"/>
          <w:sz w:val="24"/>
          <w:szCs w:val="24"/>
        </w:rPr>
        <w:t xml:space="preserve"> and dry weight</w:t>
      </w:r>
      <w:r w:rsidR="00211FE3">
        <w:rPr>
          <w:rFonts w:ascii="Times New Roman" w:hAnsi="Times New Roman"/>
          <w:sz w:val="24"/>
          <w:szCs w:val="24"/>
        </w:rPr>
        <w:t xml:space="preserve"> (DW)</w:t>
      </w:r>
      <w:r w:rsidR="001D3AE0">
        <w:rPr>
          <w:rFonts w:ascii="Times New Roman" w:hAnsi="Times New Roman"/>
          <w:sz w:val="24"/>
          <w:szCs w:val="24"/>
        </w:rPr>
        <w:t xml:space="preserve"> (</w:t>
      </w:r>
      <w:r w:rsidR="001D3AE0">
        <w:rPr>
          <w:rFonts w:ascii="Times New Roman" w:hAnsi="Times New Roman"/>
          <w:i/>
          <w:sz w:val="24"/>
          <w:szCs w:val="24"/>
        </w:rPr>
        <w:t>P</w:t>
      </w:r>
      <w:r w:rsidR="00781218">
        <w:rPr>
          <w:rFonts w:ascii="Times New Roman" w:hAnsi="Times New Roman"/>
          <w:i/>
          <w:sz w:val="24"/>
          <w:szCs w:val="24"/>
        </w:rPr>
        <w:t xml:space="preserve"> </w:t>
      </w:r>
      <w:r w:rsidR="00170821">
        <w:rPr>
          <w:rFonts w:ascii="Times New Roman" w:hAnsi="Times New Roman"/>
          <w:sz w:val="24"/>
          <w:szCs w:val="24"/>
        </w:rPr>
        <w:t>&lt;</w:t>
      </w:r>
      <w:r w:rsidR="00781218">
        <w:rPr>
          <w:rFonts w:ascii="Times New Roman" w:hAnsi="Times New Roman"/>
          <w:sz w:val="24"/>
          <w:szCs w:val="24"/>
        </w:rPr>
        <w:t xml:space="preserve"> </w:t>
      </w:r>
      <w:r w:rsidR="00170821">
        <w:rPr>
          <w:rFonts w:ascii="Times New Roman" w:hAnsi="Times New Roman"/>
          <w:sz w:val="24"/>
          <w:szCs w:val="24"/>
        </w:rPr>
        <w:t>0.01</w:t>
      </w:r>
      <w:r w:rsidR="001D3AE0">
        <w:rPr>
          <w:rFonts w:ascii="Times New Roman" w:hAnsi="Times New Roman"/>
          <w:sz w:val="24"/>
          <w:szCs w:val="24"/>
        </w:rPr>
        <w:t>)</w:t>
      </w:r>
      <w:r w:rsidR="00CF1818">
        <w:rPr>
          <w:rFonts w:ascii="Times New Roman" w:hAnsi="Times New Roman"/>
          <w:sz w:val="24"/>
          <w:szCs w:val="24"/>
        </w:rPr>
        <w:t>.  S</w:t>
      </w:r>
      <w:r w:rsidR="00773C6A">
        <w:rPr>
          <w:rFonts w:ascii="Times New Roman" w:hAnsi="Times New Roman"/>
          <w:sz w:val="24"/>
          <w:szCs w:val="24"/>
        </w:rPr>
        <w:t xml:space="preserve">hoot length was affected by media composition and </w:t>
      </w:r>
      <w:r w:rsidR="00781218">
        <w:rPr>
          <w:rFonts w:ascii="Times New Roman" w:hAnsi="Times New Roman"/>
          <w:sz w:val="24"/>
          <w:szCs w:val="24"/>
        </w:rPr>
        <w:t>PBA main effects</w:t>
      </w:r>
      <w:r w:rsidR="00773C6A">
        <w:rPr>
          <w:rFonts w:ascii="Times New Roman" w:hAnsi="Times New Roman"/>
          <w:sz w:val="24"/>
          <w:szCs w:val="24"/>
        </w:rPr>
        <w:t xml:space="preserve"> (</w:t>
      </w:r>
      <w:r w:rsidR="00773C6A">
        <w:rPr>
          <w:rFonts w:ascii="Times New Roman" w:hAnsi="Times New Roman"/>
          <w:i/>
          <w:sz w:val="24"/>
          <w:szCs w:val="24"/>
        </w:rPr>
        <w:t>P</w:t>
      </w:r>
      <w:r w:rsidR="00211FE3">
        <w:rPr>
          <w:rFonts w:ascii="Times New Roman" w:hAnsi="Times New Roman"/>
          <w:i/>
          <w:sz w:val="24"/>
          <w:szCs w:val="24"/>
        </w:rPr>
        <w:t xml:space="preserve"> </w:t>
      </w:r>
      <w:r w:rsidR="00170821">
        <w:rPr>
          <w:rFonts w:ascii="Times New Roman" w:hAnsi="Times New Roman"/>
          <w:sz w:val="24"/>
          <w:szCs w:val="24"/>
        </w:rPr>
        <w:t>&lt;</w:t>
      </w:r>
      <w:r w:rsidR="00211FE3">
        <w:rPr>
          <w:rFonts w:ascii="Times New Roman" w:hAnsi="Times New Roman"/>
          <w:sz w:val="24"/>
          <w:szCs w:val="24"/>
        </w:rPr>
        <w:t xml:space="preserve"> </w:t>
      </w:r>
      <w:r w:rsidR="00170821">
        <w:rPr>
          <w:rFonts w:ascii="Times New Roman" w:hAnsi="Times New Roman"/>
          <w:sz w:val="24"/>
          <w:szCs w:val="24"/>
        </w:rPr>
        <w:t>0.01</w:t>
      </w:r>
      <w:r w:rsidR="00773C6A">
        <w:rPr>
          <w:rFonts w:ascii="Times New Roman" w:hAnsi="Times New Roman"/>
          <w:sz w:val="24"/>
          <w:szCs w:val="24"/>
        </w:rPr>
        <w:t>)</w:t>
      </w:r>
      <w:r w:rsidR="00781218">
        <w:rPr>
          <w:rFonts w:ascii="Times New Roman" w:hAnsi="Times New Roman"/>
          <w:sz w:val="24"/>
          <w:szCs w:val="24"/>
        </w:rPr>
        <w:t xml:space="preserve">, </w:t>
      </w:r>
      <w:r w:rsidR="008E1D0C">
        <w:rPr>
          <w:rFonts w:ascii="Times New Roman" w:hAnsi="Times New Roman"/>
          <w:sz w:val="24"/>
          <w:szCs w:val="24"/>
        </w:rPr>
        <w:t>but not by the</w:t>
      </w:r>
      <w:r w:rsidR="00781218">
        <w:rPr>
          <w:rFonts w:ascii="Times New Roman" w:hAnsi="Times New Roman"/>
          <w:sz w:val="24"/>
          <w:szCs w:val="24"/>
        </w:rPr>
        <w:t>ir PBA</w:t>
      </w:r>
      <w:r w:rsidR="00CA363E">
        <w:rPr>
          <w:rFonts w:ascii="Times New Roman" w:hAnsi="Times New Roman"/>
          <w:sz w:val="24"/>
          <w:szCs w:val="24"/>
        </w:rPr>
        <w:t xml:space="preserve"> </w:t>
      </w:r>
      <w:r w:rsidR="008E1D0C">
        <w:rPr>
          <w:rFonts w:ascii="Times New Roman" w:hAnsi="Times New Roman"/>
          <w:sz w:val="24"/>
          <w:szCs w:val="24"/>
        </w:rPr>
        <w:t>interaction</w:t>
      </w:r>
      <w:r w:rsidR="00781218">
        <w:rPr>
          <w:rFonts w:ascii="Times New Roman" w:hAnsi="Times New Roman"/>
          <w:sz w:val="24"/>
          <w:szCs w:val="24"/>
        </w:rPr>
        <w:t>s</w:t>
      </w:r>
      <w:r w:rsidR="00773C6A">
        <w:rPr>
          <w:rFonts w:ascii="Times New Roman" w:hAnsi="Times New Roman"/>
          <w:sz w:val="24"/>
          <w:szCs w:val="24"/>
        </w:rPr>
        <w:t xml:space="preserve"> (Table 1.).</w:t>
      </w:r>
      <w:r w:rsidRPr="00AB6376">
        <w:rPr>
          <w:rFonts w:ascii="Times New Roman" w:hAnsi="Times New Roman"/>
          <w:sz w:val="24"/>
          <w:szCs w:val="24"/>
        </w:rPr>
        <w:t xml:space="preserve">  </w:t>
      </w:r>
    </w:p>
    <w:p w:rsidR="008E1D0C" w:rsidRDefault="00B96755" w:rsidP="00FB7B3D">
      <w:pPr>
        <w:spacing w:line="48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High shoot proliferation was observed on </w:t>
      </w:r>
      <w:r w:rsidR="00984B06">
        <w:rPr>
          <w:rFonts w:ascii="Times New Roman" w:hAnsi="Times New Roman"/>
          <w:sz w:val="24"/>
          <w:szCs w:val="24"/>
        </w:rPr>
        <w:t>MS, ½ MS, WPM and DKW with</w:t>
      </w:r>
      <w:r w:rsidR="00C24FD1">
        <w:rPr>
          <w:rFonts w:ascii="Times New Roman" w:hAnsi="Times New Roman"/>
          <w:sz w:val="24"/>
          <w:szCs w:val="24"/>
        </w:rPr>
        <w:t xml:space="preserve"> PVP</w:t>
      </w:r>
      <w:r w:rsidR="00984B06">
        <w:rPr>
          <w:rFonts w:ascii="Times New Roman" w:hAnsi="Times New Roman"/>
          <w:sz w:val="24"/>
          <w:szCs w:val="24"/>
        </w:rPr>
        <w:t xml:space="preserve"> or without P</w:t>
      </w:r>
      <w:r w:rsidR="00C24FD1">
        <w:rPr>
          <w:rFonts w:ascii="Times New Roman" w:hAnsi="Times New Roman"/>
          <w:sz w:val="24"/>
          <w:szCs w:val="24"/>
        </w:rPr>
        <w:t>BA</w:t>
      </w:r>
      <w:r w:rsidR="009D05C8">
        <w:rPr>
          <w:rFonts w:ascii="Times New Roman" w:hAnsi="Times New Roman"/>
          <w:sz w:val="24"/>
          <w:szCs w:val="24"/>
        </w:rPr>
        <w:t xml:space="preserve"> (2.6 to 3.2 shoots per microcutting)</w:t>
      </w:r>
      <w:r w:rsidR="00984B06">
        <w:rPr>
          <w:rFonts w:ascii="Times New Roman" w:hAnsi="Times New Roman"/>
          <w:sz w:val="24"/>
          <w:szCs w:val="24"/>
        </w:rPr>
        <w:t xml:space="preserve">. </w:t>
      </w:r>
      <w:r w:rsidR="009D05C8">
        <w:rPr>
          <w:rFonts w:ascii="Times New Roman" w:hAnsi="Times New Roman"/>
          <w:sz w:val="24"/>
          <w:szCs w:val="24"/>
        </w:rPr>
        <w:t>In contrast</w:t>
      </w:r>
      <w:r w:rsidR="002F4153">
        <w:rPr>
          <w:rFonts w:ascii="Times New Roman" w:hAnsi="Times New Roman"/>
          <w:sz w:val="24"/>
          <w:szCs w:val="24"/>
        </w:rPr>
        <w:t>,</w:t>
      </w:r>
      <w:r w:rsidR="009D05C8">
        <w:rPr>
          <w:rFonts w:ascii="Times New Roman" w:hAnsi="Times New Roman"/>
          <w:sz w:val="24"/>
          <w:szCs w:val="24"/>
        </w:rPr>
        <w:t xml:space="preserve"> </w:t>
      </w:r>
      <w:r w:rsidR="007B2A1E">
        <w:rPr>
          <w:rFonts w:ascii="Times New Roman" w:hAnsi="Times New Roman"/>
          <w:sz w:val="24"/>
          <w:szCs w:val="24"/>
        </w:rPr>
        <w:t xml:space="preserve">use of AC as a phenolic binding agent </w:t>
      </w:r>
      <w:r w:rsidR="001E0EEB">
        <w:rPr>
          <w:rFonts w:ascii="Times New Roman" w:hAnsi="Times New Roman"/>
          <w:sz w:val="24"/>
          <w:szCs w:val="24"/>
        </w:rPr>
        <w:t>with</w:t>
      </w:r>
      <w:r w:rsidR="009D05C8">
        <w:rPr>
          <w:rFonts w:ascii="Times New Roman" w:hAnsi="Times New Roman"/>
          <w:sz w:val="24"/>
          <w:szCs w:val="24"/>
        </w:rPr>
        <w:t xml:space="preserve"> these four media compositions reduced shoot formation (1.1 to 1.2 shoots per microcutting). </w:t>
      </w:r>
      <w:r w:rsidR="006C0504">
        <w:rPr>
          <w:rFonts w:ascii="Times New Roman" w:hAnsi="Times New Roman"/>
          <w:sz w:val="24"/>
          <w:szCs w:val="24"/>
        </w:rPr>
        <w:t>Microcut</w:t>
      </w:r>
      <w:r w:rsidR="00960D41">
        <w:rPr>
          <w:rFonts w:ascii="Times New Roman" w:hAnsi="Times New Roman"/>
          <w:sz w:val="24"/>
          <w:szCs w:val="24"/>
        </w:rPr>
        <w:t>tings cultured on Blaydes medium,</w:t>
      </w:r>
      <w:r w:rsidR="006C0504">
        <w:rPr>
          <w:rFonts w:ascii="Times New Roman" w:hAnsi="Times New Roman"/>
          <w:sz w:val="24"/>
          <w:szCs w:val="24"/>
        </w:rPr>
        <w:t xml:space="preserve"> showed reduced shoot proliferation regar</w:t>
      </w:r>
      <w:r w:rsidR="00960D41">
        <w:rPr>
          <w:rFonts w:ascii="Times New Roman" w:hAnsi="Times New Roman"/>
          <w:sz w:val="24"/>
          <w:szCs w:val="24"/>
        </w:rPr>
        <w:t>dless of phenolic binding agent used</w:t>
      </w:r>
      <w:r w:rsidR="006C0504">
        <w:rPr>
          <w:rFonts w:ascii="Times New Roman" w:hAnsi="Times New Roman"/>
          <w:sz w:val="24"/>
          <w:szCs w:val="24"/>
        </w:rPr>
        <w:t xml:space="preserve">.  </w:t>
      </w:r>
      <w:r w:rsidR="003169B1">
        <w:rPr>
          <w:rFonts w:ascii="Times New Roman" w:hAnsi="Times New Roman"/>
          <w:sz w:val="24"/>
          <w:szCs w:val="24"/>
        </w:rPr>
        <w:t>Similar i</w:t>
      </w:r>
      <w:r w:rsidR="002C549C">
        <w:rPr>
          <w:rFonts w:ascii="Times New Roman" w:hAnsi="Times New Roman"/>
          <w:sz w:val="24"/>
          <w:szCs w:val="24"/>
        </w:rPr>
        <w:t>nteractions</w:t>
      </w:r>
      <w:r w:rsidR="001E0EEB">
        <w:rPr>
          <w:rFonts w:ascii="Times New Roman" w:hAnsi="Times New Roman"/>
          <w:sz w:val="24"/>
          <w:szCs w:val="24"/>
        </w:rPr>
        <w:t xml:space="preserve"> between </w:t>
      </w:r>
      <w:r w:rsidR="00F0547E">
        <w:rPr>
          <w:rFonts w:ascii="Times New Roman" w:hAnsi="Times New Roman"/>
          <w:sz w:val="24"/>
          <w:szCs w:val="24"/>
        </w:rPr>
        <w:t>PBA</w:t>
      </w:r>
      <w:r w:rsidR="001E0EEB">
        <w:rPr>
          <w:rFonts w:ascii="Times New Roman" w:hAnsi="Times New Roman"/>
          <w:sz w:val="24"/>
          <w:szCs w:val="24"/>
        </w:rPr>
        <w:t xml:space="preserve"> and media compositions influenced FW and DW.  </w:t>
      </w:r>
      <w:r w:rsidR="003169B1">
        <w:rPr>
          <w:rFonts w:ascii="Times New Roman" w:hAnsi="Times New Roman"/>
          <w:sz w:val="24"/>
          <w:szCs w:val="24"/>
        </w:rPr>
        <w:t xml:space="preserve">Fresh weights on ½ MS, MS and DKW </w:t>
      </w:r>
      <w:r w:rsidR="003169B1">
        <w:rPr>
          <w:rFonts w:ascii="Times New Roman" w:hAnsi="Times New Roman"/>
          <w:sz w:val="24"/>
          <w:szCs w:val="24"/>
        </w:rPr>
        <w:lastRenderedPageBreak/>
        <w:t>without phenolic binding agents were relatively high (8.1, 5.6</w:t>
      </w:r>
      <w:r w:rsidR="00211FE3">
        <w:rPr>
          <w:rFonts w:ascii="Times New Roman" w:hAnsi="Times New Roman"/>
          <w:sz w:val="24"/>
          <w:szCs w:val="24"/>
        </w:rPr>
        <w:t>,</w:t>
      </w:r>
      <w:r w:rsidR="003169B1">
        <w:rPr>
          <w:rFonts w:ascii="Times New Roman" w:hAnsi="Times New Roman"/>
          <w:sz w:val="24"/>
          <w:szCs w:val="24"/>
        </w:rPr>
        <w:t xml:space="preserve"> and 2.9 g</w:t>
      </w:r>
      <w:r w:rsidR="00211FE3">
        <w:rPr>
          <w:rFonts w:ascii="Times New Roman" w:hAnsi="Times New Roman"/>
          <w:sz w:val="24"/>
          <w:szCs w:val="24"/>
        </w:rPr>
        <w:t>,</w:t>
      </w:r>
      <w:r w:rsidR="003169B1">
        <w:rPr>
          <w:rFonts w:ascii="Times New Roman" w:hAnsi="Times New Roman"/>
          <w:sz w:val="24"/>
          <w:szCs w:val="24"/>
        </w:rPr>
        <w:t xml:space="preserve"> respectively) but declined when AC was added to the medium (2.1, 2.8 and 3.0 g respectively). </w:t>
      </w:r>
      <w:r w:rsidR="003B5BC3">
        <w:rPr>
          <w:rFonts w:ascii="Times New Roman" w:hAnsi="Times New Roman"/>
          <w:sz w:val="24"/>
          <w:szCs w:val="24"/>
        </w:rPr>
        <w:t>Lowe</w:t>
      </w:r>
      <w:r w:rsidR="008F66DD">
        <w:rPr>
          <w:rFonts w:ascii="Times New Roman" w:hAnsi="Times New Roman"/>
          <w:sz w:val="24"/>
          <w:szCs w:val="24"/>
        </w:rPr>
        <w:t>st</w:t>
      </w:r>
      <w:r w:rsidR="003B5BC3">
        <w:rPr>
          <w:rFonts w:ascii="Times New Roman" w:hAnsi="Times New Roman"/>
          <w:sz w:val="24"/>
          <w:szCs w:val="24"/>
        </w:rPr>
        <w:t xml:space="preserve"> FW </w:t>
      </w:r>
      <w:r w:rsidR="001B17EB">
        <w:rPr>
          <w:rFonts w:ascii="Times New Roman" w:hAnsi="Times New Roman"/>
          <w:sz w:val="24"/>
          <w:szCs w:val="24"/>
        </w:rPr>
        <w:t>was</w:t>
      </w:r>
      <w:r w:rsidR="003B5BC3">
        <w:rPr>
          <w:rFonts w:ascii="Times New Roman" w:hAnsi="Times New Roman"/>
          <w:sz w:val="24"/>
          <w:szCs w:val="24"/>
        </w:rPr>
        <w:t xml:space="preserve"> observed on</w:t>
      </w:r>
      <w:r w:rsidR="00887EDB">
        <w:rPr>
          <w:rFonts w:ascii="Times New Roman" w:hAnsi="Times New Roman"/>
          <w:sz w:val="24"/>
          <w:szCs w:val="24"/>
        </w:rPr>
        <w:t xml:space="preserve"> WPM</w:t>
      </w:r>
      <w:r w:rsidR="003B5BC3">
        <w:rPr>
          <w:rFonts w:ascii="Times New Roman" w:hAnsi="Times New Roman"/>
          <w:sz w:val="24"/>
          <w:szCs w:val="24"/>
        </w:rPr>
        <w:t xml:space="preserve"> and Blaydes</w:t>
      </w:r>
      <w:r w:rsidR="00960D41">
        <w:rPr>
          <w:rFonts w:ascii="Times New Roman" w:hAnsi="Times New Roman"/>
          <w:sz w:val="24"/>
          <w:szCs w:val="24"/>
        </w:rPr>
        <w:t xml:space="preserve"> medium</w:t>
      </w:r>
      <w:r w:rsidR="003B5BC3">
        <w:rPr>
          <w:rFonts w:ascii="Times New Roman" w:hAnsi="Times New Roman"/>
          <w:sz w:val="24"/>
          <w:szCs w:val="24"/>
        </w:rPr>
        <w:t xml:space="preserve"> regardless of phenolic binding agents.  </w:t>
      </w:r>
      <w:r w:rsidR="00211FE3">
        <w:rPr>
          <w:rFonts w:ascii="Times New Roman" w:hAnsi="Times New Roman"/>
          <w:sz w:val="24"/>
          <w:szCs w:val="24"/>
        </w:rPr>
        <w:t>D</w:t>
      </w:r>
      <w:r w:rsidR="003B5BC3">
        <w:rPr>
          <w:rFonts w:ascii="Times New Roman" w:hAnsi="Times New Roman"/>
          <w:sz w:val="24"/>
          <w:szCs w:val="24"/>
        </w:rPr>
        <w:t>ry weight</w:t>
      </w:r>
      <w:r w:rsidR="001B17EB">
        <w:rPr>
          <w:rFonts w:ascii="Times New Roman" w:hAnsi="Times New Roman"/>
          <w:sz w:val="24"/>
          <w:szCs w:val="24"/>
        </w:rPr>
        <w:t>s</w:t>
      </w:r>
      <w:r w:rsidR="00211FE3">
        <w:rPr>
          <w:rFonts w:ascii="Times New Roman" w:hAnsi="Times New Roman"/>
          <w:sz w:val="24"/>
          <w:szCs w:val="24"/>
        </w:rPr>
        <w:t xml:space="preserve"> of microcuttings</w:t>
      </w:r>
      <w:r w:rsidR="001B17EB">
        <w:rPr>
          <w:rFonts w:ascii="Times New Roman" w:hAnsi="Times New Roman"/>
          <w:sz w:val="24"/>
          <w:szCs w:val="24"/>
        </w:rPr>
        <w:t xml:space="preserve"> </w:t>
      </w:r>
      <w:r w:rsidR="007C4AA0">
        <w:rPr>
          <w:rFonts w:ascii="Times New Roman" w:hAnsi="Times New Roman"/>
          <w:sz w:val="24"/>
          <w:szCs w:val="24"/>
        </w:rPr>
        <w:t>showed a similar response to FW</w:t>
      </w:r>
      <w:r w:rsidR="00C24FD1">
        <w:rPr>
          <w:rFonts w:ascii="Times New Roman" w:hAnsi="Times New Roman"/>
          <w:sz w:val="24"/>
          <w:szCs w:val="24"/>
        </w:rPr>
        <w:t xml:space="preserve">.  Media composition and PBA </w:t>
      </w:r>
      <w:r w:rsidR="00FB7B3D">
        <w:rPr>
          <w:rFonts w:ascii="Times New Roman" w:hAnsi="Times New Roman"/>
          <w:sz w:val="24"/>
          <w:szCs w:val="24"/>
        </w:rPr>
        <w:t xml:space="preserve">also </w:t>
      </w:r>
      <w:r w:rsidR="00C24FD1">
        <w:rPr>
          <w:rFonts w:ascii="Times New Roman" w:hAnsi="Times New Roman"/>
          <w:sz w:val="24"/>
          <w:szCs w:val="24"/>
        </w:rPr>
        <w:t>significantly impacted shoot length. Mean shoot lengths</w:t>
      </w:r>
      <w:r w:rsidR="000108F9">
        <w:rPr>
          <w:rFonts w:ascii="Times New Roman" w:hAnsi="Times New Roman"/>
          <w:sz w:val="24"/>
          <w:szCs w:val="24"/>
        </w:rPr>
        <w:t xml:space="preserve"> increased on all media compositions supplemented with AC, except for ½ MS</w:t>
      </w:r>
      <w:r w:rsidR="00FB7B3D">
        <w:rPr>
          <w:rFonts w:ascii="Times New Roman" w:hAnsi="Times New Roman"/>
          <w:sz w:val="24"/>
          <w:szCs w:val="24"/>
        </w:rPr>
        <w:t xml:space="preserve">, with the </w:t>
      </w:r>
      <w:r w:rsidR="007E50BE">
        <w:rPr>
          <w:rFonts w:ascii="Times New Roman" w:hAnsi="Times New Roman"/>
          <w:sz w:val="24"/>
          <w:szCs w:val="24"/>
        </w:rPr>
        <w:t>longest</w:t>
      </w:r>
      <w:r w:rsidR="00FB7B3D">
        <w:rPr>
          <w:rFonts w:ascii="Times New Roman" w:hAnsi="Times New Roman"/>
          <w:sz w:val="24"/>
          <w:szCs w:val="24"/>
        </w:rPr>
        <w:t xml:space="preserve"> (30 </w:t>
      </w:r>
      <w:r w:rsidR="00FB7B3D" w:rsidRPr="00DC6109">
        <w:rPr>
          <w:rFonts w:ascii="Times New Roman" w:hAnsi="Times New Roman"/>
          <w:sz w:val="24"/>
          <w:szCs w:val="24"/>
        </w:rPr>
        <w:t>±</w:t>
      </w:r>
      <w:r w:rsidR="00FB7B3D">
        <w:rPr>
          <w:rFonts w:ascii="Times New Roman" w:hAnsi="Times New Roman"/>
          <w:sz w:val="24"/>
          <w:szCs w:val="24"/>
        </w:rPr>
        <w:t xml:space="preserve"> 4.1 mm) on DKW.  Shoot length remained low on Blaydes media regardless of the addition of PBA. </w:t>
      </w:r>
      <w:r w:rsidR="001646FB">
        <w:rPr>
          <w:rFonts w:ascii="Times New Roman" w:hAnsi="Times New Roman"/>
          <w:sz w:val="24"/>
          <w:szCs w:val="24"/>
        </w:rPr>
        <w:t>While unintended, root formation was observed across all</w:t>
      </w:r>
      <w:r w:rsidR="00DC6109">
        <w:rPr>
          <w:rFonts w:ascii="Times New Roman" w:hAnsi="Times New Roman"/>
          <w:sz w:val="24"/>
          <w:szCs w:val="24"/>
        </w:rPr>
        <w:t xml:space="preserve"> media compositions. Generally</w:t>
      </w:r>
      <w:r w:rsidR="00211FE3">
        <w:rPr>
          <w:rFonts w:ascii="Times New Roman" w:hAnsi="Times New Roman"/>
          <w:sz w:val="24"/>
          <w:szCs w:val="24"/>
        </w:rPr>
        <w:t>,</w:t>
      </w:r>
      <w:r w:rsidR="00DC6109">
        <w:rPr>
          <w:rFonts w:ascii="Times New Roman" w:hAnsi="Times New Roman"/>
          <w:sz w:val="24"/>
          <w:szCs w:val="24"/>
        </w:rPr>
        <w:t xml:space="preserve"> there was an increase in </w:t>
      </w:r>
      <w:r w:rsidR="00960D41">
        <w:rPr>
          <w:rFonts w:ascii="Times New Roman" w:hAnsi="Times New Roman"/>
          <w:sz w:val="24"/>
          <w:szCs w:val="24"/>
        </w:rPr>
        <w:t>root number</w:t>
      </w:r>
      <w:r w:rsidR="00DC6109">
        <w:rPr>
          <w:rFonts w:ascii="Times New Roman" w:hAnsi="Times New Roman"/>
          <w:sz w:val="24"/>
          <w:szCs w:val="24"/>
        </w:rPr>
        <w:t xml:space="preserve"> with the addition of AC to the medium.  Highest root formation (</w:t>
      </w:r>
      <w:r w:rsidR="00DC6109" w:rsidRPr="00DC6109">
        <w:rPr>
          <w:rFonts w:ascii="Times New Roman" w:hAnsi="Times New Roman"/>
          <w:sz w:val="24"/>
          <w:szCs w:val="24"/>
        </w:rPr>
        <w:t>1.8</w:t>
      </w:r>
      <w:r w:rsidR="00F0547E">
        <w:rPr>
          <w:rFonts w:ascii="Times New Roman" w:hAnsi="Times New Roman"/>
          <w:sz w:val="24"/>
          <w:szCs w:val="24"/>
        </w:rPr>
        <w:t xml:space="preserve"> </w:t>
      </w:r>
      <w:r w:rsidR="00DC6109" w:rsidRPr="00DC6109">
        <w:rPr>
          <w:rFonts w:ascii="Times New Roman" w:hAnsi="Times New Roman"/>
          <w:sz w:val="24"/>
          <w:szCs w:val="24"/>
        </w:rPr>
        <w:t>±</w:t>
      </w:r>
      <w:r w:rsidR="00DC6109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DC6109" w:rsidRPr="00DC6109">
        <w:rPr>
          <w:rFonts w:ascii="Times New Roman" w:hAnsi="Times New Roman"/>
          <w:sz w:val="24"/>
          <w:szCs w:val="24"/>
        </w:rPr>
        <w:t>0.16</w:t>
      </w:r>
      <w:r w:rsidR="00DC6109" w:rsidRPr="00D40955">
        <w:rPr>
          <w:rFonts w:ascii="Arial" w:hAnsi="Arial" w:cs="Arial"/>
          <w:sz w:val="18"/>
          <w:szCs w:val="18"/>
          <w:vertAlign w:val="superscript"/>
        </w:rPr>
        <w:t xml:space="preserve"> </w:t>
      </w:r>
      <w:r w:rsidR="00DC6109">
        <w:rPr>
          <w:rFonts w:ascii="Times New Roman" w:hAnsi="Times New Roman"/>
          <w:sz w:val="24"/>
          <w:szCs w:val="24"/>
        </w:rPr>
        <w:t>)</w:t>
      </w:r>
      <w:proofErr w:type="gramEnd"/>
      <w:r w:rsidR="00DC6109">
        <w:rPr>
          <w:rFonts w:ascii="Times New Roman" w:hAnsi="Times New Roman"/>
          <w:sz w:val="24"/>
          <w:szCs w:val="24"/>
        </w:rPr>
        <w:t xml:space="preserve"> was observed on WPM supplemented with AC.</w:t>
      </w:r>
    </w:p>
    <w:p w:rsidR="001A5FC6" w:rsidRPr="00AB6376" w:rsidRDefault="00FB7B3D" w:rsidP="000660A3">
      <w:pPr>
        <w:spacing w:line="48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Activated charcoal</w:t>
      </w:r>
      <w:r w:rsidR="00457907">
        <w:rPr>
          <w:rFonts w:ascii="Times New Roman" w:hAnsi="Times New Roman"/>
          <w:sz w:val="24"/>
          <w:szCs w:val="24"/>
        </w:rPr>
        <w:t xml:space="preserve"> </w:t>
      </w:r>
      <w:r w:rsidR="000239DD">
        <w:rPr>
          <w:rFonts w:ascii="Times New Roman" w:hAnsi="Times New Roman"/>
          <w:sz w:val="24"/>
          <w:szCs w:val="24"/>
        </w:rPr>
        <w:t>is regularly added to media to adsorb inhibitory phenolics and oxidative exudates and to improve overall plant growth.</w:t>
      </w:r>
      <w:r w:rsidR="00CC51A2">
        <w:rPr>
          <w:rFonts w:ascii="Times New Roman" w:hAnsi="Times New Roman"/>
          <w:sz w:val="24"/>
          <w:szCs w:val="24"/>
        </w:rPr>
        <w:t xml:space="preserve"> </w:t>
      </w:r>
      <w:r w:rsidR="0054673C">
        <w:rPr>
          <w:rFonts w:ascii="Times New Roman" w:hAnsi="Times New Roman"/>
          <w:sz w:val="24"/>
          <w:szCs w:val="24"/>
        </w:rPr>
        <w:t>However, in addition to adsorbing deleterious substances, AC may also adsorb plant growth regulators, vitamins,</w:t>
      </w:r>
      <w:r w:rsidR="00960D41">
        <w:rPr>
          <w:rFonts w:ascii="Times New Roman" w:hAnsi="Times New Roman"/>
          <w:sz w:val="24"/>
          <w:szCs w:val="24"/>
        </w:rPr>
        <w:t xml:space="preserve"> nutrient</w:t>
      </w:r>
      <w:r w:rsidR="0054673C">
        <w:rPr>
          <w:rFonts w:ascii="Times New Roman" w:hAnsi="Times New Roman"/>
          <w:sz w:val="24"/>
          <w:szCs w:val="24"/>
        </w:rPr>
        <w:t xml:space="preserve"> ions as well as altering pH essential for </w:t>
      </w:r>
      <w:r w:rsidR="00C85C0F">
        <w:rPr>
          <w:rFonts w:ascii="Times New Roman" w:hAnsi="Times New Roman"/>
          <w:sz w:val="24"/>
          <w:szCs w:val="24"/>
        </w:rPr>
        <w:t xml:space="preserve">plant growth and development.  </w:t>
      </w:r>
      <w:r w:rsidR="00744E15">
        <w:rPr>
          <w:rFonts w:ascii="Times New Roman" w:hAnsi="Times New Roman"/>
          <w:sz w:val="24"/>
          <w:szCs w:val="24"/>
        </w:rPr>
        <w:t xml:space="preserve">While microcuttings of </w:t>
      </w:r>
      <w:r w:rsidR="00C85C0F">
        <w:rPr>
          <w:rFonts w:ascii="Times New Roman" w:hAnsi="Times New Roman"/>
          <w:i/>
          <w:sz w:val="24"/>
          <w:szCs w:val="24"/>
        </w:rPr>
        <w:t>M</w:t>
      </w:r>
      <w:r w:rsidR="00C85C0F">
        <w:rPr>
          <w:rFonts w:ascii="Times New Roman" w:hAnsi="Times New Roman"/>
          <w:sz w:val="24"/>
          <w:szCs w:val="24"/>
        </w:rPr>
        <w:t xml:space="preserve">. ‘Ann’, </w:t>
      </w:r>
      <w:r w:rsidR="00744E15">
        <w:rPr>
          <w:rFonts w:ascii="Times New Roman" w:hAnsi="Times New Roman"/>
          <w:sz w:val="24"/>
          <w:szCs w:val="24"/>
        </w:rPr>
        <w:t>grown on media</w:t>
      </w:r>
      <w:r w:rsidR="00A05276">
        <w:rPr>
          <w:rFonts w:ascii="Times New Roman" w:hAnsi="Times New Roman"/>
          <w:sz w:val="24"/>
          <w:szCs w:val="24"/>
        </w:rPr>
        <w:t xml:space="preserve"> containing AC produce</w:t>
      </w:r>
      <w:r w:rsidR="00211FE3">
        <w:rPr>
          <w:rFonts w:ascii="Times New Roman" w:hAnsi="Times New Roman"/>
          <w:sz w:val="24"/>
          <w:szCs w:val="24"/>
        </w:rPr>
        <w:t>d</w:t>
      </w:r>
      <w:r w:rsidR="00A05276">
        <w:rPr>
          <w:rFonts w:ascii="Times New Roman" w:hAnsi="Times New Roman"/>
          <w:sz w:val="24"/>
          <w:szCs w:val="24"/>
        </w:rPr>
        <w:t xml:space="preserve"> greener leaves and </w:t>
      </w:r>
      <w:r w:rsidR="00645236">
        <w:rPr>
          <w:rFonts w:ascii="Times New Roman" w:hAnsi="Times New Roman"/>
          <w:sz w:val="24"/>
          <w:szCs w:val="24"/>
        </w:rPr>
        <w:t>increased shoot length</w:t>
      </w:r>
      <w:r w:rsidR="00211FE3">
        <w:rPr>
          <w:rFonts w:ascii="Times New Roman" w:hAnsi="Times New Roman"/>
          <w:sz w:val="24"/>
          <w:szCs w:val="24"/>
        </w:rPr>
        <w:t xml:space="preserve">, indicating </w:t>
      </w:r>
      <w:r w:rsidR="00A05276">
        <w:rPr>
          <w:rFonts w:ascii="Times New Roman" w:hAnsi="Times New Roman"/>
          <w:sz w:val="24"/>
          <w:szCs w:val="24"/>
        </w:rPr>
        <w:t>binding of deleterious substances may improve plant growth</w:t>
      </w:r>
      <w:r w:rsidR="00744E15">
        <w:rPr>
          <w:rFonts w:ascii="Times New Roman" w:hAnsi="Times New Roman"/>
          <w:sz w:val="24"/>
          <w:szCs w:val="24"/>
        </w:rPr>
        <w:t>,</w:t>
      </w:r>
      <w:r w:rsidR="00D61526">
        <w:rPr>
          <w:rFonts w:ascii="Times New Roman" w:hAnsi="Times New Roman"/>
          <w:sz w:val="24"/>
          <w:szCs w:val="24"/>
        </w:rPr>
        <w:t xml:space="preserve"> </w:t>
      </w:r>
      <w:r w:rsidR="00744E15">
        <w:rPr>
          <w:rFonts w:ascii="Times New Roman" w:hAnsi="Times New Roman"/>
          <w:sz w:val="24"/>
          <w:szCs w:val="24"/>
        </w:rPr>
        <w:t>they</w:t>
      </w:r>
      <w:r w:rsidR="00D61526">
        <w:rPr>
          <w:rFonts w:ascii="Times New Roman" w:hAnsi="Times New Roman"/>
          <w:sz w:val="24"/>
          <w:szCs w:val="24"/>
        </w:rPr>
        <w:t xml:space="preserve"> also had reduced shoot proliferation, increased</w:t>
      </w:r>
      <w:r w:rsidR="00960D41">
        <w:rPr>
          <w:rFonts w:ascii="Times New Roman" w:hAnsi="Times New Roman"/>
          <w:sz w:val="24"/>
          <w:szCs w:val="24"/>
        </w:rPr>
        <w:t xml:space="preserve"> shoot</w:t>
      </w:r>
      <w:r w:rsidR="00D61526">
        <w:rPr>
          <w:rFonts w:ascii="Times New Roman" w:hAnsi="Times New Roman"/>
          <w:sz w:val="24"/>
          <w:szCs w:val="24"/>
        </w:rPr>
        <w:t xml:space="preserve"> length</w:t>
      </w:r>
      <w:r w:rsidR="00211FE3">
        <w:rPr>
          <w:rFonts w:ascii="Times New Roman" w:hAnsi="Times New Roman"/>
          <w:sz w:val="24"/>
          <w:szCs w:val="24"/>
        </w:rPr>
        <w:t>,</w:t>
      </w:r>
      <w:r w:rsidR="00D61526">
        <w:rPr>
          <w:rFonts w:ascii="Times New Roman" w:hAnsi="Times New Roman"/>
          <w:sz w:val="24"/>
          <w:szCs w:val="24"/>
        </w:rPr>
        <w:t xml:space="preserve"> and </w:t>
      </w:r>
      <w:r w:rsidR="00A363D5">
        <w:rPr>
          <w:rFonts w:ascii="Times New Roman" w:hAnsi="Times New Roman"/>
          <w:sz w:val="24"/>
          <w:szCs w:val="24"/>
        </w:rPr>
        <w:t xml:space="preserve">root initiation.  </w:t>
      </w:r>
      <w:r w:rsidR="008C739A">
        <w:rPr>
          <w:rFonts w:ascii="Times New Roman" w:hAnsi="Times New Roman"/>
          <w:sz w:val="24"/>
          <w:szCs w:val="24"/>
        </w:rPr>
        <w:t xml:space="preserve">Similarly, </w:t>
      </w:r>
      <w:r w:rsidR="00EE2C09">
        <w:rPr>
          <w:rFonts w:ascii="Times New Roman" w:hAnsi="Times New Roman"/>
          <w:sz w:val="24"/>
          <w:szCs w:val="24"/>
        </w:rPr>
        <w:t>black wattle (</w:t>
      </w:r>
      <w:r w:rsidR="008C739A">
        <w:rPr>
          <w:rFonts w:ascii="Times New Roman" w:hAnsi="Times New Roman"/>
          <w:i/>
          <w:sz w:val="24"/>
          <w:szCs w:val="24"/>
        </w:rPr>
        <w:t>Acacia mearnsii</w:t>
      </w:r>
      <w:r w:rsidR="00211FE3">
        <w:rPr>
          <w:rFonts w:ascii="Times New Roman" w:hAnsi="Times New Roman"/>
          <w:sz w:val="24"/>
          <w:szCs w:val="24"/>
        </w:rPr>
        <w:t xml:space="preserve"> De Wild.</w:t>
      </w:r>
      <w:r w:rsidR="00EE2C09">
        <w:rPr>
          <w:rFonts w:ascii="Times New Roman" w:hAnsi="Times New Roman"/>
          <w:sz w:val="24"/>
          <w:szCs w:val="24"/>
        </w:rPr>
        <w:t xml:space="preserve">) </w:t>
      </w:r>
      <w:r w:rsidR="008C739A">
        <w:rPr>
          <w:rFonts w:ascii="Times New Roman" w:hAnsi="Times New Roman"/>
          <w:sz w:val="24"/>
          <w:szCs w:val="24"/>
        </w:rPr>
        <w:t>microcutting</w:t>
      </w:r>
      <w:r w:rsidR="00345D5F">
        <w:rPr>
          <w:rFonts w:ascii="Times New Roman" w:hAnsi="Times New Roman"/>
          <w:sz w:val="24"/>
          <w:szCs w:val="24"/>
        </w:rPr>
        <w:t>s</w:t>
      </w:r>
      <w:r w:rsidR="008C739A">
        <w:rPr>
          <w:rFonts w:ascii="Times New Roman" w:hAnsi="Times New Roman"/>
          <w:sz w:val="24"/>
          <w:szCs w:val="24"/>
        </w:rPr>
        <w:t xml:space="preserve"> cultured on media containing AC had reduced chlorosis, increased</w:t>
      </w:r>
      <w:r w:rsidR="00693A4B">
        <w:rPr>
          <w:rFonts w:ascii="Times New Roman" w:hAnsi="Times New Roman"/>
          <w:sz w:val="24"/>
          <w:szCs w:val="24"/>
        </w:rPr>
        <w:t xml:space="preserve"> shoot elongation and </w:t>
      </w:r>
      <w:r w:rsidR="00AF353F">
        <w:rPr>
          <w:rFonts w:ascii="Times New Roman" w:hAnsi="Times New Roman"/>
          <w:sz w:val="24"/>
          <w:szCs w:val="24"/>
        </w:rPr>
        <w:t xml:space="preserve">spontaneous </w:t>
      </w:r>
      <w:r w:rsidR="00693A4B">
        <w:rPr>
          <w:rFonts w:ascii="Times New Roman" w:hAnsi="Times New Roman"/>
          <w:sz w:val="24"/>
          <w:szCs w:val="24"/>
        </w:rPr>
        <w:t>rooting (Quoirin et al</w:t>
      </w:r>
      <w:r w:rsidR="00211FE3">
        <w:rPr>
          <w:rFonts w:ascii="Times New Roman" w:hAnsi="Times New Roman"/>
          <w:sz w:val="24"/>
          <w:szCs w:val="24"/>
        </w:rPr>
        <w:t>.</w:t>
      </w:r>
      <w:r w:rsidR="00693A4B">
        <w:rPr>
          <w:rFonts w:ascii="Times New Roman" w:hAnsi="Times New Roman"/>
          <w:sz w:val="24"/>
          <w:szCs w:val="24"/>
        </w:rPr>
        <w:t xml:space="preserve"> 2001).</w:t>
      </w:r>
      <w:r w:rsidR="007749E7" w:rsidRPr="007749E7">
        <w:rPr>
          <w:rFonts w:ascii="Times New Roman" w:hAnsi="Times New Roman"/>
          <w:i/>
          <w:sz w:val="24"/>
          <w:szCs w:val="24"/>
        </w:rPr>
        <w:t xml:space="preserve"> </w:t>
      </w:r>
      <w:r w:rsidR="007749E7">
        <w:rPr>
          <w:rFonts w:ascii="Times New Roman" w:hAnsi="Times New Roman"/>
          <w:sz w:val="24"/>
          <w:szCs w:val="24"/>
        </w:rPr>
        <w:t xml:space="preserve"> </w:t>
      </w:r>
      <w:r w:rsidR="00960D41">
        <w:rPr>
          <w:rFonts w:ascii="Times New Roman" w:hAnsi="Times New Roman"/>
          <w:sz w:val="24"/>
          <w:szCs w:val="24"/>
        </w:rPr>
        <w:t>R</w:t>
      </w:r>
      <w:r w:rsidR="007749E7">
        <w:rPr>
          <w:rFonts w:ascii="Times New Roman" w:hAnsi="Times New Roman"/>
          <w:sz w:val="24"/>
          <w:szCs w:val="24"/>
        </w:rPr>
        <w:t>educed shoot formation and increased shoot elongation were observed for</w:t>
      </w:r>
      <w:r w:rsidR="00104F71">
        <w:rPr>
          <w:rFonts w:ascii="Times New Roman" w:hAnsi="Times New Roman"/>
          <w:sz w:val="24"/>
          <w:szCs w:val="24"/>
        </w:rPr>
        <w:t xml:space="preserve"> microcuttings of</w:t>
      </w:r>
      <w:r w:rsidR="007749E7">
        <w:rPr>
          <w:rFonts w:ascii="Times New Roman" w:hAnsi="Times New Roman"/>
          <w:sz w:val="24"/>
          <w:szCs w:val="24"/>
        </w:rPr>
        <w:t xml:space="preserve"> </w:t>
      </w:r>
      <w:r w:rsidR="00EE2C09">
        <w:rPr>
          <w:rFonts w:ascii="Times New Roman" w:hAnsi="Times New Roman"/>
          <w:sz w:val="24"/>
          <w:szCs w:val="24"/>
        </w:rPr>
        <w:t>cashew (</w:t>
      </w:r>
      <w:r w:rsidR="007749E7">
        <w:rPr>
          <w:rFonts w:ascii="Times New Roman" w:hAnsi="Times New Roman"/>
          <w:i/>
          <w:sz w:val="24"/>
          <w:szCs w:val="24"/>
        </w:rPr>
        <w:t>Anacardium occidentale</w:t>
      </w:r>
      <w:r w:rsidR="00104F71">
        <w:rPr>
          <w:rFonts w:ascii="Times New Roman" w:hAnsi="Times New Roman"/>
          <w:sz w:val="24"/>
          <w:szCs w:val="24"/>
        </w:rPr>
        <w:t xml:space="preserve"> L.</w:t>
      </w:r>
      <w:r w:rsidR="007749E7">
        <w:rPr>
          <w:rFonts w:ascii="Times New Roman" w:hAnsi="Times New Roman"/>
          <w:sz w:val="24"/>
          <w:szCs w:val="24"/>
        </w:rPr>
        <w:t>) mic</w:t>
      </w:r>
      <w:r w:rsidR="00EE2C09">
        <w:rPr>
          <w:rFonts w:ascii="Times New Roman" w:hAnsi="Times New Roman"/>
          <w:sz w:val="24"/>
          <w:szCs w:val="24"/>
        </w:rPr>
        <w:t>r</w:t>
      </w:r>
      <w:r w:rsidR="007749E7">
        <w:rPr>
          <w:rFonts w:ascii="Times New Roman" w:hAnsi="Times New Roman"/>
          <w:sz w:val="24"/>
          <w:szCs w:val="24"/>
        </w:rPr>
        <w:t>ocuttings cultured on media containing AC.</w:t>
      </w:r>
      <w:r w:rsidR="000660A3">
        <w:rPr>
          <w:rFonts w:ascii="Times New Roman" w:hAnsi="Times New Roman"/>
          <w:sz w:val="24"/>
          <w:szCs w:val="24"/>
        </w:rPr>
        <w:t xml:space="preserve">  Ebert et al</w:t>
      </w:r>
      <w:r w:rsidR="00104F71">
        <w:rPr>
          <w:rFonts w:ascii="Times New Roman" w:hAnsi="Times New Roman"/>
          <w:sz w:val="24"/>
          <w:szCs w:val="24"/>
        </w:rPr>
        <w:t>.</w:t>
      </w:r>
      <w:r w:rsidR="000660A3">
        <w:rPr>
          <w:rFonts w:ascii="Times New Roman" w:hAnsi="Times New Roman"/>
          <w:sz w:val="24"/>
          <w:szCs w:val="24"/>
        </w:rPr>
        <w:t xml:space="preserve"> (1993) </w:t>
      </w:r>
      <w:r w:rsidR="00104F71">
        <w:rPr>
          <w:rFonts w:ascii="Times New Roman" w:hAnsi="Times New Roman"/>
          <w:sz w:val="24"/>
          <w:szCs w:val="24"/>
        </w:rPr>
        <w:t>reported</w:t>
      </w:r>
      <w:r w:rsidR="000660A3">
        <w:rPr>
          <w:rFonts w:ascii="Times New Roman" w:hAnsi="Times New Roman"/>
          <w:sz w:val="24"/>
          <w:szCs w:val="24"/>
        </w:rPr>
        <w:t xml:space="preserve"> that in media containing 0.25 % AC, </w:t>
      </w:r>
      <w:r w:rsidR="00104F71">
        <w:rPr>
          <w:rFonts w:ascii="Times New Roman" w:hAnsi="Times New Roman"/>
          <w:sz w:val="24"/>
          <w:szCs w:val="24"/>
        </w:rPr>
        <w:t>&lt;</w:t>
      </w:r>
      <w:r w:rsidR="000660A3">
        <w:rPr>
          <w:rFonts w:ascii="Times New Roman" w:hAnsi="Times New Roman"/>
          <w:sz w:val="24"/>
          <w:szCs w:val="24"/>
        </w:rPr>
        <w:t xml:space="preserve"> 2% of BAP was available after 3 days. </w:t>
      </w:r>
      <w:r w:rsidR="000660A3">
        <w:rPr>
          <w:rFonts w:ascii="Times New Roman" w:hAnsi="Times New Roman"/>
          <w:sz w:val="24"/>
          <w:szCs w:val="24"/>
        </w:rPr>
        <w:lastRenderedPageBreak/>
        <w:t xml:space="preserve">The </w:t>
      </w:r>
      <w:r w:rsidR="00104F71">
        <w:rPr>
          <w:rFonts w:ascii="Times New Roman" w:hAnsi="Times New Roman"/>
          <w:sz w:val="24"/>
          <w:szCs w:val="24"/>
        </w:rPr>
        <w:t>strong ad</w:t>
      </w:r>
      <w:r w:rsidR="00744E15">
        <w:rPr>
          <w:rFonts w:ascii="Times New Roman" w:hAnsi="Times New Roman"/>
          <w:sz w:val="24"/>
          <w:szCs w:val="24"/>
        </w:rPr>
        <w:t xml:space="preserve">sorptive capacity </w:t>
      </w:r>
      <w:r w:rsidR="000660A3">
        <w:rPr>
          <w:rFonts w:ascii="Times New Roman" w:hAnsi="Times New Roman"/>
          <w:sz w:val="24"/>
          <w:szCs w:val="24"/>
        </w:rPr>
        <w:t xml:space="preserve">of AC </w:t>
      </w:r>
      <w:r w:rsidR="00744E15">
        <w:rPr>
          <w:rFonts w:ascii="Times New Roman" w:hAnsi="Times New Roman"/>
          <w:sz w:val="24"/>
          <w:szCs w:val="24"/>
        </w:rPr>
        <w:t>towards cytokinins</w:t>
      </w:r>
      <w:r w:rsidR="000660A3">
        <w:rPr>
          <w:rFonts w:ascii="Times New Roman" w:hAnsi="Times New Roman"/>
          <w:sz w:val="24"/>
          <w:szCs w:val="24"/>
        </w:rPr>
        <w:t>,</w:t>
      </w:r>
      <w:r w:rsidR="00744E15">
        <w:rPr>
          <w:rFonts w:ascii="Times New Roman" w:hAnsi="Times New Roman"/>
          <w:sz w:val="24"/>
          <w:szCs w:val="24"/>
        </w:rPr>
        <w:t xml:space="preserve"> including BAP</w:t>
      </w:r>
      <w:r w:rsidR="000660A3">
        <w:rPr>
          <w:rFonts w:ascii="Times New Roman" w:hAnsi="Times New Roman"/>
          <w:sz w:val="24"/>
          <w:szCs w:val="24"/>
        </w:rPr>
        <w:t xml:space="preserve">, is likely to have significant impact on shoot </w:t>
      </w:r>
      <w:r w:rsidR="00ED28E5">
        <w:rPr>
          <w:rFonts w:ascii="Times New Roman" w:hAnsi="Times New Roman"/>
          <w:sz w:val="24"/>
          <w:szCs w:val="24"/>
        </w:rPr>
        <w:t>proliferation</w:t>
      </w:r>
      <w:r w:rsidR="000660A3">
        <w:rPr>
          <w:rFonts w:ascii="Times New Roman" w:hAnsi="Times New Roman"/>
          <w:sz w:val="24"/>
          <w:szCs w:val="24"/>
        </w:rPr>
        <w:t xml:space="preserve"> (Ebert et al</w:t>
      </w:r>
      <w:r w:rsidR="00104F71">
        <w:rPr>
          <w:rFonts w:ascii="Times New Roman" w:hAnsi="Times New Roman"/>
          <w:sz w:val="24"/>
          <w:szCs w:val="24"/>
        </w:rPr>
        <w:t>.</w:t>
      </w:r>
      <w:r w:rsidR="000660A3">
        <w:rPr>
          <w:rFonts w:ascii="Times New Roman" w:hAnsi="Times New Roman"/>
          <w:sz w:val="24"/>
          <w:szCs w:val="24"/>
        </w:rPr>
        <w:t xml:space="preserve"> 1993, Thomas 2008)</w:t>
      </w:r>
      <w:r w:rsidR="00744E15">
        <w:rPr>
          <w:rFonts w:ascii="Times New Roman" w:hAnsi="Times New Roman"/>
          <w:sz w:val="24"/>
          <w:szCs w:val="24"/>
        </w:rPr>
        <w:t xml:space="preserve">. </w:t>
      </w:r>
    </w:p>
    <w:p w:rsidR="00724FB4" w:rsidRPr="00AB455C" w:rsidRDefault="00104F71" w:rsidP="00AB6376">
      <w:pPr>
        <w:spacing w:line="48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Experiment 2 - </w:t>
      </w:r>
      <w:r w:rsidR="00C6664C">
        <w:rPr>
          <w:rFonts w:ascii="Times New Roman" w:hAnsi="Times New Roman"/>
          <w:b/>
          <w:sz w:val="24"/>
          <w:szCs w:val="24"/>
        </w:rPr>
        <w:t>C</w:t>
      </w:r>
      <w:r w:rsidR="00F52982" w:rsidRPr="00AB455C">
        <w:rPr>
          <w:rFonts w:ascii="Times New Roman" w:hAnsi="Times New Roman"/>
          <w:b/>
          <w:sz w:val="24"/>
          <w:szCs w:val="24"/>
        </w:rPr>
        <w:t xml:space="preserve">ytokinin </w:t>
      </w:r>
      <w:r w:rsidR="00C6664C">
        <w:rPr>
          <w:rFonts w:ascii="Times New Roman" w:hAnsi="Times New Roman"/>
          <w:b/>
          <w:sz w:val="24"/>
          <w:szCs w:val="24"/>
        </w:rPr>
        <w:t>C</w:t>
      </w:r>
      <w:r w:rsidR="00F52982" w:rsidRPr="00AB455C">
        <w:rPr>
          <w:rFonts w:ascii="Times New Roman" w:hAnsi="Times New Roman"/>
          <w:b/>
          <w:sz w:val="24"/>
          <w:szCs w:val="24"/>
        </w:rPr>
        <w:t xml:space="preserve">oncentration and </w:t>
      </w:r>
      <w:r w:rsidR="00C6664C">
        <w:rPr>
          <w:rFonts w:ascii="Times New Roman" w:hAnsi="Times New Roman"/>
          <w:b/>
          <w:sz w:val="24"/>
          <w:szCs w:val="24"/>
        </w:rPr>
        <w:t>A</w:t>
      </w:r>
      <w:r w:rsidR="0060340F">
        <w:rPr>
          <w:rFonts w:ascii="Times New Roman" w:hAnsi="Times New Roman"/>
          <w:b/>
          <w:sz w:val="24"/>
          <w:szCs w:val="24"/>
        </w:rPr>
        <w:t xml:space="preserve">ctivated </w:t>
      </w:r>
      <w:r w:rsidR="00C6664C">
        <w:rPr>
          <w:rFonts w:ascii="Times New Roman" w:hAnsi="Times New Roman"/>
          <w:b/>
          <w:sz w:val="24"/>
          <w:szCs w:val="24"/>
        </w:rPr>
        <w:t>C</w:t>
      </w:r>
      <w:r w:rsidR="0060340F">
        <w:rPr>
          <w:rFonts w:ascii="Times New Roman" w:hAnsi="Times New Roman"/>
          <w:b/>
          <w:sz w:val="24"/>
          <w:szCs w:val="24"/>
        </w:rPr>
        <w:t>harcoal</w:t>
      </w:r>
    </w:p>
    <w:p w:rsidR="00C047DE" w:rsidRDefault="00724FB4" w:rsidP="00AB6376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D96214">
        <w:rPr>
          <w:rFonts w:ascii="Times New Roman" w:hAnsi="Times New Roman"/>
          <w:sz w:val="24"/>
          <w:szCs w:val="24"/>
        </w:rPr>
        <w:tab/>
      </w:r>
      <w:r w:rsidR="00AD7D8F" w:rsidRPr="00AB6376">
        <w:rPr>
          <w:rFonts w:ascii="Times New Roman" w:hAnsi="Times New Roman"/>
          <w:sz w:val="24"/>
          <w:szCs w:val="24"/>
        </w:rPr>
        <w:t xml:space="preserve">There was a significant interaction between cytokinin and </w:t>
      </w:r>
      <w:r w:rsidR="00FC6F1C">
        <w:rPr>
          <w:rFonts w:ascii="Times New Roman" w:hAnsi="Times New Roman"/>
          <w:sz w:val="24"/>
          <w:szCs w:val="24"/>
        </w:rPr>
        <w:t>AC</w:t>
      </w:r>
      <w:r w:rsidR="00AD7D8F" w:rsidRPr="00AB6376">
        <w:rPr>
          <w:rFonts w:ascii="Times New Roman" w:hAnsi="Times New Roman"/>
          <w:sz w:val="24"/>
          <w:szCs w:val="24"/>
        </w:rPr>
        <w:t xml:space="preserve"> that influenced shoot number, shoot length</w:t>
      </w:r>
      <w:r w:rsidR="00317AED">
        <w:rPr>
          <w:rFonts w:ascii="Times New Roman" w:hAnsi="Times New Roman"/>
          <w:sz w:val="24"/>
          <w:szCs w:val="24"/>
        </w:rPr>
        <w:t>,</w:t>
      </w:r>
      <w:r w:rsidR="00AD7D8F" w:rsidRPr="00AB6376">
        <w:rPr>
          <w:rFonts w:ascii="Times New Roman" w:hAnsi="Times New Roman"/>
          <w:sz w:val="24"/>
          <w:szCs w:val="24"/>
        </w:rPr>
        <w:t xml:space="preserve"> fresh weight, </w:t>
      </w:r>
      <w:r w:rsidR="00960D41">
        <w:rPr>
          <w:rFonts w:ascii="Times New Roman" w:hAnsi="Times New Roman"/>
          <w:sz w:val="24"/>
          <w:szCs w:val="24"/>
        </w:rPr>
        <w:t>and dry weight,</w:t>
      </w:r>
      <w:r w:rsidR="00317AED">
        <w:rPr>
          <w:rFonts w:ascii="Times New Roman" w:hAnsi="Times New Roman"/>
          <w:sz w:val="24"/>
          <w:szCs w:val="24"/>
        </w:rPr>
        <w:t xml:space="preserve"> </w:t>
      </w:r>
      <w:r w:rsidR="00AD7D8F" w:rsidRPr="00AB6376">
        <w:rPr>
          <w:rFonts w:ascii="Times New Roman" w:hAnsi="Times New Roman"/>
          <w:sz w:val="24"/>
          <w:szCs w:val="24"/>
        </w:rPr>
        <w:t xml:space="preserve">while </w:t>
      </w:r>
      <w:r w:rsidR="007537A7">
        <w:rPr>
          <w:rFonts w:ascii="Times New Roman" w:hAnsi="Times New Roman"/>
          <w:sz w:val="24"/>
          <w:szCs w:val="24"/>
        </w:rPr>
        <w:t xml:space="preserve">a </w:t>
      </w:r>
      <w:r w:rsidR="00AD7D8F" w:rsidRPr="00AB6376">
        <w:rPr>
          <w:rFonts w:ascii="Times New Roman" w:hAnsi="Times New Roman"/>
          <w:sz w:val="24"/>
          <w:szCs w:val="24"/>
        </w:rPr>
        <w:t>complex interaction between cytokinin, cytokinin concentration</w:t>
      </w:r>
      <w:r w:rsidR="00AC59AD">
        <w:rPr>
          <w:rFonts w:ascii="Times New Roman" w:hAnsi="Times New Roman"/>
          <w:sz w:val="24"/>
          <w:szCs w:val="24"/>
        </w:rPr>
        <w:t>,</w:t>
      </w:r>
      <w:r w:rsidR="00AD7D8F" w:rsidRPr="00AB6376">
        <w:rPr>
          <w:rFonts w:ascii="Times New Roman" w:hAnsi="Times New Roman"/>
          <w:sz w:val="24"/>
          <w:szCs w:val="24"/>
        </w:rPr>
        <w:t xml:space="preserve"> and </w:t>
      </w:r>
      <w:r w:rsidR="00416B9C">
        <w:rPr>
          <w:rFonts w:ascii="Times New Roman" w:hAnsi="Times New Roman"/>
          <w:sz w:val="24"/>
          <w:szCs w:val="24"/>
        </w:rPr>
        <w:t>AC</w:t>
      </w:r>
      <w:r w:rsidR="00AD7D8F" w:rsidRPr="00AB6376">
        <w:rPr>
          <w:rFonts w:ascii="Times New Roman" w:hAnsi="Times New Roman"/>
          <w:sz w:val="24"/>
          <w:szCs w:val="24"/>
        </w:rPr>
        <w:t xml:space="preserve"> affected </w:t>
      </w:r>
      <w:r w:rsidR="003D73E5">
        <w:rPr>
          <w:rFonts w:ascii="Times New Roman" w:hAnsi="Times New Roman"/>
          <w:sz w:val="24"/>
          <w:szCs w:val="24"/>
        </w:rPr>
        <w:t xml:space="preserve">fresh and </w:t>
      </w:r>
      <w:r w:rsidR="00AD7D8F" w:rsidRPr="00AB6376">
        <w:rPr>
          <w:rFonts w:ascii="Times New Roman" w:hAnsi="Times New Roman"/>
          <w:sz w:val="24"/>
          <w:szCs w:val="24"/>
        </w:rPr>
        <w:t>dry weight</w:t>
      </w:r>
      <w:r w:rsidR="003D73E5">
        <w:rPr>
          <w:rFonts w:ascii="Times New Roman" w:hAnsi="Times New Roman"/>
          <w:sz w:val="24"/>
          <w:szCs w:val="24"/>
        </w:rPr>
        <w:t>s</w:t>
      </w:r>
      <w:r w:rsidR="007537A7">
        <w:rPr>
          <w:rFonts w:ascii="Times New Roman" w:hAnsi="Times New Roman"/>
          <w:sz w:val="24"/>
          <w:szCs w:val="24"/>
        </w:rPr>
        <w:t xml:space="preserve"> (Table 2)</w:t>
      </w:r>
      <w:r w:rsidR="00AD7D8F" w:rsidRPr="00AB6376">
        <w:rPr>
          <w:rFonts w:ascii="Times New Roman" w:hAnsi="Times New Roman"/>
          <w:sz w:val="24"/>
          <w:szCs w:val="24"/>
        </w:rPr>
        <w:t>.  In general</w:t>
      </w:r>
      <w:r w:rsidR="00FA76C6">
        <w:rPr>
          <w:rFonts w:ascii="Times New Roman" w:hAnsi="Times New Roman"/>
          <w:sz w:val="24"/>
          <w:szCs w:val="24"/>
        </w:rPr>
        <w:t>,</w:t>
      </w:r>
      <w:r w:rsidR="00AD7D8F" w:rsidRPr="00AB6376">
        <w:rPr>
          <w:rFonts w:ascii="Times New Roman" w:hAnsi="Times New Roman"/>
          <w:sz w:val="24"/>
          <w:szCs w:val="24"/>
        </w:rPr>
        <w:t xml:space="preserve"> shoot number was </w:t>
      </w:r>
      <w:r w:rsidR="00C047DE">
        <w:rPr>
          <w:rFonts w:ascii="Times New Roman" w:hAnsi="Times New Roman"/>
          <w:sz w:val="24"/>
          <w:szCs w:val="24"/>
        </w:rPr>
        <w:t>highest</w:t>
      </w:r>
      <w:r w:rsidR="00AD7D8F" w:rsidRPr="00AB6376">
        <w:rPr>
          <w:rFonts w:ascii="Times New Roman" w:hAnsi="Times New Roman"/>
          <w:sz w:val="24"/>
          <w:szCs w:val="24"/>
        </w:rPr>
        <w:t xml:space="preserve"> on media containing BAP</w:t>
      </w:r>
      <w:r w:rsidR="00C047DE">
        <w:rPr>
          <w:rFonts w:ascii="Times New Roman" w:hAnsi="Times New Roman"/>
          <w:sz w:val="24"/>
          <w:szCs w:val="24"/>
        </w:rPr>
        <w:t xml:space="preserve"> without</w:t>
      </w:r>
      <w:r w:rsidR="00FB3A4B">
        <w:rPr>
          <w:rFonts w:ascii="Times New Roman" w:hAnsi="Times New Roman"/>
          <w:sz w:val="24"/>
          <w:szCs w:val="24"/>
        </w:rPr>
        <w:t xml:space="preserve"> </w:t>
      </w:r>
      <w:r w:rsidR="00FC6F1C">
        <w:rPr>
          <w:rFonts w:ascii="Times New Roman" w:hAnsi="Times New Roman"/>
          <w:sz w:val="24"/>
          <w:szCs w:val="24"/>
        </w:rPr>
        <w:t>AC</w:t>
      </w:r>
      <w:r w:rsidR="00FB3A4B">
        <w:rPr>
          <w:rFonts w:ascii="Times New Roman" w:hAnsi="Times New Roman"/>
          <w:sz w:val="24"/>
          <w:szCs w:val="24"/>
        </w:rPr>
        <w:t xml:space="preserve">. </w:t>
      </w:r>
      <w:r w:rsidR="00E96E01">
        <w:rPr>
          <w:rFonts w:ascii="Times New Roman" w:hAnsi="Times New Roman"/>
          <w:sz w:val="24"/>
          <w:szCs w:val="24"/>
        </w:rPr>
        <w:t>Micro</w:t>
      </w:r>
      <w:r w:rsidR="00C047DE">
        <w:rPr>
          <w:rFonts w:ascii="Times New Roman" w:hAnsi="Times New Roman"/>
          <w:sz w:val="24"/>
          <w:szCs w:val="24"/>
        </w:rPr>
        <w:t>cuttings cultured on media containing AC generally had reduced shoot numbers (Table 2).</w:t>
      </w:r>
      <w:r w:rsidR="00E96E01">
        <w:rPr>
          <w:rFonts w:ascii="Times New Roman" w:hAnsi="Times New Roman"/>
          <w:sz w:val="24"/>
          <w:szCs w:val="24"/>
        </w:rPr>
        <w:t xml:space="preserve">  There were complex interactions between cytokinin and AC that influenced shoot length</w:t>
      </w:r>
      <w:r w:rsidR="00E06855">
        <w:rPr>
          <w:rFonts w:ascii="Times New Roman" w:hAnsi="Times New Roman"/>
          <w:sz w:val="24"/>
          <w:szCs w:val="24"/>
        </w:rPr>
        <w:t>;</w:t>
      </w:r>
      <w:r w:rsidR="00E96E01">
        <w:rPr>
          <w:rFonts w:ascii="Times New Roman" w:hAnsi="Times New Roman"/>
          <w:sz w:val="24"/>
          <w:szCs w:val="24"/>
        </w:rPr>
        <w:t xml:space="preserve"> however, in general</w:t>
      </w:r>
      <w:r w:rsidR="00104F71">
        <w:rPr>
          <w:rFonts w:ascii="Times New Roman" w:hAnsi="Times New Roman"/>
          <w:sz w:val="24"/>
          <w:szCs w:val="24"/>
        </w:rPr>
        <w:t>,</w:t>
      </w:r>
      <w:r w:rsidR="00E96E01">
        <w:rPr>
          <w:rFonts w:ascii="Times New Roman" w:hAnsi="Times New Roman"/>
          <w:sz w:val="24"/>
          <w:szCs w:val="24"/>
        </w:rPr>
        <w:t xml:space="preserve"> shoot lengths were reduced on media containing </w:t>
      </w:r>
      <w:r w:rsidR="00E96E01">
        <w:rPr>
          <w:rFonts w:ascii="Times New Roman" w:hAnsi="Times New Roman"/>
          <w:i/>
          <w:sz w:val="24"/>
          <w:szCs w:val="24"/>
        </w:rPr>
        <w:t>m</w:t>
      </w:r>
      <w:r w:rsidR="00E96E01">
        <w:rPr>
          <w:rFonts w:ascii="Times New Roman" w:hAnsi="Times New Roman"/>
          <w:sz w:val="24"/>
          <w:szCs w:val="24"/>
        </w:rPr>
        <w:t xml:space="preserve">T. </w:t>
      </w:r>
      <w:r w:rsidR="00DA6F53">
        <w:rPr>
          <w:rFonts w:ascii="Times New Roman" w:hAnsi="Times New Roman"/>
          <w:sz w:val="24"/>
          <w:szCs w:val="24"/>
        </w:rPr>
        <w:t xml:space="preserve"> </w:t>
      </w:r>
      <w:r w:rsidR="00E96E01">
        <w:rPr>
          <w:rFonts w:ascii="Times New Roman" w:hAnsi="Times New Roman"/>
          <w:sz w:val="24"/>
          <w:szCs w:val="24"/>
        </w:rPr>
        <w:t xml:space="preserve">Similar to </w:t>
      </w:r>
      <w:r w:rsidR="00104F71">
        <w:rPr>
          <w:rFonts w:ascii="Times New Roman" w:hAnsi="Times New Roman"/>
          <w:sz w:val="24"/>
          <w:szCs w:val="24"/>
        </w:rPr>
        <w:t>the</w:t>
      </w:r>
      <w:r w:rsidR="00E96E01">
        <w:rPr>
          <w:rFonts w:ascii="Times New Roman" w:hAnsi="Times New Roman"/>
          <w:sz w:val="24"/>
          <w:szCs w:val="24"/>
        </w:rPr>
        <w:t xml:space="preserve"> first study</w:t>
      </w:r>
      <w:r w:rsidR="00DA6F53">
        <w:rPr>
          <w:rFonts w:ascii="Times New Roman" w:hAnsi="Times New Roman"/>
          <w:sz w:val="24"/>
          <w:szCs w:val="24"/>
        </w:rPr>
        <w:t xml:space="preserve">, addition of AC to the media promoted root formation. </w:t>
      </w:r>
      <w:r w:rsidR="001A59E2">
        <w:rPr>
          <w:rFonts w:ascii="Times New Roman" w:hAnsi="Times New Roman"/>
          <w:sz w:val="24"/>
          <w:szCs w:val="24"/>
        </w:rPr>
        <w:t xml:space="preserve">Fresh weight was </w:t>
      </w:r>
      <w:r w:rsidR="00DA6F53">
        <w:rPr>
          <w:rFonts w:ascii="Times New Roman" w:hAnsi="Times New Roman"/>
          <w:sz w:val="24"/>
          <w:szCs w:val="24"/>
        </w:rPr>
        <w:t xml:space="preserve">generally </w:t>
      </w:r>
      <w:r w:rsidR="003D73E5">
        <w:rPr>
          <w:rFonts w:ascii="Times New Roman" w:hAnsi="Times New Roman"/>
          <w:sz w:val="24"/>
          <w:szCs w:val="24"/>
        </w:rPr>
        <w:t>higher</w:t>
      </w:r>
      <w:r w:rsidR="001A59E2">
        <w:rPr>
          <w:rFonts w:ascii="Times New Roman" w:hAnsi="Times New Roman"/>
          <w:sz w:val="24"/>
          <w:szCs w:val="24"/>
        </w:rPr>
        <w:t xml:space="preserve"> on media containing BAP</w:t>
      </w:r>
      <w:r w:rsidR="00DA6F53">
        <w:rPr>
          <w:rFonts w:ascii="Times New Roman" w:hAnsi="Times New Roman"/>
          <w:sz w:val="24"/>
          <w:szCs w:val="24"/>
        </w:rPr>
        <w:t xml:space="preserve">, while AC tended to reduce fresh and dry weight in </w:t>
      </w:r>
      <w:r w:rsidR="00D81E76">
        <w:rPr>
          <w:rFonts w:ascii="Times New Roman" w:hAnsi="Times New Roman"/>
          <w:sz w:val="24"/>
          <w:szCs w:val="24"/>
        </w:rPr>
        <w:t>all media except those containing 2 iP (Table 2).</w:t>
      </w:r>
    </w:p>
    <w:p w:rsidR="00554AB0" w:rsidRPr="000F7C82" w:rsidRDefault="00104F71" w:rsidP="00554AB0">
      <w:pPr>
        <w:spacing w:line="48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</w:t>
      </w:r>
      <w:r w:rsidR="00D81E76">
        <w:rPr>
          <w:rFonts w:ascii="Times New Roman" w:hAnsi="Times New Roman"/>
          <w:sz w:val="24"/>
          <w:szCs w:val="24"/>
        </w:rPr>
        <w:t xml:space="preserve">hoot </w:t>
      </w:r>
      <w:r w:rsidR="00554AB0">
        <w:rPr>
          <w:rFonts w:ascii="Times New Roman" w:hAnsi="Times New Roman"/>
          <w:sz w:val="24"/>
          <w:szCs w:val="24"/>
        </w:rPr>
        <w:t>number</w:t>
      </w:r>
      <w:r>
        <w:rPr>
          <w:rFonts w:ascii="Times New Roman" w:hAnsi="Times New Roman"/>
          <w:sz w:val="24"/>
          <w:szCs w:val="24"/>
        </w:rPr>
        <w:t xml:space="preserve"> of </w:t>
      </w:r>
      <w:r>
        <w:rPr>
          <w:rFonts w:ascii="Times New Roman" w:hAnsi="Times New Roman"/>
          <w:i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. ‘Ann’</w:t>
      </w:r>
      <w:r w:rsidR="00D81E76">
        <w:rPr>
          <w:rFonts w:ascii="Times New Roman" w:hAnsi="Times New Roman"/>
          <w:sz w:val="24"/>
          <w:szCs w:val="24"/>
        </w:rPr>
        <w:t xml:space="preserve"> was higher on </w:t>
      </w:r>
      <w:r w:rsidR="00651493">
        <w:rPr>
          <w:rFonts w:ascii="Times New Roman" w:hAnsi="Times New Roman"/>
          <w:sz w:val="24"/>
          <w:szCs w:val="24"/>
        </w:rPr>
        <w:t>BAP</w:t>
      </w:r>
      <w:r w:rsidR="00D81E76">
        <w:rPr>
          <w:rFonts w:ascii="Times New Roman" w:hAnsi="Times New Roman"/>
          <w:sz w:val="24"/>
          <w:szCs w:val="24"/>
        </w:rPr>
        <w:t xml:space="preserve"> </w:t>
      </w:r>
      <w:r w:rsidR="00810FAF">
        <w:rPr>
          <w:rFonts w:ascii="Times New Roman" w:hAnsi="Times New Roman"/>
          <w:sz w:val="24"/>
          <w:szCs w:val="24"/>
        </w:rPr>
        <w:t>(2.48</w:t>
      </w:r>
      <w:r w:rsidR="00E06855">
        <w:rPr>
          <w:rFonts w:ascii="Times New Roman" w:hAnsi="Times New Roman"/>
          <w:sz w:val="24"/>
          <w:szCs w:val="24"/>
        </w:rPr>
        <w:t xml:space="preserve"> - </w:t>
      </w:r>
      <w:r w:rsidR="004D7B70">
        <w:rPr>
          <w:rFonts w:ascii="Times New Roman" w:hAnsi="Times New Roman"/>
          <w:sz w:val="24"/>
          <w:szCs w:val="24"/>
        </w:rPr>
        <w:t>mean for all concentrations</w:t>
      </w:r>
      <w:r w:rsidR="00810FAF">
        <w:rPr>
          <w:rFonts w:ascii="Times New Roman" w:hAnsi="Times New Roman"/>
          <w:sz w:val="24"/>
          <w:szCs w:val="24"/>
        </w:rPr>
        <w:t>)</w:t>
      </w:r>
      <w:r w:rsidR="00651493">
        <w:rPr>
          <w:rFonts w:ascii="Times New Roman" w:hAnsi="Times New Roman"/>
          <w:sz w:val="24"/>
          <w:szCs w:val="24"/>
        </w:rPr>
        <w:t xml:space="preserve"> </w:t>
      </w:r>
      <w:r w:rsidR="00D81E76">
        <w:rPr>
          <w:rFonts w:ascii="Times New Roman" w:hAnsi="Times New Roman"/>
          <w:sz w:val="24"/>
          <w:szCs w:val="24"/>
        </w:rPr>
        <w:t>compared</w:t>
      </w:r>
      <w:r w:rsidR="00651493">
        <w:rPr>
          <w:rFonts w:ascii="Times New Roman" w:hAnsi="Times New Roman"/>
          <w:sz w:val="24"/>
          <w:szCs w:val="24"/>
        </w:rPr>
        <w:t xml:space="preserve"> </w:t>
      </w:r>
      <w:r w:rsidR="00E06855">
        <w:rPr>
          <w:rFonts w:ascii="Times New Roman" w:hAnsi="Times New Roman"/>
          <w:sz w:val="24"/>
          <w:szCs w:val="24"/>
        </w:rPr>
        <w:t xml:space="preserve">to </w:t>
      </w:r>
      <w:r w:rsidR="00651493">
        <w:rPr>
          <w:rFonts w:ascii="Times New Roman" w:hAnsi="Times New Roman"/>
          <w:sz w:val="24"/>
          <w:szCs w:val="24"/>
        </w:rPr>
        <w:t xml:space="preserve">either </w:t>
      </w:r>
      <w:r w:rsidR="00554AB0">
        <w:rPr>
          <w:rFonts w:ascii="Times New Roman" w:hAnsi="Times New Roman"/>
          <w:i/>
          <w:sz w:val="24"/>
          <w:szCs w:val="24"/>
        </w:rPr>
        <w:t>m</w:t>
      </w:r>
      <w:r w:rsidR="00651493">
        <w:rPr>
          <w:rFonts w:ascii="Times New Roman" w:hAnsi="Times New Roman"/>
          <w:sz w:val="24"/>
          <w:szCs w:val="24"/>
        </w:rPr>
        <w:t>T</w:t>
      </w:r>
      <w:r w:rsidR="00645236">
        <w:rPr>
          <w:rFonts w:ascii="Times New Roman" w:hAnsi="Times New Roman"/>
          <w:sz w:val="24"/>
          <w:szCs w:val="24"/>
        </w:rPr>
        <w:t xml:space="preserve"> </w:t>
      </w:r>
      <w:r w:rsidR="004D7B70">
        <w:rPr>
          <w:rFonts w:ascii="Times New Roman" w:hAnsi="Times New Roman"/>
          <w:sz w:val="24"/>
          <w:szCs w:val="24"/>
        </w:rPr>
        <w:t>(1.41)</w:t>
      </w:r>
      <w:r w:rsidR="00651493">
        <w:rPr>
          <w:rFonts w:ascii="Times New Roman" w:hAnsi="Times New Roman"/>
          <w:sz w:val="24"/>
          <w:szCs w:val="24"/>
        </w:rPr>
        <w:t xml:space="preserve"> or 2 iP</w:t>
      </w:r>
      <w:r w:rsidR="006B5AB2">
        <w:rPr>
          <w:rFonts w:ascii="Times New Roman" w:hAnsi="Times New Roman"/>
          <w:sz w:val="24"/>
          <w:szCs w:val="24"/>
        </w:rPr>
        <w:t xml:space="preserve"> </w:t>
      </w:r>
      <w:r w:rsidR="004D7B70">
        <w:rPr>
          <w:rFonts w:ascii="Times New Roman" w:hAnsi="Times New Roman"/>
          <w:sz w:val="24"/>
          <w:szCs w:val="24"/>
        </w:rPr>
        <w:t>(1.08)</w:t>
      </w:r>
      <w:r w:rsidR="00651493">
        <w:rPr>
          <w:rFonts w:ascii="Times New Roman" w:hAnsi="Times New Roman"/>
          <w:sz w:val="24"/>
          <w:szCs w:val="24"/>
        </w:rPr>
        <w:t>.</w:t>
      </w:r>
      <w:r w:rsidR="00AC59AD">
        <w:rPr>
          <w:rFonts w:ascii="Times New Roman" w:hAnsi="Times New Roman"/>
          <w:sz w:val="24"/>
          <w:szCs w:val="24"/>
        </w:rPr>
        <w:t xml:space="preserve"> </w:t>
      </w:r>
      <w:r w:rsidR="00554AB0">
        <w:rPr>
          <w:rFonts w:ascii="Times New Roman" w:hAnsi="Times New Roman"/>
          <w:sz w:val="24"/>
          <w:szCs w:val="24"/>
        </w:rPr>
        <w:t xml:space="preserve"> </w:t>
      </w:r>
      <w:r w:rsidR="003F1264">
        <w:rPr>
          <w:rFonts w:ascii="Times New Roman" w:hAnsi="Times New Roman"/>
          <w:sz w:val="24"/>
          <w:szCs w:val="24"/>
        </w:rPr>
        <w:t>Similar</w:t>
      </w:r>
      <w:r w:rsidR="00651493">
        <w:rPr>
          <w:rFonts w:ascii="Times New Roman" w:hAnsi="Times New Roman"/>
          <w:sz w:val="24"/>
          <w:szCs w:val="24"/>
        </w:rPr>
        <w:t>ly</w:t>
      </w:r>
      <w:r w:rsidR="00051DA9">
        <w:rPr>
          <w:rFonts w:ascii="Times New Roman" w:hAnsi="Times New Roman"/>
          <w:sz w:val="24"/>
          <w:szCs w:val="24"/>
        </w:rPr>
        <w:t>,</w:t>
      </w:r>
      <w:r w:rsidR="003F1264">
        <w:rPr>
          <w:rFonts w:ascii="Times New Roman" w:hAnsi="Times New Roman"/>
          <w:sz w:val="24"/>
          <w:szCs w:val="24"/>
        </w:rPr>
        <w:t xml:space="preserve"> Marinescu (2008</w:t>
      </w:r>
      <w:r w:rsidR="00BC5694">
        <w:rPr>
          <w:rFonts w:ascii="Times New Roman" w:hAnsi="Times New Roman"/>
          <w:sz w:val="24"/>
          <w:szCs w:val="24"/>
        </w:rPr>
        <w:t>)</w:t>
      </w:r>
      <w:r w:rsidR="003F126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reported</w:t>
      </w:r>
      <w:r w:rsidR="009D18E4">
        <w:rPr>
          <w:rFonts w:ascii="Times New Roman" w:hAnsi="Times New Roman"/>
          <w:sz w:val="24"/>
          <w:szCs w:val="24"/>
        </w:rPr>
        <w:t xml:space="preserve"> higher proliferation rates using </w:t>
      </w:r>
      <w:r w:rsidR="000F7C82">
        <w:rPr>
          <w:rFonts w:ascii="Times New Roman" w:hAnsi="Times New Roman"/>
          <w:sz w:val="24"/>
          <w:szCs w:val="24"/>
        </w:rPr>
        <w:t xml:space="preserve">2.5 µM </w:t>
      </w:r>
      <w:r w:rsidR="009D18E4">
        <w:rPr>
          <w:rFonts w:ascii="Times New Roman" w:hAnsi="Times New Roman"/>
          <w:sz w:val="24"/>
          <w:szCs w:val="24"/>
        </w:rPr>
        <w:t>BAP compared to</w:t>
      </w:r>
      <w:r w:rsidR="003F1264">
        <w:rPr>
          <w:rFonts w:ascii="Times New Roman" w:hAnsi="Times New Roman"/>
          <w:sz w:val="24"/>
          <w:szCs w:val="24"/>
        </w:rPr>
        <w:t xml:space="preserve"> </w:t>
      </w:r>
      <w:r w:rsidR="00AD7D8F" w:rsidRPr="00AB6376">
        <w:rPr>
          <w:rFonts w:ascii="Times New Roman" w:hAnsi="Times New Roman"/>
          <w:sz w:val="24"/>
          <w:szCs w:val="24"/>
        </w:rPr>
        <w:t>2iP</w:t>
      </w:r>
      <w:r>
        <w:rPr>
          <w:rFonts w:ascii="Times New Roman" w:hAnsi="Times New Roman"/>
          <w:sz w:val="24"/>
          <w:szCs w:val="24"/>
        </w:rPr>
        <w:t>, k</w:t>
      </w:r>
      <w:r w:rsidR="009D18E4">
        <w:rPr>
          <w:rFonts w:ascii="Times New Roman" w:hAnsi="Times New Roman"/>
          <w:sz w:val="24"/>
          <w:szCs w:val="24"/>
        </w:rPr>
        <w:t>inetin</w:t>
      </w:r>
      <w:r>
        <w:rPr>
          <w:rFonts w:ascii="Times New Roman" w:hAnsi="Times New Roman"/>
          <w:sz w:val="24"/>
          <w:szCs w:val="24"/>
        </w:rPr>
        <w:t>,</w:t>
      </w:r>
      <w:r w:rsidR="009D18E4">
        <w:rPr>
          <w:rFonts w:ascii="Times New Roman" w:hAnsi="Times New Roman"/>
          <w:sz w:val="24"/>
          <w:szCs w:val="24"/>
        </w:rPr>
        <w:t xml:space="preserve"> or TDZ for </w:t>
      </w:r>
      <w:r w:rsidR="009D18E4">
        <w:rPr>
          <w:rFonts w:ascii="Times New Roman" w:hAnsi="Times New Roman"/>
          <w:i/>
          <w:sz w:val="24"/>
          <w:szCs w:val="24"/>
        </w:rPr>
        <w:t xml:space="preserve">M. </w:t>
      </w:r>
      <w:r w:rsidR="004E1E17">
        <w:rPr>
          <w:rFonts w:ascii="Times New Roman" w:hAnsi="Times New Roman"/>
          <w:i/>
          <w:sz w:val="24"/>
          <w:szCs w:val="24"/>
        </w:rPr>
        <w:t>×</w:t>
      </w:r>
      <w:r w:rsidR="009D18E4">
        <w:rPr>
          <w:rFonts w:ascii="Times New Roman" w:hAnsi="Times New Roman"/>
          <w:i/>
          <w:sz w:val="24"/>
          <w:szCs w:val="24"/>
        </w:rPr>
        <w:t>soulang</w:t>
      </w:r>
      <w:r w:rsidR="00D17AD6">
        <w:rPr>
          <w:rFonts w:ascii="Times New Roman" w:hAnsi="Times New Roman"/>
          <w:i/>
          <w:sz w:val="24"/>
          <w:szCs w:val="24"/>
        </w:rPr>
        <w:t>e</w:t>
      </w:r>
      <w:r w:rsidR="009D18E4">
        <w:rPr>
          <w:rFonts w:ascii="Times New Roman" w:hAnsi="Times New Roman"/>
          <w:i/>
          <w:sz w:val="24"/>
          <w:szCs w:val="24"/>
        </w:rPr>
        <w:t>ana</w:t>
      </w:r>
      <w:r w:rsidR="00AD7D8F" w:rsidRPr="00AB6376">
        <w:rPr>
          <w:rFonts w:ascii="Times New Roman" w:hAnsi="Times New Roman"/>
          <w:sz w:val="24"/>
          <w:szCs w:val="24"/>
        </w:rPr>
        <w:t>.</w:t>
      </w:r>
      <w:r w:rsidR="004B251F">
        <w:rPr>
          <w:rFonts w:ascii="Times New Roman" w:hAnsi="Times New Roman"/>
          <w:sz w:val="24"/>
          <w:szCs w:val="24"/>
        </w:rPr>
        <w:t xml:space="preserve">  </w:t>
      </w:r>
      <w:r w:rsidR="000F7C82">
        <w:rPr>
          <w:rFonts w:ascii="Times New Roman" w:hAnsi="Times New Roman"/>
          <w:sz w:val="24"/>
          <w:szCs w:val="24"/>
        </w:rPr>
        <w:t xml:space="preserve">Similarly, for </w:t>
      </w:r>
      <w:r w:rsidR="000F7C82">
        <w:rPr>
          <w:rFonts w:ascii="Times New Roman" w:hAnsi="Times New Roman"/>
          <w:i/>
          <w:sz w:val="24"/>
          <w:szCs w:val="24"/>
        </w:rPr>
        <w:t>M. liliiflora</w:t>
      </w:r>
      <w:r w:rsidR="000F7C82">
        <w:rPr>
          <w:rFonts w:ascii="Times New Roman" w:hAnsi="Times New Roman"/>
          <w:sz w:val="24"/>
          <w:szCs w:val="24"/>
        </w:rPr>
        <w:t xml:space="preserve"> (a parent of </w:t>
      </w:r>
      <w:r w:rsidR="000F7C82">
        <w:rPr>
          <w:rFonts w:ascii="Times New Roman" w:hAnsi="Times New Roman"/>
          <w:i/>
          <w:sz w:val="24"/>
          <w:szCs w:val="24"/>
        </w:rPr>
        <w:t>M.</w:t>
      </w:r>
      <w:r w:rsidR="000F7C82">
        <w:rPr>
          <w:rFonts w:ascii="Times New Roman" w:hAnsi="Times New Roman"/>
          <w:sz w:val="24"/>
          <w:szCs w:val="24"/>
        </w:rPr>
        <w:t xml:space="preserve"> ‘Ann’), 2.22 µM BAP produced proliferation rates and shoot lengths</w:t>
      </w:r>
      <w:r w:rsidR="00AD7D8F" w:rsidRPr="00AB6376">
        <w:rPr>
          <w:rFonts w:ascii="Times New Roman" w:hAnsi="Times New Roman"/>
          <w:sz w:val="24"/>
          <w:szCs w:val="24"/>
        </w:rPr>
        <w:t xml:space="preserve"> </w:t>
      </w:r>
      <w:r w:rsidR="000F7C82">
        <w:rPr>
          <w:rFonts w:ascii="Times New Roman" w:hAnsi="Times New Roman"/>
          <w:sz w:val="24"/>
          <w:szCs w:val="24"/>
        </w:rPr>
        <w:t xml:space="preserve">similar to our study on </w:t>
      </w:r>
      <w:r w:rsidR="000F7C82">
        <w:rPr>
          <w:rFonts w:ascii="Times New Roman" w:hAnsi="Times New Roman"/>
          <w:i/>
          <w:sz w:val="24"/>
          <w:szCs w:val="24"/>
        </w:rPr>
        <w:t>M.</w:t>
      </w:r>
      <w:r w:rsidR="000F7C82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0F7C82">
        <w:rPr>
          <w:rFonts w:ascii="Times New Roman" w:hAnsi="Times New Roman"/>
          <w:sz w:val="24"/>
          <w:szCs w:val="24"/>
        </w:rPr>
        <w:t>‘Ann’</w:t>
      </w:r>
      <w:r w:rsidR="005653AA">
        <w:rPr>
          <w:rFonts w:ascii="Times New Roman" w:hAnsi="Times New Roman"/>
          <w:sz w:val="24"/>
          <w:szCs w:val="24"/>
        </w:rPr>
        <w:t>(</w:t>
      </w:r>
      <w:proofErr w:type="gramEnd"/>
      <w:r w:rsidR="005653AA">
        <w:rPr>
          <w:rFonts w:ascii="Times New Roman" w:hAnsi="Times New Roman"/>
          <w:color w:val="000025"/>
          <w:sz w:val="24"/>
          <w:szCs w:val="24"/>
        </w:rPr>
        <w:t>Kamenicka et al. 2001)</w:t>
      </w:r>
      <w:r w:rsidR="000F7C82">
        <w:rPr>
          <w:rFonts w:ascii="Times New Roman" w:hAnsi="Times New Roman"/>
          <w:sz w:val="24"/>
          <w:szCs w:val="24"/>
        </w:rPr>
        <w:t>. Combined</w:t>
      </w:r>
      <w:r w:rsidR="00E06855">
        <w:rPr>
          <w:rFonts w:ascii="Times New Roman" w:hAnsi="Times New Roman"/>
          <w:sz w:val="24"/>
          <w:szCs w:val="24"/>
        </w:rPr>
        <w:t>,</w:t>
      </w:r>
      <w:r w:rsidR="000F7C82">
        <w:rPr>
          <w:rFonts w:ascii="Times New Roman" w:hAnsi="Times New Roman"/>
          <w:sz w:val="24"/>
          <w:szCs w:val="24"/>
        </w:rPr>
        <w:t xml:space="preserve"> these studies indicate BAP may be </w:t>
      </w:r>
      <w:r w:rsidR="003C108B">
        <w:rPr>
          <w:rFonts w:ascii="Times New Roman" w:hAnsi="Times New Roman"/>
          <w:sz w:val="24"/>
          <w:szCs w:val="24"/>
        </w:rPr>
        <w:t xml:space="preserve">a </w:t>
      </w:r>
      <w:r w:rsidR="000F7C82">
        <w:rPr>
          <w:rFonts w:ascii="Times New Roman" w:hAnsi="Times New Roman"/>
          <w:sz w:val="24"/>
          <w:szCs w:val="24"/>
        </w:rPr>
        <w:t>suitable</w:t>
      </w:r>
      <w:r w:rsidR="003C108B">
        <w:rPr>
          <w:rFonts w:ascii="Times New Roman" w:hAnsi="Times New Roman"/>
          <w:sz w:val="24"/>
          <w:szCs w:val="24"/>
        </w:rPr>
        <w:t xml:space="preserve"> cytokinin</w:t>
      </w:r>
      <w:r w:rsidR="000F7C82">
        <w:rPr>
          <w:rFonts w:ascii="Times New Roman" w:hAnsi="Times New Roman"/>
          <w:sz w:val="24"/>
          <w:szCs w:val="24"/>
        </w:rPr>
        <w:t xml:space="preserve"> for </w:t>
      </w:r>
      <w:r w:rsidR="000F7C82">
        <w:rPr>
          <w:rFonts w:ascii="Times New Roman" w:hAnsi="Times New Roman"/>
          <w:i/>
          <w:sz w:val="24"/>
          <w:szCs w:val="24"/>
        </w:rPr>
        <w:t>in vitro</w:t>
      </w:r>
      <w:r w:rsidR="000F7C82">
        <w:rPr>
          <w:rFonts w:ascii="Times New Roman" w:hAnsi="Times New Roman"/>
          <w:sz w:val="24"/>
          <w:szCs w:val="24"/>
        </w:rPr>
        <w:t xml:space="preserve"> multiplication </w:t>
      </w:r>
      <w:r>
        <w:rPr>
          <w:rFonts w:ascii="Times New Roman" w:hAnsi="Times New Roman"/>
          <w:sz w:val="24"/>
          <w:szCs w:val="24"/>
        </w:rPr>
        <w:t>of</w:t>
      </w:r>
      <w:r w:rsidR="000F7C82">
        <w:rPr>
          <w:rFonts w:ascii="Times New Roman" w:hAnsi="Times New Roman"/>
          <w:sz w:val="24"/>
          <w:szCs w:val="24"/>
        </w:rPr>
        <w:t xml:space="preserve"> Magnolia.</w:t>
      </w:r>
    </w:p>
    <w:p w:rsidR="004E1E17" w:rsidRPr="000F7C82" w:rsidRDefault="004B251F" w:rsidP="004B251F">
      <w:pPr>
        <w:spacing w:line="48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the current study we </w:t>
      </w:r>
      <w:r w:rsidR="00104F71">
        <w:rPr>
          <w:rFonts w:ascii="Times New Roman" w:hAnsi="Times New Roman"/>
          <w:sz w:val="24"/>
          <w:szCs w:val="24"/>
        </w:rPr>
        <w:t>report</w:t>
      </w:r>
      <w:r>
        <w:rPr>
          <w:rFonts w:ascii="Times New Roman" w:hAnsi="Times New Roman"/>
          <w:sz w:val="24"/>
          <w:szCs w:val="24"/>
        </w:rPr>
        <w:t xml:space="preserve"> the first </w:t>
      </w:r>
      <w:r w:rsidR="00022707">
        <w:rPr>
          <w:rFonts w:ascii="Times New Roman" w:hAnsi="Times New Roman"/>
          <w:sz w:val="24"/>
          <w:szCs w:val="24"/>
        </w:rPr>
        <w:t>investigation</w:t>
      </w:r>
      <w:r>
        <w:rPr>
          <w:rFonts w:ascii="Times New Roman" w:hAnsi="Times New Roman"/>
          <w:sz w:val="24"/>
          <w:szCs w:val="24"/>
        </w:rPr>
        <w:t xml:space="preserve"> of </w:t>
      </w:r>
      <w:r>
        <w:rPr>
          <w:rFonts w:ascii="Times New Roman" w:hAnsi="Times New Roman"/>
          <w:i/>
          <w:sz w:val="24"/>
          <w:szCs w:val="24"/>
        </w:rPr>
        <w:t>meta</w:t>
      </w:r>
      <w:r>
        <w:rPr>
          <w:rFonts w:ascii="Times New Roman" w:hAnsi="Times New Roman"/>
          <w:sz w:val="24"/>
          <w:szCs w:val="24"/>
        </w:rPr>
        <w:t xml:space="preserve">-topolin </w:t>
      </w:r>
      <w:r w:rsidR="00F06B88">
        <w:rPr>
          <w:rFonts w:ascii="Times New Roman" w:hAnsi="Times New Roman"/>
          <w:sz w:val="24"/>
          <w:szCs w:val="24"/>
        </w:rPr>
        <w:t xml:space="preserve">for </w:t>
      </w:r>
      <w:r w:rsidR="00F06B88" w:rsidRPr="00F06B88">
        <w:rPr>
          <w:rFonts w:ascii="Times New Roman" w:hAnsi="Times New Roman"/>
          <w:i/>
          <w:sz w:val="24"/>
          <w:szCs w:val="24"/>
        </w:rPr>
        <w:t>in vitro</w:t>
      </w:r>
      <w:r w:rsidR="00F06B88">
        <w:rPr>
          <w:rFonts w:ascii="Times New Roman" w:hAnsi="Times New Roman"/>
          <w:sz w:val="24"/>
          <w:szCs w:val="24"/>
        </w:rPr>
        <w:t xml:space="preserve"> propagation </w:t>
      </w:r>
      <w:r w:rsidR="00F06B88" w:rsidRPr="00F06B88">
        <w:rPr>
          <w:rFonts w:ascii="Times New Roman" w:hAnsi="Times New Roman"/>
          <w:i/>
          <w:sz w:val="24"/>
          <w:szCs w:val="24"/>
        </w:rPr>
        <w:t>Magnolia</w:t>
      </w:r>
      <w:r w:rsidR="00F06B88">
        <w:rPr>
          <w:rFonts w:ascii="Times New Roman" w:hAnsi="Times New Roman"/>
          <w:sz w:val="24"/>
          <w:szCs w:val="24"/>
        </w:rPr>
        <w:t xml:space="preserve"> sp</w:t>
      </w:r>
      <w:r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i/>
          <w:sz w:val="24"/>
          <w:szCs w:val="24"/>
        </w:rPr>
        <w:t>Meta</w:t>
      </w:r>
      <w:r>
        <w:rPr>
          <w:rFonts w:ascii="Times New Roman" w:hAnsi="Times New Roman"/>
          <w:sz w:val="24"/>
          <w:szCs w:val="24"/>
        </w:rPr>
        <w:t xml:space="preserve">-topolin has been </w:t>
      </w:r>
      <w:r w:rsidR="00AD7D8F" w:rsidRPr="00AB6376">
        <w:rPr>
          <w:rFonts w:ascii="Times New Roman" w:hAnsi="Times New Roman"/>
          <w:sz w:val="24"/>
          <w:szCs w:val="24"/>
        </w:rPr>
        <w:t>reported to produce longer</w:t>
      </w:r>
      <w:r w:rsidR="00FA76C6">
        <w:rPr>
          <w:rFonts w:ascii="Times New Roman" w:hAnsi="Times New Roman"/>
          <w:sz w:val="24"/>
          <w:szCs w:val="24"/>
        </w:rPr>
        <w:t>,</w:t>
      </w:r>
      <w:r w:rsidR="00AD7D8F" w:rsidRPr="00AB6376">
        <w:rPr>
          <w:rFonts w:ascii="Times New Roman" w:hAnsi="Times New Roman"/>
          <w:sz w:val="24"/>
          <w:szCs w:val="24"/>
        </w:rPr>
        <w:t xml:space="preserve"> greener and less </w:t>
      </w:r>
      <w:r w:rsidR="00AD7D8F" w:rsidRPr="00AB6376">
        <w:rPr>
          <w:rFonts w:ascii="Times New Roman" w:hAnsi="Times New Roman"/>
          <w:sz w:val="24"/>
          <w:szCs w:val="24"/>
        </w:rPr>
        <w:lastRenderedPageBreak/>
        <w:t>hyperhydrated shoots and may be an alternative cytokinin to BAP</w:t>
      </w:r>
      <w:r w:rsidR="007537A7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 xml:space="preserve">Amoo et al, 2011; </w:t>
      </w:r>
      <w:r w:rsidR="00E31497">
        <w:rPr>
          <w:rFonts w:ascii="Times New Roman" w:hAnsi="Times New Roman"/>
          <w:sz w:val="24"/>
          <w:szCs w:val="24"/>
        </w:rPr>
        <w:t>Werbrouck et al. 1996</w:t>
      </w:r>
      <w:r w:rsidR="00AD7D8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.  While</w:t>
      </w:r>
      <w:r w:rsidR="000F7C82">
        <w:rPr>
          <w:rFonts w:ascii="Times New Roman" w:hAnsi="Times New Roman"/>
          <w:sz w:val="24"/>
          <w:szCs w:val="24"/>
        </w:rPr>
        <w:t xml:space="preserve"> </w:t>
      </w:r>
      <w:r w:rsidR="005653AA">
        <w:rPr>
          <w:rFonts w:ascii="Times New Roman" w:hAnsi="Times New Roman"/>
          <w:sz w:val="24"/>
          <w:szCs w:val="24"/>
        </w:rPr>
        <w:t>micro</w:t>
      </w:r>
      <w:r w:rsidR="000F7C82">
        <w:rPr>
          <w:rFonts w:ascii="Times New Roman" w:hAnsi="Times New Roman"/>
          <w:sz w:val="24"/>
          <w:szCs w:val="24"/>
        </w:rPr>
        <w:t xml:space="preserve">cuttings </w:t>
      </w:r>
      <w:r w:rsidR="00F06B88">
        <w:rPr>
          <w:rFonts w:ascii="Times New Roman" w:hAnsi="Times New Roman"/>
          <w:sz w:val="24"/>
          <w:szCs w:val="24"/>
        </w:rPr>
        <w:t xml:space="preserve">of </w:t>
      </w:r>
      <w:r w:rsidR="00F06B88">
        <w:rPr>
          <w:rFonts w:ascii="Times New Roman" w:hAnsi="Times New Roman"/>
          <w:i/>
          <w:sz w:val="24"/>
          <w:szCs w:val="24"/>
        </w:rPr>
        <w:t xml:space="preserve">M. </w:t>
      </w:r>
      <w:r w:rsidR="00F06B88">
        <w:rPr>
          <w:rFonts w:ascii="Times New Roman" w:hAnsi="Times New Roman"/>
          <w:sz w:val="24"/>
          <w:szCs w:val="24"/>
        </w:rPr>
        <w:t xml:space="preserve">‘Ann’ </w:t>
      </w:r>
      <w:r w:rsidR="000F7C82">
        <w:rPr>
          <w:rFonts w:ascii="Times New Roman" w:hAnsi="Times New Roman"/>
          <w:sz w:val="24"/>
          <w:szCs w:val="24"/>
        </w:rPr>
        <w:t xml:space="preserve">cultured on </w:t>
      </w:r>
      <w:r w:rsidR="000F7C82">
        <w:rPr>
          <w:rFonts w:ascii="Times New Roman" w:hAnsi="Times New Roman"/>
          <w:i/>
          <w:sz w:val="24"/>
          <w:szCs w:val="24"/>
        </w:rPr>
        <w:t>meta</w:t>
      </w:r>
      <w:r w:rsidR="000F7C82">
        <w:rPr>
          <w:rFonts w:ascii="Times New Roman" w:hAnsi="Times New Roman"/>
          <w:sz w:val="24"/>
          <w:szCs w:val="24"/>
        </w:rPr>
        <w:t xml:space="preserve">-topolin had reduced moisture content, suggesting reduced hyperhydricity, </w:t>
      </w:r>
      <w:r w:rsidR="00022707">
        <w:rPr>
          <w:rFonts w:ascii="Times New Roman" w:hAnsi="Times New Roman"/>
          <w:sz w:val="24"/>
          <w:szCs w:val="24"/>
        </w:rPr>
        <w:t>they also produced a lower number of shoots with reduced length.</w:t>
      </w:r>
    </w:p>
    <w:p w:rsidR="00554AB0" w:rsidRDefault="00554AB0" w:rsidP="00224E58">
      <w:pPr>
        <w:spacing w:line="480" w:lineRule="auto"/>
        <w:ind w:firstLine="720"/>
        <w:rPr>
          <w:rFonts w:ascii="Times New Roman" w:hAnsi="Times New Roman"/>
          <w:sz w:val="24"/>
          <w:szCs w:val="24"/>
        </w:rPr>
      </w:pPr>
    </w:p>
    <w:p w:rsidR="006375F1" w:rsidRPr="00665DF4" w:rsidRDefault="00F06B88" w:rsidP="00AB6376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Experiment 3 - </w:t>
      </w:r>
      <w:r w:rsidR="00F52982" w:rsidRPr="00665DF4">
        <w:rPr>
          <w:rFonts w:ascii="Times New Roman" w:hAnsi="Times New Roman"/>
          <w:b/>
          <w:i/>
          <w:sz w:val="24"/>
          <w:szCs w:val="24"/>
        </w:rPr>
        <w:t>In vitro</w:t>
      </w:r>
      <w:r w:rsidR="00F52982" w:rsidRPr="00665DF4">
        <w:rPr>
          <w:rFonts w:ascii="Times New Roman" w:hAnsi="Times New Roman"/>
          <w:b/>
          <w:sz w:val="24"/>
          <w:szCs w:val="24"/>
        </w:rPr>
        <w:t xml:space="preserve"> and </w:t>
      </w:r>
      <w:r w:rsidR="00F52982" w:rsidRPr="00665DF4">
        <w:rPr>
          <w:rFonts w:ascii="Times New Roman" w:hAnsi="Times New Roman"/>
          <w:b/>
          <w:i/>
          <w:sz w:val="24"/>
          <w:szCs w:val="24"/>
        </w:rPr>
        <w:t>ex vitro</w:t>
      </w:r>
      <w:r w:rsidR="00561326">
        <w:rPr>
          <w:rFonts w:ascii="Times New Roman" w:hAnsi="Times New Roman"/>
          <w:b/>
          <w:sz w:val="24"/>
          <w:szCs w:val="24"/>
        </w:rPr>
        <w:t xml:space="preserve"> rooting </w:t>
      </w:r>
      <w:r w:rsidR="00F52982" w:rsidRPr="00665DF4">
        <w:rPr>
          <w:rFonts w:ascii="Times New Roman" w:hAnsi="Times New Roman"/>
          <w:b/>
          <w:sz w:val="24"/>
          <w:szCs w:val="24"/>
        </w:rPr>
        <w:t>and establishment</w:t>
      </w:r>
    </w:p>
    <w:p w:rsidR="00A45D99" w:rsidRPr="00066A11" w:rsidRDefault="00A45D99" w:rsidP="003F7CC6">
      <w:pPr>
        <w:spacing w:line="48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In vitro</w:t>
      </w:r>
      <w:r>
        <w:rPr>
          <w:rFonts w:ascii="Times New Roman" w:hAnsi="Times New Roman"/>
          <w:sz w:val="24"/>
          <w:szCs w:val="24"/>
        </w:rPr>
        <w:t xml:space="preserve"> root formation was observed</w:t>
      </w:r>
      <w:r w:rsidR="007948CB">
        <w:rPr>
          <w:rFonts w:ascii="Times New Roman" w:hAnsi="Times New Roman"/>
          <w:sz w:val="24"/>
          <w:szCs w:val="24"/>
        </w:rPr>
        <w:t xml:space="preserve"> within </w:t>
      </w:r>
      <w:r w:rsidR="007E50BE">
        <w:rPr>
          <w:rFonts w:ascii="Times New Roman" w:hAnsi="Times New Roman"/>
          <w:sz w:val="24"/>
          <w:szCs w:val="24"/>
        </w:rPr>
        <w:t>4</w:t>
      </w:r>
      <w:r w:rsidR="007948CB">
        <w:rPr>
          <w:rFonts w:ascii="Times New Roman" w:hAnsi="Times New Roman"/>
          <w:sz w:val="24"/>
          <w:szCs w:val="24"/>
        </w:rPr>
        <w:t xml:space="preserve"> weeks of culture.</w:t>
      </w:r>
      <w:r w:rsidR="007E50BE">
        <w:rPr>
          <w:rFonts w:ascii="Times New Roman" w:hAnsi="Times New Roman"/>
          <w:sz w:val="24"/>
          <w:szCs w:val="24"/>
        </w:rPr>
        <w:t xml:space="preserve">  AC </w:t>
      </w:r>
      <w:r w:rsidR="00790EBB">
        <w:rPr>
          <w:rFonts w:ascii="Times New Roman" w:hAnsi="Times New Roman"/>
          <w:sz w:val="24"/>
          <w:szCs w:val="24"/>
        </w:rPr>
        <w:t>increased</w:t>
      </w:r>
      <w:r w:rsidR="00783A52">
        <w:rPr>
          <w:rFonts w:ascii="Times New Roman" w:hAnsi="Times New Roman"/>
          <w:sz w:val="24"/>
          <w:szCs w:val="24"/>
        </w:rPr>
        <w:t xml:space="preserve"> rooting percentage, </w:t>
      </w:r>
      <w:r w:rsidR="007E50BE">
        <w:rPr>
          <w:rFonts w:ascii="Times New Roman" w:hAnsi="Times New Roman"/>
          <w:sz w:val="24"/>
          <w:szCs w:val="24"/>
        </w:rPr>
        <w:t>number of roots</w:t>
      </w:r>
      <w:r w:rsidR="00783A52">
        <w:rPr>
          <w:rFonts w:ascii="Times New Roman" w:hAnsi="Times New Roman"/>
          <w:sz w:val="24"/>
          <w:szCs w:val="24"/>
        </w:rPr>
        <w:t xml:space="preserve"> per plant and shoot length</w:t>
      </w:r>
      <w:r w:rsidR="00A57A33">
        <w:rPr>
          <w:rFonts w:ascii="Times New Roman" w:hAnsi="Times New Roman"/>
          <w:sz w:val="24"/>
          <w:szCs w:val="24"/>
        </w:rPr>
        <w:t xml:space="preserve"> after 6 weeks of </w:t>
      </w:r>
      <w:r w:rsidR="00A57A33">
        <w:rPr>
          <w:rFonts w:ascii="Times New Roman" w:hAnsi="Times New Roman"/>
          <w:i/>
          <w:sz w:val="24"/>
          <w:szCs w:val="24"/>
        </w:rPr>
        <w:t xml:space="preserve">in vitro </w:t>
      </w:r>
      <w:r w:rsidR="00A57A33">
        <w:rPr>
          <w:rFonts w:ascii="Times New Roman" w:hAnsi="Times New Roman"/>
          <w:sz w:val="24"/>
          <w:szCs w:val="24"/>
        </w:rPr>
        <w:t>culture</w:t>
      </w:r>
      <w:r w:rsidR="00783A52">
        <w:rPr>
          <w:rFonts w:ascii="Times New Roman" w:hAnsi="Times New Roman"/>
          <w:sz w:val="24"/>
          <w:szCs w:val="24"/>
        </w:rPr>
        <w:t xml:space="preserve"> (</w:t>
      </w:r>
      <w:r w:rsidR="00783A52">
        <w:rPr>
          <w:rFonts w:ascii="Times New Roman" w:hAnsi="Times New Roman"/>
          <w:i/>
          <w:sz w:val="24"/>
          <w:szCs w:val="24"/>
        </w:rPr>
        <w:t>P</w:t>
      </w:r>
      <w:r w:rsidR="00783A52">
        <w:rPr>
          <w:rFonts w:ascii="Times New Roman" w:hAnsi="Times New Roman"/>
          <w:sz w:val="24"/>
          <w:szCs w:val="24"/>
        </w:rPr>
        <w:t xml:space="preserve"> &lt; 0.05)</w:t>
      </w:r>
      <w:r w:rsidR="00E319BA">
        <w:rPr>
          <w:rFonts w:ascii="Times New Roman" w:hAnsi="Times New Roman"/>
          <w:sz w:val="24"/>
          <w:szCs w:val="24"/>
        </w:rPr>
        <w:t xml:space="preserve"> (Figure 1)</w:t>
      </w:r>
      <w:r w:rsidR="003F7CC6">
        <w:rPr>
          <w:rFonts w:ascii="Times New Roman" w:hAnsi="Times New Roman"/>
          <w:sz w:val="24"/>
          <w:szCs w:val="24"/>
        </w:rPr>
        <w:t xml:space="preserve">. </w:t>
      </w:r>
      <w:r w:rsidR="00E067B0">
        <w:rPr>
          <w:rFonts w:ascii="Times New Roman" w:hAnsi="Times New Roman"/>
          <w:sz w:val="24"/>
          <w:szCs w:val="24"/>
        </w:rPr>
        <w:t>Since t</w:t>
      </w:r>
      <w:r w:rsidR="00783A52">
        <w:rPr>
          <w:rFonts w:ascii="Times New Roman" w:hAnsi="Times New Roman"/>
          <w:sz w:val="24"/>
          <w:szCs w:val="24"/>
        </w:rPr>
        <w:t xml:space="preserve">he concentration of IBA </w:t>
      </w:r>
      <w:r w:rsidR="003F7CC6">
        <w:rPr>
          <w:rFonts w:ascii="Times New Roman" w:hAnsi="Times New Roman"/>
          <w:sz w:val="24"/>
          <w:szCs w:val="24"/>
        </w:rPr>
        <w:t>and</w:t>
      </w:r>
      <w:r w:rsidR="00783A52">
        <w:rPr>
          <w:rFonts w:ascii="Times New Roman" w:hAnsi="Times New Roman"/>
          <w:sz w:val="24"/>
          <w:szCs w:val="24"/>
        </w:rPr>
        <w:t xml:space="preserve"> the IBA x AC interaction</w:t>
      </w:r>
      <w:r w:rsidR="00CE1993">
        <w:rPr>
          <w:rFonts w:ascii="Times New Roman" w:hAnsi="Times New Roman"/>
          <w:sz w:val="24"/>
          <w:szCs w:val="24"/>
        </w:rPr>
        <w:t xml:space="preserve"> </w:t>
      </w:r>
      <w:r w:rsidR="00E067B0">
        <w:rPr>
          <w:rFonts w:ascii="Times New Roman" w:hAnsi="Times New Roman"/>
          <w:sz w:val="24"/>
          <w:szCs w:val="24"/>
        </w:rPr>
        <w:t>were not significant, results are presented for the effect of AC only (</w:t>
      </w:r>
      <w:r w:rsidR="00682CB0">
        <w:rPr>
          <w:rFonts w:ascii="Times New Roman" w:hAnsi="Times New Roman"/>
          <w:sz w:val="24"/>
          <w:szCs w:val="24"/>
        </w:rPr>
        <w:t>Table 3</w:t>
      </w:r>
      <w:r w:rsidR="00E067B0">
        <w:rPr>
          <w:rFonts w:ascii="Times New Roman" w:hAnsi="Times New Roman"/>
          <w:sz w:val="24"/>
          <w:szCs w:val="24"/>
        </w:rPr>
        <w:t>)</w:t>
      </w:r>
      <w:r w:rsidR="003F7CC6">
        <w:rPr>
          <w:rFonts w:ascii="Times New Roman" w:hAnsi="Times New Roman"/>
          <w:sz w:val="24"/>
          <w:szCs w:val="24"/>
        </w:rPr>
        <w:t xml:space="preserve">. </w:t>
      </w:r>
      <w:r w:rsidR="00FC66AA">
        <w:rPr>
          <w:rFonts w:ascii="Times New Roman" w:hAnsi="Times New Roman"/>
          <w:sz w:val="24"/>
          <w:szCs w:val="24"/>
        </w:rPr>
        <w:t xml:space="preserve"> </w:t>
      </w:r>
      <w:r w:rsidR="00356775">
        <w:rPr>
          <w:rFonts w:ascii="Times New Roman" w:hAnsi="Times New Roman"/>
          <w:sz w:val="24"/>
          <w:szCs w:val="24"/>
        </w:rPr>
        <w:t>While</w:t>
      </w:r>
      <w:r w:rsidR="00066A11">
        <w:rPr>
          <w:rFonts w:ascii="Times New Roman" w:hAnsi="Times New Roman"/>
          <w:sz w:val="24"/>
          <w:szCs w:val="24"/>
        </w:rPr>
        <w:t xml:space="preserve"> AC improved </w:t>
      </w:r>
      <w:r w:rsidR="00066A11">
        <w:rPr>
          <w:rFonts w:ascii="Times New Roman" w:hAnsi="Times New Roman"/>
          <w:i/>
          <w:sz w:val="24"/>
          <w:szCs w:val="24"/>
        </w:rPr>
        <w:t>in vitro</w:t>
      </w:r>
      <w:r w:rsidR="00A60A70">
        <w:rPr>
          <w:rFonts w:ascii="Times New Roman" w:hAnsi="Times New Roman"/>
          <w:sz w:val="24"/>
          <w:szCs w:val="24"/>
        </w:rPr>
        <w:t xml:space="preserve"> rooting, only </w:t>
      </w:r>
      <w:r w:rsidR="00066A11">
        <w:rPr>
          <w:rFonts w:ascii="Times New Roman" w:hAnsi="Times New Roman"/>
          <w:sz w:val="24"/>
          <w:szCs w:val="24"/>
        </w:rPr>
        <w:t xml:space="preserve">16% of </w:t>
      </w:r>
      <w:r w:rsidR="00614074">
        <w:rPr>
          <w:rFonts w:ascii="Times New Roman" w:hAnsi="Times New Roman"/>
          <w:sz w:val="24"/>
          <w:szCs w:val="24"/>
        </w:rPr>
        <w:t xml:space="preserve">AC treated </w:t>
      </w:r>
      <w:r w:rsidR="00066A11">
        <w:rPr>
          <w:rFonts w:ascii="Times New Roman" w:hAnsi="Times New Roman"/>
          <w:sz w:val="24"/>
          <w:szCs w:val="24"/>
        </w:rPr>
        <w:t>micr</w:t>
      </w:r>
      <w:r w:rsidR="00F06B88">
        <w:rPr>
          <w:rFonts w:ascii="Times New Roman" w:hAnsi="Times New Roman"/>
          <w:sz w:val="24"/>
          <w:szCs w:val="24"/>
        </w:rPr>
        <w:t>o</w:t>
      </w:r>
      <w:r w:rsidR="00682CB0">
        <w:rPr>
          <w:rFonts w:ascii="Times New Roman" w:hAnsi="Times New Roman"/>
          <w:sz w:val="24"/>
          <w:szCs w:val="24"/>
        </w:rPr>
        <w:t>cutting</w:t>
      </w:r>
      <w:r w:rsidR="004E6806">
        <w:rPr>
          <w:rFonts w:ascii="Times New Roman" w:hAnsi="Times New Roman"/>
          <w:sz w:val="24"/>
          <w:szCs w:val="24"/>
        </w:rPr>
        <w:t>s</w:t>
      </w:r>
      <w:r w:rsidR="00682CB0">
        <w:rPr>
          <w:rFonts w:ascii="Times New Roman" w:hAnsi="Times New Roman"/>
          <w:sz w:val="24"/>
          <w:szCs w:val="24"/>
        </w:rPr>
        <w:t xml:space="preserve"> formed roots (Table 3</w:t>
      </w:r>
      <w:r w:rsidR="00066A11">
        <w:rPr>
          <w:rFonts w:ascii="Times New Roman" w:hAnsi="Times New Roman"/>
          <w:sz w:val="24"/>
          <w:szCs w:val="24"/>
        </w:rPr>
        <w:t>).</w:t>
      </w:r>
    </w:p>
    <w:p w:rsidR="00233BF5" w:rsidRDefault="00A57A33" w:rsidP="000457A0">
      <w:pPr>
        <w:spacing w:line="48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</w:t>
      </w:r>
      <w:r w:rsidR="002105CA">
        <w:rPr>
          <w:rFonts w:ascii="Times New Roman" w:hAnsi="Times New Roman"/>
          <w:sz w:val="24"/>
          <w:szCs w:val="24"/>
        </w:rPr>
        <w:t>icrocuttings (rooted and unrooted)</w:t>
      </w:r>
      <w:r w:rsidR="000457A0">
        <w:rPr>
          <w:rFonts w:ascii="Times New Roman" w:hAnsi="Times New Roman"/>
          <w:sz w:val="24"/>
          <w:szCs w:val="24"/>
        </w:rPr>
        <w:t xml:space="preserve"> cultured on </w:t>
      </w:r>
      <w:r w:rsidR="000457A0">
        <w:rPr>
          <w:rFonts w:ascii="Times New Roman" w:hAnsi="Times New Roman"/>
          <w:i/>
          <w:sz w:val="24"/>
          <w:szCs w:val="24"/>
        </w:rPr>
        <w:t>in vitro</w:t>
      </w:r>
      <w:r w:rsidR="000457A0">
        <w:rPr>
          <w:rFonts w:ascii="Times New Roman" w:hAnsi="Times New Roman"/>
          <w:sz w:val="24"/>
          <w:szCs w:val="24"/>
        </w:rPr>
        <w:t xml:space="preserve"> rooting media</w:t>
      </w:r>
      <w:r w:rsidR="002105CA">
        <w:rPr>
          <w:rFonts w:ascii="Times New Roman" w:hAnsi="Times New Roman"/>
          <w:sz w:val="24"/>
          <w:szCs w:val="24"/>
        </w:rPr>
        <w:t xml:space="preserve"> were transferred </w:t>
      </w:r>
      <w:r w:rsidR="002105CA" w:rsidRPr="00A57A33">
        <w:rPr>
          <w:rFonts w:ascii="Times New Roman" w:hAnsi="Times New Roman"/>
          <w:i/>
          <w:sz w:val="24"/>
          <w:szCs w:val="24"/>
        </w:rPr>
        <w:t>ex vitro</w:t>
      </w:r>
      <w:r>
        <w:rPr>
          <w:rFonts w:ascii="Times New Roman" w:hAnsi="Times New Roman"/>
          <w:sz w:val="24"/>
          <w:szCs w:val="24"/>
        </w:rPr>
        <w:t>.  After 6 weeks</w:t>
      </w:r>
      <w:r w:rsidR="00614074">
        <w:rPr>
          <w:rFonts w:ascii="Times New Roman" w:hAnsi="Times New Roman"/>
          <w:sz w:val="24"/>
          <w:szCs w:val="24"/>
        </w:rPr>
        <w:t xml:space="preserve"> </w:t>
      </w:r>
      <w:r w:rsidR="00614074">
        <w:rPr>
          <w:rFonts w:ascii="Times New Roman" w:hAnsi="Times New Roman"/>
          <w:i/>
          <w:sz w:val="24"/>
          <w:szCs w:val="24"/>
        </w:rPr>
        <w:t>ex vitro</w:t>
      </w:r>
      <w:r>
        <w:rPr>
          <w:rFonts w:ascii="Times New Roman" w:hAnsi="Times New Roman"/>
          <w:sz w:val="24"/>
          <w:szCs w:val="24"/>
        </w:rPr>
        <w:t xml:space="preserve">, root formation was observed </w:t>
      </w:r>
      <w:r w:rsidR="00F06B88">
        <w:rPr>
          <w:rFonts w:ascii="Times New Roman" w:hAnsi="Times New Roman"/>
          <w:sz w:val="24"/>
          <w:szCs w:val="24"/>
        </w:rPr>
        <w:t>for</w:t>
      </w:r>
      <w:r>
        <w:rPr>
          <w:rFonts w:ascii="Times New Roman" w:hAnsi="Times New Roman"/>
          <w:sz w:val="24"/>
          <w:szCs w:val="24"/>
        </w:rPr>
        <w:t xml:space="preserve"> all treatments.</w:t>
      </w:r>
      <w:r w:rsidR="000457A0">
        <w:rPr>
          <w:rFonts w:ascii="Times New Roman" w:hAnsi="Times New Roman"/>
          <w:sz w:val="24"/>
          <w:szCs w:val="24"/>
        </w:rPr>
        <w:t xml:space="preserve">  </w:t>
      </w:r>
      <w:r w:rsidR="001C2B2C" w:rsidRPr="00F06B88">
        <w:rPr>
          <w:rFonts w:ascii="Times New Roman" w:hAnsi="Times New Roman"/>
          <w:i/>
          <w:sz w:val="24"/>
          <w:szCs w:val="24"/>
        </w:rPr>
        <w:t>I</w:t>
      </w:r>
      <w:r w:rsidR="00066A11">
        <w:rPr>
          <w:rFonts w:ascii="Times New Roman" w:hAnsi="Times New Roman"/>
          <w:i/>
          <w:sz w:val="24"/>
          <w:szCs w:val="24"/>
        </w:rPr>
        <w:t xml:space="preserve">n </w:t>
      </w:r>
      <w:r w:rsidR="00066A11" w:rsidRPr="00066A11">
        <w:rPr>
          <w:rFonts w:ascii="Times New Roman" w:hAnsi="Times New Roman"/>
          <w:i/>
          <w:sz w:val="24"/>
          <w:szCs w:val="24"/>
        </w:rPr>
        <w:t>vitro</w:t>
      </w:r>
      <w:r w:rsidR="00066A11">
        <w:rPr>
          <w:rFonts w:ascii="Times New Roman" w:hAnsi="Times New Roman"/>
          <w:i/>
          <w:sz w:val="24"/>
          <w:szCs w:val="24"/>
        </w:rPr>
        <w:t xml:space="preserve"> </w:t>
      </w:r>
      <w:r w:rsidR="000457A0" w:rsidRPr="00066A11">
        <w:rPr>
          <w:rFonts w:ascii="Times New Roman" w:hAnsi="Times New Roman"/>
          <w:sz w:val="24"/>
          <w:szCs w:val="24"/>
        </w:rPr>
        <w:t>AC</w:t>
      </w:r>
      <w:r w:rsidR="00356775">
        <w:rPr>
          <w:rFonts w:ascii="Times New Roman" w:hAnsi="Times New Roman"/>
          <w:sz w:val="24"/>
          <w:szCs w:val="24"/>
        </w:rPr>
        <w:t xml:space="preserve"> treatment</w:t>
      </w:r>
      <w:r w:rsidR="000457A0">
        <w:rPr>
          <w:rFonts w:ascii="Times New Roman" w:hAnsi="Times New Roman"/>
          <w:sz w:val="24"/>
          <w:szCs w:val="24"/>
        </w:rPr>
        <w:t xml:space="preserve"> significant</w:t>
      </w:r>
      <w:r w:rsidR="00356775">
        <w:rPr>
          <w:rFonts w:ascii="Times New Roman" w:hAnsi="Times New Roman"/>
          <w:sz w:val="24"/>
          <w:szCs w:val="24"/>
        </w:rPr>
        <w:t>ly</w:t>
      </w:r>
      <w:r w:rsidR="000457A0">
        <w:rPr>
          <w:rFonts w:ascii="Times New Roman" w:hAnsi="Times New Roman"/>
          <w:sz w:val="24"/>
          <w:szCs w:val="24"/>
        </w:rPr>
        <w:t xml:space="preserve"> </w:t>
      </w:r>
      <w:r w:rsidR="00356775">
        <w:rPr>
          <w:rFonts w:ascii="Times New Roman" w:hAnsi="Times New Roman"/>
          <w:sz w:val="24"/>
          <w:szCs w:val="24"/>
        </w:rPr>
        <w:t>increased</w:t>
      </w:r>
      <w:r w:rsidR="000457A0">
        <w:rPr>
          <w:rFonts w:ascii="Times New Roman" w:hAnsi="Times New Roman"/>
          <w:sz w:val="24"/>
          <w:szCs w:val="24"/>
        </w:rPr>
        <w:t xml:space="preserve"> rooting percentage, number of roots per plant, </w:t>
      </w:r>
      <w:r w:rsidR="00F06B88">
        <w:rPr>
          <w:rFonts w:ascii="Times New Roman" w:hAnsi="Times New Roman"/>
          <w:sz w:val="24"/>
          <w:szCs w:val="24"/>
        </w:rPr>
        <w:t>secondary</w:t>
      </w:r>
      <w:r w:rsidR="000457A0">
        <w:rPr>
          <w:rFonts w:ascii="Times New Roman" w:hAnsi="Times New Roman"/>
          <w:sz w:val="24"/>
          <w:szCs w:val="24"/>
        </w:rPr>
        <w:t xml:space="preserve"> root formation</w:t>
      </w:r>
      <w:r w:rsidR="00F06B88">
        <w:rPr>
          <w:rFonts w:ascii="Times New Roman" w:hAnsi="Times New Roman"/>
          <w:sz w:val="24"/>
          <w:szCs w:val="24"/>
        </w:rPr>
        <w:t>,</w:t>
      </w:r>
      <w:r w:rsidR="000457A0">
        <w:rPr>
          <w:rFonts w:ascii="Times New Roman" w:hAnsi="Times New Roman"/>
          <w:sz w:val="24"/>
          <w:szCs w:val="24"/>
        </w:rPr>
        <w:t xml:space="preserve"> and root length</w:t>
      </w:r>
      <w:r w:rsidR="007A760C">
        <w:rPr>
          <w:rFonts w:ascii="Times New Roman" w:hAnsi="Times New Roman"/>
          <w:sz w:val="24"/>
          <w:szCs w:val="24"/>
        </w:rPr>
        <w:t xml:space="preserve"> </w:t>
      </w:r>
      <w:r w:rsidR="001C2B2C" w:rsidRPr="00CF46CF">
        <w:rPr>
          <w:rFonts w:ascii="Times New Roman" w:hAnsi="Times New Roman"/>
          <w:i/>
          <w:sz w:val="24"/>
          <w:szCs w:val="24"/>
        </w:rPr>
        <w:t>ex vitro</w:t>
      </w:r>
      <w:r w:rsidR="001C2B2C">
        <w:rPr>
          <w:rFonts w:ascii="Times New Roman" w:hAnsi="Times New Roman"/>
          <w:sz w:val="24"/>
          <w:szCs w:val="24"/>
        </w:rPr>
        <w:t xml:space="preserve"> </w:t>
      </w:r>
      <w:r w:rsidR="007A760C">
        <w:rPr>
          <w:rFonts w:ascii="Times New Roman" w:hAnsi="Times New Roman"/>
          <w:sz w:val="24"/>
          <w:szCs w:val="24"/>
        </w:rPr>
        <w:t>(</w:t>
      </w:r>
      <w:r w:rsidR="007A760C">
        <w:rPr>
          <w:rFonts w:ascii="Times New Roman" w:hAnsi="Times New Roman"/>
          <w:i/>
          <w:sz w:val="24"/>
          <w:szCs w:val="24"/>
        </w:rPr>
        <w:t>P</w:t>
      </w:r>
      <w:r w:rsidR="007A760C">
        <w:rPr>
          <w:rFonts w:ascii="Times New Roman" w:hAnsi="Times New Roman"/>
          <w:sz w:val="24"/>
          <w:szCs w:val="24"/>
        </w:rPr>
        <w:t xml:space="preserve"> &lt; 0.05)</w:t>
      </w:r>
      <w:r w:rsidR="00682CB0">
        <w:rPr>
          <w:rFonts w:ascii="Times New Roman" w:hAnsi="Times New Roman"/>
          <w:sz w:val="24"/>
          <w:szCs w:val="24"/>
        </w:rPr>
        <w:t xml:space="preserve"> (Table 3</w:t>
      </w:r>
      <w:r w:rsidR="000457A0">
        <w:rPr>
          <w:rFonts w:ascii="Times New Roman" w:hAnsi="Times New Roman"/>
          <w:sz w:val="24"/>
          <w:szCs w:val="24"/>
        </w:rPr>
        <w:t xml:space="preserve">). </w:t>
      </w:r>
      <w:r w:rsidR="00356775">
        <w:rPr>
          <w:rFonts w:ascii="Times New Roman" w:hAnsi="Times New Roman"/>
          <w:sz w:val="24"/>
          <w:szCs w:val="24"/>
        </w:rPr>
        <w:t xml:space="preserve">Similar to </w:t>
      </w:r>
      <w:r w:rsidR="00356775">
        <w:rPr>
          <w:rFonts w:ascii="Times New Roman" w:hAnsi="Times New Roman"/>
          <w:i/>
          <w:sz w:val="24"/>
          <w:szCs w:val="24"/>
        </w:rPr>
        <w:t>in vitro</w:t>
      </w:r>
      <w:r w:rsidR="00356775">
        <w:rPr>
          <w:rFonts w:ascii="Times New Roman" w:hAnsi="Times New Roman"/>
          <w:sz w:val="24"/>
          <w:szCs w:val="24"/>
        </w:rPr>
        <w:t xml:space="preserve"> rooting, IBA concentration and the IBA x AC interaction were not significant and data </w:t>
      </w:r>
      <w:r w:rsidR="00F06B88">
        <w:rPr>
          <w:rFonts w:ascii="Times New Roman" w:hAnsi="Times New Roman"/>
          <w:sz w:val="24"/>
          <w:szCs w:val="24"/>
        </w:rPr>
        <w:t>are</w:t>
      </w:r>
      <w:r w:rsidR="00356775">
        <w:rPr>
          <w:rFonts w:ascii="Times New Roman" w:hAnsi="Times New Roman"/>
          <w:sz w:val="24"/>
          <w:szCs w:val="24"/>
        </w:rPr>
        <w:t xml:space="preserve"> presented for the effect of AC only</w:t>
      </w:r>
      <w:r w:rsidR="00682CB0">
        <w:rPr>
          <w:rFonts w:ascii="Times New Roman" w:hAnsi="Times New Roman"/>
          <w:sz w:val="24"/>
          <w:szCs w:val="24"/>
        </w:rPr>
        <w:t xml:space="preserve"> (Table 3</w:t>
      </w:r>
      <w:r w:rsidR="00356775">
        <w:rPr>
          <w:rFonts w:ascii="Times New Roman" w:hAnsi="Times New Roman"/>
          <w:sz w:val="24"/>
          <w:szCs w:val="24"/>
        </w:rPr>
        <w:t>).</w:t>
      </w:r>
      <w:r w:rsidR="001B359B">
        <w:rPr>
          <w:rFonts w:ascii="Times New Roman" w:hAnsi="Times New Roman"/>
          <w:sz w:val="24"/>
          <w:szCs w:val="24"/>
        </w:rPr>
        <w:t xml:space="preserve"> </w:t>
      </w:r>
      <w:r w:rsidR="001C2B2C">
        <w:rPr>
          <w:rFonts w:ascii="Times New Roman" w:hAnsi="Times New Roman"/>
          <w:sz w:val="24"/>
          <w:szCs w:val="24"/>
        </w:rPr>
        <w:t>P</w:t>
      </w:r>
      <w:r w:rsidR="00D01905">
        <w:rPr>
          <w:rFonts w:ascii="Times New Roman" w:hAnsi="Times New Roman"/>
          <w:sz w:val="24"/>
          <w:szCs w:val="24"/>
        </w:rPr>
        <w:t xml:space="preserve">lantlets from AC treatments </w:t>
      </w:r>
      <w:r w:rsidR="001C2B2C">
        <w:rPr>
          <w:rFonts w:ascii="Times New Roman" w:hAnsi="Times New Roman"/>
          <w:sz w:val="24"/>
          <w:szCs w:val="24"/>
        </w:rPr>
        <w:t>also had</w:t>
      </w:r>
      <w:r w:rsidR="00D01905">
        <w:rPr>
          <w:rFonts w:ascii="Times New Roman" w:hAnsi="Times New Roman"/>
          <w:sz w:val="24"/>
          <w:szCs w:val="24"/>
        </w:rPr>
        <w:t xml:space="preserve"> </w:t>
      </w:r>
      <w:r w:rsidR="001C2B2C">
        <w:rPr>
          <w:rFonts w:ascii="Times New Roman" w:hAnsi="Times New Roman"/>
          <w:sz w:val="24"/>
          <w:szCs w:val="24"/>
        </w:rPr>
        <w:t>more</w:t>
      </w:r>
      <w:r w:rsidR="00D01905">
        <w:rPr>
          <w:rFonts w:ascii="Times New Roman" w:hAnsi="Times New Roman"/>
          <w:sz w:val="24"/>
          <w:szCs w:val="24"/>
        </w:rPr>
        <w:t xml:space="preserve"> new leaves (Table 3).</w:t>
      </w:r>
    </w:p>
    <w:p w:rsidR="00ED28E5" w:rsidRPr="00467AF7" w:rsidRDefault="00236130" w:rsidP="0066205A">
      <w:pPr>
        <w:spacing w:line="48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Similar to our study </w:t>
      </w:r>
      <w:r w:rsidR="00F06B88">
        <w:rPr>
          <w:rFonts w:ascii="Times New Roman" w:hAnsi="Times New Roman"/>
          <w:sz w:val="24"/>
          <w:szCs w:val="24"/>
        </w:rPr>
        <w:t>for</w:t>
      </w:r>
      <w:r>
        <w:rPr>
          <w:rFonts w:ascii="Times New Roman" w:hAnsi="Times New Roman"/>
          <w:sz w:val="24"/>
          <w:szCs w:val="24"/>
        </w:rPr>
        <w:t xml:space="preserve"> </w:t>
      </w:r>
      <w:r w:rsidRPr="00A854FE">
        <w:rPr>
          <w:rFonts w:ascii="Times New Roman" w:hAnsi="Times New Roman"/>
          <w:i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 xml:space="preserve">. ‘Ann’, </w:t>
      </w:r>
      <w:r w:rsidRPr="00236130">
        <w:rPr>
          <w:rFonts w:ascii="Times New Roman" w:hAnsi="Times New Roman"/>
          <w:sz w:val="24"/>
          <w:szCs w:val="24"/>
        </w:rPr>
        <w:t>p</w:t>
      </w:r>
      <w:r w:rsidR="009E7AEC" w:rsidRPr="00236130">
        <w:rPr>
          <w:rFonts w:ascii="Times New Roman" w:hAnsi="Times New Roman"/>
          <w:sz w:val="24"/>
          <w:szCs w:val="24"/>
        </w:rPr>
        <w:t>romotion</w:t>
      </w:r>
      <w:r w:rsidR="009E7AEC">
        <w:rPr>
          <w:rFonts w:ascii="Times New Roman" w:hAnsi="Times New Roman"/>
          <w:sz w:val="24"/>
          <w:szCs w:val="24"/>
        </w:rPr>
        <w:t xml:space="preserve"> of</w:t>
      </w:r>
      <w:r w:rsidR="00ED28E5">
        <w:rPr>
          <w:rFonts w:ascii="Times New Roman" w:hAnsi="Times New Roman"/>
          <w:sz w:val="24"/>
          <w:szCs w:val="24"/>
        </w:rPr>
        <w:t xml:space="preserve"> root development </w:t>
      </w:r>
      <w:r w:rsidR="009E7AEC">
        <w:rPr>
          <w:rFonts w:ascii="Times New Roman" w:hAnsi="Times New Roman"/>
          <w:sz w:val="24"/>
          <w:szCs w:val="24"/>
        </w:rPr>
        <w:t xml:space="preserve">through </w:t>
      </w:r>
      <w:r w:rsidR="009E7AEC">
        <w:rPr>
          <w:rFonts w:ascii="Times New Roman" w:hAnsi="Times New Roman"/>
          <w:i/>
          <w:sz w:val="24"/>
          <w:szCs w:val="24"/>
        </w:rPr>
        <w:t xml:space="preserve">in </w:t>
      </w:r>
      <w:r w:rsidR="009E7AEC" w:rsidRPr="009E7AEC">
        <w:rPr>
          <w:rFonts w:ascii="Times New Roman" w:hAnsi="Times New Roman"/>
          <w:i/>
          <w:sz w:val="24"/>
          <w:szCs w:val="24"/>
        </w:rPr>
        <w:t>vitro</w:t>
      </w:r>
      <w:r w:rsidR="009E7AEC">
        <w:rPr>
          <w:rFonts w:ascii="Times New Roman" w:hAnsi="Times New Roman"/>
          <w:sz w:val="24"/>
          <w:szCs w:val="24"/>
        </w:rPr>
        <w:t xml:space="preserve"> AC treatments</w:t>
      </w:r>
      <w:r w:rsidR="001B6781">
        <w:rPr>
          <w:rFonts w:ascii="Times New Roman" w:hAnsi="Times New Roman"/>
          <w:sz w:val="24"/>
          <w:szCs w:val="24"/>
        </w:rPr>
        <w:t xml:space="preserve"> alo</w:t>
      </w:r>
      <w:r w:rsidR="00AF353F">
        <w:rPr>
          <w:rFonts w:ascii="Times New Roman" w:hAnsi="Times New Roman"/>
          <w:sz w:val="24"/>
          <w:szCs w:val="24"/>
        </w:rPr>
        <w:t>ne or in combination with auxins</w:t>
      </w:r>
      <w:r w:rsidR="009E7AEC">
        <w:rPr>
          <w:rFonts w:ascii="Times New Roman" w:hAnsi="Times New Roman"/>
          <w:sz w:val="24"/>
          <w:szCs w:val="24"/>
        </w:rPr>
        <w:t xml:space="preserve"> </w:t>
      </w:r>
      <w:r w:rsidR="00ED28E5" w:rsidRPr="009E7AEC">
        <w:rPr>
          <w:rFonts w:ascii="Times New Roman" w:hAnsi="Times New Roman"/>
          <w:sz w:val="24"/>
          <w:szCs w:val="24"/>
        </w:rPr>
        <w:t>has</w:t>
      </w:r>
      <w:r w:rsidR="00ED28E5">
        <w:rPr>
          <w:rFonts w:ascii="Times New Roman" w:hAnsi="Times New Roman"/>
          <w:sz w:val="24"/>
          <w:szCs w:val="24"/>
        </w:rPr>
        <w:t xml:space="preserve"> b</w:t>
      </w:r>
      <w:r w:rsidR="009E7AEC">
        <w:rPr>
          <w:rFonts w:ascii="Times New Roman" w:hAnsi="Times New Roman"/>
          <w:sz w:val="24"/>
          <w:szCs w:val="24"/>
        </w:rPr>
        <w:t xml:space="preserve">een observed for </w:t>
      </w:r>
      <w:r w:rsidR="001B6781">
        <w:rPr>
          <w:rFonts w:ascii="Times New Roman" w:hAnsi="Times New Roman"/>
          <w:sz w:val="24"/>
          <w:szCs w:val="24"/>
        </w:rPr>
        <w:t>numerous</w:t>
      </w:r>
      <w:r w:rsidR="009E7AEC">
        <w:rPr>
          <w:rFonts w:ascii="Times New Roman" w:hAnsi="Times New Roman"/>
          <w:sz w:val="24"/>
          <w:szCs w:val="24"/>
        </w:rPr>
        <w:t xml:space="preserve"> genera</w:t>
      </w:r>
      <w:r w:rsidR="00F06B88">
        <w:rPr>
          <w:rFonts w:ascii="Times New Roman" w:hAnsi="Times New Roman"/>
          <w:sz w:val="24"/>
          <w:szCs w:val="24"/>
        </w:rPr>
        <w:t xml:space="preserve"> (see review of Thomas 2008</w:t>
      </w:r>
      <w:r>
        <w:rPr>
          <w:rFonts w:ascii="Times New Roman" w:hAnsi="Times New Roman"/>
          <w:sz w:val="24"/>
          <w:szCs w:val="24"/>
        </w:rPr>
        <w:t>)</w:t>
      </w:r>
      <w:r w:rsidR="009E7AEC">
        <w:rPr>
          <w:rFonts w:ascii="Times New Roman" w:hAnsi="Times New Roman"/>
          <w:sz w:val="24"/>
          <w:szCs w:val="24"/>
        </w:rPr>
        <w:t>.</w:t>
      </w:r>
      <w:r w:rsidR="00AF353F">
        <w:rPr>
          <w:rFonts w:ascii="Times New Roman" w:hAnsi="Times New Roman"/>
          <w:sz w:val="24"/>
          <w:szCs w:val="24"/>
        </w:rPr>
        <w:t xml:space="preserve"> For</w:t>
      </w:r>
      <w:r>
        <w:rPr>
          <w:rFonts w:ascii="Times New Roman" w:hAnsi="Times New Roman"/>
          <w:sz w:val="24"/>
          <w:szCs w:val="24"/>
        </w:rPr>
        <w:t xml:space="preserve"> example, </w:t>
      </w:r>
      <w:r w:rsidR="00EE2C09">
        <w:rPr>
          <w:rFonts w:ascii="Times New Roman" w:hAnsi="Times New Roman"/>
          <w:sz w:val="24"/>
          <w:szCs w:val="24"/>
        </w:rPr>
        <w:t>stone pine (</w:t>
      </w:r>
      <w:r w:rsidR="00AF353F">
        <w:rPr>
          <w:rFonts w:ascii="Times New Roman" w:hAnsi="Times New Roman"/>
          <w:i/>
          <w:sz w:val="24"/>
          <w:szCs w:val="24"/>
        </w:rPr>
        <w:t>Pinus pinaster</w:t>
      </w:r>
      <w:r w:rsidR="00F06B88">
        <w:rPr>
          <w:rFonts w:ascii="Times New Roman" w:hAnsi="Times New Roman"/>
          <w:sz w:val="24"/>
          <w:szCs w:val="24"/>
        </w:rPr>
        <w:t xml:space="preserve"> Aiton.</w:t>
      </w:r>
      <w:r w:rsidR="00EE2C09">
        <w:rPr>
          <w:rFonts w:ascii="Times New Roman" w:hAnsi="Times New Roman"/>
          <w:sz w:val="24"/>
          <w:szCs w:val="24"/>
        </w:rPr>
        <w:t>)</w:t>
      </w:r>
      <w:r w:rsidR="00AF353F">
        <w:rPr>
          <w:rFonts w:ascii="Times New Roman" w:hAnsi="Times New Roman"/>
          <w:sz w:val="24"/>
          <w:szCs w:val="24"/>
        </w:rPr>
        <w:t xml:space="preserve"> rooting increased </w:t>
      </w:r>
      <w:r w:rsidR="00AF353F">
        <w:rPr>
          <w:rFonts w:ascii="Times New Roman" w:hAnsi="Times New Roman"/>
          <w:sz w:val="24"/>
          <w:szCs w:val="24"/>
        </w:rPr>
        <w:lastRenderedPageBreak/>
        <w:t>from 21% to 78% with the addition of AC (Dumas and Monteuuis, 1995).</w:t>
      </w:r>
      <w:r>
        <w:rPr>
          <w:rFonts w:ascii="Times New Roman" w:hAnsi="Times New Roman"/>
          <w:sz w:val="24"/>
          <w:szCs w:val="24"/>
        </w:rPr>
        <w:t xml:space="preserve">  For </w:t>
      </w:r>
      <w:r w:rsidR="002C4BD3">
        <w:rPr>
          <w:rFonts w:ascii="Times New Roman" w:hAnsi="Times New Roman"/>
          <w:sz w:val="24"/>
          <w:szCs w:val="24"/>
        </w:rPr>
        <w:t>sugar apple (</w:t>
      </w:r>
      <w:r w:rsidR="002C4BD3">
        <w:rPr>
          <w:rFonts w:ascii="Times New Roman" w:hAnsi="Times New Roman"/>
          <w:i/>
          <w:sz w:val="24"/>
          <w:szCs w:val="24"/>
        </w:rPr>
        <w:t xml:space="preserve">Annona </w:t>
      </w:r>
      <w:r w:rsidR="00F06B88">
        <w:rPr>
          <w:rFonts w:ascii="Times New Roman" w:hAnsi="Times New Roman"/>
          <w:i/>
          <w:sz w:val="24"/>
          <w:szCs w:val="24"/>
        </w:rPr>
        <w:t>squamosa</w:t>
      </w:r>
      <w:r w:rsidR="00F06B88">
        <w:rPr>
          <w:rFonts w:ascii="Times New Roman" w:hAnsi="Times New Roman"/>
          <w:sz w:val="24"/>
          <w:szCs w:val="24"/>
        </w:rPr>
        <w:t xml:space="preserve"> L.</w:t>
      </w:r>
      <w:r w:rsidR="002C4BD3">
        <w:rPr>
          <w:rFonts w:ascii="Times New Roman" w:hAnsi="Times New Roman"/>
          <w:sz w:val="24"/>
          <w:szCs w:val="24"/>
        </w:rPr>
        <w:t xml:space="preserve">) </w:t>
      </w:r>
      <w:r w:rsidR="00F06B88">
        <w:rPr>
          <w:rFonts w:ascii="Times New Roman" w:hAnsi="Times New Roman"/>
          <w:sz w:val="24"/>
          <w:szCs w:val="24"/>
        </w:rPr>
        <w:t>rooting was observed when micro</w:t>
      </w:r>
      <w:r w:rsidR="002C4BD3">
        <w:rPr>
          <w:rFonts w:ascii="Times New Roman" w:hAnsi="Times New Roman"/>
          <w:sz w:val="24"/>
          <w:szCs w:val="24"/>
        </w:rPr>
        <w:t>cuttings were cultured for 2 weeks in media containing AC prior to treating with auxin (Lemos and Blake, 1996).</w:t>
      </w:r>
      <w:r w:rsidR="00467E55">
        <w:rPr>
          <w:rFonts w:ascii="Times New Roman" w:hAnsi="Times New Roman"/>
          <w:sz w:val="24"/>
          <w:szCs w:val="24"/>
        </w:rPr>
        <w:t xml:space="preserve">  </w:t>
      </w:r>
      <w:r w:rsidR="00F401EB">
        <w:rPr>
          <w:rFonts w:ascii="Times New Roman" w:hAnsi="Times New Roman"/>
          <w:sz w:val="24"/>
          <w:szCs w:val="24"/>
        </w:rPr>
        <w:t>These studies</w:t>
      </w:r>
      <w:r w:rsidR="00A854FE">
        <w:rPr>
          <w:rFonts w:ascii="Times New Roman" w:hAnsi="Times New Roman"/>
          <w:sz w:val="24"/>
          <w:szCs w:val="24"/>
        </w:rPr>
        <w:t xml:space="preserve"> suggest </w:t>
      </w:r>
      <w:r w:rsidR="00D64129">
        <w:rPr>
          <w:rFonts w:ascii="Times New Roman" w:hAnsi="Times New Roman"/>
          <w:sz w:val="24"/>
          <w:szCs w:val="24"/>
        </w:rPr>
        <w:t>AC could promote rooting</w:t>
      </w:r>
      <w:r w:rsidR="00467AF7">
        <w:rPr>
          <w:rFonts w:ascii="Times New Roman" w:hAnsi="Times New Roman"/>
          <w:sz w:val="24"/>
          <w:szCs w:val="24"/>
        </w:rPr>
        <w:t xml:space="preserve"> by</w:t>
      </w:r>
      <w:r w:rsidR="00F401EB">
        <w:rPr>
          <w:rFonts w:ascii="Times New Roman" w:hAnsi="Times New Roman"/>
          <w:sz w:val="24"/>
          <w:szCs w:val="24"/>
        </w:rPr>
        <w:t xml:space="preserve"> adsorb</w:t>
      </w:r>
      <w:r w:rsidR="00467AF7">
        <w:rPr>
          <w:rFonts w:ascii="Times New Roman" w:hAnsi="Times New Roman"/>
          <w:sz w:val="24"/>
          <w:szCs w:val="24"/>
        </w:rPr>
        <w:t>ing</w:t>
      </w:r>
      <w:r w:rsidR="00F401EB">
        <w:rPr>
          <w:rFonts w:ascii="Times New Roman" w:hAnsi="Times New Roman"/>
          <w:sz w:val="24"/>
          <w:szCs w:val="24"/>
        </w:rPr>
        <w:t xml:space="preserve"> rooting inhibitors (Dumas and Monteuuis, 1995; Thomas 2008).  </w:t>
      </w:r>
      <w:r w:rsidR="00467AF7">
        <w:rPr>
          <w:rFonts w:ascii="Times New Roman" w:hAnsi="Times New Roman"/>
          <w:sz w:val="24"/>
          <w:szCs w:val="24"/>
        </w:rPr>
        <w:t xml:space="preserve">For example, </w:t>
      </w:r>
      <w:r w:rsidR="001D5BAF">
        <w:rPr>
          <w:rFonts w:ascii="Times New Roman" w:hAnsi="Times New Roman"/>
          <w:sz w:val="24"/>
          <w:szCs w:val="24"/>
        </w:rPr>
        <w:t>the present investigation</w:t>
      </w:r>
      <w:r w:rsidR="00467AF7">
        <w:rPr>
          <w:rFonts w:ascii="Times New Roman" w:hAnsi="Times New Roman"/>
          <w:sz w:val="24"/>
          <w:szCs w:val="24"/>
        </w:rPr>
        <w:t xml:space="preserve"> on </w:t>
      </w:r>
      <w:r w:rsidR="00467AF7">
        <w:rPr>
          <w:rFonts w:ascii="Times New Roman" w:hAnsi="Times New Roman"/>
          <w:i/>
          <w:sz w:val="24"/>
          <w:szCs w:val="24"/>
        </w:rPr>
        <w:t>M</w:t>
      </w:r>
      <w:r w:rsidR="00467AF7">
        <w:rPr>
          <w:rFonts w:ascii="Times New Roman" w:hAnsi="Times New Roman"/>
          <w:sz w:val="24"/>
          <w:szCs w:val="24"/>
        </w:rPr>
        <w:t>. ‘Ann’, AC could adsorb residual BAP and related byproducts that inhibit root development.  Alternatively, AC could provide a darkened environment at the shoot base simulating soil conditions and allowing for accumulation of photosensitive auxins (Dumas and Monteuuis, 1995; Thomas 2008).</w:t>
      </w:r>
    </w:p>
    <w:p w:rsidR="000F2B2B" w:rsidRPr="004757B0" w:rsidRDefault="00467AF7" w:rsidP="004D60F7">
      <w:pPr>
        <w:spacing w:line="48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Style w:val="CommentReference"/>
          <w:rFonts w:ascii="Times New Roman" w:hAnsi="Times New Roman"/>
          <w:sz w:val="24"/>
          <w:szCs w:val="24"/>
        </w:rPr>
        <w:t xml:space="preserve">Interestingly, in </w:t>
      </w:r>
      <w:r w:rsidR="001D5BAF">
        <w:rPr>
          <w:rStyle w:val="CommentReference"/>
          <w:rFonts w:ascii="Times New Roman" w:hAnsi="Times New Roman"/>
          <w:sz w:val="24"/>
          <w:szCs w:val="24"/>
        </w:rPr>
        <w:t>the present</w:t>
      </w:r>
      <w:r>
        <w:rPr>
          <w:rStyle w:val="CommentReference"/>
          <w:rFonts w:ascii="Times New Roman" w:hAnsi="Times New Roman"/>
          <w:sz w:val="24"/>
          <w:szCs w:val="24"/>
        </w:rPr>
        <w:t xml:space="preserve"> study on </w:t>
      </w:r>
      <w:r w:rsidRPr="00467AF7">
        <w:rPr>
          <w:rStyle w:val="CommentReference"/>
          <w:rFonts w:ascii="Times New Roman" w:hAnsi="Times New Roman"/>
          <w:i/>
          <w:sz w:val="24"/>
          <w:szCs w:val="24"/>
        </w:rPr>
        <w:t>M</w:t>
      </w:r>
      <w:r>
        <w:rPr>
          <w:rStyle w:val="CommentReference"/>
          <w:rFonts w:ascii="Times New Roman" w:hAnsi="Times New Roman"/>
          <w:sz w:val="24"/>
          <w:szCs w:val="24"/>
        </w:rPr>
        <w:t>. ‘</w:t>
      </w:r>
      <w:r w:rsidRPr="00467AF7">
        <w:rPr>
          <w:rStyle w:val="CommentReference"/>
          <w:rFonts w:ascii="Times New Roman" w:hAnsi="Times New Roman"/>
          <w:sz w:val="24"/>
          <w:szCs w:val="24"/>
        </w:rPr>
        <w:t>Ann’</w:t>
      </w:r>
      <w:r w:rsidR="008011A5">
        <w:rPr>
          <w:rStyle w:val="CommentReference"/>
          <w:rFonts w:ascii="Times New Roman" w:hAnsi="Times New Roman"/>
          <w:sz w:val="24"/>
          <w:szCs w:val="24"/>
        </w:rPr>
        <w:t>,</w:t>
      </w:r>
      <w:r>
        <w:rPr>
          <w:rStyle w:val="CommentReference"/>
          <w:rFonts w:ascii="Times New Roman" w:hAnsi="Times New Roman"/>
          <w:sz w:val="24"/>
          <w:szCs w:val="24"/>
        </w:rPr>
        <w:t xml:space="preserve"> IBA</w:t>
      </w:r>
      <w:r w:rsidR="00224E58">
        <w:rPr>
          <w:rStyle w:val="CommentReference"/>
          <w:rFonts w:ascii="Times New Roman" w:hAnsi="Times New Roman"/>
          <w:sz w:val="24"/>
          <w:szCs w:val="24"/>
        </w:rPr>
        <w:t xml:space="preserve"> (0-20 µM)</w:t>
      </w:r>
      <w:r>
        <w:rPr>
          <w:rStyle w:val="CommentReference"/>
          <w:rFonts w:ascii="Times New Roman" w:hAnsi="Times New Roman"/>
          <w:sz w:val="24"/>
          <w:szCs w:val="24"/>
        </w:rPr>
        <w:t xml:space="preserve"> did not influence rooting.  </w:t>
      </w:r>
      <w:r w:rsidR="00224E58">
        <w:rPr>
          <w:rStyle w:val="CommentReference"/>
          <w:rFonts w:ascii="Times New Roman" w:hAnsi="Times New Roman"/>
          <w:sz w:val="24"/>
          <w:szCs w:val="24"/>
        </w:rPr>
        <w:t>In comparison,</w:t>
      </w:r>
      <w:r w:rsidR="000F2F1B">
        <w:rPr>
          <w:rStyle w:val="CommentReference"/>
          <w:rFonts w:ascii="Times New Roman" w:hAnsi="Times New Roman"/>
          <w:sz w:val="24"/>
          <w:szCs w:val="24"/>
        </w:rPr>
        <w:t xml:space="preserve"> </w:t>
      </w:r>
      <w:r w:rsidR="00224E58">
        <w:rPr>
          <w:rStyle w:val="CommentReference"/>
          <w:rFonts w:ascii="Times New Roman" w:hAnsi="Times New Roman"/>
          <w:sz w:val="24"/>
          <w:szCs w:val="24"/>
        </w:rPr>
        <w:t>Kamenicka and Lanakova (2000) found a linear increase in root formation with</w:t>
      </w:r>
      <w:r w:rsidR="001D5BAF">
        <w:rPr>
          <w:rStyle w:val="CommentReference"/>
          <w:rFonts w:ascii="Times New Roman" w:hAnsi="Times New Roman"/>
          <w:sz w:val="24"/>
          <w:szCs w:val="24"/>
        </w:rPr>
        <w:t xml:space="preserve"> an</w:t>
      </w:r>
      <w:r w:rsidR="00224E58">
        <w:rPr>
          <w:rStyle w:val="CommentReference"/>
          <w:rFonts w:ascii="Times New Roman" w:hAnsi="Times New Roman"/>
          <w:sz w:val="24"/>
          <w:szCs w:val="24"/>
        </w:rPr>
        <w:t xml:space="preserve"> increase in IBA up to 20 µM for</w:t>
      </w:r>
      <w:r w:rsidR="000F2F1B">
        <w:rPr>
          <w:rStyle w:val="CommentReference"/>
          <w:rFonts w:ascii="Times New Roman" w:hAnsi="Times New Roman"/>
          <w:sz w:val="24"/>
          <w:szCs w:val="24"/>
        </w:rPr>
        <w:t xml:space="preserve"> </w:t>
      </w:r>
      <w:r w:rsidR="000F2F1B">
        <w:rPr>
          <w:rStyle w:val="CommentReference"/>
          <w:rFonts w:ascii="Times New Roman" w:hAnsi="Times New Roman"/>
          <w:i/>
          <w:sz w:val="24"/>
          <w:szCs w:val="24"/>
        </w:rPr>
        <w:t xml:space="preserve">M. </w:t>
      </w:r>
      <w:r w:rsidR="000F2F1B">
        <w:rPr>
          <w:rStyle w:val="CommentReference"/>
          <w:rFonts w:ascii="Times New Roman" w:hAnsi="Times New Roman"/>
          <w:sz w:val="24"/>
          <w:szCs w:val="24"/>
        </w:rPr>
        <w:t>×</w:t>
      </w:r>
      <w:proofErr w:type="gramStart"/>
      <w:r w:rsidR="000F2F1B">
        <w:rPr>
          <w:rStyle w:val="CommentReference"/>
          <w:rFonts w:ascii="Times New Roman" w:hAnsi="Times New Roman"/>
          <w:i/>
          <w:sz w:val="24"/>
          <w:szCs w:val="24"/>
        </w:rPr>
        <w:t>soulangiana</w:t>
      </w:r>
      <w:r w:rsidR="000F2F1B">
        <w:rPr>
          <w:rStyle w:val="CommentReference"/>
          <w:rFonts w:ascii="Times New Roman" w:hAnsi="Times New Roman"/>
          <w:sz w:val="24"/>
          <w:szCs w:val="24"/>
        </w:rPr>
        <w:t xml:space="preserve"> </w:t>
      </w:r>
      <w:r w:rsidR="00224E58">
        <w:rPr>
          <w:rStyle w:val="CommentReference"/>
          <w:rFonts w:ascii="Times New Roman" w:hAnsi="Times New Roman"/>
          <w:sz w:val="24"/>
          <w:szCs w:val="24"/>
        </w:rPr>
        <w:t>.</w:t>
      </w:r>
      <w:proofErr w:type="gramEnd"/>
      <w:r w:rsidR="00224E58">
        <w:rPr>
          <w:rStyle w:val="CommentReference"/>
          <w:rFonts w:ascii="Times New Roman" w:hAnsi="Times New Roman"/>
          <w:sz w:val="24"/>
          <w:szCs w:val="24"/>
        </w:rPr>
        <w:t xml:space="preserve">  In contrast, </w:t>
      </w:r>
      <w:r w:rsidR="004757B0">
        <w:rPr>
          <w:rStyle w:val="CommentReference"/>
          <w:rFonts w:ascii="Times New Roman" w:hAnsi="Times New Roman"/>
          <w:sz w:val="24"/>
          <w:szCs w:val="24"/>
        </w:rPr>
        <w:t xml:space="preserve">for </w:t>
      </w:r>
      <w:r w:rsidR="000F2F1B">
        <w:rPr>
          <w:rStyle w:val="CommentReference"/>
          <w:rFonts w:ascii="Times New Roman" w:hAnsi="Times New Roman"/>
          <w:i/>
          <w:sz w:val="24"/>
          <w:szCs w:val="24"/>
        </w:rPr>
        <w:t>M. sirindhorniae</w:t>
      </w:r>
      <w:r w:rsidR="000F2F1B">
        <w:rPr>
          <w:rStyle w:val="CommentReference"/>
          <w:rFonts w:ascii="Times New Roman" w:hAnsi="Times New Roman"/>
          <w:sz w:val="24"/>
          <w:szCs w:val="24"/>
        </w:rPr>
        <w:t xml:space="preserve">, IBA </w:t>
      </w:r>
      <w:r w:rsidR="004757B0">
        <w:rPr>
          <w:rStyle w:val="CommentReference"/>
          <w:rFonts w:ascii="Times New Roman" w:hAnsi="Times New Roman"/>
          <w:sz w:val="24"/>
          <w:szCs w:val="24"/>
        </w:rPr>
        <w:t>concentrations of 60 µM were</w:t>
      </w:r>
      <w:r w:rsidR="000F2F1B">
        <w:rPr>
          <w:rStyle w:val="CommentReference"/>
          <w:rFonts w:ascii="Times New Roman" w:hAnsi="Times New Roman"/>
          <w:sz w:val="24"/>
          <w:szCs w:val="24"/>
        </w:rPr>
        <w:t xml:space="preserve"> </w:t>
      </w:r>
      <w:r w:rsidR="004757B0">
        <w:rPr>
          <w:rStyle w:val="CommentReference"/>
          <w:rFonts w:ascii="Times New Roman" w:hAnsi="Times New Roman"/>
          <w:sz w:val="24"/>
          <w:szCs w:val="24"/>
        </w:rPr>
        <w:t xml:space="preserve">most </w:t>
      </w:r>
      <w:r w:rsidR="000F2F1B">
        <w:rPr>
          <w:rStyle w:val="CommentReference"/>
          <w:rFonts w:ascii="Times New Roman" w:hAnsi="Times New Roman"/>
          <w:sz w:val="24"/>
          <w:szCs w:val="24"/>
        </w:rPr>
        <w:t xml:space="preserve">effective </w:t>
      </w:r>
      <w:r w:rsidR="002941E0">
        <w:rPr>
          <w:rStyle w:val="CommentReference"/>
          <w:rFonts w:ascii="Times New Roman" w:hAnsi="Times New Roman"/>
          <w:sz w:val="24"/>
          <w:szCs w:val="24"/>
        </w:rPr>
        <w:t xml:space="preserve">for promoting </w:t>
      </w:r>
      <w:r w:rsidR="002941E0">
        <w:rPr>
          <w:rStyle w:val="CommentReference"/>
          <w:rFonts w:ascii="Times New Roman" w:hAnsi="Times New Roman"/>
          <w:i/>
          <w:sz w:val="24"/>
          <w:szCs w:val="24"/>
        </w:rPr>
        <w:t>in vitro</w:t>
      </w:r>
      <w:r w:rsidR="00224E58">
        <w:rPr>
          <w:rStyle w:val="CommentReference"/>
          <w:rFonts w:ascii="Times New Roman" w:hAnsi="Times New Roman"/>
          <w:sz w:val="24"/>
          <w:szCs w:val="24"/>
        </w:rPr>
        <w:t xml:space="preserve"> root formation </w:t>
      </w:r>
      <w:r w:rsidR="004757B0">
        <w:rPr>
          <w:rStyle w:val="CommentReference"/>
          <w:rFonts w:ascii="Times New Roman" w:hAnsi="Times New Roman"/>
          <w:sz w:val="24"/>
          <w:szCs w:val="24"/>
        </w:rPr>
        <w:t xml:space="preserve">(Chaidaroon et al., 2004).  Therefore, future rooting studies on </w:t>
      </w:r>
      <w:r w:rsidR="004757B0">
        <w:rPr>
          <w:rStyle w:val="CommentReference"/>
          <w:rFonts w:ascii="Times New Roman" w:hAnsi="Times New Roman"/>
          <w:i/>
          <w:sz w:val="24"/>
          <w:szCs w:val="24"/>
        </w:rPr>
        <w:t xml:space="preserve">M. </w:t>
      </w:r>
      <w:r w:rsidR="004757B0">
        <w:rPr>
          <w:rStyle w:val="CommentReference"/>
          <w:rFonts w:ascii="Times New Roman" w:hAnsi="Times New Roman"/>
          <w:sz w:val="24"/>
          <w:szCs w:val="24"/>
        </w:rPr>
        <w:t>‘Ann’ may need to investigate higher concentration</w:t>
      </w:r>
      <w:r w:rsidR="00051DA9">
        <w:rPr>
          <w:rStyle w:val="CommentReference"/>
          <w:rFonts w:ascii="Times New Roman" w:hAnsi="Times New Roman"/>
          <w:sz w:val="24"/>
          <w:szCs w:val="24"/>
        </w:rPr>
        <w:t>s</w:t>
      </w:r>
      <w:r w:rsidR="004757B0">
        <w:rPr>
          <w:rStyle w:val="CommentReference"/>
          <w:rFonts w:ascii="Times New Roman" w:hAnsi="Times New Roman"/>
          <w:sz w:val="24"/>
          <w:szCs w:val="24"/>
        </w:rPr>
        <w:t xml:space="preserve"> of IBA.</w:t>
      </w:r>
      <w:r w:rsidR="000036B5">
        <w:rPr>
          <w:rStyle w:val="CommentReference"/>
          <w:rFonts w:ascii="Times New Roman" w:hAnsi="Times New Roman"/>
          <w:sz w:val="24"/>
          <w:szCs w:val="24"/>
        </w:rPr>
        <w:t xml:space="preserve">      </w:t>
      </w:r>
    </w:p>
    <w:p w:rsidR="005D59E4" w:rsidRPr="005D59E4" w:rsidRDefault="00990A01" w:rsidP="005D59E4">
      <w:pPr>
        <w:spacing w:line="480" w:lineRule="auto"/>
        <w:rPr>
          <w:rFonts w:ascii="Times New Roman" w:hAnsi="Times New Roman"/>
          <w:b/>
          <w:sz w:val="24"/>
          <w:szCs w:val="24"/>
        </w:rPr>
      </w:pPr>
      <w:r w:rsidRPr="00990A01">
        <w:rPr>
          <w:rFonts w:ascii="Times New Roman" w:hAnsi="Times New Roman"/>
          <w:b/>
          <w:sz w:val="24"/>
          <w:szCs w:val="24"/>
        </w:rPr>
        <w:t>CONCLUSION</w:t>
      </w:r>
    </w:p>
    <w:p w:rsidR="007C0A25" w:rsidRPr="007C0A25" w:rsidRDefault="00D215DF" w:rsidP="00BF2506">
      <w:pPr>
        <w:spacing w:line="480" w:lineRule="auto"/>
        <w:ind w:firstLine="720"/>
        <w:rPr>
          <w:rFonts w:ascii="Times New Roman" w:hAnsi="Times New Roman"/>
          <w:sz w:val="24"/>
          <w:szCs w:val="24"/>
        </w:rPr>
      </w:pPr>
      <w:r w:rsidRPr="00AB6376">
        <w:rPr>
          <w:rFonts w:ascii="Times New Roman" w:hAnsi="Times New Roman"/>
          <w:sz w:val="24"/>
          <w:szCs w:val="24"/>
        </w:rPr>
        <w:t xml:space="preserve">This study </w:t>
      </w:r>
      <w:r w:rsidR="005D59E4">
        <w:rPr>
          <w:rFonts w:ascii="Times New Roman" w:hAnsi="Times New Roman"/>
          <w:sz w:val="24"/>
          <w:szCs w:val="24"/>
        </w:rPr>
        <w:t xml:space="preserve">describes development of a successful micropropagation </w:t>
      </w:r>
      <w:r w:rsidR="001D5BAF">
        <w:rPr>
          <w:rFonts w:ascii="Times New Roman" w:hAnsi="Times New Roman"/>
          <w:sz w:val="24"/>
          <w:szCs w:val="24"/>
        </w:rPr>
        <w:t>protocol</w:t>
      </w:r>
      <w:r w:rsidR="005D59E4">
        <w:rPr>
          <w:rFonts w:ascii="Times New Roman" w:hAnsi="Times New Roman"/>
          <w:sz w:val="24"/>
          <w:szCs w:val="24"/>
        </w:rPr>
        <w:t xml:space="preserve"> for </w:t>
      </w:r>
      <w:r w:rsidR="005D59E4">
        <w:rPr>
          <w:rFonts w:ascii="Times New Roman" w:hAnsi="Times New Roman"/>
          <w:i/>
          <w:sz w:val="24"/>
          <w:szCs w:val="24"/>
        </w:rPr>
        <w:t xml:space="preserve">M. </w:t>
      </w:r>
      <w:r w:rsidR="005D59E4">
        <w:rPr>
          <w:rFonts w:ascii="Times New Roman" w:hAnsi="Times New Roman"/>
          <w:sz w:val="24"/>
          <w:szCs w:val="24"/>
        </w:rPr>
        <w:t>‘Ann’.</w:t>
      </w:r>
      <w:r w:rsidR="00BF2506">
        <w:rPr>
          <w:rFonts w:ascii="Times New Roman" w:hAnsi="Times New Roman"/>
          <w:sz w:val="24"/>
          <w:szCs w:val="24"/>
        </w:rPr>
        <w:t xml:space="preserve"> </w:t>
      </w:r>
      <w:r w:rsidR="001D5BAF">
        <w:rPr>
          <w:rFonts w:ascii="Times New Roman" w:hAnsi="Times New Roman"/>
          <w:sz w:val="24"/>
          <w:szCs w:val="24"/>
        </w:rPr>
        <w:t>These procedures</w:t>
      </w:r>
      <w:r w:rsidR="00BF2506">
        <w:rPr>
          <w:rFonts w:ascii="Times New Roman" w:hAnsi="Times New Roman"/>
          <w:sz w:val="24"/>
          <w:szCs w:val="24"/>
        </w:rPr>
        <w:t xml:space="preserve"> allow for rapid multiplication and successful </w:t>
      </w:r>
      <w:r w:rsidR="00BF2506">
        <w:rPr>
          <w:rFonts w:ascii="Times New Roman" w:hAnsi="Times New Roman"/>
          <w:i/>
          <w:sz w:val="24"/>
          <w:szCs w:val="24"/>
        </w:rPr>
        <w:t>ex vitro</w:t>
      </w:r>
      <w:r w:rsidR="00BF2506">
        <w:rPr>
          <w:rFonts w:ascii="Times New Roman" w:hAnsi="Times New Roman"/>
          <w:sz w:val="24"/>
          <w:szCs w:val="24"/>
        </w:rPr>
        <w:t xml:space="preserve"> establishment. </w:t>
      </w:r>
      <w:r w:rsidR="00DA0598">
        <w:rPr>
          <w:rFonts w:ascii="Times New Roman" w:hAnsi="Times New Roman"/>
          <w:sz w:val="24"/>
          <w:szCs w:val="24"/>
        </w:rPr>
        <w:t>Further refinement of protoco</w:t>
      </w:r>
      <w:r>
        <w:rPr>
          <w:rFonts w:ascii="Times New Roman" w:hAnsi="Times New Roman"/>
          <w:sz w:val="24"/>
          <w:szCs w:val="24"/>
        </w:rPr>
        <w:t xml:space="preserve">ls </w:t>
      </w:r>
      <w:r w:rsidR="008011A5">
        <w:rPr>
          <w:rFonts w:ascii="Times New Roman" w:hAnsi="Times New Roman"/>
          <w:sz w:val="24"/>
          <w:szCs w:val="24"/>
        </w:rPr>
        <w:t>might address</w:t>
      </w:r>
      <w:r w:rsidR="004C4298">
        <w:rPr>
          <w:rFonts w:ascii="Times New Roman" w:hAnsi="Times New Roman"/>
          <w:sz w:val="24"/>
          <w:szCs w:val="24"/>
        </w:rPr>
        <w:t xml:space="preserve"> optimal </w:t>
      </w:r>
      <w:r w:rsidR="00CF5CB4">
        <w:rPr>
          <w:rFonts w:ascii="Times New Roman" w:hAnsi="Times New Roman"/>
          <w:sz w:val="24"/>
          <w:szCs w:val="24"/>
        </w:rPr>
        <w:t xml:space="preserve">timing and </w:t>
      </w:r>
      <w:r w:rsidR="004C4298">
        <w:rPr>
          <w:rFonts w:ascii="Times New Roman" w:hAnsi="Times New Roman"/>
          <w:sz w:val="24"/>
          <w:szCs w:val="24"/>
        </w:rPr>
        <w:t>duration of exposure to AC</w:t>
      </w:r>
      <w:r w:rsidR="008011A5">
        <w:rPr>
          <w:rFonts w:ascii="Times New Roman" w:hAnsi="Times New Roman"/>
          <w:sz w:val="24"/>
          <w:szCs w:val="24"/>
        </w:rPr>
        <w:t xml:space="preserve"> and increased IBA concentration </w:t>
      </w:r>
      <w:r w:rsidR="00B06171">
        <w:rPr>
          <w:rFonts w:ascii="Times New Roman" w:hAnsi="Times New Roman"/>
          <w:sz w:val="24"/>
          <w:szCs w:val="24"/>
        </w:rPr>
        <w:t>to further enhance rooting</w:t>
      </w:r>
      <w:r w:rsidR="005D59E4">
        <w:rPr>
          <w:rFonts w:ascii="Times New Roman" w:hAnsi="Times New Roman"/>
          <w:sz w:val="24"/>
          <w:szCs w:val="24"/>
        </w:rPr>
        <w:t xml:space="preserve"> and to test the applicability of these protocols to divers</w:t>
      </w:r>
      <w:r w:rsidR="008011A5">
        <w:rPr>
          <w:rFonts w:ascii="Times New Roman" w:hAnsi="Times New Roman"/>
          <w:sz w:val="24"/>
          <w:szCs w:val="24"/>
        </w:rPr>
        <w:t>e</w:t>
      </w:r>
      <w:r w:rsidR="005D59E4">
        <w:rPr>
          <w:rFonts w:ascii="Times New Roman" w:hAnsi="Times New Roman"/>
          <w:sz w:val="24"/>
          <w:szCs w:val="24"/>
        </w:rPr>
        <w:t xml:space="preserve"> </w:t>
      </w:r>
      <w:r w:rsidR="005D59E4" w:rsidRPr="001D5BAF">
        <w:rPr>
          <w:rFonts w:ascii="Times New Roman" w:hAnsi="Times New Roman"/>
          <w:i/>
          <w:sz w:val="24"/>
          <w:szCs w:val="24"/>
        </w:rPr>
        <w:t>Magnolia</w:t>
      </w:r>
      <w:r w:rsidR="005D59E4">
        <w:rPr>
          <w:rFonts w:ascii="Times New Roman" w:hAnsi="Times New Roman"/>
          <w:sz w:val="24"/>
          <w:szCs w:val="24"/>
        </w:rPr>
        <w:t xml:space="preserve"> taxa.</w:t>
      </w:r>
      <w:r w:rsidR="00BF2506">
        <w:rPr>
          <w:rFonts w:ascii="Times New Roman" w:hAnsi="Times New Roman"/>
          <w:sz w:val="24"/>
          <w:szCs w:val="24"/>
        </w:rPr>
        <w:t xml:space="preserve"> These protocols also provide a platform for </w:t>
      </w:r>
      <w:r w:rsidRPr="00AB6376">
        <w:rPr>
          <w:rFonts w:ascii="Times New Roman" w:hAnsi="Times New Roman"/>
          <w:sz w:val="24"/>
          <w:szCs w:val="24"/>
        </w:rPr>
        <w:t>future experiments focused on the development of allopolyploids to restore fertility</w:t>
      </w:r>
      <w:r>
        <w:rPr>
          <w:rFonts w:ascii="Times New Roman" w:hAnsi="Times New Roman"/>
          <w:sz w:val="24"/>
          <w:szCs w:val="24"/>
        </w:rPr>
        <w:t xml:space="preserve"> </w:t>
      </w:r>
      <w:r w:rsidR="001D5BAF">
        <w:rPr>
          <w:rFonts w:ascii="Times New Roman" w:hAnsi="Times New Roman"/>
          <w:sz w:val="24"/>
          <w:szCs w:val="24"/>
        </w:rPr>
        <w:t>by</w:t>
      </w:r>
      <w:r>
        <w:rPr>
          <w:rFonts w:ascii="Times New Roman" w:hAnsi="Times New Roman"/>
          <w:sz w:val="24"/>
          <w:szCs w:val="24"/>
        </w:rPr>
        <w:t xml:space="preserve"> chromosome doubling</w:t>
      </w:r>
      <w:r w:rsidRPr="00AB6376">
        <w:rPr>
          <w:rFonts w:ascii="Times New Roman" w:hAnsi="Times New Roman"/>
          <w:sz w:val="24"/>
          <w:szCs w:val="24"/>
        </w:rPr>
        <w:t>.</w:t>
      </w:r>
    </w:p>
    <w:p w:rsidR="00930C0E" w:rsidRDefault="00930C0E" w:rsidP="00FD2554">
      <w:pPr>
        <w:spacing w:after="0" w:line="480" w:lineRule="auto"/>
        <w:rPr>
          <w:rFonts w:ascii="Times New Roman" w:hAnsi="Times New Roman"/>
          <w:b/>
          <w:sz w:val="24"/>
          <w:szCs w:val="24"/>
        </w:rPr>
      </w:pPr>
    </w:p>
    <w:p w:rsidR="001C2B2C" w:rsidRDefault="001C2B2C" w:rsidP="00FD2554">
      <w:pPr>
        <w:spacing w:after="0" w:line="480" w:lineRule="auto"/>
        <w:rPr>
          <w:rFonts w:ascii="Times New Roman" w:hAnsi="Times New Roman"/>
          <w:b/>
          <w:sz w:val="24"/>
          <w:szCs w:val="24"/>
        </w:rPr>
      </w:pPr>
    </w:p>
    <w:p w:rsidR="001A5FC6" w:rsidRDefault="001A5FC6" w:rsidP="00FD2554">
      <w:pPr>
        <w:spacing w:after="0" w:line="480" w:lineRule="auto"/>
        <w:rPr>
          <w:rFonts w:ascii="Times New Roman" w:hAnsi="Times New Roman"/>
          <w:b/>
          <w:sz w:val="24"/>
          <w:szCs w:val="24"/>
        </w:rPr>
      </w:pPr>
    </w:p>
    <w:p w:rsidR="00AD7D8F" w:rsidRDefault="0067616F" w:rsidP="00FD2554">
      <w:pPr>
        <w:spacing w:after="0" w:line="48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REFERENCES</w:t>
      </w:r>
    </w:p>
    <w:p w:rsidR="008C586C" w:rsidRDefault="00F4342B" w:rsidP="001D5BAF">
      <w:pPr>
        <w:spacing w:line="480" w:lineRule="auto"/>
        <w:ind w:left="720" w:hanging="720"/>
        <w:rPr>
          <w:rFonts w:ascii="Times New Roman" w:hAnsi="Times New Roman"/>
          <w:sz w:val="24"/>
          <w:szCs w:val="24"/>
        </w:rPr>
      </w:pPr>
      <w:r w:rsidRPr="00F4342B">
        <w:rPr>
          <w:rFonts w:ascii="Times New Roman" w:hAnsi="Times New Roman"/>
          <w:sz w:val="24"/>
          <w:szCs w:val="24"/>
        </w:rPr>
        <w:t xml:space="preserve">Amoo, S.O., Finnie, J.F. Van Staden, J. (2011). </w:t>
      </w:r>
      <w:proofErr w:type="gramStart"/>
      <w:r w:rsidRPr="00F4342B">
        <w:rPr>
          <w:rFonts w:ascii="Times New Roman" w:hAnsi="Times New Roman"/>
          <w:sz w:val="24"/>
          <w:szCs w:val="24"/>
        </w:rPr>
        <w:t xml:space="preserve">The role of </w:t>
      </w:r>
      <w:r w:rsidRPr="00F4342B">
        <w:rPr>
          <w:rFonts w:ascii="Times New Roman" w:hAnsi="Times New Roman"/>
          <w:i/>
          <w:sz w:val="24"/>
          <w:szCs w:val="24"/>
        </w:rPr>
        <w:t>meta</w:t>
      </w:r>
      <w:r w:rsidR="00B13FA9">
        <w:rPr>
          <w:rFonts w:ascii="Times New Roman" w:hAnsi="Times New Roman"/>
          <w:sz w:val="24"/>
          <w:szCs w:val="24"/>
        </w:rPr>
        <w:t>-</w:t>
      </w:r>
      <w:r w:rsidRPr="00F4342B">
        <w:rPr>
          <w:rFonts w:ascii="Times New Roman" w:hAnsi="Times New Roman"/>
          <w:sz w:val="24"/>
          <w:szCs w:val="24"/>
        </w:rPr>
        <w:t>topolins i</w:t>
      </w:r>
      <w:r w:rsidR="00B13FA9">
        <w:rPr>
          <w:rFonts w:ascii="Times New Roman" w:hAnsi="Times New Roman"/>
          <w:sz w:val="24"/>
          <w:szCs w:val="24"/>
        </w:rPr>
        <w:t xml:space="preserve">n alleviating micropropagation </w:t>
      </w:r>
      <w:r w:rsidRPr="00F4342B">
        <w:rPr>
          <w:rFonts w:ascii="Times New Roman" w:hAnsi="Times New Roman"/>
          <w:sz w:val="24"/>
          <w:szCs w:val="24"/>
        </w:rPr>
        <w:t>problems.</w:t>
      </w:r>
      <w:proofErr w:type="gramEnd"/>
      <w:r w:rsidRPr="00F4342B">
        <w:rPr>
          <w:rFonts w:ascii="Times New Roman" w:hAnsi="Times New Roman"/>
          <w:sz w:val="24"/>
          <w:szCs w:val="24"/>
        </w:rPr>
        <w:t xml:space="preserve"> Plant Growth Regulation</w:t>
      </w:r>
      <w:r w:rsidR="00965DE4">
        <w:rPr>
          <w:rFonts w:ascii="Times New Roman" w:hAnsi="Times New Roman"/>
          <w:sz w:val="24"/>
          <w:szCs w:val="24"/>
        </w:rPr>
        <w:t>,</w:t>
      </w:r>
      <w:r w:rsidRPr="00F4342B">
        <w:rPr>
          <w:rFonts w:ascii="Times New Roman" w:hAnsi="Times New Roman"/>
          <w:sz w:val="24"/>
          <w:szCs w:val="24"/>
        </w:rPr>
        <w:t xml:space="preserve"> 63:</w:t>
      </w:r>
      <w:r w:rsidR="00A64835">
        <w:rPr>
          <w:rFonts w:ascii="Times New Roman" w:hAnsi="Times New Roman"/>
          <w:sz w:val="24"/>
          <w:szCs w:val="24"/>
        </w:rPr>
        <w:t xml:space="preserve"> </w:t>
      </w:r>
      <w:r w:rsidRPr="00F4342B">
        <w:rPr>
          <w:rFonts w:ascii="Times New Roman" w:hAnsi="Times New Roman"/>
          <w:sz w:val="24"/>
          <w:szCs w:val="24"/>
        </w:rPr>
        <w:t>197-206.</w:t>
      </w:r>
    </w:p>
    <w:p w:rsidR="004952CE" w:rsidRPr="004952CE" w:rsidRDefault="004952CE" w:rsidP="001D5BAF">
      <w:pPr>
        <w:autoSpaceDE w:val="0"/>
        <w:autoSpaceDN w:val="0"/>
        <w:adjustRightInd w:val="0"/>
        <w:spacing w:line="480" w:lineRule="auto"/>
        <w:ind w:left="720" w:hanging="720"/>
        <w:rPr>
          <w:rFonts w:ascii="Times New Roman" w:eastAsia="Calibri" w:hAnsi="Times New Roman"/>
          <w:sz w:val="24"/>
          <w:szCs w:val="24"/>
        </w:rPr>
      </w:pPr>
      <w:r w:rsidRPr="004952CE">
        <w:rPr>
          <w:rFonts w:ascii="Times New Roman" w:eastAsia="Calibri" w:hAnsi="Times New Roman"/>
          <w:sz w:val="24"/>
          <w:szCs w:val="24"/>
        </w:rPr>
        <w:t>Bairu, M.W., Stirk,</w:t>
      </w:r>
      <w:r w:rsidR="00EE2C09">
        <w:rPr>
          <w:rFonts w:ascii="Times New Roman" w:eastAsia="Calibri" w:hAnsi="Times New Roman"/>
          <w:sz w:val="24"/>
          <w:szCs w:val="24"/>
        </w:rPr>
        <w:t xml:space="preserve"> W.A.,</w:t>
      </w:r>
      <w:r w:rsidRPr="004952CE">
        <w:rPr>
          <w:rFonts w:ascii="Times New Roman" w:eastAsia="Calibri" w:hAnsi="Times New Roman"/>
          <w:sz w:val="24"/>
          <w:szCs w:val="24"/>
        </w:rPr>
        <w:t xml:space="preserve"> K. Dolezal, </w:t>
      </w:r>
      <w:r>
        <w:rPr>
          <w:rFonts w:ascii="Times New Roman" w:eastAsia="Calibri" w:hAnsi="Times New Roman"/>
          <w:sz w:val="24"/>
          <w:szCs w:val="24"/>
        </w:rPr>
        <w:t>Staden</w:t>
      </w:r>
      <w:r w:rsidR="00EE2C09">
        <w:rPr>
          <w:rFonts w:ascii="Times New Roman" w:eastAsia="Calibri" w:hAnsi="Times New Roman"/>
          <w:sz w:val="24"/>
          <w:szCs w:val="24"/>
        </w:rPr>
        <w:t>, J.V</w:t>
      </w:r>
      <w:r>
        <w:rPr>
          <w:rFonts w:ascii="Times New Roman" w:eastAsia="Calibri" w:hAnsi="Times New Roman"/>
          <w:sz w:val="24"/>
          <w:szCs w:val="24"/>
        </w:rPr>
        <w:t xml:space="preserve">. </w:t>
      </w:r>
      <w:r w:rsidR="00EE2C09">
        <w:rPr>
          <w:rFonts w:ascii="Times New Roman" w:eastAsia="Calibri" w:hAnsi="Times New Roman"/>
          <w:sz w:val="24"/>
          <w:szCs w:val="24"/>
        </w:rPr>
        <w:t>(</w:t>
      </w:r>
      <w:r>
        <w:rPr>
          <w:rFonts w:ascii="Times New Roman" w:eastAsia="Calibri" w:hAnsi="Times New Roman"/>
          <w:sz w:val="24"/>
          <w:szCs w:val="24"/>
        </w:rPr>
        <w:t>2007</w:t>
      </w:r>
      <w:r w:rsidR="00EE2C09">
        <w:rPr>
          <w:rFonts w:ascii="Times New Roman" w:eastAsia="Calibri" w:hAnsi="Times New Roman"/>
          <w:sz w:val="24"/>
          <w:szCs w:val="24"/>
        </w:rPr>
        <w:t>)</w:t>
      </w:r>
      <w:r>
        <w:rPr>
          <w:rFonts w:ascii="Times New Roman" w:eastAsia="Calibri" w:hAnsi="Times New Roman"/>
          <w:sz w:val="24"/>
          <w:szCs w:val="24"/>
        </w:rPr>
        <w:t xml:space="preserve">. Optimizing the </w:t>
      </w:r>
      <w:r w:rsidRPr="004952CE">
        <w:rPr>
          <w:rFonts w:ascii="Times New Roman" w:eastAsia="Calibri" w:hAnsi="Times New Roman"/>
          <w:sz w:val="24"/>
          <w:szCs w:val="24"/>
        </w:rPr>
        <w:t>micropropagation</w:t>
      </w:r>
      <w:r>
        <w:rPr>
          <w:rFonts w:ascii="Times New Roman" w:eastAsia="Calibri" w:hAnsi="Times New Roman"/>
          <w:sz w:val="24"/>
          <w:szCs w:val="24"/>
        </w:rPr>
        <w:t xml:space="preserve"> </w:t>
      </w:r>
      <w:r w:rsidRPr="004952CE">
        <w:rPr>
          <w:rFonts w:ascii="Times New Roman" w:eastAsia="Calibri" w:hAnsi="Times New Roman"/>
          <w:sz w:val="24"/>
          <w:szCs w:val="24"/>
        </w:rPr>
        <w:t xml:space="preserve">protocol for the endangered </w:t>
      </w:r>
      <w:r w:rsidRPr="00965DE4">
        <w:rPr>
          <w:rFonts w:ascii="Times New Roman" w:eastAsia="Calibri" w:hAnsi="Times New Roman"/>
          <w:i/>
          <w:sz w:val="24"/>
          <w:szCs w:val="24"/>
        </w:rPr>
        <w:t>Aloe polyphylla</w:t>
      </w:r>
      <w:r w:rsidRPr="004952CE">
        <w:rPr>
          <w:rFonts w:ascii="Times New Roman" w:eastAsia="Calibri" w:hAnsi="Times New Roman"/>
          <w:sz w:val="24"/>
          <w:szCs w:val="24"/>
        </w:rPr>
        <w:t>:</w:t>
      </w:r>
      <w:r w:rsidR="00D35F69">
        <w:rPr>
          <w:rFonts w:ascii="Times New Roman" w:eastAsia="Calibri" w:hAnsi="Times New Roman"/>
          <w:sz w:val="24"/>
          <w:szCs w:val="24"/>
        </w:rPr>
        <w:t xml:space="preserve"> </w:t>
      </w:r>
      <w:r w:rsidRPr="004952CE">
        <w:rPr>
          <w:rFonts w:ascii="Times New Roman" w:eastAsia="Calibri" w:hAnsi="Times New Roman"/>
          <w:sz w:val="24"/>
          <w:szCs w:val="24"/>
        </w:rPr>
        <w:t>Can meta-topolin and its derivatives</w:t>
      </w:r>
      <w:r>
        <w:rPr>
          <w:rFonts w:ascii="Times New Roman" w:eastAsia="Calibri" w:hAnsi="Times New Roman"/>
          <w:sz w:val="24"/>
          <w:szCs w:val="24"/>
        </w:rPr>
        <w:t xml:space="preserve"> </w:t>
      </w:r>
      <w:r w:rsidRPr="004952CE">
        <w:rPr>
          <w:rFonts w:ascii="Times New Roman" w:eastAsia="Calibri" w:hAnsi="Times New Roman"/>
          <w:sz w:val="24"/>
          <w:szCs w:val="24"/>
        </w:rPr>
        <w:t>serve as replacement for benzyladenine and</w:t>
      </w:r>
      <w:r>
        <w:rPr>
          <w:rFonts w:ascii="Times New Roman" w:eastAsia="Calibri" w:hAnsi="Times New Roman"/>
          <w:sz w:val="24"/>
          <w:szCs w:val="24"/>
        </w:rPr>
        <w:t xml:space="preserve"> </w:t>
      </w:r>
      <w:r w:rsidRPr="004952CE">
        <w:rPr>
          <w:rFonts w:ascii="Times New Roman" w:eastAsia="Calibri" w:hAnsi="Times New Roman"/>
          <w:sz w:val="24"/>
          <w:szCs w:val="24"/>
        </w:rPr>
        <w:t xml:space="preserve">zeatin? Plant Cell Tissue </w:t>
      </w:r>
      <w:r w:rsidR="00965DE4">
        <w:rPr>
          <w:rFonts w:ascii="Times New Roman" w:eastAsia="Calibri" w:hAnsi="Times New Roman"/>
          <w:sz w:val="24"/>
          <w:szCs w:val="24"/>
        </w:rPr>
        <w:t xml:space="preserve">and </w:t>
      </w:r>
      <w:r w:rsidRPr="004952CE">
        <w:rPr>
          <w:rFonts w:ascii="Times New Roman" w:eastAsia="Calibri" w:hAnsi="Times New Roman"/>
          <w:sz w:val="24"/>
          <w:szCs w:val="24"/>
        </w:rPr>
        <w:t>Organ Cult</w:t>
      </w:r>
      <w:r w:rsidR="00965DE4">
        <w:rPr>
          <w:rFonts w:ascii="Times New Roman" w:eastAsia="Calibri" w:hAnsi="Times New Roman"/>
          <w:sz w:val="24"/>
          <w:szCs w:val="24"/>
        </w:rPr>
        <w:t>ure</w:t>
      </w:r>
      <w:r w:rsidR="006E5231">
        <w:rPr>
          <w:rFonts w:ascii="Times New Roman" w:eastAsia="Calibri" w:hAnsi="Times New Roman"/>
          <w:sz w:val="24"/>
          <w:szCs w:val="24"/>
        </w:rPr>
        <w:t>,</w:t>
      </w:r>
      <w:r w:rsidRPr="004952CE">
        <w:rPr>
          <w:rFonts w:ascii="Times New Roman" w:eastAsia="Calibri" w:hAnsi="Times New Roman"/>
          <w:sz w:val="24"/>
          <w:szCs w:val="24"/>
        </w:rPr>
        <w:t xml:space="preserve"> 90:</w:t>
      </w:r>
      <w:r w:rsidR="00A64835">
        <w:rPr>
          <w:rFonts w:ascii="Times New Roman" w:eastAsia="Calibri" w:hAnsi="Times New Roman"/>
          <w:sz w:val="24"/>
          <w:szCs w:val="24"/>
        </w:rPr>
        <w:t xml:space="preserve"> </w:t>
      </w:r>
      <w:r w:rsidRPr="004952CE">
        <w:rPr>
          <w:rFonts w:ascii="Times New Roman" w:eastAsia="Calibri" w:hAnsi="Times New Roman"/>
          <w:sz w:val="24"/>
          <w:szCs w:val="24"/>
        </w:rPr>
        <w:t>15–23.</w:t>
      </w:r>
    </w:p>
    <w:p w:rsidR="00AD7D8F" w:rsidRPr="00E97122" w:rsidRDefault="003E4732" w:rsidP="001D5BAF">
      <w:pPr>
        <w:spacing w:line="480" w:lineRule="auto"/>
        <w:ind w:left="720" w:hanging="720"/>
        <w:rPr>
          <w:rFonts w:ascii="Times New Roman" w:hAnsi="Times New Roman"/>
          <w:color w:val="000025"/>
          <w:sz w:val="24"/>
          <w:szCs w:val="24"/>
        </w:rPr>
      </w:pPr>
      <w:r w:rsidRPr="003E4732">
        <w:rPr>
          <w:rFonts w:ascii="Times New Roman" w:hAnsi="Times New Roman"/>
          <w:color w:val="000025"/>
          <w:sz w:val="24"/>
          <w:szCs w:val="24"/>
        </w:rPr>
        <w:t xml:space="preserve">Bi, Y., </w:t>
      </w:r>
      <w:proofErr w:type="gramStart"/>
      <w:r w:rsidRPr="003E4732">
        <w:rPr>
          <w:rFonts w:ascii="Times New Roman" w:hAnsi="Times New Roman"/>
          <w:color w:val="000025"/>
          <w:sz w:val="24"/>
          <w:szCs w:val="24"/>
        </w:rPr>
        <w:t>Gao</w:t>
      </w:r>
      <w:proofErr w:type="gramEnd"/>
      <w:r w:rsidRPr="003E4732">
        <w:rPr>
          <w:rFonts w:ascii="Times New Roman" w:hAnsi="Times New Roman"/>
          <w:color w:val="000025"/>
          <w:sz w:val="24"/>
          <w:szCs w:val="24"/>
        </w:rPr>
        <w:t>,</w:t>
      </w:r>
      <w:r w:rsidR="00965DE4">
        <w:rPr>
          <w:rFonts w:ascii="Times New Roman" w:hAnsi="Times New Roman"/>
          <w:color w:val="000025"/>
          <w:sz w:val="24"/>
          <w:szCs w:val="24"/>
        </w:rPr>
        <w:t xml:space="preserve"> S., </w:t>
      </w:r>
      <w:r w:rsidRPr="003E4732">
        <w:rPr>
          <w:rFonts w:ascii="Times New Roman" w:hAnsi="Times New Roman"/>
          <w:color w:val="000025"/>
          <w:sz w:val="24"/>
          <w:szCs w:val="24"/>
        </w:rPr>
        <w:t>Qiao,</w:t>
      </w:r>
      <w:r w:rsidR="00965DE4">
        <w:rPr>
          <w:rFonts w:ascii="Times New Roman" w:hAnsi="Times New Roman"/>
          <w:color w:val="000025"/>
          <w:sz w:val="24"/>
          <w:szCs w:val="24"/>
        </w:rPr>
        <w:t xml:space="preserve"> Y., </w:t>
      </w:r>
      <w:r w:rsidRPr="003E4732">
        <w:rPr>
          <w:rFonts w:ascii="Times New Roman" w:hAnsi="Times New Roman"/>
          <w:color w:val="000025"/>
          <w:sz w:val="24"/>
          <w:szCs w:val="24"/>
        </w:rPr>
        <w:t>Liu,</w:t>
      </w:r>
      <w:r w:rsidR="00965DE4">
        <w:rPr>
          <w:rFonts w:ascii="Times New Roman" w:hAnsi="Times New Roman"/>
          <w:color w:val="000025"/>
          <w:sz w:val="24"/>
          <w:szCs w:val="24"/>
        </w:rPr>
        <w:t xml:space="preserve"> S., </w:t>
      </w:r>
      <w:r w:rsidRPr="003E4732">
        <w:rPr>
          <w:rFonts w:ascii="Times New Roman" w:hAnsi="Times New Roman"/>
          <w:color w:val="000025"/>
          <w:sz w:val="24"/>
          <w:szCs w:val="24"/>
        </w:rPr>
        <w:t>Cao,</w:t>
      </w:r>
      <w:r w:rsidR="00965DE4">
        <w:rPr>
          <w:rFonts w:ascii="Times New Roman" w:hAnsi="Times New Roman"/>
          <w:color w:val="000025"/>
          <w:sz w:val="24"/>
          <w:szCs w:val="24"/>
        </w:rPr>
        <w:t xml:space="preserve"> H.,</w:t>
      </w:r>
      <w:r w:rsidRPr="003E4732">
        <w:rPr>
          <w:rFonts w:ascii="Times New Roman" w:hAnsi="Times New Roman"/>
          <w:color w:val="000025"/>
          <w:sz w:val="24"/>
          <w:szCs w:val="24"/>
        </w:rPr>
        <w:t xml:space="preserve"> Zhang</w:t>
      </w:r>
      <w:r w:rsidR="00A64835">
        <w:rPr>
          <w:rFonts w:ascii="Times New Roman" w:hAnsi="Times New Roman"/>
          <w:color w:val="000025"/>
          <w:sz w:val="24"/>
          <w:szCs w:val="24"/>
        </w:rPr>
        <w:t>,</w:t>
      </w:r>
      <w:r w:rsidR="00965DE4">
        <w:rPr>
          <w:rFonts w:ascii="Times New Roman" w:hAnsi="Times New Roman"/>
          <w:color w:val="000025"/>
          <w:sz w:val="24"/>
          <w:szCs w:val="24"/>
        </w:rPr>
        <w:t xml:space="preserve"> H</w:t>
      </w:r>
      <w:r w:rsidRPr="003E4732">
        <w:rPr>
          <w:rFonts w:ascii="Times New Roman" w:hAnsi="Times New Roman"/>
          <w:color w:val="000025"/>
          <w:sz w:val="24"/>
          <w:szCs w:val="24"/>
        </w:rPr>
        <w:t xml:space="preserve">. </w:t>
      </w:r>
      <w:r w:rsidR="00965DE4">
        <w:rPr>
          <w:rFonts w:ascii="Times New Roman" w:hAnsi="Times New Roman"/>
          <w:color w:val="000025"/>
          <w:sz w:val="24"/>
          <w:szCs w:val="24"/>
        </w:rPr>
        <w:t>(</w:t>
      </w:r>
      <w:r w:rsidRPr="003E4732">
        <w:rPr>
          <w:rFonts w:ascii="Times New Roman" w:hAnsi="Times New Roman"/>
          <w:color w:val="000025"/>
          <w:sz w:val="24"/>
          <w:szCs w:val="24"/>
        </w:rPr>
        <w:t>2002</w:t>
      </w:r>
      <w:r w:rsidR="00965DE4">
        <w:rPr>
          <w:rFonts w:ascii="Times New Roman" w:hAnsi="Times New Roman"/>
          <w:color w:val="000025"/>
          <w:sz w:val="24"/>
          <w:szCs w:val="24"/>
        </w:rPr>
        <w:t>)</w:t>
      </w:r>
      <w:r w:rsidRPr="003E4732">
        <w:rPr>
          <w:rFonts w:ascii="Times New Roman" w:hAnsi="Times New Roman"/>
          <w:color w:val="000025"/>
          <w:sz w:val="24"/>
          <w:szCs w:val="24"/>
        </w:rPr>
        <w:t xml:space="preserve">. </w:t>
      </w:r>
      <w:proofErr w:type="gramStart"/>
      <w:r w:rsidRPr="003E4732">
        <w:rPr>
          <w:rFonts w:ascii="Times New Roman" w:hAnsi="Times New Roman"/>
          <w:color w:val="000025"/>
          <w:sz w:val="24"/>
          <w:szCs w:val="24"/>
        </w:rPr>
        <w:t>Effect of plant growth regulator on tissue culture of Mongolian White Yulan.</w:t>
      </w:r>
      <w:proofErr w:type="gramEnd"/>
      <w:r w:rsidRPr="003E4732">
        <w:rPr>
          <w:rFonts w:ascii="Times New Roman" w:hAnsi="Times New Roman"/>
          <w:color w:val="000025"/>
          <w:sz w:val="24"/>
          <w:szCs w:val="24"/>
        </w:rPr>
        <w:t xml:space="preserve"> Journal of Hebei Voca</w:t>
      </w:r>
      <w:r w:rsidR="006E5231">
        <w:rPr>
          <w:rFonts w:ascii="Times New Roman" w:hAnsi="Times New Roman"/>
          <w:color w:val="000025"/>
          <w:sz w:val="24"/>
          <w:szCs w:val="24"/>
        </w:rPr>
        <w:t>tion-Technical Teachers College, 16</w:t>
      </w:r>
      <w:r w:rsidRPr="003E4732">
        <w:rPr>
          <w:rFonts w:ascii="Times New Roman" w:hAnsi="Times New Roman"/>
          <w:color w:val="000025"/>
          <w:sz w:val="24"/>
          <w:szCs w:val="24"/>
        </w:rPr>
        <w:t>: 14-15, 48. Abstract only.</w:t>
      </w:r>
    </w:p>
    <w:p w:rsidR="00EA0895" w:rsidRPr="00EA0895" w:rsidRDefault="00965DE4" w:rsidP="001D5BAF">
      <w:pPr>
        <w:spacing w:line="48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Biedermann, I</w:t>
      </w:r>
      <w:r w:rsidR="00F52982" w:rsidRPr="00F52982">
        <w:rPr>
          <w:rFonts w:ascii="Times New Roman" w:hAnsi="Times New Roman"/>
          <w:sz w:val="24"/>
          <w:szCs w:val="24"/>
        </w:rPr>
        <w:t xml:space="preserve">.E.G. </w:t>
      </w:r>
      <w:r>
        <w:rPr>
          <w:rFonts w:ascii="Times New Roman" w:hAnsi="Times New Roman"/>
          <w:sz w:val="24"/>
          <w:szCs w:val="24"/>
        </w:rPr>
        <w:t>(</w:t>
      </w:r>
      <w:r w:rsidR="00F52982" w:rsidRPr="00F52982">
        <w:rPr>
          <w:rFonts w:ascii="Times New Roman" w:hAnsi="Times New Roman"/>
          <w:sz w:val="24"/>
          <w:szCs w:val="24"/>
        </w:rPr>
        <w:t>1987</w:t>
      </w:r>
      <w:r>
        <w:rPr>
          <w:rFonts w:ascii="Times New Roman" w:hAnsi="Times New Roman"/>
          <w:sz w:val="24"/>
          <w:szCs w:val="24"/>
        </w:rPr>
        <w:t>)</w:t>
      </w:r>
      <w:r w:rsidR="00F52982" w:rsidRPr="00F52982">
        <w:rPr>
          <w:rFonts w:ascii="Times New Roman" w:hAnsi="Times New Roman"/>
          <w:sz w:val="24"/>
          <w:szCs w:val="24"/>
        </w:rPr>
        <w:t xml:space="preserve">. </w:t>
      </w:r>
      <w:proofErr w:type="gramStart"/>
      <w:r w:rsidR="00F52982" w:rsidRPr="00F52982">
        <w:rPr>
          <w:rFonts w:ascii="Times New Roman" w:hAnsi="Times New Roman"/>
          <w:sz w:val="24"/>
          <w:szCs w:val="24"/>
        </w:rPr>
        <w:t>F</w:t>
      </w:r>
      <w:r w:rsidR="00EA0895" w:rsidRPr="00EA0895">
        <w:rPr>
          <w:rFonts w:ascii="Times New Roman" w:hAnsi="Times New Roman"/>
          <w:sz w:val="24"/>
          <w:szCs w:val="24"/>
        </w:rPr>
        <w:t>actors</w:t>
      </w:r>
      <w:r w:rsidR="00F52982" w:rsidRPr="00F52982">
        <w:rPr>
          <w:rFonts w:ascii="Times New Roman" w:hAnsi="Times New Roman"/>
          <w:sz w:val="24"/>
          <w:szCs w:val="24"/>
        </w:rPr>
        <w:t xml:space="preserve"> </w:t>
      </w:r>
      <w:r w:rsidR="00EA0895" w:rsidRPr="00EA0895">
        <w:rPr>
          <w:rFonts w:ascii="Times New Roman" w:hAnsi="Times New Roman"/>
          <w:sz w:val="24"/>
          <w:szCs w:val="24"/>
        </w:rPr>
        <w:t>affecting establishment and development of magnolia hybrids in vitro</w:t>
      </w:r>
      <w:r w:rsidR="00EA0895">
        <w:rPr>
          <w:rFonts w:ascii="Times New Roman" w:hAnsi="Times New Roman"/>
          <w:sz w:val="24"/>
          <w:szCs w:val="24"/>
        </w:rPr>
        <w:t>.</w:t>
      </w:r>
      <w:proofErr w:type="gramEnd"/>
      <w:r w:rsidR="00EA0895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EA0895">
        <w:rPr>
          <w:rFonts w:ascii="Times New Roman" w:hAnsi="Times New Roman"/>
          <w:sz w:val="24"/>
          <w:szCs w:val="24"/>
        </w:rPr>
        <w:t>Acta Hort</w:t>
      </w:r>
      <w:r>
        <w:rPr>
          <w:rFonts w:ascii="Times New Roman" w:hAnsi="Times New Roman"/>
          <w:sz w:val="24"/>
          <w:szCs w:val="24"/>
        </w:rPr>
        <w:t>iculturae</w:t>
      </w:r>
      <w:r w:rsidR="00EA0895">
        <w:rPr>
          <w:rFonts w:ascii="Times New Roman" w:hAnsi="Times New Roman"/>
          <w:sz w:val="24"/>
          <w:szCs w:val="24"/>
        </w:rPr>
        <w:t>.</w:t>
      </w:r>
      <w:proofErr w:type="gramEnd"/>
      <w:r w:rsidR="00EA0895">
        <w:rPr>
          <w:rFonts w:ascii="Times New Roman" w:hAnsi="Times New Roman"/>
          <w:sz w:val="24"/>
          <w:szCs w:val="24"/>
        </w:rPr>
        <w:t xml:space="preserve"> (ISHS) 212:625-630 </w:t>
      </w:r>
      <w:r w:rsidR="00F52982" w:rsidRPr="00F52982">
        <w:rPr>
          <w:rFonts w:ascii="Times New Roman" w:hAnsi="Times New Roman"/>
          <w:sz w:val="24"/>
          <w:szCs w:val="24"/>
        </w:rPr>
        <w:t>http://www.actahort.org/books/212/212_104.htm</w:t>
      </w:r>
    </w:p>
    <w:p w:rsidR="00E97122" w:rsidRDefault="00E97122" w:rsidP="001D5BAF">
      <w:pPr>
        <w:spacing w:line="480" w:lineRule="auto"/>
        <w:ind w:left="720" w:hanging="720"/>
        <w:rPr>
          <w:rFonts w:ascii="Times New Roman" w:hAnsi="Times New Roman"/>
          <w:sz w:val="24"/>
          <w:szCs w:val="24"/>
        </w:rPr>
      </w:pPr>
      <w:r w:rsidRPr="00E97122">
        <w:rPr>
          <w:rFonts w:ascii="Times New Roman" w:hAnsi="Times New Roman"/>
          <w:sz w:val="24"/>
          <w:szCs w:val="24"/>
        </w:rPr>
        <w:t>Blaydes, O</w:t>
      </w:r>
      <w:r w:rsidR="00744790">
        <w:rPr>
          <w:rFonts w:ascii="Times New Roman" w:hAnsi="Times New Roman"/>
          <w:sz w:val="24"/>
          <w:szCs w:val="24"/>
        </w:rPr>
        <w:t>.</w:t>
      </w:r>
      <w:r w:rsidRPr="00E97122">
        <w:rPr>
          <w:rFonts w:ascii="Times New Roman" w:hAnsi="Times New Roman"/>
          <w:sz w:val="24"/>
          <w:szCs w:val="24"/>
        </w:rPr>
        <w:t xml:space="preserve">F. </w:t>
      </w:r>
      <w:r w:rsidR="00965DE4">
        <w:rPr>
          <w:rFonts w:ascii="Times New Roman" w:hAnsi="Times New Roman"/>
          <w:sz w:val="24"/>
          <w:szCs w:val="24"/>
        </w:rPr>
        <w:t>(</w:t>
      </w:r>
      <w:r w:rsidRPr="00E97122">
        <w:rPr>
          <w:rFonts w:ascii="Times New Roman" w:hAnsi="Times New Roman"/>
          <w:sz w:val="24"/>
          <w:szCs w:val="24"/>
        </w:rPr>
        <w:t>1966</w:t>
      </w:r>
      <w:r w:rsidR="00965DE4">
        <w:rPr>
          <w:rFonts w:ascii="Times New Roman" w:hAnsi="Times New Roman"/>
          <w:sz w:val="24"/>
          <w:szCs w:val="24"/>
        </w:rPr>
        <w:t>)</w:t>
      </w:r>
      <w:r w:rsidRPr="00E97122">
        <w:rPr>
          <w:rFonts w:ascii="Times New Roman" w:hAnsi="Times New Roman"/>
          <w:sz w:val="24"/>
          <w:szCs w:val="24"/>
        </w:rPr>
        <w:t xml:space="preserve">. </w:t>
      </w:r>
      <w:proofErr w:type="gramStart"/>
      <w:r w:rsidRPr="00E97122">
        <w:rPr>
          <w:rFonts w:ascii="Times New Roman" w:hAnsi="Times New Roman"/>
          <w:sz w:val="24"/>
          <w:szCs w:val="24"/>
        </w:rPr>
        <w:t>Interaction of kineti</w:t>
      </w:r>
      <w:r>
        <w:rPr>
          <w:rFonts w:ascii="Times New Roman" w:hAnsi="Times New Roman"/>
          <w:sz w:val="24"/>
          <w:szCs w:val="24"/>
        </w:rPr>
        <w:t>n and various inhibitors in the growth of soybean tissue.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="003E4732" w:rsidRPr="003E4732">
        <w:rPr>
          <w:rFonts w:ascii="Times New Roman" w:hAnsi="Times New Roman"/>
          <w:color w:val="000000"/>
          <w:sz w:val="24"/>
          <w:szCs w:val="24"/>
        </w:rPr>
        <w:t>Physiologia Plantarum</w:t>
      </w:r>
      <w:r w:rsidR="006E5231">
        <w:rPr>
          <w:rFonts w:ascii="Times New Roman" w:hAnsi="Times New Roman"/>
          <w:color w:val="000000"/>
          <w:sz w:val="24"/>
          <w:szCs w:val="24"/>
        </w:rPr>
        <w:t>,</w:t>
      </w:r>
      <w:r w:rsidR="00ED7679" w:rsidRPr="00E97122">
        <w:rPr>
          <w:rFonts w:ascii="Times New Roman" w:hAnsi="Times New Roman"/>
          <w:sz w:val="24"/>
          <w:szCs w:val="24"/>
        </w:rPr>
        <w:t xml:space="preserve"> </w:t>
      </w:r>
      <w:r w:rsidRPr="00E97122">
        <w:rPr>
          <w:rFonts w:ascii="Times New Roman" w:hAnsi="Times New Roman"/>
          <w:sz w:val="24"/>
          <w:szCs w:val="24"/>
        </w:rPr>
        <w:t>19: 748-753.</w:t>
      </w:r>
    </w:p>
    <w:p w:rsidR="00AB7F5E" w:rsidRDefault="00965DE4" w:rsidP="001D5BAF">
      <w:pPr>
        <w:spacing w:line="48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Boggetti, B., </w:t>
      </w:r>
      <w:r w:rsidR="00AB7F5E">
        <w:rPr>
          <w:rFonts w:ascii="Times New Roman" w:hAnsi="Times New Roman"/>
          <w:sz w:val="24"/>
          <w:szCs w:val="24"/>
        </w:rPr>
        <w:t>Jasik,</w:t>
      </w:r>
      <w:r>
        <w:rPr>
          <w:rFonts w:ascii="Times New Roman" w:hAnsi="Times New Roman"/>
          <w:sz w:val="24"/>
          <w:szCs w:val="24"/>
        </w:rPr>
        <w:t xml:space="preserve"> J., Mantell, S.</w:t>
      </w:r>
      <w:r w:rsidR="00AB7F5E">
        <w:rPr>
          <w:rFonts w:ascii="Times New Roman" w:hAnsi="Times New Roman"/>
          <w:sz w:val="24"/>
          <w:szCs w:val="24"/>
        </w:rPr>
        <w:t xml:space="preserve"> (1999).  In vitro multiplication of cashew (</w:t>
      </w:r>
      <w:r w:rsidR="00AB7F5E">
        <w:rPr>
          <w:rFonts w:ascii="Times New Roman" w:hAnsi="Times New Roman"/>
          <w:i/>
          <w:sz w:val="24"/>
          <w:szCs w:val="24"/>
        </w:rPr>
        <w:t>Anacardium occidentale</w:t>
      </w:r>
      <w:r w:rsidR="00AB7F5E">
        <w:rPr>
          <w:rFonts w:ascii="Times New Roman" w:hAnsi="Times New Roman"/>
          <w:sz w:val="24"/>
          <w:szCs w:val="24"/>
        </w:rPr>
        <w:t xml:space="preserve"> L.) using shoot node explants of glassho</w:t>
      </w:r>
      <w:r>
        <w:rPr>
          <w:rFonts w:ascii="Times New Roman" w:hAnsi="Times New Roman"/>
          <w:sz w:val="24"/>
          <w:szCs w:val="24"/>
        </w:rPr>
        <w:t>use raised plants.  Plant Cell R</w:t>
      </w:r>
      <w:r w:rsidR="00AB7F5E">
        <w:rPr>
          <w:rFonts w:ascii="Times New Roman" w:hAnsi="Times New Roman"/>
          <w:sz w:val="24"/>
          <w:szCs w:val="24"/>
        </w:rPr>
        <w:t>ep</w:t>
      </w:r>
      <w:r>
        <w:rPr>
          <w:rFonts w:ascii="Times New Roman" w:hAnsi="Times New Roman"/>
          <w:sz w:val="24"/>
          <w:szCs w:val="24"/>
        </w:rPr>
        <w:t>orts</w:t>
      </w:r>
      <w:r w:rsidR="006E5231">
        <w:rPr>
          <w:rFonts w:ascii="Times New Roman" w:hAnsi="Times New Roman"/>
          <w:sz w:val="24"/>
          <w:szCs w:val="24"/>
        </w:rPr>
        <w:t>,</w:t>
      </w:r>
      <w:r w:rsidR="00AB7F5E">
        <w:rPr>
          <w:rFonts w:ascii="Times New Roman" w:hAnsi="Times New Roman"/>
          <w:sz w:val="24"/>
          <w:szCs w:val="24"/>
        </w:rPr>
        <w:t xml:space="preserve"> 18: 456-461.</w:t>
      </w:r>
    </w:p>
    <w:p w:rsidR="002941E0" w:rsidRPr="002941E0" w:rsidRDefault="002941E0" w:rsidP="001D5BAF">
      <w:pPr>
        <w:spacing w:line="480" w:lineRule="auto"/>
        <w:ind w:left="720" w:hanging="7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Chaidar</w:t>
      </w:r>
      <w:r w:rsidR="00965DE4">
        <w:rPr>
          <w:rFonts w:ascii="Times New Roman" w:hAnsi="Times New Roman"/>
          <w:sz w:val="24"/>
          <w:szCs w:val="24"/>
        </w:rPr>
        <w:t xml:space="preserve">oon, S., </w:t>
      </w:r>
      <w:r>
        <w:rPr>
          <w:rFonts w:ascii="Times New Roman" w:hAnsi="Times New Roman"/>
          <w:sz w:val="24"/>
          <w:szCs w:val="24"/>
        </w:rPr>
        <w:t>Ungvichian,</w:t>
      </w:r>
      <w:r w:rsidR="00965DE4">
        <w:rPr>
          <w:rFonts w:ascii="Times New Roman" w:hAnsi="Times New Roman"/>
          <w:sz w:val="24"/>
          <w:szCs w:val="24"/>
        </w:rPr>
        <w:t xml:space="preserve"> I., and </w:t>
      </w:r>
      <w:r>
        <w:rPr>
          <w:rFonts w:ascii="Times New Roman" w:hAnsi="Times New Roman"/>
          <w:sz w:val="24"/>
          <w:szCs w:val="24"/>
        </w:rPr>
        <w:t>Ratanathavornkiti</w:t>
      </w:r>
      <w:r w:rsidR="00965DE4">
        <w:rPr>
          <w:rFonts w:ascii="Times New Roman" w:hAnsi="Times New Roman"/>
          <w:sz w:val="24"/>
          <w:szCs w:val="24"/>
        </w:rPr>
        <w:t>, K</w:t>
      </w:r>
      <w:r>
        <w:rPr>
          <w:rFonts w:ascii="Times New Roman" w:hAnsi="Times New Roman"/>
          <w:sz w:val="24"/>
          <w:szCs w:val="24"/>
        </w:rPr>
        <w:t>. (2004).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i/>
          <w:sz w:val="24"/>
          <w:szCs w:val="24"/>
        </w:rPr>
        <w:t>In vitro</w:t>
      </w:r>
      <w:r>
        <w:rPr>
          <w:rFonts w:ascii="Times New Roman" w:hAnsi="Times New Roman"/>
          <w:sz w:val="24"/>
          <w:szCs w:val="24"/>
        </w:rPr>
        <w:t xml:space="preserve"> root initiation of ‘Champi Sirindhorn’ (</w:t>
      </w:r>
      <w:r>
        <w:rPr>
          <w:rFonts w:ascii="Times New Roman" w:hAnsi="Times New Roman"/>
          <w:i/>
          <w:sz w:val="24"/>
          <w:szCs w:val="24"/>
        </w:rPr>
        <w:t>Magnolia sirindhorniae</w:t>
      </w:r>
      <w:r>
        <w:rPr>
          <w:rFonts w:ascii="Times New Roman" w:hAnsi="Times New Roman"/>
          <w:sz w:val="24"/>
          <w:szCs w:val="24"/>
        </w:rPr>
        <w:t xml:space="preserve"> Noot.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&amp; Chalermglin).</w:t>
      </w:r>
      <w:proofErr w:type="gramEnd"/>
      <w:r>
        <w:rPr>
          <w:rFonts w:ascii="Times New Roman" w:hAnsi="Times New Roman"/>
          <w:sz w:val="24"/>
          <w:szCs w:val="24"/>
        </w:rPr>
        <w:t xml:space="preserve"> Au.J.T. Jan 2004: 129-132.</w:t>
      </w:r>
    </w:p>
    <w:p w:rsidR="00E97122" w:rsidRDefault="00E97122" w:rsidP="001D5BAF">
      <w:pPr>
        <w:spacing w:line="480" w:lineRule="auto"/>
        <w:ind w:left="720" w:hanging="720"/>
        <w:rPr>
          <w:rFonts w:ascii="Times New Roman" w:hAnsi="Times New Roman"/>
          <w:sz w:val="24"/>
          <w:szCs w:val="24"/>
        </w:rPr>
      </w:pPr>
      <w:r w:rsidRPr="00E97122">
        <w:rPr>
          <w:rFonts w:ascii="Times New Roman" w:hAnsi="Times New Roman"/>
          <w:sz w:val="24"/>
          <w:szCs w:val="24"/>
        </w:rPr>
        <w:t>Driver</w:t>
      </w:r>
      <w:proofErr w:type="gramStart"/>
      <w:r w:rsidR="001F1CCF">
        <w:rPr>
          <w:rFonts w:ascii="Times New Roman" w:hAnsi="Times New Roman"/>
          <w:sz w:val="24"/>
          <w:szCs w:val="24"/>
        </w:rPr>
        <w:t xml:space="preserve">, </w:t>
      </w:r>
      <w:r w:rsidRPr="00E97122">
        <w:rPr>
          <w:rFonts w:ascii="Times New Roman" w:hAnsi="Times New Roman"/>
          <w:sz w:val="24"/>
          <w:szCs w:val="24"/>
        </w:rPr>
        <w:t xml:space="preserve"> J</w:t>
      </w:r>
      <w:r w:rsidR="001F1CCF">
        <w:rPr>
          <w:rFonts w:ascii="Times New Roman" w:hAnsi="Times New Roman"/>
          <w:sz w:val="24"/>
          <w:szCs w:val="24"/>
        </w:rPr>
        <w:t>.</w:t>
      </w:r>
      <w:r w:rsidRPr="00E97122">
        <w:rPr>
          <w:rFonts w:ascii="Times New Roman" w:hAnsi="Times New Roman"/>
          <w:sz w:val="24"/>
          <w:szCs w:val="24"/>
        </w:rPr>
        <w:t>A</w:t>
      </w:r>
      <w:proofErr w:type="gramEnd"/>
      <w:r w:rsidR="001F1CCF">
        <w:rPr>
          <w:rFonts w:ascii="Times New Roman" w:hAnsi="Times New Roman"/>
          <w:sz w:val="24"/>
          <w:szCs w:val="24"/>
        </w:rPr>
        <w:t>.</w:t>
      </w:r>
      <w:r w:rsidRPr="00E97122">
        <w:rPr>
          <w:rFonts w:ascii="Times New Roman" w:hAnsi="Times New Roman"/>
          <w:sz w:val="24"/>
          <w:szCs w:val="24"/>
        </w:rPr>
        <w:t>, Kuniyuki</w:t>
      </w:r>
      <w:r w:rsidR="00965DE4">
        <w:rPr>
          <w:rFonts w:ascii="Times New Roman" w:hAnsi="Times New Roman"/>
          <w:sz w:val="24"/>
          <w:szCs w:val="24"/>
        </w:rPr>
        <w:t>, A.H</w:t>
      </w:r>
      <w:r w:rsidR="00145577">
        <w:rPr>
          <w:rFonts w:ascii="Times New Roman" w:hAnsi="Times New Roman"/>
          <w:sz w:val="24"/>
          <w:szCs w:val="24"/>
        </w:rPr>
        <w:t>.</w:t>
      </w:r>
      <w:r w:rsidRPr="00E97122">
        <w:rPr>
          <w:rFonts w:ascii="Times New Roman" w:hAnsi="Times New Roman"/>
          <w:sz w:val="24"/>
          <w:szCs w:val="24"/>
        </w:rPr>
        <w:t xml:space="preserve"> </w:t>
      </w:r>
      <w:r w:rsidR="00965DE4">
        <w:rPr>
          <w:rFonts w:ascii="Times New Roman" w:hAnsi="Times New Roman"/>
          <w:sz w:val="24"/>
          <w:szCs w:val="24"/>
        </w:rPr>
        <w:t>(</w:t>
      </w:r>
      <w:r w:rsidR="00145577">
        <w:rPr>
          <w:rFonts w:ascii="Times New Roman" w:hAnsi="Times New Roman"/>
          <w:sz w:val="24"/>
          <w:szCs w:val="24"/>
        </w:rPr>
        <w:t>1984</w:t>
      </w:r>
      <w:r w:rsidR="00965DE4">
        <w:rPr>
          <w:rFonts w:ascii="Times New Roman" w:hAnsi="Times New Roman"/>
          <w:sz w:val="24"/>
          <w:szCs w:val="24"/>
        </w:rPr>
        <w:t>)</w:t>
      </w:r>
      <w:r w:rsidR="00145577">
        <w:rPr>
          <w:rFonts w:ascii="Times New Roman" w:hAnsi="Times New Roman"/>
          <w:sz w:val="24"/>
          <w:szCs w:val="24"/>
        </w:rPr>
        <w:t>.</w:t>
      </w:r>
      <w:r w:rsidRPr="00E97122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E97122">
        <w:rPr>
          <w:rFonts w:ascii="Times New Roman" w:hAnsi="Times New Roman"/>
          <w:sz w:val="24"/>
          <w:szCs w:val="24"/>
        </w:rPr>
        <w:t>In vitr</w:t>
      </w:r>
      <w:r>
        <w:rPr>
          <w:rFonts w:ascii="Times New Roman" w:hAnsi="Times New Roman"/>
          <w:sz w:val="24"/>
          <w:szCs w:val="24"/>
        </w:rPr>
        <w:t xml:space="preserve">o propagation of paradox walnut </w:t>
      </w:r>
      <w:r w:rsidRPr="00E97122">
        <w:rPr>
          <w:rFonts w:ascii="Times New Roman" w:hAnsi="Times New Roman"/>
          <w:sz w:val="24"/>
          <w:szCs w:val="24"/>
        </w:rPr>
        <w:t>root</w:t>
      </w:r>
      <w:r>
        <w:rPr>
          <w:rFonts w:ascii="Times New Roman" w:hAnsi="Times New Roman"/>
          <w:sz w:val="24"/>
          <w:szCs w:val="24"/>
        </w:rPr>
        <w:t>stock.</w:t>
      </w:r>
      <w:proofErr w:type="gramEnd"/>
      <w:r>
        <w:rPr>
          <w:rFonts w:ascii="Times New Roman" w:hAnsi="Times New Roman"/>
          <w:sz w:val="24"/>
          <w:szCs w:val="24"/>
        </w:rPr>
        <w:t xml:space="preserve"> HortScience</w:t>
      </w:r>
      <w:r w:rsidR="006E5231">
        <w:rPr>
          <w:rFonts w:ascii="Times New Roman" w:hAnsi="Times New Roman"/>
          <w:sz w:val="24"/>
          <w:szCs w:val="24"/>
        </w:rPr>
        <w:t>,</w:t>
      </w:r>
      <w:r w:rsidR="00A64835">
        <w:rPr>
          <w:rFonts w:ascii="Times New Roman" w:hAnsi="Times New Roman"/>
          <w:sz w:val="24"/>
          <w:szCs w:val="24"/>
        </w:rPr>
        <w:t xml:space="preserve"> 19: </w:t>
      </w:r>
      <w:r>
        <w:rPr>
          <w:rFonts w:ascii="Times New Roman" w:hAnsi="Times New Roman"/>
          <w:sz w:val="24"/>
          <w:szCs w:val="24"/>
        </w:rPr>
        <w:t>507–509.</w:t>
      </w:r>
    </w:p>
    <w:p w:rsidR="000C2E01" w:rsidRPr="000C2E01" w:rsidRDefault="00A64835" w:rsidP="001D5BAF">
      <w:pPr>
        <w:autoSpaceDE w:val="0"/>
        <w:autoSpaceDN w:val="0"/>
        <w:adjustRightInd w:val="0"/>
        <w:spacing w:line="480" w:lineRule="auto"/>
        <w:ind w:left="720" w:hanging="720"/>
        <w:rPr>
          <w:rFonts w:ascii="Times New Roman" w:eastAsia="Calibri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Dumas, E., </w:t>
      </w:r>
      <w:r w:rsidR="000C2E01">
        <w:rPr>
          <w:rFonts w:ascii="Times New Roman" w:hAnsi="Times New Roman"/>
          <w:sz w:val="24"/>
          <w:szCs w:val="24"/>
        </w:rPr>
        <w:t>Monteuuis</w:t>
      </w:r>
      <w:r w:rsidR="00965DE4">
        <w:rPr>
          <w:rFonts w:ascii="Times New Roman" w:hAnsi="Times New Roman"/>
          <w:sz w:val="24"/>
          <w:szCs w:val="24"/>
        </w:rPr>
        <w:t>, O</w:t>
      </w:r>
      <w:r w:rsidR="000C2E01">
        <w:rPr>
          <w:rFonts w:ascii="Times New Roman" w:hAnsi="Times New Roman"/>
          <w:sz w:val="24"/>
          <w:szCs w:val="24"/>
        </w:rPr>
        <w:t>. (1995).</w:t>
      </w:r>
      <w:proofErr w:type="gramEnd"/>
      <w:r w:rsidR="000C2E01">
        <w:rPr>
          <w:rFonts w:ascii="Times New Roman" w:hAnsi="Times New Roman"/>
          <w:sz w:val="24"/>
          <w:szCs w:val="24"/>
        </w:rPr>
        <w:t xml:space="preserve">  In vitro rooting of micropropagated shoots from juvenile and mature </w:t>
      </w:r>
      <w:r w:rsidR="000C2E01">
        <w:rPr>
          <w:rFonts w:ascii="Times New Roman" w:hAnsi="Times New Roman"/>
          <w:i/>
          <w:sz w:val="24"/>
          <w:szCs w:val="24"/>
        </w:rPr>
        <w:t>Pinus pinaster</w:t>
      </w:r>
      <w:r w:rsidR="000C2E01">
        <w:rPr>
          <w:rFonts w:ascii="Times New Roman" w:hAnsi="Times New Roman"/>
          <w:sz w:val="24"/>
          <w:szCs w:val="24"/>
        </w:rPr>
        <w:t xml:space="preserve"> explants: influence of activated charcoal.  </w:t>
      </w:r>
      <w:r w:rsidR="000C2E01" w:rsidRPr="004952CE">
        <w:rPr>
          <w:rFonts w:ascii="Times New Roman" w:eastAsia="Calibri" w:hAnsi="Times New Roman"/>
          <w:sz w:val="24"/>
          <w:szCs w:val="24"/>
        </w:rPr>
        <w:t xml:space="preserve">Plant Cell Tissue </w:t>
      </w:r>
      <w:r w:rsidR="00965DE4">
        <w:rPr>
          <w:rFonts w:ascii="Times New Roman" w:eastAsia="Calibri" w:hAnsi="Times New Roman"/>
          <w:sz w:val="24"/>
          <w:szCs w:val="24"/>
        </w:rPr>
        <w:t xml:space="preserve">and </w:t>
      </w:r>
      <w:r w:rsidR="000C2E01" w:rsidRPr="004952CE">
        <w:rPr>
          <w:rFonts w:ascii="Times New Roman" w:eastAsia="Calibri" w:hAnsi="Times New Roman"/>
          <w:sz w:val="24"/>
          <w:szCs w:val="24"/>
        </w:rPr>
        <w:t>Organ Cult</w:t>
      </w:r>
      <w:r w:rsidR="00965DE4">
        <w:rPr>
          <w:rFonts w:ascii="Times New Roman" w:eastAsia="Calibri" w:hAnsi="Times New Roman"/>
          <w:sz w:val="24"/>
          <w:szCs w:val="24"/>
        </w:rPr>
        <w:t>ure</w:t>
      </w:r>
      <w:r w:rsidR="006E5231">
        <w:rPr>
          <w:rFonts w:ascii="Times New Roman" w:eastAsia="Calibri" w:hAnsi="Times New Roman"/>
          <w:sz w:val="24"/>
          <w:szCs w:val="24"/>
        </w:rPr>
        <w:t>,</w:t>
      </w:r>
      <w:r w:rsidR="000C2E01" w:rsidRPr="004952CE">
        <w:rPr>
          <w:rFonts w:ascii="Times New Roman" w:eastAsia="Calibri" w:hAnsi="Times New Roman"/>
          <w:sz w:val="24"/>
          <w:szCs w:val="24"/>
        </w:rPr>
        <w:t xml:space="preserve"> </w:t>
      </w:r>
      <w:r w:rsidR="000C2E01">
        <w:rPr>
          <w:rFonts w:ascii="Times New Roman" w:eastAsia="Calibri" w:hAnsi="Times New Roman"/>
          <w:sz w:val="24"/>
          <w:szCs w:val="24"/>
        </w:rPr>
        <w:t>40:</w:t>
      </w:r>
      <w:r>
        <w:rPr>
          <w:rFonts w:ascii="Times New Roman" w:eastAsia="Calibri" w:hAnsi="Times New Roman"/>
          <w:sz w:val="24"/>
          <w:szCs w:val="24"/>
        </w:rPr>
        <w:t xml:space="preserve"> </w:t>
      </w:r>
      <w:r w:rsidR="000C2E01">
        <w:rPr>
          <w:rFonts w:ascii="Times New Roman" w:eastAsia="Calibri" w:hAnsi="Times New Roman"/>
          <w:sz w:val="24"/>
          <w:szCs w:val="24"/>
        </w:rPr>
        <w:t>231-235</w:t>
      </w:r>
      <w:r w:rsidR="000C2E01" w:rsidRPr="004952CE">
        <w:rPr>
          <w:rFonts w:ascii="Times New Roman" w:eastAsia="Calibri" w:hAnsi="Times New Roman"/>
          <w:sz w:val="24"/>
          <w:szCs w:val="24"/>
        </w:rPr>
        <w:t>.</w:t>
      </w:r>
    </w:p>
    <w:p w:rsidR="008C586C" w:rsidRDefault="00560F71" w:rsidP="001D5BAF">
      <w:pPr>
        <w:autoSpaceDE w:val="0"/>
        <w:autoSpaceDN w:val="0"/>
        <w:adjustRightInd w:val="0"/>
        <w:spacing w:line="480" w:lineRule="auto"/>
        <w:ind w:left="720" w:hanging="720"/>
        <w:rPr>
          <w:rFonts w:ascii="Times New Roman" w:eastAsia="Calibri" w:hAnsi="Times New Roman"/>
          <w:sz w:val="24"/>
          <w:szCs w:val="24"/>
        </w:rPr>
      </w:pPr>
      <w:proofErr w:type="gramStart"/>
      <w:r>
        <w:rPr>
          <w:rFonts w:ascii="Times New Roman" w:eastAsia="Calibri" w:hAnsi="Times New Roman"/>
          <w:sz w:val="24"/>
          <w:szCs w:val="24"/>
        </w:rPr>
        <w:t>Ebert, A.</w:t>
      </w:r>
      <w:r w:rsidR="00931F5F">
        <w:rPr>
          <w:rFonts w:ascii="Times New Roman" w:eastAsia="Calibri" w:hAnsi="Times New Roman"/>
          <w:sz w:val="24"/>
          <w:szCs w:val="24"/>
        </w:rPr>
        <w:t>,</w:t>
      </w:r>
      <w:r w:rsidR="00965DE4">
        <w:rPr>
          <w:rFonts w:ascii="Times New Roman" w:eastAsia="Calibri" w:hAnsi="Times New Roman"/>
          <w:sz w:val="24"/>
          <w:szCs w:val="24"/>
        </w:rPr>
        <w:t xml:space="preserve"> Taylor,</w:t>
      </w:r>
      <w:r>
        <w:rPr>
          <w:rFonts w:ascii="Times New Roman" w:eastAsia="Calibri" w:hAnsi="Times New Roman"/>
          <w:sz w:val="24"/>
          <w:szCs w:val="24"/>
        </w:rPr>
        <w:t xml:space="preserve"> F.,</w:t>
      </w:r>
      <w:r w:rsidR="00965DE4">
        <w:rPr>
          <w:rFonts w:ascii="Times New Roman" w:eastAsia="Calibri" w:hAnsi="Times New Roman"/>
          <w:sz w:val="24"/>
          <w:szCs w:val="24"/>
        </w:rPr>
        <w:t xml:space="preserve"> </w:t>
      </w:r>
      <w:r w:rsidR="001F1CCF">
        <w:rPr>
          <w:rFonts w:ascii="Times New Roman" w:eastAsia="Calibri" w:hAnsi="Times New Roman"/>
          <w:sz w:val="24"/>
          <w:szCs w:val="24"/>
        </w:rPr>
        <w:t>Blake</w:t>
      </w:r>
      <w:r w:rsidR="00965DE4">
        <w:rPr>
          <w:rFonts w:ascii="Times New Roman" w:eastAsia="Calibri" w:hAnsi="Times New Roman"/>
          <w:sz w:val="24"/>
          <w:szCs w:val="24"/>
        </w:rPr>
        <w:t>, J</w:t>
      </w:r>
      <w:r w:rsidR="001F1CCF">
        <w:rPr>
          <w:rFonts w:ascii="Times New Roman" w:eastAsia="Calibri" w:hAnsi="Times New Roman"/>
          <w:sz w:val="24"/>
          <w:szCs w:val="24"/>
        </w:rPr>
        <w:t xml:space="preserve">. </w:t>
      </w:r>
      <w:r w:rsidR="00965DE4">
        <w:rPr>
          <w:rFonts w:ascii="Times New Roman" w:eastAsia="Calibri" w:hAnsi="Times New Roman"/>
          <w:sz w:val="24"/>
          <w:szCs w:val="24"/>
        </w:rPr>
        <w:t>(</w:t>
      </w:r>
      <w:r w:rsidR="001F1CCF">
        <w:rPr>
          <w:rFonts w:ascii="Times New Roman" w:eastAsia="Calibri" w:hAnsi="Times New Roman"/>
          <w:sz w:val="24"/>
          <w:szCs w:val="24"/>
        </w:rPr>
        <w:t>1993</w:t>
      </w:r>
      <w:r w:rsidR="00965DE4">
        <w:rPr>
          <w:rFonts w:ascii="Times New Roman" w:eastAsia="Calibri" w:hAnsi="Times New Roman"/>
          <w:sz w:val="24"/>
          <w:szCs w:val="24"/>
        </w:rPr>
        <w:t>)</w:t>
      </w:r>
      <w:r w:rsidR="001F1CCF">
        <w:rPr>
          <w:rFonts w:ascii="Times New Roman" w:eastAsia="Calibri" w:hAnsi="Times New Roman"/>
          <w:sz w:val="24"/>
          <w:szCs w:val="24"/>
        </w:rPr>
        <w:t>.</w:t>
      </w:r>
      <w:proofErr w:type="gramEnd"/>
      <w:r w:rsidR="001F1CCF">
        <w:rPr>
          <w:rFonts w:ascii="Times New Roman" w:eastAsia="Calibri" w:hAnsi="Times New Roman"/>
          <w:sz w:val="24"/>
          <w:szCs w:val="24"/>
        </w:rPr>
        <w:t xml:space="preserve"> Changes of 6-benzylaminopurine and 2</w:t>
      </w:r>
      <w:proofErr w:type="gramStart"/>
      <w:r w:rsidR="001F1CCF">
        <w:rPr>
          <w:rFonts w:ascii="Times New Roman" w:eastAsia="Calibri" w:hAnsi="Times New Roman"/>
          <w:sz w:val="24"/>
          <w:szCs w:val="24"/>
        </w:rPr>
        <w:t>,4</w:t>
      </w:r>
      <w:proofErr w:type="gramEnd"/>
      <w:r w:rsidR="001F1CCF">
        <w:rPr>
          <w:rFonts w:ascii="Times New Roman" w:eastAsia="Calibri" w:hAnsi="Times New Roman"/>
          <w:sz w:val="24"/>
          <w:szCs w:val="24"/>
        </w:rPr>
        <w:t xml:space="preserve">-dichlorophenoxyacetic acid concentrations in plant tissue culture media in the </w:t>
      </w:r>
      <w:r w:rsidR="00836F89">
        <w:rPr>
          <w:rFonts w:ascii="Times New Roman" w:eastAsia="Calibri" w:hAnsi="Times New Roman"/>
          <w:sz w:val="24"/>
          <w:szCs w:val="24"/>
        </w:rPr>
        <w:t>presence</w:t>
      </w:r>
      <w:r w:rsidR="001F1CCF">
        <w:rPr>
          <w:rFonts w:ascii="Times New Roman" w:eastAsia="Calibri" w:hAnsi="Times New Roman"/>
          <w:sz w:val="24"/>
          <w:szCs w:val="24"/>
        </w:rPr>
        <w:t xml:space="preserve"> of activated charcoal.</w:t>
      </w:r>
      <w:r w:rsidR="00BD7D0D">
        <w:rPr>
          <w:rFonts w:ascii="Times New Roman" w:eastAsia="Calibri" w:hAnsi="Times New Roman"/>
          <w:sz w:val="24"/>
          <w:szCs w:val="24"/>
        </w:rPr>
        <w:t xml:space="preserve"> </w:t>
      </w:r>
      <w:r w:rsidR="00BD7D0D" w:rsidRPr="004952CE">
        <w:rPr>
          <w:rFonts w:ascii="Times New Roman" w:eastAsia="Calibri" w:hAnsi="Times New Roman"/>
          <w:sz w:val="24"/>
          <w:szCs w:val="24"/>
        </w:rPr>
        <w:t>Plant Cell Tissue</w:t>
      </w:r>
      <w:r w:rsidR="00965DE4">
        <w:rPr>
          <w:rFonts w:ascii="Times New Roman" w:eastAsia="Calibri" w:hAnsi="Times New Roman"/>
          <w:sz w:val="24"/>
          <w:szCs w:val="24"/>
        </w:rPr>
        <w:t xml:space="preserve"> and</w:t>
      </w:r>
      <w:r w:rsidR="00BD7D0D" w:rsidRPr="004952CE">
        <w:rPr>
          <w:rFonts w:ascii="Times New Roman" w:eastAsia="Calibri" w:hAnsi="Times New Roman"/>
          <w:sz w:val="24"/>
          <w:szCs w:val="24"/>
        </w:rPr>
        <w:t xml:space="preserve"> Organ Cult</w:t>
      </w:r>
      <w:r w:rsidR="00965DE4">
        <w:rPr>
          <w:rFonts w:ascii="Times New Roman" w:eastAsia="Calibri" w:hAnsi="Times New Roman"/>
          <w:sz w:val="24"/>
          <w:szCs w:val="24"/>
        </w:rPr>
        <w:t>ure</w:t>
      </w:r>
      <w:r w:rsidR="006E5231">
        <w:rPr>
          <w:rFonts w:ascii="Times New Roman" w:eastAsia="Calibri" w:hAnsi="Times New Roman"/>
          <w:sz w:val="24"/>
          <w:szCs w:val="24"/>
        </w:rPr>
        <w:t>,</w:t>
      </w:r>
      <w:r w:rsidR="00BD7D0D" w:rsidRPr="004952CE">
        <w:rPr>
          <w:rFonts w:ascii="Times New Roman" w:eastAsia="Calibri" w:hAnsi="Times New Roman"/>
          <w:sz w:val="24"/>
          <w:szCs w:val="24"/>
        </w:rPr>
        <w:t xml:space="preserve"> </w:t>
      </w:r>
      <w:r w:rsidR="00BD7D0D">
        <w:rPr>
          <w:rFonts w:ascii="Times New Roman" w:eastAsia="Calibri" w:hAnsi="Times New Roman"/>
          <w:sz w:val="24"/>
          <w:szCs w:val="24"/>
        </w:rPr>
        <w:t>33</w:t>
      </w:r>
      <w:r w:rsidR="00BD7D0D" w:rsidRPr="004952CE">
        <w:rPr>
          <w:rFonts w:ascii="Times New Roman" w:eastAsia="Calibri" w:hAnsi="Times New Roman"/>
          <w:sz w:val="24"/>
          <w:szCs w:val="24"/>
        </w:rPr>
        <w:t>:</w:t>
      </w:r>
      <w:r w:rsidR="00A64835">
        <w:rPr>
          <w:rFonts w:ascii="Times New Roman" w:eastAsia="Calibri" w:hAnsi="Times New Roman"/>
          <w:sz w:val="24"/>
          <w:szCs w:val="24"/>
        </w:rPr>
        <w:t xml:space="preserve"> </w:t>
      </w:r>
      <w:r w:rsidR="00BD7D0D" w:rsidRPr="004952CE">
        <w:rPr>
          <w:rFonts w:ascii="Times New Roman" w:eastAsia="Calibri" w:hAnsi="Times New Roman"/>
          <w:sz w:val="24"/>
          <w:szCs w:val="24"/>
        </w:rPr>
        <w:t>15</w:t>
      </w:r>
      <w:r w:rsidR="00BD7D0D">
        <w:rPr>
          <w:rFonts w:ascii="Times New Roman" w:eastAsia="Calibri" w:hAnsi="Times New Roman"/>
          <w:sz w:val="24"/>
          <w:szCs w:val="24"/>
        </w:rPr>
        <w:t>7</w:t>
      </w:r>
      <w:r w:rsidR="00BD7D0D" w:rsidRPr="004952CE">
        <w:rPr>
          <w:rFonts w:ascii="Times New Roman" w:eastAsia="Calibri" w:hAnsi="Times New Roman"/>
          <w:sz w:val="24"/>
          <w:szCs w:val="24"/>
        </w:rPr>
        <w:t>–</w:t>
      </w:r>
      <w:r w:rsidR="00BD7D0D">
        <w:rPr>
          <w:rFonts w:ascii="Times New Roman" w:eastAsia="Calibri" w:hAnsi="Times New Roman"/>
          <w:sz w:val="24"/>
          <w:szCs w:val="24"/>
        </w:rPr>
        <w:t>162</w:t>
      </w:r>
      <w:r w:rsidR="00BD7D0D" w:rsidRPr="004952CE">
        <w:rPr>
          <w:rFonts w:ascii="Times New Roman" w:eastAsia="Calibri" w:hAnsi="Times New Roman"/>
          <w:sz w:val="24"/>
          <w:szCs w:val="24"/>
        </w:rPr>
        <w:t>.</w:t>
      </w:r>
    </w:p>
    <w:p w:rsidR="008C586C" w:rsidRDefault="00560F71" w:rsidP="001D5BAF">
      <w:pPr>
        <w:autoSpaceDE w:val="0"/>
        <w:autoSpaceDN w:val="0"/>
        <w:adjustRightInd w:val="0"/>
        <w:spacing w:line="480" w:lineRule="auto"/>
        <w:ind w:left="720" w:hanging="720"/>
        <w:rPr>
          <w:rFonts w:ascii="Times New Roman" w:eastAsia="Calibri" w:hAnsi="Times New Roman"/>
          <w:sz w:val="24"/>
          <w:szCs w:val="24"/>
        </w:rPr>
      </w:pPr>
      <w:proofErr w:type="gramStart"/>
      <w:r>
        <w:rPr>
          <w:rFonts w:ascii="Times New Roman" w:eastAsia="Calibri" w:hAnsi="Times New Roman"/>
          <w:sz w:val="24"/>
          <w:szCs w:val="24"/>
        </w:rPr>
        <w:t xml:space="preserve">Eymar, E., </w:t>
      </w:r>
      <w:r w:rsidR="00931F5F">
        <w:rPr>
          <w:rFonts w:ascii="Times New Roman" w:eastAsia="Calibri" w:hAnsi="Times New Roman"/>
          <w:sz w:val="24"/>
          <w:szCs w:val="24"/>
        </w:rPr>
        <w:t>Alegre,</w:t>
      </w:r>
      <w:r>
        <w:rPr>
          <w:rFonts w:ascii="Times New Roman" w:eastAsia="Calibri" w:hAnsi="Times New Roman"/>
          <w:sz w:val="24"/>
          <w:szCs w:val="24"/>
        </w:rPr>
        <w:t xml:space="preserve"> J., </w:t>
      </w:r>
      <w:r w:rsidR="00931F5F">
        <w:rPr>
          <w:rFonts w:ascii="Times New Roman" w:eastAsia="Calibri" w:hAnsi="Times New Roman"/>
          <w:sz w:val="24"/>
          <w:szCs w:val="24"/>
        </w:rPr>
        <w:t>Toribo,</w:t>
      </w:r>
      <w:r>
        <w:rPr>
          <w:rFonts w:ascii="Times New Roman" w:eastAsia="Calibri" w:hAnsi="Times New Roman"/>
          <w:sz w:val="24"/>
          <w:szCs w:val="24"/>
        </w:rPr>
        <w:t xml:space="preserve"> M., </w:t>
      </w:r>
      <w:r w:rsidR="00931F5F">
        <w:rPr>
          <w:rFonts w:ascii="Times New Roman" w:eastAsia="Calibri" w:hAnsi="Times New Roman"/>
          <w:sz w:val="24"/>
          <w:szCs w:val="24"/>
        </w:rPr>
        <w:t>Lopez-Vela</w:t>
      </w:r>
      <w:r>
        <w:rPr>
          <w:rFonts w:ascii="Times New Roman" w:eastAsia="Calibri" w:hAnsi="Times New Roman"/>
          <w:sz w:val="24"/>
          <w:szCs w:val="24"/>
        </w:rPr>
        <w:t>, D</w:t>
      </w:r>
      <w:r w:rsidR="00931F5F">
        <w:rPr>
          <w:rFonts w:ascii="Times New Roman" w:eastAsia="Calibri" w:hAnsi="Times New Roman"/>
          <w:sz w:val="24"/>
          <w:szCs w:val="24"/>
        </w:rPr>
        <w:t xml:space="preserve">. </w:t>
      </w:r>
      <w:r w:rsidR="00965DE4">
        <w:rPr>
          <w:rFonts w:ascii="Times New Roman" w:eastAsia="Calibri" w:hAnsi="Times New Roman"/>
          <w:sz w:val="24"/>
          <w:szCs w:val="24"/>
        </w:rPr>
        <w:t>(</w:t>
      </w:r>
      <w:r w:rsidR="00931F5F">
        <w:rPr>
          <w:rFonts w:ascii="Times New Roman" w:eastAsia="Calibri" w:hAnsi="Times New Roman"/>
          <w:sz w:val="24"/>
          <w:szCs w:val="24"/>
        </w:rPr>
        <w:t>2001</w:t>
      </w:r>
      <w:r w:rsidR="00965DE4">
        <w:rPr>
          <w:rFonts w:ascii="Times New Roman" w:eastAsia="Calibri" w:hAnsi="Times New Roman"/>
          <w:sz w:val="24"/>
          <w:szCs w:val="24"/>
        </w:rPr>
        <w:t>)</w:t>
      </w:r>
      <w:r w:rsidR="00931F5F">
        <w:rPr>
          <w:rFonts w:ascii="Times New Roman" w:eastAsia="Calibri" w:hAnsi="Times New Roman"/>
          <w:sz w:val="24"/>
          <w:szCs w:val="24"/>
        </w:rPr>
        <w:t>.</w:t>
      </w:r>
      <w:proofErr w:type="gramEnd"/>
      <w:r w:rsidR="00931F5F">
        <w:rPr>
          <w:rFonts w:ascii="Times New Roman" w:eastAsia="Calibri" w:hAnsi="Times New Roman"/>
          <w:sz w:val="24"/>
          <w:szCs w:val="24"/>
        </w:rPr>
        <w:t xml:space="preserve"> </w:t>
      </w:r>
      <w:proofErr w:type="gramStart"/>
      <w:r w:rsidR="00931F5F">
        <w:rPr>
          <w:rFonts w:ascii="Times New Roman" w:eastAsia="Calibri" w:hAnsi="Times New Roman"/>
          <w:sz w:val="24"/>
          <w:szCs w:val="24"/>
        </w:rPr>
        <w:t xml:space="preserve">Effect of activated charcoal and 6-benzyladenine on in vitro nitrogen uptake by </w:t>
      </w:r>
      <w:r w:rsidR="00931F5F" w:rsidRPr="00965DE4">
        <w:rPr>
          <w:rFonts w:ascii="Times New Roman" w:eastAsia="Calibri" w:hAnsi="Times New Roman"/>
          <w:sz w:val="24"/>
          <w:szCs w:val="24"/>
        </w:rPr>
        <w:t>Lagerstroemia indica</w:t>
      </w:r>
      <w:r w:rsidR="00931F5F">
        <w:rPr>
          <w:rFonts w:ascii="Times New Roman" w:eastAsia="Calibri" w:hAnsi="Times New Roman"/>
          <w:sz w:val="24"/>
          <w:szCs w:val="24"/>
        </w:rPr>
        <w:t>.</w:t>
      </w:r>
      <w:proofErr w:type="gramEnd"/>
      <w:r w:rsidR="00931F5F">
        <w:rPr>
          <w:rFonts w:ascii="Times New Roman" w:eastAsia="Calibri" w:hAnsi="Times New Roman"/>
          <w:sz w:val="24"/>
          <w:szCs w:val="24"/>
        </w:rPr>
        <w:t xml:space="preserve"> </w:t>
      </w:r>
      <w:r w:rsidR="00931F5F" w:rsidRPr="004952CE">
        <w:rPr>
          <w:rFonts w:ascii="Times New Roman" w:eastAsia="Calibri" w:hAnsi="Times New Roman"/>
          <w:sz w:val="24"/>
          <w:szCs w:val="24"/>
        </w:rPr>
        <w:t>Plant Cell Tissue</w:t>
      </w:r>
      <w:r>
        <w:rPr>
          <w:rFonts w:ascii="Times New Roman" w:eastAsia="Calibri" w:hAnsi="Times New Roman"/>
          <w:sz w:val="24"/>
          <w:szCs w:val="24"/>
        </w:rPr>
        <w:t xml:space="preserve"> and</w:t>
      </w:r>
      <w:r w:rsidR="00931F5F" w:rsidRPr="004952CE">
        <w:rPr>
          <w:rFonts w:ascii="Times New Roman" w:eastAsia="Calibri" w:hAnsi="Times New Roman"/>
          <w:sz w:val="24"/>
          <w:szCs w:val="24"/>
        </w:rPr>
        <w:t xml:space="preserve"> Organ Cult</w:t>
      </w:r>
      <w:r w:rsidR="0075436A">
        <w:rPr>
          <w:rFonts w:ascii="Times New Roman" w:eastAsia="Calibri" w:hAnsi="Times New Roman"/>
          <w:sz w:val="24"/>
          <w:szCs w:val="24"/>
        </w:rPr>
        <w:t>ure</w:t>
      </w:r>
      <w:r w:rsidR="006E5231">
        <w:rPr>
          <w:rFonts w:ascii="Times New Roman" w:eastAsia="Calibri" w:hAnsi="Times New Roman"/>
          <w:sz w:val="24"/>
          <w:szCs w:val="24"/>
        </w:rPr>
        <w:t>,</w:t>
      </w:r>
      <w:r w:rsidR="00931F5F" w:rsidRPr="004952CE">
        <w:rPr>
          <w:rFonts w:ascii="Times New Roman" w:eastAsia="Calibri" w:hAnsi="Times New Roman"/>
          <w:sz w:val="24"/>
          <w:szCs w:val="24"/>
        </w:rPr>
        <w:t xml:space="preserve"> </w:t>
      </w:r>
      <w:r w:rsidR="00931F5F">
        <w:rPr>
          <w:rFonts w:ascii="Times New Roman" w:eastAsia="Calibri" w:hAnsi="Times New Roman"/>
          <w:sz w:val="24"/>
          <w:szCs w:val="24"/>
        </w:rPr>
        <w:t>63:</w:t>
      </w:r>
      <w:r w:rsidR="00A64835">
        <w:rPr>
          <w:rFonts w:ascii="Times New Roman" w:eastAsia="Calibri" w:hAnsi="Times New Roman"/>
          <w:sz w:val="24"/>
          <w:szCs w:val="24"/>
        </w:rPr>
        <w:t xml:space="preserve"> </w:t>
      </w:r>
      <w:r w:rsidR="00931F5F" w:rsidRPr="004952CE">
        <w:rPr>
          <w:rFonts w:ascii="Times New Roman" w:eastAsia="Calibri" w:hAnsi="Times New Roman"/>
          <w:sz w:val="24"/>
          <w:szCs w:val="24"/>
        </w:rPr>
        <w:t>5</w:t>
      </w:r>
      <w:r w:rsidR="00931F5F">
        <w:rPr>
          <w:rFonts w:ascii="Times New Roman" w:eastAsia="Calibri" w:hAnsi="Times New Roman"/>
          <w:sz w:val="24"/>
          <w:szCs w:val="24"/>
        </w:rPr>
        <w:t>7</w:t>
      </w:r>
      <w:r w:rsidR="00931F5F" w:rsidRPr="004952CE">
        <w:rPr>
          <w:rFonts w:ascii="Times New Roman" w:eastAsia="Calibri" w:hAnsi="Times New Roman"/>
          <w:sz w:val="24"/>
          <w:szCs w:val="24"/>
        </w:rPr>
        <w:t>–</w:t>
      </w:r>
      <w:r w:rsidR="00931F5F">
        <w:rPr>
          <w:rFonts w:ascii="Times New Roman" w:eastAsia="Calibri" w:hAnsi="Times New Roman"/>
          <w:sz w:val="24"/>
          <w:szCs w:val="24"/>
        </w:rPr>
        <w:t>65</w:t>
      </w:r>
      <w:r w:rsidR="00931F5F" w:rsidRPr="004952CE">
        <w:rPr>
          <w:rFonts w:ascii="Times New Roman" w:eastAsia="Calibri" w:hAnsi="Times New Roman"/>
          <w:sz w:val="24"/>
          <w:szCs w:val="24"/>
        </w:rPr>
        <w:t>.</w:t>
      </w:r>
    </w:p>
    <w:p w:rsidR="00545976" w:rsidRDefault="00A64835" w:rsidP="001D5BAF">
      <w:pPr>
        <w:autoSpaceDE w:val="0"/>
        <w:autoSpaceDN w:val="0"/>
        <w:adjustRightInd w:val="0"/>
        <w:spacing w:after="100" w:afterAutospacing="1" w:line="480" w:lineRule="auto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Figlar, R.B., </w:t>
      </w:r>
      <w:r w:rsidR="00F52982" w:rsidRPr="00F52982">
        <w:rPr>
          <w:rFonts w:ascii="Times New Roman" w:eastAsia="Calibri" w:hAnsi="Times New Roman"/>
          <w:sz w:val="24"/>
          <w:szCs w:val="24"/>
        </w:rPr>
        <w:t>Nooteboom</w:t>
      </w:r>
      <w:r w:rsidR="0075436A">
        <w:rPr>
          <w:rFonts w:ascii="Times New Roman" w:eastAsia="Calibri" w:hAnsi="Times New Roman"/>
          <w:sz w:val="24"/>
          <w:szCs w:val="24"/>
        </w:rPr>
        <w:t>, H.P</w:t>
      </w:r>
      <w:r w:rsidR="00F52982" w:rsidRPr="00F52982">
        <w:rPr>
          <w:rFonts w:ascii="Times New Roman" w:eastAsia="Calibri" w:hAnsi="Times New Roman"/>
          <w:sz w:val="24"/>
          <w:szCs w:val="24"/>
        </w:rPr>
        <w:t xml:space="preserve">. </w:t>
      </w:r>
      <w:r w:rsidR="0075436A">
        <w:rPr>
          <w:rFonts w:ascii="Times New Roman" w:eastAsia="Calibri" w:hAnsi="Times New Roman"/>
          <w:sz w:val="24"/>
          <w:szCs w:val="24"/>
        </w:rPr>
        <w:t>(</w:t>
      </w:r>
      <w:r w:rsidR="00F52982" w:rsidRPr="00F52982">
        <w:rPr>
          <w:rFonts w:ascii="Times New Roman" w:eastAsia="Calibri" w:hAnsi="Times New Roman"/>
          <w:sz w:val="24"/>
          <w:szCs w:val="24"/>
        </w:rPr>
        <w:t>2004</w:t>
      </w:r>
      <w:r w:rsidR="0075436A">
        <w:rPr>
          <w:rFonts w:ascii="Times New Roman" w:eastAsia="Calibri" w:hAnsi="Times New Roman"/>
          <w:sz w:val="24"/>
          <w:szCs w:val="24"/>
        </w:rPr>
        <w:t>)</w:t>
      </w:r>
      <w:r w:rsidR="00F52982" w:rsidRPr="00F52982">
        <w:rPr>
          <w:rFonts w:ascii="Times New Roman" w:eastAsia="Calibri" w:hAnsi="Times New Roman"/>
          <w:sz w:val="24"/>
          <w:szCs w:val="24"/>
        </w:rPr>
        <w:t xml:space="preserve">. </w:t>
      </w:r>
      <w:proofErr w:type="gramStart"/>
      <w:r w:rsidR="00F52982" w:rsidRPr="00F52982">
        <w:rPr>
          <w:rFonts w:ascii="Times New Roman" w:eastAsia="Calibri" w:hAnsi="Times New Roman"/>
          <w:sz w:val="24"/>
          <w:szCs w:val="24"/>
        </w:rPr>
        <w:t>Notes on Magnoliaceae IV.</w:t>
      </w:r>
      <w:proofErr w:type="gramEnd"/>
      <w:r w:rsidR="00966EBF">
        <w:rPr>
          <w:rFonts w:ascii="Times New Roman" w:eastAsia="Calibri" w:hAnsi="Times New Roman"/>
          <w:sz w:val="24"/>
          <w:szCs w:val="24"/>
        </w:rPr>
        <w:t xml:space="preserve"> </w:t>
      </w:r>
      <w:r w:rsidR="00F52982" w:rsidRPr="00F52982">
        <w:rPr>
          <w:rFonts w:ascii="Times New Roman" w:eastAsia="Calibri" w:hAnsi="Times New Roman"/>
          <w:sz w:val="24"/>
          <w:szCs w:val="24"/>
        </w:rPr>
        <w:t>Blumea 49:</w:t>
      </w:r>
      <w:r>
        <w:rPr>
          <w:rFonts w:ascii="Times New Roman" w:eastAsia="Calibri" w:hAnsi="Times New Roman"/>
          <w:sz w:val="24"/>
          <w:szCs w:val="24"/>
        </w:rPr>
        <w:t xml:space="preserve"> </w:t>
      </w:r>
      <w:r w:rsidR="00F52982" w:rsidRPr="00F52982">
        <w:rPr>
          <w:rFonts w:ascii="Times New Roman" w:eastAsia="Calibri" w:hAnsi="Times New Roman"/>
          <w:sz w:val="24"/>
          <w:szCs w:val="24"/>
        </w:rPr>
        <w:t>1–14.</w:t>
      </w:r>
    </w:p>
    <w:p w:rsidR="00AD7D8F" w:rsidRPr="008C7C86" w:rsidRDefault="0075436A" w:rsidP="001D5BAF">
      <w:pPr>
        <w:spacing w:line="480" w:lineRule="auto"/>
        <w:ind w:left="720" w:hanging="720"/>
        <w:rPr>
          <w:rFonts w:ascii="Times New Roman" w:hAnsi="Times New Roman"/>
          <w:color w:val="000025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Jones, J.R., </w:t>
      </w:r>
      <w:r w:rsidR="00AD7D8F" w:rsidRPr="008C7C86">
        <w:rPr>
          <w:rFonts w:ascii="Times New Roman" w:hAnsi="Times New Roman"/>
          <w:sz w:val="24"/>
          <w:szCs w:val="24"/>
        </w:rPr>
        <w:t>Ranney,</w:t>
      </w:r>
      <w:r>
        <w:rPr>
          <w:rFonts w:ascii="Times New Roman" w:hAnsi="Times New Roman"/>
          <w:sz w:val="24"/>
          <w:szCs w:val="24"/>
        </w:rPr>
        <w:t xml:space="preserve"> T.G.,</w:t>
      </w:r>
      <w:r w:rsidR="00AD7D8F" w:rsidRPr="008C7C86">
        <w:rPr>
          <w:rFonts w:ascii="Times New Roman" w:hAnsi="Times New Roman"/>
          <w:sz w:val="24"/>
          <w:szCs w:val="24"/>
        </w:rPr>
        <w:t xml:space="preserve"> Eaker</w:t>
      </w:r>
      <w:r>
        <w:rPr>
          <w:rFonts w:ascii="Times New Roman" w:hAnsi="Times New Roman"/>
          <w:sz w:val="24"/>
          <w:szCs w:val="24"/>
        </w:rPr>
        <w:t>, T.A</w:t>
      </w:r>
      <w:r w:rsidR="00AD7D8F" w:rsidRPr="008C7C86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(</w:t>
      </w:r>
      <w:r w:rsidR="00AD7D8F" w:rsidRPr="008C7C86">
        <w:rPr>
          <w:rFonts w:ascii="Times New Roman" w:hAnsi="Times New Roman"/>
          <w:sz w:val="24"/>
          <w:szCs w:val="24"/>
        </w:rPr>
        <w:t>2008</w:t>
      </w:r>
      <w:r>
        <w:rPr>
          <w:rFonts w:ascii="Times New Roman" w:hAnsi="Times New Roman"/>
          <w:sz w:val="24"/>
          <w:szCs w:val="24"/>
        </w:rPr>
        <w:t>)</w:t>
      </w:r>
      <w:r w:rsidR="00AD7D8F" w:rsidRPr="008C7C86">
        <w:rPr>
          <w:rFonts w:ascii="Times New Roman" w:hAnsi="Times New Roman"/>
          <w:sz w:val="24"/>
          <w:szCs w:val="24"/>
        </w:rPr>
        <w:t xml:space="preserve">. </w:t>
      </w:r>
      <w:proofErr w:type="gramStart"/>
      <w:r w:rsidR="00AD7D8F" w:rsidRPr="008C7C86">
        <w:rPr>
          <w:rFonts w:ascii="Times New Roman" w:hAnsi="Times New Roman"/>
          <w:sz w:val="24"/>
          <w:szCs w:val="24"/>
        </w:rPr>
        <w:t xml:space="preserve">A </w:t>
      </w:r>
      <w:r w:rsidR="00FF4034">
        <w:rPr>
          <w:rFonts w:ascii="Times New Roman" w:hAnsi="Times New Roman"/>
          <w:sz w:val="24"/>
          <w:szCs w:val="24"/>
        </w:rPr>
        <w:t>n</w:t>
      </w:r>
      <w:r w:rsidR="00AD7D8F" w:rsidRPr="008C7C86">
        <w:rPr>
          <w:rFonts w:ascii="Times New Roman" w:hAnsi="Times New Roman"/>
          <w:sz w:val="24"/>
          <w:szCs w:val="24"/>
        </w:rPr>
        <w:t xml:space="preserve">ovel </w:t>
      </w:r>
      <w:r w:rsidR="00FF4034">
        <w:rPr>
          <w:rFonts w:ascii="Times New Roman" w:hAnsi="Times New Roman"/>
          <w:sz w:val="24"/>
          <w:szCs w:val="24"/>
        </w:rPr>
        <w:t>m</w:t>
      </w:r>
      <w:r w:rsidR="00AD7D8F" w:rsidRPr="008C7C86">
        <w:rPr>
          <w:rFonts w:ascii="Times New Roman" w:hAnsi="Times New Roman"/>
          <w:sz w:val="24"/>
          <w:szCs w:val="24"/>
        </w:rPr>
        <w:t xml:space="preserve">ethod for </w:t>
      </w:r>
      <w:r w:rsidR="00FF4034">
        <w:rPr>
          <w:rFonts w:ascii="Times New Roman" w:hAnsi="Times New Roman"/>
          <w:sz w:val="24"/>
          <w:szCs w:val="24"/>
        </w:rPr>
        <w:t>i</w:t>
      </w:r>
      <w:r w:rsidR="00AD7D8F" w:rsidRPr="008C7C86">
        <w:rPr>
          <w:rFonts w:ascii="Times New Roman" w:hAnsi="Times New Roman"/>
          <w:sz w:val="24"/>
          <w:szCs w:val="24"/>
        </w:rPr>
        <w:t xml:space="preserve">nducing </w:t>
      </w:r>
      <w:r w:rsidR="00FF4034">
        <w:rPr>
          <w:rFonts w:ascii="Times New Roman" w:hAnsi="Times New Roman"/>
          <w:sz w:val="24"/>
          <w:szCs w:val="24"/>
        </w:rPr>
        <w:t>p</w:t>
      </w:r>
      <w:r w:rsidR="00AD7D8F" w:rsidRPr="008C7C86">
        <w:rPr>
          <w:rFonts w:ascii="Times New Roman" w:hAnsi="Times New Roman"/>
          <w:sz w:val="24"/>
          <w:szCs w:val="24"/>
        </w:rPr>
        <w:t xml:space="preserve">olyploidy in </w:t>
      </w:r>
      <w:r w:rsidR="00AD7D8F" w:rsidRPr="008C7C86">
        <w:rPr>
          <w:rStyle w:val="ital1"/>
          <w:rFonts w:ascii="Times New Roman" w:hAnsi="Times New Roman"/>
        </w:rPr>
        <w:t>Rhododendron</w:t>
      </w:r>
      <w:r w:rsidR="00AD7D8F" w:rsidRPr="008C7C86">
        <w:rPr>
          <w:rFonts w:ascii="Times New Roman" w:hAnsi="Times New Roman"/>
          <w:i/>
          <w:sz w:val="24"/>
          <w:szCs w:val="24"/>
        </w:rPr>
        <w:t xml:space="preserve"> </w:t>
      </w:r>
      <w:r w:rsidR="00FF4034">
        <w:rPr>
          <w:rFonts w:ascii="Times New Roman" w:hAnsi="Times New Roman"/>
          <w:sz w:val="24"/>
          <w:szCs w:val="24"/>
        </w:rPr>
        <w:t>s</w:t>
      </w:r>
      <w:r w:rsidR="00AD7D8F" w:rsidRPr="008C7C86">
        <w:rPr>
          <w:rFonts w:ascii="Times New Roman" w:hAnsi="Times New Roman"/>
          <w:sz w:val="24"/>
          <w:szCs w:val="24"/>
        </w:rPr>
        <w:t>eedlings.</w:t>
      </w:r>
      <w:proofErr w:type="gramEnd"/>
      <w:r w:rsidR="00AD7D8F" w:rsidRPr="008C7C86">
        <w:rPr>
          <w:rFonts w:ascii="Times New Roman" w:hAnsi="Times New Roman"/>
          <w:sz w:val="24"/>
          <w:szCs w:val="24"/>
        </w:rPr>
        <w:t xml:space="preserve"> J</w:t>
      </w:r>
      <w:r w:rsidR="008F2FF0">
        <w:rPr>
          <w:rFonts w:ascii="Times New Roman" w:hAnsi="Times New Roman"/>
          <w:sz w:val="24"/>
          <w:szCs w:val="24"/>
        </w:rPr>
        <w:t>ournal of the</w:t>
      </w:r>
      <w:r w:rsidR="00AD7D8F" w:rsidRPr="008C7C86">
        <w:rPr>
          <w:rFonts w:ascii="Times New Roman" w:hAnsi="Times New Roman"/>
          <w:sz w:val="24"/>
          <w:szCs w:val="24"/>
        </w:rPr>
        <w:t xml:space="preserve"> Amer</w:t>
      </w:r>
      <w:r w:rsidR="00D648F9">
        <w:rPr>
          <w:rFonts w:ascii="Times New Roman" w:hAnsi="Times New Roman"/>
          <w:sz w:val="24"/>
          <w:szCs w:val="24"/>
        </w:rPr>
        <w:t>ican</w:t>
      </w:r>
      <w:r w:rsidR="00AD7D8F" w:rsidRPr="008C7C86">
        <w:rPr>
          <w:rFonts w:ascii="Times New Roman" w:hAnsi="Times New Roman"/>
          <w:sz w:val="24"/>
          <w:szCs w:val="24"/>
        </w:rPr>
        <w:t xml:space="preserve"> Rhododendron Soc</w:t>
      </w:r>
      <w:r w:rsidR="00D648F9">
        <w:rPr>
          <w:rFonts w:ascii="Times New Roman" w:hAnsi="Times New Roman"/>
          <w:sz w:val="24"/>
          <w:szCs w:val="24"/>
        </w:rPr>
        <w:t>iety</w:t>
      </w:r>
      <w:r w:rsidR="006E5231">
        <w:rPr>
          <w:rFonts w:ascii="Times New Roman" w:hAnsi="Times New Roman"/>
          <w:sz w:val="24"/>
          <w:szCs w:val="24"/>
        </w:rPr>
        <w:t>, 62</w:t>
      </w:r>
      <w:r w:rsidR="00AD7D8F" w:rsidRPr="008C7C86">
        <w:rPr>
          <w:rFonts w:ascii="Times New Roman" w:hAnsi="Times New Roman"/>
          <w:sz w:val="24"/>
          <w:szCs w:val="24"/>
        </w:rPr>
        <w:t>: 130-135.</w:t>
      </w:r>
    </w:p>
    <w:p w:rsidR="00AD7D8F" w:rsidRDefault="00AD7D8F" w:rsidP="001D5BAF">
      <w:pPr>
        <w:spacing w:line="480" w:lineRule="auto"/>
        <w:ind w:left="720" w:hanging="720"/>
        <w:rPr>
          <w:rFonts w:ascii="Times New Roman" w:hAnsi="Times New Roman"/>
          <w:color w:val="000025"/>
          <w:sz w:val="24"/>
          <w:szCs w:val="24"/>
        </w:rPr>
      </w:pPr>
      <w:proofErr w:type="gramStart"/>
      <w:r>
        <w:rPr>
          <w:rFonts w:ascii="Times New Roman" w:hAnsi="Times New Roman"/>
          <w:color w:val="000025"/>
          <w:sz w:val="24"/>
          <w:szCs w:val="24"/>
        </w:rPr>
        <w:lastRenderedPageBreak/>
        <w:t>JunLi, L.</w:t>
      </w:r>
      <w:r w:rsidR="00744790">
        <w:rPr>
          <w:rFonts w:ascii="Times New Roman" w:hAnsi="Times New Roman"/>
          <w:color w:val="000025"/>
          <w:sz w:val="24"/>
          <w:szCs w:val="24"/>
        </w:rPr>
        <w:t>,</w:t>
      </w:r>
      <w:r w:rsidR="0075436A">
        <w:rPr>
          <w:rFonts w:ascii="Times New Roman" w:hAnsi="Times New Roman"/>
          <w:color w:val="000025"/>
          <w:sz w:val="24"/>
          <w:szCs w:val="24"/>
        </w:rPr>
        <w:t xml:space="preserve"> </w:t>
      </w:r>
      <w:r>
        <w:rPr>
          <w:rFonts w:ascii="Times New Roman" w:hAnsi="Times New Roman"/>
          <w:color w:val="000025"/>
          <w:sz w:val="24"/>
          <w:szCs w:val="24"/>
        </w:rPr>
        <w:t>Mingdong</w:t>
      </w:r>
      <w:r w:rsidR="0075436A">
        <w:rPr>
          <w:rFonts w:ascii="Times New Roman" w:hAnsi="Times New Roman"/>
          <w:color w:val="000025"/>
          <w:sz w:val="24"/>
          <w:szCs w:val="24"/>
        </w:rPr>
        <w:t>, M</w:t>
      </w:r>
      <w:r>
        <w:rPr>
          <w:rFonts w:ascii="Times New Roman" w:hAnsi="Times New Roman"/>
          <w:color w:val="000025"/>
          <w:sz w:val="24"/>
          <w:szCs w:val="24"/>
        </w:rPr>
        <w:t xml:space="preserve">. </w:t>
      </w:r>
      <w:r w:rsidR="0075436A">
        <w:rPr>
          <w:rFonts w:ascii="Times New Roman" w:hAnsi="Times New Roman"/>
          <w:color w:val="000025"/>
          <w:sz w:val="24"/>
          <w:szCs w:val="24"/>
        </w:rPr>
        <w:t>(</w:t>
      </w:r>
      <w:r>
        <w:rPr>
          <w:rFonts w:ascii="Times New Roman" w:hAnsi="Times New Roman"/>
          <w:color w:val="000025"/>
          <w:sz w:val="24"/>
          <w:szCs w:val="24"/>
        </w:rPr>
        <w:t>2007</w:t>
      </w:r>
      <w:r w:rsidR="0075436A">
        <w:rPr>
          <w:rFonts w:ascii="Times New Roman" w:hAnsi="Times New Roman"/>
          <w:color w:val="000025"/>
          <w:sz w:val="24"/>
          <w:szCs w:val="24"/>
        </w:rPr>
        <w:t>)</w:t>
      </w:r>
      <w:r>
        <w:rPr>
          <w:rFonts w:ascii="Times New Roman" w:hAnsi="Times New Roman"/>
          <w:color w:val="000025"/>
          <w:sz w:val="24"/>
          <w:szCs w:val="24"/>
        </w:rPr>
        <w:t>.</w:t>
      </w:r>
      <w:proofErr w:type="gramEnd"/>
      <w:r>
        <w:rPr>
          <w:rFonts w:ascii="Times New Roman" w:hAnsi="Times New Roman"/>
          <w:color w:val="000025"/>
          <w:sz w:val="24"/>
          <w:szCs w:val="24"/>
        </w:rPr>
        <w:t xml:space="preserve"> Study on </w:t>
      </w:r>
      <w:r w:rsidR="00FF4034">
        <w:rPr>
          <w:rFonts w:ascii="Times New Roman" w:hAnsi="Times New Roman"/>
          <w:color w:val="000025"/>
          <w:sz w:val="24"/>
          <w:szCs w:val="24"/>
        </w:rPr>
        <w:t>b</w:t>
      </w:r>
      <w:r>
        <w:rPr>
          <w:rFonts w:ascii="Times New Roman" w:hAnsi="Times New Roman"/>
          <w:color w:val="000025"/>
          <w:sz w:val="24"/>
          <w:szCs w:val="24"/>
        </w:rPr>
        <w:t xml:space="preserve">rowning of </w:t>
      </w:r>
      <w:r w:rsidR="00FF4034">
        <w:rPr>
          <w:rFonts w:ascii="Times New Roman" w:hAnsi="Times New Roman"/>
          <w:color w:val="000025"/>
          <w:sz w:val="24"/>
          <w:szCs w:val="24"/>
        </w:rPr>
        <w:t>e</w:t>
      </w:r>
      <w:r>
        <w:rPr>
          <w:rFonts w:ascii="Times New Roman" w:hAnsi="Times New Roman"/>
          <w:color w:val="000025"/>
          <w:sz w:val="24"/>
          <w:szCs w:val="24"/>
        </w:rPr>
        <w:t xml:space="preserve">ndangered </w:t>
      </w:r>
      <w:r w:rsidRPr="005C5A79">
        <w:rPr>
          <w:rFonts w:ascii="Times New Roman" w:hAnsi="Times New Roman"/>
          <w:i/>
          <w:color w:val="000025"/>
          <w:sz w:val="24"/>
          <w:szCs w:val="24"/>
        </w:rPr>
        <w:t>Manglietiastrum (Magnolia)</w:t>
      </w:r>
      <w:r>
        <w:rPr>
          <w:rFonts w:ascii="Times New Roman" w:hAnsi="Times New Roman"/>
          <w:color w:val="000025"/>
          <w:sz w:val="24"/>
          <w:szCs w:val="24"/>
        </w:rPr>
        <w:t xml:space="preserve"> </w:t>
      </w:r>
      <w:r w:rsidRPr="005C5A79">
        <w:rPr>
          <w:rFonts w:ascii="Times New Roman" w:hAnsi="Times New Roman"/>
          <w:i/>
          <w:color w:val="000025"/>
          <w:sz w:val="24"/>
          <w:szCs w:val="24"/>
        </w:rPr>
        <w:t xml:space="preserve">sinicum </w:t>
      </w:r>
      <w:r>
        <w:rPr>
          <w:rFonts w:ascii="Times New Roman" w:hAnsi="Times New Roman"/>
          <w:color w:val="000025"/>
          <w:sz w:val="24"/>
          <w:szCs w:val="24"/>
        </w:rPr>
        <w:t>in tissue culture. Journal of Zhejiang Forestry Science</w:t>
      </w:r>
      <w:r w:rsidR="006E5231">
        <w:rPr>
          <w:rFonts w:ascii="Times New Roman" w:hAnsi="Times New Roman"/>
          <w:color w:val="000025"/>
          <w:sz w:val="24"/>
          <w:szCs w:val="24"/>
        </w:rPr>
        <w:t xml:space="preserve"> and Technology, 27</w:t>
      </w:r>
      <w:r w:rsidR="00685159">
        <w:rPr>
          <w:rFonts w:ascii="Times New Roman" w:hAnsi="Times New Roman"/>
          <w:color w:val="000025"/>
          <w:sz w:val="24"/>
          <w:szCs w:val="24"/>
        </w:rPr>
        <w:t>: 20-23. Abstract only.</w:t>
      </w:r>
    </w:p>
    <w:p w:rsidR="00AD7D8F" w:rsidRDefault="00AD7D8F" w:rsidP="001D5BAF">
      <w:pPr>
        <w:spacing w:line="480" w:lineRule="auto"/>
        <w:ind w:left="720" w:hanging="720"/>
        <w:rPr>
          <w:rFonts w:ascii="Times New Roman" w:hAnsi="Times New Roman"/>
          <w:color w:val="000025"/>
          <w:sz w:val="24"/>
          <w:szCs w:val="24"/>
        </w:rPr>
      </w:pPr>
      <w:proofErr w:type="gramStart"/>
      <w:r>
        <w:rPr>
          <w:rFonts w:ascii="Times New Roman" w:hAnsi="Times New Roman"/>
          <w:color w:val="000025"/>
          <w:sz w:val="24"/>
          <w:szCs w:val="24"/>
        </w:rPr>
        <w:t>Kamenicka, A.</w:t>
      </w:r>
      <w:r w:rsidR="00744790">
        <w:rPr>
          <w:rFonts w:ascii="Times New Roman" w:hAnsi="Times New Roman"/>
          <w:color w:val="000025"/>
          <w:sz w:val="24"/>
          <w:szCs w:val="24"/>
        </w:rPr>
        <w:t>,</w:t>
      </w:r>
      <w:r>
        <w:rPr>
          <w:rFonts w:ascii="Times New Roman" w:hAnsi="Times New Roman"/>
          <w:color w:val="000025"/>
          <w:sz w:val="24"/>
          <w:szCs w:val="24"/>
        </w:rPr>
        <w:t xml:space="preserve"> Lanakova</w:t>
      </w:r>
      <w:r w:rsidR="0075436A">
        <w:rPr>
          <w:rFonts w:ascii="Times New Roman" w:hAnsi="Times New Roman"/>
          <w:color w:val="000025"/>
          <w:sz w:val="24"/>
          <w:szCs w:val="24"/>
        </w:rPr>
        <w:t>, M</w:t>
      </w:r>
      <w:r>
        <w:rPr>
          <w:rFonts w:ascii="Times New Roman" w:hAnsi="Times New Roman"/>
          <w:color w:val="000025"/>
          <w:sz w:val="24"/>
          <w:szCs w:val="24"/>
        </w:rPr>
        <w:t xml:space="preserve">. </w:t>
      </w:r>
      <w:r w:rsidR="0075436A">
        <w:rPr>
          <w:rFonts w:ascii="Times New Roman" w:hAnsi="Times New Roman"/>
          <w:color w:val="000025"/>
          <w:sz w:val="24"/>
          <w:szCs w:val="24"/>
        </w:rPr>
        <w:t>(</w:t>
      </w:r>
      <w:r>
        <w:rPr>
          <w:rFonts w:ascii="Times New Roman" w:hAnsi="Times New Roman"/>
          <w:color w:val="000025"/>
          <w:sz w:val="24"/>
          <w:szCs w:val="24"/>
        </w:rPr>
        <w:t>2000</w:t>
      </w:r>
      <w:r w:rsidR="0075436A">
        <w:rPr>
          <w:rFonts w:ascii="Times New Roman" w:hAnsi="Times New Roman"/>
          <w:color w:val="000025"/>
          <w:sz w:val="24"/>
          <w:szCs w:val="24"/>
        </w:rPr>
        <w:t>)</w:t>
      </w:r>
      <w:r>
        <w:rPr>
          <w:rFonts w:ascii="Times New Roman" w:hAnsi="Times New Roman"/>
          <w:color w:val="000025"/>
          <w:sz w:val="24"/>
          <w:szCs w:val="24"/>
        </w:rPr>
        <w:t>.</w:t>
      </w:r>
      <w:proofErr w:type="gramEnd"/>
      <w:r>
        <w:rPr>
          <w:rFonts w:ascii="Times New Roman" w:hAnsi="Times New Roman"/>
          <w:color w:val="000025"/>
          <w:sz w:val="24"/>
          <w:szCs w:val="24"/>
        </w:rPr>
        <w:t xml:space="preserve"> Effects of culture medium composition and vessel type on</w:t>
      </w:r>
      <w:r w:rsidR="00E00D5F">
        <w:rPr>
          <w:rFonts w:ascii="Times New Roman" w:hAnsi="Times New Roman"/>
          <w:color w:val="000025"/>
          <w:sz w:val="24"/>
          <w:szCs w:val="24"/>
        </w:rPr>
        <w:t xml:space="preserve"> </w:t>
      </w:r>
      <w:r>
        <w:rPr>
          <w:rFonts w:ascii="Times New Roman" w:hAnsi="Times New Roman"/>
          <w:color w:val="000025"/>
          <w:sz w:val="24"/>
          <w:szCs w:val="24"/>
        </w:rPr>
        <w:t xml:space="preserve">axillary shoot formation of </w:t>
      </w:r>
      <w:r w:rsidRPr="00E5553F">
        <w:rPr>
          <w:rFonts w:ascii="Times New Roman" w:hAnsi="Times New Roman"/>
          <w:color w:val="000025"/>
          <w:sz w:val="24"/>
          <w:szCs w:val="24"/>
        </w:rPr>
        <w:t>magnolia</w:t>
      </w:r>
      <w:r w:rsidRPr="0027581C">
        <w:rPr>
          <w:rFonts w:ascii="Times New Roman" w:hAnsi="Times New Roman"/>
          <w:i/>
          <w:color w:val="000025"/>
          <w:sz w:val="24"/>
          <w:szCs w:val="24"/>
        </w:rPr>
        <w:t xml:space="preserve"> </w:t>
      </w:r>
      <w:r>
        <w:rPr>
          <w:rFonts w:ascii="Times New Roman" w:hAnsi="Times New Roman"/>
          <w:i/>
          <w:color w:val="000025"/>
          <w:sz w:val="24"/>
          <w:szCs w:val="24"/>
        </w:rPr>
        <w:t>i</w:t>
      </w:r>
      <w:r w:rsidRPr="00E5553F">
        <w:rPr>
          <w:rFonts w:ascii="Times New Roman" w:hAnsi="Times New Roman"/>
          <w:i/>
          <w:color w:val="000025"/>
          <w:sz w:val="24"/>
          <w:szCs w:val="24"/>
        </w:rPr>
        <w:t>n vitro</w:t>
      </w:r>
      <w:r w:rsidR="006E5231">
        <w:rPr>
          <w:rFonts w:ascii="Times New Roman" w:hAnsi="Times New Roman"/>
          <w:color w:val="000025"/>
          <w:sz w:val="24"/>
          <w:szCs w:val="24"/>
        </w:rPr>
        <w:t>. Acta Physiologiae Plantarum, 22</w:t>
      </w:r>
      <w:r>
        <w:rPr>
          <w:rFonts w:ascii="Times New Roman" w:hAnsi="Times New Roman"/>
          <w:color w:val="000025"/>
          <w:sz w:val="24"/>
          <w:szCs w:val="24"/>
        </w:rPr>
        <w:t>:</w:t>
      </w:r>
      <w:r w:rsidR="00A64835">
        <w:rPr>
          <w:rFonts w:ascii="Times New Roman" w:hAnsi="Times New Roman"/>
          <w:color w:val="000025"/>
          <w:sz w:val="24"/>
          <w:szCs w:val="24"/>
        </w:rPr>
        <w:t xml:space="preserve"> </w:t>
      </w:r>
      <w:r>
        <w:rPr>
          <w:rFonts w:ascii="Times New Roman" w:hAnsi="Times New Roman"/>
          <w:color w:val="000025"/>
          <w:sz w:val="24"/>
          <w:szCs w:val="24"/>
        </w:rPr>
        <w:t xml:space="preserve"> 129-134. </w:t>
      </w:r>
    </w:p>
    <w:p w:rsidR="005653AA" w:rsidRPr="005653AA" w:rsidRDefault="005653AA" w:rsidP="001D5BAF">
      <w:pPr>
        <w:spacing w:line="480" w:lineRule="auto"/>
        <w:ind w:left="720" w:hanging="720"/>
        <w:rPr>
          <w:rFonts w:ascii="Times New Roman" w:hAnsi="Times New Roman"/>
          <w:color w:val="000025"/>
          <w:sz w:val="24"/>
          <w:szCs w:val="24"/>
        </w:rPr>
      </w:pPr>
      <w:proofErr w:type="gramStart"/>
      <w:r>
        <w:rPr>
          <w:rFonts w:ascii="Times New Roman" w:hAnsi="Times New Roman"/>
          <w:color w:val="000025"/>
          <w:sz w:val="24"/>
          <w:szCs w:val="24"/>
        </w:rPr>
        <w:t>Kamenicka, A. Kormut’&amp;aacutek, A., Lanakova, M. (2001).</w:t>
      </w:r>
      <w:proofErr w:type="gramEnd"/>
      <w:r>
        <w:rPr>
          <w:rFonts w:ascii="Times New Roman" w:hAnsi="Times New Roman"/>
          <w:color w:val="000025"/>
          <w:sz w:val="24"/>
          <w:szCs w:val="24"/>
        </w:rPr>
        <w:t xml:space="preserve"> Establishing micropropagation conditions for three </w:t>
      </w:r>
      <w:proofErr w:type="gramStart"/>
      <w:r>
        <w:rPr>
          <w:rFonts w:ascii="Times New Roman" w:hAnsi="Times New Roman"/>
          <w:i/>
          <w:color w:val="000025"/>
          <w:sz w:val="24"/>
          <w:szCs w:val="24"/>
        </w:rPr>
        <w:t xml:space="preserve">Magnolia </w:t>
      </w:r>
      <w:r>
        <w:rPr>
          <w:rFonts w:ascii="Times New Roman" w:hAnsi="Times New Roman"/>
          <w:color w:val="000025"/>
          <w:sz w:val="24"/>
          <w:szCs w:val="24"/>
        </w:rPr>
        <w:t xml:space="preserve"> species</w:t>
      </w:r>
      <w:proofErr w:type="gramEnd"/>
      <w:r>
        <w:rPr>
          <w:rFonts w:ascii="Times New Roman" w:hAnsi="Times New Roman"/>
          <w:color w:val="000025"/>
          <w:sz w:val="24"/>
          <w:szCs w:val="24"/>
        </w:rPr>
        <w:t>. Propagation of Ornamental Plants, 1:41-45.</w:t>
      </w:r>
    </w:p>
    <w:p w:rsidR="00AD7D8F" w:rsidRDefault="0075436A" w:rsidP="001D5BAF">
      <w:pPr>
        <w:pStyle w:val="Default"/>
        <w:spacing w:after="200" w:line="480" w:lineRule="auto"/>
        <w:ind w:left="720" w:hanging="720"/>
      </w:pPr>
      <w:r>
        <w:rPr>
          <w:color w:val="000025"/>
        </w:rPr>
        <w:t xml:space="preserve">Kim, </w:t>
      </w:r>
      <w:proofErr w:type="gramStart"/>
      <w:r>
        <w:rPr>
          <w:color w:val="000025"/>
        </w:rPr>
        <w:t>Y.K ,</w:t>
      </w:r>
      <w:proofErr w:type="gramEnd"/>
      <w:r>
        <w:rPr>
          <w:color w:val="000025"/>
        </w:rPr>
        <w:t xml:space="preserve"> </w:t>
      </w:r>
      <w:r w:rsidR="00AD7D8F" w:rsidRPr="00925D55">
        <w:rPr>
          <w:color w:val="000025"/>
        </w:rPr>
        <w:t>Park,</w:t>
      </w:r>
      <w:r>
        <w:rPr>
          <w:color w:val="000025"/>
        </w:rPr>
        <w:t xml:space="preserve"> S.Y., </w:t>
      </w:r>
      <w:r w:rsidR="00AD7D8F" w:rsidRPr="00925D55">
        <w:rPr>
          <w:color w:val="000025"/>
        </w:rPr>
        <w:t>Park,</w:t>
      </w:r>
      <w:r>
        <w:rPr>
          <w:color w:val="000025"/>
        </w:rPr>
        <w:t xml:space="preserve"> I.S., </w:t>
      </w:r>
      <w:r w:rsidR="00AD7D8F" w:rsidRPr="00925D55">
        <w:rPr>
          <w:color w:val="000025"/>
        </w:rPr>
        <w:t>Moon</w:t>
      </w:r>
      <w:r>
        <w:rPr>
          <w:color w:val="000025"/>
        </w:rPr>
        <w:t>, H.K</w:t>
      </w:r>
      <w:r w:rsidR="00AD7D8F">
        <w:rPr>
          <w:color w:val="000025"/>
        </w:rPr>
        <w:t xml:space="preserve">. </w:t>
      </w:r>
      <w:r>
        <w:rPr>
          <w:color w:val="000025"/>
        </w:rPr>
        <w:t>(</w:t>
      </w:r>
      <w:r w:rsidR="00AD7D8F">
        <w:rPr>
          <w:color w:val="000025"/>
        </w:rPr>
        <w:t>2007</w:t>
      </w:r>
      <w:r>
        <w:rPr>
          <w:color w:val="000025"/>
        </w:rPr>
        <w:t>)</w:t>
      </w:r>
      <w:r w:rsidR="00AD7D8F">
        <w:rPr>
          <w:color w:val="000025"/>
        </w:rPr>
        <w:t xml:space="preserve">. </w:t>
      </w:r>
      <w:r w:rsidR="00AD7D8F" w:rsidRPr="00925D55">
        <w:rPr>
          <w:color w:val="000025"/>
          <w:vertAlign w:val="superscript"/>
        </w:rPr>
        <w:t> </w:t>
      </w:r>
      <w:proofErr w:type="gramStart"/>
      <w:r w:rsidR="00AD7D8F" w:rsidRPr="00193D04">
        <w:rPr>
          <w:color w:val="000025"/>
        </w:rPr>
        <w:t xml:space="preserve">Somatic embryogenesis and plant regeneration from immature seeds of </w:t>
      </w:r>
      <w:r w:rsidR="00AD7D8F" w:rsidRPr="00211569">
        <w:rPr>
          <w:i/>
        </w:rPr>
        <w:t>Magnolia</w:t>
      </w:r>
      <w:r w:rsidR="00AD7D8F" w:rsidRPr="00193D04">
        <w:rPr>
          <w:i/>
          <w:iCs/>
          <w:color w:val="000025"/>
        </w:rPr>
        <w:t xml:space="preserve"> obovata</w:t>
      </w:r>
      <w:r w:rsidR="00AD7D8F">
        <w:rPr>
          <w:i/>
          <w:iCs/>
          <w:color w:val="000025"/>
        </w:rPr>
        <w:t>.</w:t>
      </w:r>
      <w:proofErr w:type="gramEnd"/>
      <w:r w:rsidR="00AD7D8F" w:rsidRPr="00925D55">
        <w:t xml:space="preserve"> </w:t>
      </w:r>
      <w:hyperlink r:id="rId8" w:history="1">
        <w:r w:rsidR="00AD7D8F" w:rsidRPr="00925D55">
          <w:rPr>
            <w:rStyle w:val="Hyperlink"/>
            <w:color w:val="auto"/>
            <w:u w:val="none"/>
          </w:rPr>
          <w:t>Plant Biotechnology Reports</w:t>
        </w:r>
      </w:hyperlink>
      <w:r w:rsidR="006E5231">
        <w:rPr>
          <w:color w:val="auto"/>
        </w:rPr>
        <w:t>,</w:t>
      </w:r>
      <w:r w:rsidR="00AD7D8F">
        <w:rPr>
          <w:color w:val="auto"/>
        </w:rPr>
        <w:t xml:space="preserve"> 1: </w:t>
      </w:r>
      <w:r w:rsidR="00AD7D8F" w:rsidRPr="00925D55">
        <w:t>237-242.</w:t>
      </w:r>
      <w:r w:rsidR="00AD7D8F">
        <w:t xml:space="preserve"> </w:t>
      </w:r>
    </w:p>
    <w:p w:rsidR="002C4BD3" w:rsidRPr="002C4BD3" w:rsidRDefault="0075436A" w:rsidP="001D5BAF">
      <w:pPr>
        <w:autoSpaceDE w:val="0"/>
        <w:autoSpaceDN w:val="0"/>
        <w:adjustRightInd w:val="0"/>
        <w:spacing w:line="480" w:lineRule="auto"/>
        <w:ind w:left="720" w:hanging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Lemos, E.E.P., </w:t>
      </w:r>
      <w:r w:rsidR="002C4BD3" w:rsidRPr="002C4BD3">
        <w:rPr>
          <w:rFonts w:ascii="Times New Roman" w:hAnsi="Times New Roman"/>
          <w:sz w:val="24"/>
          <w:szCs w:val="24"/>
        </w:rPr>
        <w:t>Blake</w:t>
      </w:r>
      <w:r>
        <w:rPr>
          <w:rFonts w:ascii="Times New Roman" w:hAnsi="Times New Roman"/>
          <w:sz w:val="24"/>
          <w:szCs w:val="24"/>
        </w:rPr>
        <w:t>, J</w:t>
      </w:r>
      <w:r w:rsidR="002C4BD3" w:rsidRPr="002C4BD3">
        <w:rPr>
          <w:rFonts w:ascii="Times New Roman" w:hAnsi="Times New Roman"/>
          <w:sz w:val="24"/>
          <w:szCs w:val="24"/>
        </w:rPr>
        <w:t xml:space="preserve">. (1996).  </w:t>
      </w:r>
      <w:proofErr w:type="gramStart"/>
      <w:r w:rsidR="002C4BD3" w:rsidRPr="002C4BD3">
        <w:rPr>
          <w:rFonts w:ascii="Times New Roman" w:hAnsi="Times New Roman"/>
          <w:sz w:val="24"/>
          <w:szCs w:val="24"/>
        </w:rPr>
        <w:t xml:space="preserve">Micropropagation of juvenile and adult </w:t>
      </w:r>
      <w:r w:rsidR="002C4BD3" w:rsidRPr="002C4BD3">
        <w:rPr>
          <w:rFonts w:ascii="Times New Roman" w:hAnsi="Times New Roman"/>
          <w:i/>
          <w:sz w:val="24"/>
          <w:szCs w:val="24"/>
        </w:rPr>
        <w:t>Annona squamosal</w:t>
      </w:r>
      <w:r w:rsidR="002C4BD3" w:rsidRPr="002C4BD3">
        <w:rPr>
          <w:rFonts w:ascii="Times New Roman" w:hAnsi="Times New Roman"/>
          <w:sz w:val="24"/>
          <w:szCs w:val="24"/>
        </w:rPr>
        <w:t>.</w:t>
      </w:r>
      <w:proofErr w:type="gramEnd"/>
      <w:r w:rsidR="002C4BD3" w:rsidRPr="002C4BD3">
        <w:rPr>
          <w:rFonts w:ascii="Times New Roman" w:hAnsi="Times New Roman"/>
          <w:sz w:val="24"/>
          <w:szCs w:val="24"/>
        </w:rPr>
        <w:t xml:space="preserve"> </w:t>
      </w:r>
      <w:r w:rsidR="002C4BD3" w:rsidRPr="002C4BD3">
        <w:rPr>
          <w:rFonts w:ascii="Times New Roman" w:eastAsia="Calibri" w:hAnsi="Times New Roman"/>
          <w:sz w:val="24"/>
          <w:szCs w:val="24"/>
        </w:rPr>
        <w:t>Plant Cell Tissue</w:t>
      </w:r>
      <w:r>
        <w:rPr>
          <w:rFonts w:ascii="Times New Roman" w:eastAsia="Calibri" w:hAnsi="Times New Roman"/>
          <w:sz w:val="24"/>
          <w:szCs w:val="24"/>
        </w:rPr>
        <w:t xml:space="preserve"> and</w:t>
      </w:r>
      <w:r w:rsidR="002C4BD3" w:rsidRPr="002C4BD3">
        <w:rPr>
          <w:rFonts w:ascii="Times New Roman" w:eastAsia="Calibri" w:hAnsi="Times New Roman"/>
          <w:sz w:val="24"/>
          <w:szCs w:val="24"/>
        </w:rPr>
        <w:t xml:space="preserve"> Organ Cult</w:t>
      </w:r>
      <w:r>
        <w:rPr>
          <w:rFonts w:ascii="Times New Roman" w:eastAsia="Calibri" w:hAnsi="Times New Roman"/>
          <w:sz w:val="24"/>
          <w:szCs w:val="24"/>
        </w:rPr>
        <w:t>ure</w:t>
      </w:r>
      <w:r w:rsidR="00A64835">
        <w:rPr>
          <w:rFonts w:ascii="Times New Roman" w:eastAsia="Calibri" w:hAnsi="Times New Roman"/>
          <w:sz w:val="24"/>
          <w:szCs w:val="24"/>
        </w:rPr>
        <w:t>,</w:t>
      </w:r>
      <w:r w:rsidR="002C4BD3" w:rsidRPr="002C4BD3">
        <w:rPr>
          <w:rFonts w:ascii="Times New Roman" w:eastAsia="Calibri" w:hAnsi="Times New Roman"/>
          <w:sz w:val="24"/>
          <w:szCs w:val="24"/>
        </w:rPr>
        <w:t xml:space="preserve"> </w:t>
      </w:r>
      <w:r w:rsidR="002C4BD3">
        <w:rPr>
          <w:rFonts w:ascii="Times New Roman" w:eastAsia="Calibri" w:hAnsi="Times New Roman"/>
          <w:sz w:val="24"/>
          <w:szCs w:val="24"/>
        </w:rPr>
        <w:t>46</w:t>
      </w:r>
      <w:r w:rsidR="002C4BD3" w:rsidRPr="002C4BD3">
        <w:rPr>
          <w:rFonts w:ascii="Times New Roman" w:eastAsia="Calibri" w:hAnsi="Times New Roman"/>
          <w:sz w:val="24"/>
          <w:szCs w:val="24"/>
        </w:rPr>
        <w:t>:</w:t>
      </w:r>
      <w:r w:rsidR="00A64835">
        <w:rPr>
          <w:rFonts w:ascii="Times New Roman" w:eastAsia="Calibri" w:hAnsi="Times New Roman"/>
          <w:sz w:val="24"/>
          <w:szCs w:val="24"/>
        </w:rPr>
        <w:t xml:space="preserve"> </w:t>
      </w:r>
      <w:r w:rsidR="002C4BD3">
        <w:rPr>
          <w:rFonts w:ascii="Times New Roman" w:eastAsia="Calibri" w:hAnsi="Times New Roman"/>
          <w:sz w:val="24"/>
          <w:szCs w:val="24"/>
        </w:rPr>
        <w:t>7</w:t>
      </w:r>
      <w:r w:rsidR="002C4BD3" w:rsidRPr="002C4BD3">
        <w:rPr>
          <w:rFonts w:ascii="Times New Roman" w:eastAsia="Calibri" w:hAnsi="Times New Roman"/>
          <w:sz w:val="24"/>
          <w:szCs w:val="24"/>
        </w:rPr>
        <w:t>7–</w:t>
      </w:r>
      <w:r w:rsidR="002C4BD3">
        <w:rPr>
          <w:rFonts w:ascii="Times New Roman" w:eastAsia="Calibri" w:hAnsi="Times New Roman"/>
          <w:sz w:val="24"/>
          <w:szCs w:val="24"/>
        </w:rPr>
        <w:t>79</w:t>
      </w:r>
      <w:r w:rsidR="002C4BD3" w:rsidRPr="002C4BD3">
        <w:rPr>
          <w:rFonts w:ascii="Times New Roman" w:eastAsia="Calibri" w:hAnsi="Times New Roman"/>
          <w:sz w:val="24"/>
          <w:szCs w:val="24"/>
        </w:rPr>
        <w:t>.</w:t>
      </w:r>
    </w:p>
    <w:p w:rsidR="00E97122" w:rsidRPr="00E5553F" w:rsidRDefault="00E97122" w:rsidP="001D5BAF">
      <w:pPr>
        <w:pStyle w:val="Default"/>
        <w:spacing w:after="200" w:line="480" w:lineRule="auto"/>
        <w:ind w:left="720" w:hanging="720"/>
      </w:pPr>
      <w:r w:rsidRPr="00E97122">
        <w:t>Lloyd, G</w:t>
      </w:r>
      <w:r w:rsidR="00744790">
        <w:t>.</w:t>
      </w:r>
      <w:r w:rsidR="0075436A">
        <w:t xml:space="preserve"> and </w:t>
      </w:r>
      <w:r w:rsidRPr="00E97122">
        <w:t>McCown</w:t>
      </w:r>
      <w:r w:rsidR="0075436A">
        <w:t xml:space="preserve">, </w:t>
      </w:r>
      <w:proofErr w:type="gramStart"/>
      <w:r w:rsidR="0075436A">
        <w:t>B.H.</w:t>
      </w:r>
      <w:r w:rsidRPr="00E97122">
        <w:t>.</w:t>
      </w:r>
      <w:proofErr w:type="gramEnd"/>
      <w:r w:rsidRPr="00E97122">
        <w:t xml:space="preserve"> </w:t>
      </w:r>
      <w:r w:rsidR="0075436A">
        <w:t>(</w:t>
      </w:r>
      <w:r w:rsidRPr="00E97122">
        <w:t>1981</w:t>
      </w:r>
      <w:r w:rsidR="0075436A">
        <w:t>)</w:t>
      </w:r>
      <w:r w:rsidRPr="00E97122">
        <w:t>. Commercial</w:t>
      </w:r>
      <w:r>
        <w:t xml:space="preserve">ly-feasible micropropagation of </w:t>
      </w:r>
      <w:r w:rsidRPr="00E97122">
        <w:t xml:space="preserve">Mountain Laurel, </w:t>
      </w:r>
      <w:r w:rsidR="003E4732" w:rsidRPr="003E4732">
        <w:rPr>
          <w:i/>
        </w:rPr>
        <w:t xml:space="preserve">Kalmia </w:t>
      </w:r>
      <w:proofErr w:type="gramStart"/>
      <w:r w:rsidR="003E4732" w:rsidRPr="003E4732">
        <w:rPr>
          <w:i/>
        </w:rPr>
        <w:t>latifolia</w:t>
      </w:r>
      <w:r w:rsidRPr="00E97122">
        <w:t xml:space="preserve"> ,</w:t>
      </w:r>
      <w:proofErr w:type="gramEnd"/>
      <w:r w:rsidRPr="00E97122">
        <w:t xml:space="preserve"> by shoo</w:t>
      </w:r>
      <w:r w:rsidR="00ED7679">
        <w:t xml:space="preserve">t tip culture. Proceedings of the International </w:t>
      </w:r>
      <w:r>
        <w:t xml:space="preserve">Plant </w:t>
      </w:r>
      <w:r w:rsidR="00ED7679">
        <w:t>Propagators</w:t>
      </w:r>
      <w:r w:rsidRPr="00E97122">
        <w:t xml:space="preserve"> Soc</w:t>
      </w:r>
      <w:r w:rsidR="00ED7679">
        <w:t>iety</w:t>
      </w:r>
      <w:r w:rsidR="006E5231">
        <w:t>,</w:t>
      </w:r>
      <w:r w:rsidRPr="00E97122">
        <w:t xml:space="preserve"> 30:421-427.</w:t>
      </w:r>
    </w:p>
    <w:p w:rsidR="00AD7D8F" w:rsidRDefault="00AD7D8F" w:rsidP="001D5BAF">
      <w:pPr>
        <w:spacing w:line="480" w:lineRule="auto"/>
        <w:ind w:left="720" w:hanging="720"/>
        <w:rPr>
          <w:rFonts w:ascii="Times New Roman" w:hAnsi="Times New Roman"/>
          <w:color w:val="000025"/>
          <w:sz w:val="24"/>
          <w:szCs w:val="24"/>
        </w:rPr>
      </w:pPr>
      <w:r>
        <w:rPr>
          <w:rFonts w:ascii="Times New Roman" w:hAnsi="Times New Roman"/>
          <w:color w:val="000025"/>
          <w:sz w:val="24"/>
          <w:szCs w:val="24"/>
        </w:rPr>
        <w:t>Lu, X.,</w:t>
      </w:r>
      <w:r w:rsidR="0075436A">
        <w:rPr>
          <w:rFonts w:ascii="Times New Roman" w:hAnsi="Times New Roman"/>
          <w:color w:val="000025"/>
          <w:sz w:val="24"/>
          <w:szCs w:val="24"/>
        </w:rPr>
        <w:t xml:space="preserve"> Xu, S., Li, T., Zhang, L., </w:t>
      </w:r>
      <w:proofErr w:type="gramStart"/>
      <w:r>
        <w:rPr>
          <w:rFonts w:ascii="Times New Roman" w:hAnsi="Times New Roman"/>
          <w:color w:val="000025"/>
          <w:sz w:val="24"/>
          <w:szCs w:val="24"/>
        </w:rPr>
        <w:t>Gao</w:t>
      </w:r>
      <w:proofErr w:type="gramEnd"/>
      <w:r w:rsidR="0075436A">
        <w:rPr>
          <w:rFonts w:ascii="Times New Roman" w:hAnsi="Times New Roman"/>
          <w:color w:val="000025"/>
          <w:sz w:val="24"/>
          <w:szCs w:val="24"/>
        </w:rPr>
        <w:t>, S</w:t>
      </w:r>
      <w:r>
        <w:rPr>
          <w:rFonts w:ascii="Times New Roman" w:hAnsi="Times New Roman"/>
          <w:color w:val="000025"/>
          <w:sz w:val="24"/>
          <w:szCs w:val="24"/>
        </w:rPr>
        <w:t xml:space="preserve">. </w:t>
      </w:r>
      <w:r w:rsidR="0075436A">
        <w:rPr>
          <w:rFonts w:ascii="Times New Roman" w:hAnsi="Times New Roman"/>
          <w:color w:val="000025"/>
          <w:sz w:val="24"/>
          <w:szCs w:val="24"/>
        </w:rPr>
        <w:t>(</w:t>
      </w:r>
      <w:r>
        <w:rPr>
          <w:rFonts w:ascii="Times New Roman" w:hAnsi="Times New Roman"/>
          <w:color w:val="000025"/>
          <w:sz w:val="24"/>
          <w:szCs w:val="24"/>
        </w:rPr>
        <w:t>2008</w:t>
      </w:r>
      <w:r w:rsidR="0075436A">
        <w:rPr>
          <w:rFonts w:ascii="Times New Roman" w:hAnsi="Times New Roman"/>
          <w:color w:val="000025"/>
          <w:sz w:val="24"/>
          <w:szCs w:val="24"/>
        </w:rPr>
        <w:t>)</w:t>
      </w:r>
      <w:r>
        <w:rPr>
          <w:rFonts w:ascii="Times New Roman" w:hAnsi="Times New Roman"/>
          <w:color w:val="000025"/>
          <w:sz w:val="24"/>
          <w:szCs w:val="24"/>
        </w:rPr>
        <w:t xml:space="preserve">. </w:t>
      </w:r>
      <w:proofErr w:type="gramStart"/>
      <w:r>
        <w:rPr>
          <w:rFonts w:ascii="Times New Roman" w:hAnsi="Times New Roman"/>
          <w:color w:val="000025"/>
          <w:sz w:val="24"/>
          <w:szCs w:val="24"/>
        </w:rPr>
        <w:t xml:space="preserve">Embryo culture and rapid propagation of </w:t>
      </w:r>
      <w:r w:rsidRPr="005C5A79">
        <w:rPr>
          <w:rFonts w:ascii="Times New Roman" w:hAnsi="Times New Roman"/>
          <w:i/>
          <w:color w:val="000025"/>
          <w:sz w:val="24"/>
          <w:szCs w:val="24"/>
        </w:rPr>
        <w:t>Magnolia sieboldii</w:t>
      </w:r>
      <w:r>
        <w:rPr>
          <w:rFonts w:ascii="Times New Roman" w:hAnsi="Times New Roman"/>
          <w:color w:val="000025"/>
          <w:sz w:val="24"/>
          <w:szCs w:val="24"/>
        </w:rPr>
        <w:t>.</w:t>
      </w:r>
      <w:proofErr w:type="gramEnd"/>
      <w:r>
        <w:rPr>
          <w:rFonts w:ascii="Times New Roman" w:hAnsi="Times New Roman"/>
          <w:color w:val="000025"/>
          <w:sz w:val="24"/>
          <w:szCs w:val="24"/>
        </w:rPr>
        <w:t xml:space="preserve"> Journal o</w:t>
      </w:r>
      <w:r w:rsidR="006E5231">
        <w:rPr>
          <w:rFonts w:ascii="Times New Roman" w:hAnsi="Times New Roman"/>
          <w:color w:val="000025"/>
          <w:sz w:val="24"/>
          <w:szCs w:val="24"/>
        </w:rPr>
        <w:t>f Northeast Forestry University, 36</w:t>
      </w:r>
      <w:r>
        <w:rPr>
          <w:rFonts w:ascii="Times New Roman" w:hAnsi="Times New Roman"/>
          <w:color w:val="000025"/>
          <w:sz w:val="24"/>
          <w:szCs w:val="24"/>
        </w:rPr>
        <w:t xml:space="preserve">: 5-7. Abstract only. </w:t>
      </w:r>
    </w:p>
    <w:p w:rsidR="00AD7D8F" w:rsidRDefault="0075436A" w:rsidP="001D5BAF">
      <w:pPr>
        <w:spacing w:line="480" w:lineRule="auto"/>
        <w:ind w:left="720" w:hanging="720"/>
        <w:rPr>
          <w:rFonts w:ascii="Times New Roman" w:hAnsi="Times New Roman"/>
          <w:color w:val="000025"/>
          <w:sz w:val="24"/>
          <w:szCs w:val="24"/>
        </w:rPr>
      </w:pPr>
      <w:r>
        <w:rPr>
          <w:rFonts w:ascii="Times New Roman" w:hAnsi="Times New Roman"/>
          <w:color w:val="000025"/>
          <w:sz w:val="24"/>
          <w:szCs w:val="24"/>
        </w:rPr>
        <w:t xml:space="preserve">Luo, G. </w:t>
      </w:r>
      <w:r w:rsidR="00AD7D8F">
        <w:rPr>
          <w:rFonts w:ascii="Times New Roman" w:hAnsi="Times New Roman"/>
          <w:color w:val="000025"/>
          <w:sz w:val="24"/>
          <w:szCs w:val="24"/>
        </w:rPr>
        <w:t>Sung</w:t>
      </w:r>
      <w:r>
        <w:rPr>
          <w:rFonts w:ascii="Times New Roman" w:hAnsi="Times New Roman"/>
          <w:color w:val="000025"/>
          <w:sz w:val="24"/>
          <w:szCs w:val="24"/>
        </w:rPr>
        <w:t>, W</w:t>
      </w:r>
      <w:r w:rsidR="00AD7D8F">
        <w:rPr>
          <w:rFonts w:ascii="Times New Roman" w:hAnsi="Times New Roman"/>
          <w:color w:val="000025"/>
          <w:sz w:val="24"/>
          <w:szCs w:val="24"/>
        </w:rPr>
        <w:t xml:space="preserve">. </w:t>
      </w:r>
      <w:r>
        <w:rPr>
          <w:rFonts w:ascii="Times New Roman" w:hAnsi="Times New Roman"/>
          <w:color w:val="000025"/>
          <w:sz w:val="24"/>
          <w:szCs w:val="24"/>
        </w:rPr>
        <w:t>(</w:t>
      </w:r>
      <w:r w:rsidR="00AD7D8F">
        <w:rPr>
          <w:rFonts w:ascii="Times New Roman" w:hAnsi="Times New Roman"/>
          <w:color w:val="000025"/>
          <w:sz w:val="24"/>
          <w:szCs w:val="24"/>
        </w:rPr>
        <w:t>1996</w:t>
      </w:r>
      <w:r>
        <w:rPr>
          <w:rFonts w:ascii="Times New Roman" w:hAnsi="Times New Roman"/>
          <w:color w:val="000025"/>
          <w:sz w:val="24"/>
          <w:szCs w:val="24"/>
        </w:rPr>
        <w:t>)</w:t>
      </w:r>
      <w:r w:rsidR="00AD7D8F">
        <w:rPr>
          <w:rFonts w:ascii="Times New Roman" w:hAnsi="Times New Roman"/>
          <w:color w:val="000025"/>
          <w:sz w:val="24"/>
          <w:szCs w:val="24"/>
        </w:rPr>
        <w:t xml:space="preserve">. </w:t>
      </w:r>
      <w:proofErr w:type="gramStart"/>
      <w:r w:rsidR="00AD7D8F">
        <w:rPr>
          <w:rFonts w:ascii="Times New Roman" w:hAnsi="Times New Roman"/>
          <w:color w:val="000025"/>
          <w:sz w:val="24"/>
          <w:szCs w:val="24"/>
        </w:rPr>
        <w:t xml:space="preserve">A brief report on micropropagation of a rare ornamental shrub-the red form of </w:t>
      </w:r>
      <w:r w:rsidR="00AD7D8F" w:rsidRPr="0027581C">
        <w:rPr>
          <w:rFonts w:ascii="Times New Roman" w:hAnsi="Times New Roman"/>
          <w:i/>
          <w:color w:val="000025"/>
          <w:sz w:val="24"/>
          <w:szCs w:val="24"/>
        </w:rPr>
        <w:t>Magnolia delavayi</w:t>
      </w:r>
      <w:r w:rsidR="006E5231">
        <w:rPr>
          <w:rFonts w:ascii="Times New Roman" w:hAnsi="Times New Roman"/>
          <w:color w:val="000025"/>
          <w:sz w:val="24"/>
          <w:szCs w:val="24"/>
        </w:rPr>
        <w:t>.</w:t>
      </w:r>
      <w:proofErr w:type="gramEnd"/>
      <w:r w:rsidR="006E5231">
        <w:rPr>
          <w:rFonts w:ascii="Times New Roman" w:hAnsi="Times New Roman"/>
          <w:color w:val="000025"/>
          <w:sz w:val="24"/>
          <w:szCs w:val="24"/>
        </w:rPr>
        <w:t xml:space="preserve"> Magnolia,</w:t>
      </w:r>
      <w:r w:rsidR="00AD7D8F">
        <w:rPr>
          <w:rFonts w:ascii="Times New Roman" w:hAnsi="Times New Roman"/>
          <w:color w:val="000025"/>
          <w:sz w:val="24"/>
          <w:szCs w:val="24"/>
        </w:rPr>
        <w:t xml:space="preserve"> 31(1):</w:t>
      </w:r>
      <w:r w:rsidR="00A64835">
        <w:rPr>
          <w:rFonts w:ascii="Times New Roman" w:hAnsi="Times New Roman"/>
          <w:color w:val="000025"/>
          <w:sz w:val="24"/>
          <w:szCs w:val="24"/>
        </w:rPr>
        <w:t xml:space="preserve"> </w:t>
      </w:r>
      <w:r w:rsidR="00AD7D8F">
        <w:rPr>
          <w:rFonts w:ascii="Times New Roman" w:hAnsi="Times New Roman"/>
          <w:color w:val="000025"/>
          <w:sz w:val="24"/>
          <w:szCs w:val="24"/>
        </w:rPr>
        <w:t>22-27.</w:t>
      </w:r>
      <w:r w:rsidR="00AD7D8F" w:rsidRPr="004C3F45">
        <w:rPr>
          <w:rFonts w:ascii="Times New Roman" w:hAnsi="Times New Roman"/>
          <w:color w:val="000025"/>
          <w:sz w:val="24"/>
          <w:szCs w:val="24"/>
        </w:rPr>
        <w:t xml:space="preserve"> </w:t>
      </w:r>
      <w:r w:rsidR="00685159">
        <w:rPr>
          <w:rFonts w:ascii="Times New Roman" w:hAnsi="Times New Roman"/>
          <w:color w:val="000025"/>
          <w:sz w:val="24"/>
          <w:szCs w:val="24"/>
        </w:rPr>
        <w:t xml:space="preserve">Abstract only. </w:t>
      </w:r>
    </w:p>
    <w:p w:rsidR="00D20687" w:rsidRDefault="00D20687" w:rsidP="001D5BAF">
      <w:pPr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Maene</w:t>
      </w:r>
      <w:r w:rsidR="006E5231">
        <w:rPr>
          <w:rFonts w:ascii="Times New Roman" w:hAnsi="Times New Roman"/>
          <w:sz w:val="24"/>
          <w:szCs w:val="24"/>
        </w:rPr>
        <w:t xml:space="preserve">, L., </w:t>
      </w:r>
      <w:r>
        <w:rPr>
          <w:rFonts w:ascii="Times New Roman" w:hAnsi="Times New Roman"/>
          <w:sz w:val="24"/>
          <w:szCs w:val="24"/>
        </w:rPr>
        <w:t>Debergh</w:t>
      </w:r>
      <w:r w:rsidR="006E5231">
        <w:rPr>
          <w:rFonts w:ascii="Times New Roman" w:hAnsi="Times New Roman"/>
          <w:sz w:val="24"/>
          <w:szCs w:val="24"/>
        </w:rPr>
        <w:t>, P</w:t>
      </w:r>
      <w:r>
        <w:rPr>
          <w:rFonts w:ascii="Times New Roman" w:hAnsi="Times New Roman"/>
          <w:sz w:val="24"/>
          <w:szCs w:val="24"/>
        </w:rPr>
        <w:t xml:space="preserve">. </w:t>
      </w:r>
      <w:r w:rsidR="006E5231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1985</w:t>
      </w:r>
      <w:r w:rsidR="006E5231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/>
          <w:sz w:val="24"/>
          <w:szCs w:val="24"/>
        </w:rPr>
        <w:t>Liquid medium additions to establish tissue cultures to improve elongation and rooting in vivo.</w:t>
      </w:r>
      <w:proofErr w:type="gramEnd"/>
      <w:r>
        <w:rPr>
          <w:rFonts w:ascii="Times New Roman" w:hAnsi="Times New Roman"/>
          <w:sz w:val="24"/>
          <w:szCs w:val="24"/>
        </w:rPr>
        <w:t xml:space="preserve"> Plant Cell Tissue </w:t>
      </w:r>
      <w:r w:rsidR="005A0AF7">
        <w:rPr>
          <w:rFonts w:ascii="Times New Roman" w:hAnsi="Times New Roman"/>
          <w:sz w:val="24"/>
          <w:szCs w:val="24"/>
        </w:rPr>
        <w:t xml:space="preserve">and </w:t>
      </w:r>
      <w:r>
        <w:rPr>
          <w:rFonts w:ascii="Times New Roman" w:hAnsi="Times New Roman"/>
          <w:sz w:val="24"/>
          <w:szCs w:val="24"/>
        </w:rPr>
        <w:t>Organ Culture</w:t>
      </w:r>
      <w:r w:rsidR="006E5231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5: 23-33.</w:t>
      </w:r>
    </w:p>
    <w:p w:rsidR="00D20687" w:rsidRDefault="00D20687" w:rsidP="001D5BAF">
      <w:pPr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AD7D8F" w:rsidRPr="00744790" w:rsidRDefault="00AD7D8F" w:rsidP="001D5BAF">
      <w:pPr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/>
          <w:sz w:val="24"/>
          <w:szCs w:val="24"/>
        </w:rPr>
      </w:pPr>
      <w:r w:rsidRPr="00744790">
        <w:rPr>
          <w:rFonts w:ascii="Times New Roman" w:hAnsi="Times New Roman"/>
          <w:sz w:val="24"/>
          <w:szCs w:val="24"/>
        </w:rPr>
        <w:t>Marinescu</w:t>
      </w:r>
      <w:r w:rsidR="00D20687">
        <w:rPr>
          <w:rFonts w:ascii="Times New Roman" w:hAnsi="Times New Roman"/>
          <w:sz w:val="24"/>
          <w:szCs w:val="24"/>
        </w:rPr>
        <w:t>,</w:t>
      </w:r>
      <w:r w:rsidRPr="00744790">
        <w:rPr>
          <w:rFonts w:ascii="Times New Roman" w:hAnsi="Times New Roman"/>
          <w:sz w:val="24"/>
          <w:szCs w:val="24"/>
        </w:rPr>
        <w:t xml:space="preserve"> L. </w:t>
      </w:r>
      <w:r w:rsidR="006E5231">
        <w:rPr>
          <w:rFonts w:ascii="Times New Roman" w:hAnsi="Times New Roman"/>
          <w:sz w:val="24"/>
          <w:szCs w:val="24"/>
        </w:rPr>
        <w:t>(</w:t>
      </w:r>
      <w:r w:rsidRPr="00744790">
        <w:rPr>
          <w:rFonts w:ascii="Times New Roman" w:hAnsi="Times New Roman"/>
          <w:sz w:val="24"/>
          <w:szCs w:val="24"/>
        </w:rPr>
        <w:t>2008</w:t>
      </w:r>
      <w:r w:rsidR="006E5231">
        <w:rPr>
          <w:rFonts w:ascii="Times New Roman" w:hAnsi="Times New Roman"/>
          <w:sz w:val="24"/>
          <w:szCs w:val="24"/>
        </w:rPr>
        <w:t>)</w:t>
      </w:r>
      <w:r w:rsidRPr="00744790">
        <w:rPr>
          <w:rFonts w:ascii="Times New Roman" w:hAnsi="Times New Roman"/>
          <w:sz w:val="24"/>
          <w:szCs w:val="24"/>
        </w:rPr>
        <w:t xml:space="preserve">. </w:t>
      </w:r>
      <w:proofErr w:type="gramStart"/>
      <w:r w:rsidRPr="00744790">
        <w:rPr>
          <w:rFonts w:ascii="Times New Roman" w:hAnsi="Times New Roman"/>
          <w:sz w:val="24"/>
          <w:szCs w:val="24"/>
        </w:rPr>
        <w:t xml:space="preserve">Preliminary results regarding the influence of </w:t>
      </w:r>
      <w:r w:rsidR="00FA76C6" w:rsidRPr="00744790">
        <w:rPr>
          <w:rFonts w:ascii="Times New Roman" w:hAnsi="Times New Roman"/>
          <w:sz w:val="24"/>
          <w:szCs w:val="24"/>
        </w:rPr>
        <w:t>c</w:t>
      </w:r>
      <w:r w:rsidRPr="00744790">
        <w:rPr>
          <w:rFonts w:ascii="Times New Roman" w:hAnsi="Times New Roman"/>
          <w:sz w:val="24"/>
          <w:szCs w:val="24"/>
        </w:rPr>
        <w:t xml:space="preserve">ytokinin on the micropropagation of </w:t>
      </w:r>
      <w:r w:rsidRPr="00744790">
        <w:rPr>
          <w:rFonts w:ascii="Times New Roman" w:hAnsi="Times New Roman"/>
          <w:i/>
          <w:sz w:val="24"/>
          <w:szCs w:val="24"/>
        </w:rPr>
        <w:t>Magnolia soulangiana</w:t>
      </w:r>
      <w:r w:rsidRPr="00744790">
        <w:rPr>
          <w:rFonts w:ascii="Times New Roman" w:hAnsi="Times New Roman"/>
          <w:sz w:val="24"/>
          <w:szCs w:val="24"/>
        </w:rPr>
        <w:t xml:space="preserve"> Soul.</w:t>
      </w:r>
      <w:proofErr w:type="gramEnd"/>
      <w:r w:rsidRPr="00744790">
        <w:rPr>
          <w:rFonts w:ascii="Times New Roman" w:hAnsi="Times New Roman"/>
          <w:sz w:val="24"/>
          <w:szCs w:val="24"/>
        </w:rPr>
        <w:t xml:space="preserve"> </w:t>
      </w:r>
      <w:r w:rsidR="00744790">
        <w:rPr>
          <w:rFonts w:ascii="Times New Roman" w:hAnsi="Times New Roman"/>
          <w:sz w:val="24"/>
          <w:szCs w:val="24"/>
        </w:rPr>
        <w:t xml:space="preserve">Bot. </w:t>
      </w:r>
      <w:r w:rsidR="00744790" w:rsidRPr="00744790">
        <w:rPr>
          <w:rFonts w:ascii="Times New Roman" w:hAnsi="Times New Roman"/>
          <w:sz w:val="24"/>
          <w:szCs w:val="24"/>
        </w:rPr>
        <w:t xml:space="preserve">Bulletin of </w:t>
      </w:r>
      <w:r w:rsidR="00744790" w:rsidRPr="00744790">
        <w:rPr>
          <w:rFonts w:ascii="Times New Roman" w:eastAsia="Calibri" w:hAnsi="Times New Roman"/>
          <w:sz w:val="24"/>
          <w:szCs w:val="24"/>
        </w:rPr>
        <w:t>University of</w:t>
      </w:r>
      <w:r w:rsidR="00744790" w:rsidRPr="00744790">
        <w:rPr>
          <w:rFonts w:ascii="Times New Roman" w:hAnsi="Times New Roman"/>
          <w:sz w:val="24"/>
          <w:szCs w:val="24"/>
        </w:rPr>
        <w:t xml:space="preserve"> </w:t>
      </w:r>
      <w:r w:rsidR="00744790" w:rsidRPr="00744790">
        <w:rPr>
          <w:rFonts w:ascii="Times New Roman" w:eastAsia="Calibri" w:hAnsi="Times New Roman"/>
          <w:sz w:val="24"/>
          <w:szCs w:val="24"/>
        </w:rPr>
        <w:t>Agricultural Sciences and Veterinary Medicine</w:t>
      </w:r>
      <w:r w:rsidR="00744790">
        <w:rPr>
          <w:rFonts w:ascii="Times New Roman" w:eastAsia="Calibri" w:hAnsi="Times New Roman"/>
          <w:sz w:val="24"/>
          <w:szCs w:val="24"/>
        </w:rPr>
        <w:t>,</w:t>
      </w:r>
      <w:r w:rsidR="00744790" w:rsidRPr="00744790">
        <w:rPr>
          <w:rFonts w:ascii="Times New Roman" w:hAnsi="Times New Roman"/>
          <w:sz w:val="24"/>
          <w:szCs w:val="24"/>
        </w:rPr>
        <w:t xml:space="preserve"> </w:t>
      </w:r>
      <w:r w:rsidR="00744790">
        <w:rPr>
          <w:rFonts w:ascii="Times New Roman" w:hAnsi="Times New Roman"/>
          <w:sz w:val="24"/>
          <w:szCs w:val="24"/>
        </w:rPr>
        <w:t xml:space="preserve">Seria </w:t>
      </w:r>
      <w:proofErr w:type="gramStart"/>
      <w:r w:rsidR="00744790" w:rsidRPr="00744790">
        <w:rPr>
          <w:rFonts w:ascii="Times New Roman" w:hAnsi="Times New Roman"/>
          <w:sz w:val="24"/>
          <w:szCs w:val="24"/>
        </w:rPr>
        <w:t>B(</w:t>
      </w:r>
      <w:proofErr w:type="gramEnd"/>
      <w:r w:rsidR="00744790" w:rsidRPr="00744790">
        <w:rPr>
          <w:rFonts w:ascii="Times New Roman" w:hAnsi="Times New Roman"/>
          <w:sz w:val="24"/>
          <w:szCs w:val="24"/>
        </w:rPr>
        <w:t>LI):</w:t>
      </w:r>
      <w:r w:rsidR="00744790">
        <w:rPr>
          <w:rFonts w:ascii="Times New Roman" w:hAnsi="Times New Roman"/>
          <w:sz w:val="24"/>
          <w:szCs w:val="24"/>
        </w:rPr>
        <w:t xml:space="preserve"> </w:t>
      </w:r>
      <w:r w:rsidR="00744790" w:rsidRPr="00744790">
        <w:rPr>
          <w:rFonts w:ascii="Times New Roman" w:hAnsi="Times New Roman"/>
          <w:sz w:val="24"/>
          <w:szCs w:val="24"/>
        </w:rPr>
        <w:t>601-607.</w:t>
      </w:r>
    </w:p>
    <w:p w:rsidR="00744790" w:rsidRPr="00744790" w:rsidRDefault="00744790" w:rsidP="001D5BAF">
      <w:pPr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AD7D8F" w:rsidRPr="00FD46AF" w:rsidRDefault="00AD7D8F" w:rsidP="001D5BAF">
      <w:pPr>
        <w:pStyle w:val="Default"/>
        <w:spacing w:after="200" w:line="480" w:lineRule="auto"/>
        <w:ind w:left="720" w:hanging="720"/>
      </w:pPr>
      <w:proofErr w:type="gramStart"/>
      <w:r w:rsidRPr="00AB34D1">
        <w:t>Mata-Rosas</w:t>
      </w:r>
      <w:r w:rsidR="006E5231">
        <w:t xml:space="preserve"> M., </w:t>
      </w:r>
      <w:r>
        <w:t>Jimenez-Rodriguez,</w:t>
      </w:r>
      <w:r w:rsidR="006E5231">
        <w:t xml:space="preserve"> A., </w:t>
      </w:r>
      <w:r>
        <w:t>Chavez-Avila</w:t>
      </w:r>
      <w:r w:rsidR="006E5231">
        <w:t>, V.M</w:t>
      </w:r>
      <w:r>
        <w:t>.</w:t>
      </w:r>
      <w:r w:rsidR="006E5231">
        <w:t xml:space="preserve"> (2006)</w:t>
      </w:r>
      <w:r>
        <w:t xml:space="preserve"> Somatic embryogenesis and organogenesis in </w:t>
      </w:r>
      <w:r w:rsidRPr="005C5A79">
        <w:rPr>
          <w:i/>
        </w:rPr>
        <w:t>Magnolia dealbata</w:t>
      </w:r>
      <w:r>
        <w:t xml:space="preserve"> Zucc.</w:t>
      </w:r>
      <w:proofErr w:type="gramEnd"/>
      <w:r>
        <w:t xml:space="preserve"> </w:t>
      </w:r>
      <w:proofErr w:type="gramStart"/>
      <w:r>
        <w:t>(Magnoliaceaea), an endan</w:t>
      </w:r>
      <w:r w:rsidR="006E5231">
        <w:t>gered, endemic Mexican species.</w:t>
      </w:r>
      <w:proofErr w:type="gramEnd"/>
      <w:r w:rsidR="006E5231">
        <w:t xml:space="preserve"> HortScience, 41</w:t>
      </w:r>
      <w:r>
        <w:t xml:space="preserve">: 1325-1329. </w:t>
      </w:r>
    </w:p>
    <w:p w:rsidR="00AD7D8F" w:rsidRDefault="006E5231" w:rsidP="001D5BAF">
      <w:pPr>
        <w:spacing w:line="480" w:lineRule="auto"/>
        <w:ind w:left="720" w:hanging="720"/>
        <w:rPr>
          <w:rFonts w:ascii="Times New Roman" w:hAnsi="Times New Roman"/>
          <w:color w:val="000025"/>
          <w:sz w:val="24"/>
          <w:szCs w:val="24"/>
        </w:rPr>
      </w:pPr>
      <w:proofErr w:type="gramStart"/>
      <w:r>
        <w:rPr>
          <w:rFonts w:ascii="Times New Roman" w:hAnsi="Times New Roman"/>
          <w:color w:val="000025"/>
          <w:sz w:val="24"/>
          <w:szCs w:val="24"/>
        </w:rPr>
        <w:t>Merkle, S.A.</w:t>
      </w:r>
      <w:r w:rsidR="00A64835">
        <w:rPr>
          <w:rFonts w:ascii="Times New Roman" w:hAnsi="Times New Roman"/>
          <w:color w:val="000025"/>
          <w:sz w:val="24"/>
          <w:szCs w:val="24"/>
        </w:rPr>
        <w:t>,</w:t>
      </w:r>
      <w:r>
        <w:rPr>
          <w:rFonts w:ascii="Times New Roman" w:hAnsi="Times New Roman"/>
          <w:color w:val="000025"/>
          <w:sz w:val="24"/>
          <w:szCs w:val="24"/>
        </w:rPr>
        <w:t xml:space="preserve"> </w:t>
      </w:r>
      <w:r w:rsidR="00AD7D8F">
        <w:rPr>
          <w:rFonts w:ascii="Times New Roman" w:hAnsi="Times New Roman"/>
          <w:color w:val="000025"/>
          <w:sz w:val="24"/>
          <w:szCs w:val="24"/>
        </w:rPr>
        <w:t>Watson-Pauley</w:t>
      </w:r>
      <w:r>
        <w:rPr>
          <w:rFonts w:ascii="Times New Roman" w:hAnsi="Times New Roman"/>
          <w:color w:val="000025"/>
          <w:sz w:val="24"/>
          <w:szCs w:val="24"/>
        </w:rPr>
        <w:t>, B.A</w:t>
      </w:r>
      <w:r w:rsidR="00AD7D8F">
        <w:rPr>
          <w:rFonts w:ascii="Times New Roman" w:hAnsi="Times New Roman"/>
          <w:color w:val="000025"/>
          <w:sz w:val="24"/>
          <w:szCs w:val="24"/>
        </w:rPr>
        <w:t xml:space="preserve">. </w:t>
      </w:r>
      <w:r>
        <w:rPr>
          <w:rFonts w:ascii="Times New Roman" w:hAnsi="Times New Roman"/>
          <w:color w:val="000025"/>
          <w:sz w:val="24"/>
          <w:szCs w:val="24"/>
        </w:rPr>
        <w:t>(</w:t>
      </w:r>
      <w:r w:rsidR="00AD7D8F">
        <w:rPr>
          <w:rFonts w:ascii="Times New Roman" w:hAnsi="Times New Roman"/>
          <w:color w:val="000025"/>
          <w:sz w:val="24"/>
          <w:szCs w:val="24"/>
        </w:rPr>
        <w:t>1993</w:t>
      </w:r>
      <w:r>
        <w:rPr>
          <w:rFonts w:ascii="Times New Roman" w:hAnsi="Times New Roman"/>
          <w:color w:val="000025"/>
          <w:sz w:val="24"/>
          <w:szCs w:val="24"/>
        </w:rPr>
        <w:t>)</w:t>
      </w:r>
      <w:r w:rsidR="00AD7D8F">
        <w:rPr>
          <w:rFonts w:ascii="Times New Roman" w:hAnsi="Times New Roman"/>
          <w:color w:val="000025"/>
          <w:sz w:val="24"/>
          <w:szCs w:val="24"/>
        </w:rPr>
        <w:t>.</w:t>
      </w:r>
      <w:proofErr w:type="gramEnd"/>
      <w:r w:rsidR="00AD7D8F">
        <w:rPr>
          <w:rFonts w:ascii="Times New Roman" w:hAnsi="Times New Roman"/>
          <w:color w:val="000025"/>
          <w:sz w:val="24"/>
          <w:szCs w:val="24"/>
        </w:rPr>
        <w:t xml:space="preserve"> </w:t>
      </w:r>
      <w:proofErr w:type="gramStart"/>
      <w:r w:rsidR="00AD7D8F">
        <w:rPr>
          <w:rFonts w:ascii="Times New Roman" w:hAnsi="Times New Roman"/>
          <w:color w:val="000025"/>
          <w:sz w:val="24"/>
          <w:szCs w:val="24"/>
        </w:rPr>
        <w:t xml:space="preserve">Regeneration of </w:t>
      </w:r>
      <w:r w:rsidR="00836F89">
        <w:rPr>
          <w:rFonts w:ascii="Times New Roman" w:hAnsi="Times New Roman"/>
          <w:color w:val="000025"/>
          <w:sz w:val="24"/>
          <w:szCs w:val="24"/>
        </w:rPr>
        <w:t>b</w:t>
      </w:r>
      <w:r w:rsidR="00AD7D8F">
        <w:rPr>
          <w:rFonts w:ascii="Times New Roman" w:hAnsi="Times New Roman"/>
          <w:color w:val="000025"/>
          <w:sz w:val="24"/>
          <w:szCs w:val="24"/>
        </w:rPr>
        <w:t xml:space="preserve">igleaf </w:t>
      </w:r>
      <w:r w:rsidR="00836F89">
        <w:rPr>
          <w:rFonts w:ascii="Times New Roman" w:hAnsi="Times New Roman"/>
          <w:color w:val="000025"/>
          <w:sz w:val="24"/>
          <w:szCs w:val="24"/>
        </w:rPr>
        <w:t>m</w:t>
      </w:r>
      <w:r w:rsidR="00AD7D8F">
        <w:rPr>
          <w:rFonts w:ascii="Times New Roman" w:hAnsi="Times New Roman"/>
          <w:color w:val="000025"/>
          <w:sz w:val="24"/>
          <w:szCs w:val="24"/>
        </w:rPr>
        <w:t xml:space="preserve">agnolia by </w:t>
      </w:r>
      <w:r w:rsidR="00FA76C6">
        <w:rPr>
          <w:rFonts w:ascii="Times New Roman" w:hAnsi="Times New Roman"/>
          <w:color w:val="000025"/>
          <w:sz w:val="24"/>
          <w:szCs w:val="24"/>
        </w:rPr>
        <w:t>s</w:t>
      </w:r>
      <w:r w:rsidR="00AD7D8F">
        <w:rPr>
          <w:rFonts w:ascii="Times New Roman" w:hAnsi="Times New Roman"/>
          <w:color w:val="000025"/>
          <w:sz w:val="24"/>
          <w:szCs w:val="24"/>
        </w:rPr>
        <w:t xml:space="preserve">omatic </w:t>
      </w:r>
      <w:r w:rsidR="00FA76C6">
        <w:rPr>
          <w:rFonts w:ascii="Times New Roman" w:hAnsi="Times New Roman"/>
          <w:color w:val="000025"/>
          <w:sz w:val="24"/>
          <w:szCs w:val="24"/>
        </w:rPr>
        <w:t>e</w:t>
      </w:r>
      <w:r>
        <w:rPr>
          <w:rFonts w:ascii="Times New Roman" w:hAnsi="Times New Roman"/>
          <w:color w:val="000025"/>
          <w:sz w:val="24"/>
          <w:szCs w:val="24"/>
        </w:rPr>
        <w:t>mbryogenesis.</w:t>
      </w:r>
      <w:proofErr w:type="gramEnd"/>
      <w:r>
        <w:rPr>
          <w:rFonts w:ascii="Times New Roman" w:hAnsi="Times New Roman"/>
          <w:color w:val="000025"/>
          <w:sz w:val="24"/>
          <w:szCs w:val="24"/>
        </w:rPr>
        <w:t xml:space="preserve"> HortScience, 28</w:t>
      </w:r>
      <w:r w:rsidR="00AD7D8F">
        <w:rPr>
          <w:rFonts w:ascii="Times New Roman" w:hAnsi="Times New Roman"/>
          <w:color w:val="000025"/>
          <w:sz w:val="24"/>
          <w:szCs w:val="24"/>
        </w:rPr>
        <w:t xml:space="preserve">: 672-673. </w:t>
      </w:r>
    </w:p>
    <w:p w:rsidR="00AD7D8F" w:rsidRDefault="00AD7D8F" w:rsidP="001D5BAF">
      <w:pPr>
        <w:spacing w:line="480" w:lineRule="auto"/>
        <w:ind w:left="720" w:hanging="720"/>
        <w:rPr>
          <w:rFonts w:ascii="Times New Roman" w:hAnsi="Times New Roman"/>
          <w:color w:val="000025"/>
          <w:sz w:val="24"/>
          <w:szCs w:val="24"/>
        </w:rPr>
      </w:pPr>
      <w:proofErr w:type="gramStart"/>
      <w:r>
        <w:rPr>
          <w:rFonts w:ascii="Times New Roman" w:hAnsi="Times New Roman"/>
          <w:color w:val="000025"/>
          <w:sz w:val="24"/>
          <w:szCs w:val="24"/>
        </w:rPr>
        <w:t>Merkle, S.A.</w:t>
      </w:r>
      <w:r w:rsidR="00A64835">
        <w:rPr>
          <w:rFonts w:ascii="Times New Roman" w:hAnsi="Times New Roman"/>
          <w:color w:val="000025"/>
          <w:sz w:val="24"/>
          <w:szCs w:val="24"/>
        </w:rPr>
        <w:t xml:space="preserve">, </w:t>
      </w:r>
      <w:r>
        <w:rPr>
          <w:rFonts w:ascii="Times New Roman" w:hAnsi="Times New Roman"/>
          <w:color w:val="000025"/>
          <w:sz w:val="24"/>
          <w:szCs w:val="24"/>
        </w:rPr>
        <w:t>Watson-Pauley</w:t>
      </w:r>
      <w:r w:rsidR="006E5231">
        <w:rPr>
          <w:rFonts w:ascii="Times New Roman" w:hAnsi="Times New Roman"/>
          <w:color w:val="000025"/>
          <w:sz w:val="24"/>
          <w:szCs w:val="24"/>
        </w:rPr>
        <w:t>, B.A</w:t>
      </w:r>
      <w:r>
        <w:rPr>
          <w:rFonts w:ascii="Times New Roman" w:hAnsi="Times New Roman"/>
          <w:color w:val="000025"/>
          <w:sz w:val="24"/>
          <w:szCs w:val="24"/>
        </w:rPr>
        <w:t xml:space="preserve">. </w:t>
      </w:r>
      <w:r w:rsidR="006E5231">
        <w:rPr>
          <w:rFonts w:ascii="Times New Roman" w:hAnsi="Times New Roman"/>
          <w:color w:val="000025"/>
          <w:sz w:val="24"/>
          <w:szCs w:val="24"/>
        </w:rPr>
        <w:t>(</w:t>
      </w:r>
      <w:r>
        <w:rPr>
          <w:rFonts w:ascii="Times New Roman" w:hAnsi="Times New Roman"/>
          <w:color w:val="000025"/>
          <w:sz w:val="24"/>
          <w:szCs w:val="24"/>
        </w:rPr>
        <w:t>1994</w:t>
      </w:r>
      <w:r w:rsidR="006E5231">
        <w:rPr>
          <w:rFonts w:ascii="Times New Roman" w:hAnsi="Times New Roman"/>
          <w:color w:val="000025"/>
          <w:sz w:val="24"/>
          <w:szCs w:val="24"/>
        </w:rPr>
        <w:t>)</w:t>
      </w:r>
      <w:r>
        <w:rPr>
          <w:rFonts w:ascii="Times New Roman" w:hAnsi="Times New Roman"/>
          <w:color w:val="000025"/>
          <w:sz w:val="24"/>
          <w:szCs w:val="24"/>
        </w:rPr>
        <w:t>.</w:t>
      </w:r>
      <w:proofErr w:type="gramEnd"/>
      <w:r>
        <w:rPr>
          <w:rFonts w:ascii="Times New Roman" w:hAnsi="Times New Roman"/>
          <w:color w:val="000025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color w:val="000025"/>
          <w:sz w:val="24"/>
          <w:szCs w:val="24"/>
        </w:rPr>
        <w:t xml:space="preserve">Ex vitro </w:t>
      </w:r>
      <w:r w:rsidR="00FF4034">
        <w:rPr>
          <w:rFonts w:ascii="Times New Roman" w:hAnsi="Times New Roman"/>
          <w:color w:val="000025"/>
          <w:sz w:val="24"/>
          <w:szCs w:val="24"/>
        </w:rPr>
        <w:t>c</w:t>
      </w:r>
      <w:r>
        <w:rPr>
          <w:rFonts w:ascii="Times New Roman" w:hAnsi="Times New Roman"/>
          <w:color w:val="000025"/>
          <w:sz w:val="24"/>
          <w:szCs w:val="24"/>
        </w:rPr>
        <w:t xml:space="preserve">onversion of </w:t>
      </w:r>
      <w:r w:rsidR="00836F89">
        <w:rPr>
          <w:rFonts w:ascii="Times New Roman" w:hAnsi="Times New Roman"/>
          <w:color w:val="000025"/>
          <w:sz w:val="24"/>
          <w:szCs w:val="24"/>
        </w:rPr>
        <w:t>p</w:t>
      </w:r>
      <w:r>
        <w:rPr>
          <w:rFonts w:ascii="Times New Roman" w:hAnsi="Times New Roman"/>
          <w:color w:val="000025"/>
          <w:sz w:val="24"/>
          <w:szCs w:val="24"/>
        </w:rPr>
        <w:t xml:space="preserve">yramid </w:t>
      </w:r>
      <w:r w:rsidR="00836F89">
        <w:rPr>
          <w:rFonts w:ascii="Times New Roman" w:hAnsi="Times New Roman"/>
          <w:color w:val="000025"/>
          <w:sz w:val="24"/>
          <w:szCs w:val="24"/>
        </w:rPr>
        <w:t>m</w:t>
      </w:r>
      <w:r>
        <w:rPr>
          <w:rFonts w:ascii="Times New Roman" w:hAnsi="Times New Roman"/>
          <w:color w:val="000025"/>
          <w:sz w:val="24"/>
          <w:szCs w:val="24"/>
        </w:rPr>
        <w:t xml:space="preserve">agnolia </w:t>
      </w:r>
      <w:r w:rsidR="00FF4034">
        <w:rPr>
          <w:rFonts w:ascii="Times New Roman" w:hAnsi="Times New Roman"/>
          <w:color w:val="000025"/>
          <w:sz w:val="24"/>
          <w:szCs w:val="24"/>
        </w:rPr>
        <w:t>s</w:t>
      </w:r>
      <w:r>
        <w:rPr>
          <w:rFonts w:ascii="Times New Roman" w:hAnsi="Times New Roman"/>
          <w:color w:val="000025"/>
          <w:sz w:val="24"/>
          <w:szCs w:val="24"/>
        </w:rPr>
        <w:t xml:space="preserve">omatic </w:t>
      </w:r>
      <w:r w:rsidR="00FF4034">
        <w:rPr>
          <w:rFonts w:ascii="Times New Roman" w:hAnsi="Times New Roman"/>
          <w:color w:val="000025"/>
          <w:sz w:val="24"/>
          <w:szCs w:val="24"/>
        </w:rPr>
        <w:t>e</w:t>
      </w:r>
      <w:r w:rsidR="006E5231">
        <w:rPr>
          <w:rFonts w:ascii="Times New Roman" w:hAnsi="Times New Roman"/>
          <w:color w:val="000025"/>
          <w:sz w:val="24"/>
          <w:szCs w:val="24"/>
        </w:rPr>
        <w:t>mbryo.</w:t>
      </w:r>
      <w:proofErr w:type="gramEnd"/>
      <w:r w:rsidR="006E5231">
        <w:rPr>
          <w:rFonts w:ascii="Times New Roman" w:hAnsi="Times New Roman"/>
          <w:color w:val="000025"/>
          <w:sz w:val="24"/>
          <w:szCs w:val="24"/>
        </w:rPr>
        <w:t xml:space="preserve"> HortScience, 29</w:t>
      </w:r>
      <w:r>
        <w:rPr>
          <w:rFonts w:ascii="Times New Roman" w:hAnsi="Times New Roman"/>
          <w:color w:val="000025"/>
          <w:sz w:val="24"/>
          <w:szCs w:val="24"/>
        </w:rPr>
        <w:t xml:space="preserve">: 1186-1188. </w:t>
      </w:r>
    </w:p>
    <w:p w:rsidR="00AD7D8F" w:rsidRDefault="00A64835" w:rsidP="001D5BAF">
      <w:pPr>
        <w:spacing w:line="480" w:lineRule="auto"/>
        <w:ind w:left="720" w:hanging="720"/>
        <w:rPr>
          <w:rFonts w:ascii="Times New Roman" w:hAnsi="Times New Roman"/>
          <w:color w:val="000025"/>
          <w:sz w:val="24"/>
          <w:szCs w:val="24"/>
        </w:rPr>
      </w:pPr>
      <w:proofErr w:type="gramStart"/>
      <w:r>
        <w:rPr>
          <w:rFonts w:ascii="Times New Roman" w:hAnsi="Times New Roman"/>
          <w:color w:val="000025"/>
          <w:sz w:val="24"/>
          <w:szCs w:val="24"/>
        </w:rPr>
        <w:t xml:space="preserve">Merkle, S.A., </w:t>
      </w:r>
      <w:r w:rsidR="00AD7D8F">
        <w:rPr>
          <w:rFonts w:ascii="Times New Roman" w:hAnsi="Times New Roman"/>
          <w:color w:val="000025"/>
          <w:sz w:val="24"/>
          <w:szCs w:val="24"/>
        </w:rPr>
        <w:t>Wiecko</w:t>
      </w:r>
      <w:r w:rsidR="006E5231">
        <w:rPr>
          <w:rFonts w:ascii="Times New Roman" w:hAnsi="Times New Roman"/>
          <w:color w:val="000025"/>
          <w:sz w:val="24"/>
          <w:szCs w:val="24"/>
        </w:rPr>
        <w:t>, A.T</w:t>
      </w:r>
      <w:r w:rsidR="00AD7D8F">
        <w:rPr>
          <w:rFonts w:ascii="Times New Roman" w:hAnsi="Times New Roman"/>
          <w:color w:val="000025"/>
          <w:sz w:val="24"/>
          <w:szCs w:val="24"/>
        </w:rPr>
        <w:t xml:space="preserve">. </w:t>
      </w:r>
      <w:r w:rsidR="006E5231">
        <w:rPr>
          <w:rFonts w:ascii="Times New Roman" w:hAnsi="Times New Roman"/>
          <w:color w:val="000025"/>
          <w:sz w:val="24"/>
          <w:szCs w:val="24"/>
        </w:rPr>
        <w:t>(</w:t>
      </w:r>
      <w:r w:rsidR="00AD7D8F">
        <w:rPr>
          <w:rFonts w:ascii="Times New Roman" w:hAnsi="Times New Roman"/>
          <w:color w:val="000025"/>
          <w:sz w:val="24"/>
          <w:szCs w:val="24"/>
        </w:rPr>
        <w:t>1990</w:t>
      </w:r>
      <w:r w:rsidR="006E5231">
        <w:rPr>
          <w:rFonts w:ascii="Times New Roman" w:hAnsi="Times New Roman"/>
          <w:color w:val="000025"/>
          <w:sz w:val="24"/>
          <w:szCs w:val="24"/>
        </w:rPr>
        <w:t>)</w:t>
      </w:r>
      <w:r w:rsidR="00AD7D8F">
        <w:rPr>
          <w:rFonts w:ascii="Times New Roman" w:hAnsi="Times New Roman"/>
          <w:color w:val="000025"/>
          <w:sz w:val="24"/>
          <w:szCs w:val="24"/>
        </w:rPr>
        <w:t>.</w:t>
      </w:r>
      <w:proofErr w:type="gramEnd"/>
      <w:r w:rsidR="00AD7D8F">
        <w:rPr>
          <w:rFonts w:ascii="Times New Roman" w:hAnsi="Times New Roman"/>
          <w:color w:val="000025"/>
          <w:sz w:val="24"/>
          <w:szCs w:val="24"/>
        </w:rPr>
        <w:t xml:space="preserve"> </w:t>
      </w:r>
      <w:proofErr w:type="gramStart"/>
      <w:r w:rsidR="00AD7D8F">
        <w:rPr>
          <w:rFonts w:ascii="Times New Roman" w:hAnsi="Times New Roman"/>
          <w:color w:val="000025"/>
          <w:sz w:val="24"/>
          <w:szCs w:val="24"/>
        </w:rPr>
        <w:t xml:space="preserve">Somatic </w:t>
      </w:r>
      <w:r w:rsidR="00FF4034">
        <w:rPr>
          <w:rFonts w:ascii="Times New Roman" w:hAnsi="Times New Roman"/>
          <w:color w:val="000025"/>
          <w:sz w:val="24"/>
          <w:szCs w:val="24"/>
        </w:rPr>
        <w:t>e</w:t>
      </w:r>
      <w:r w:rsidR="00AD7D8F">
        <w:rPr>
          <w:rFonts w:ascii="Times New Roman" w:hAnsi="Times New Roman"/>
          <w:color w:val="000025"/>
          <w:sz w:val="24"/>
          <w:szCs w:val="24"/>
        </w:rPr>
        <w:t xml:space="preserve">mbryogenesis in </w:t>
      </w:r>
      <w:r w:rsidR="00FF4034">
        <w:rPr>
          <w:rFonts w:ascii="Times New Roman" w:hAnsi="Times New Roman"/>
          <w:color w:val="000025"/>
          <w:sz w:val="24"/>
          <w:szCs w:val="24"/>
        </w:rPr>
        <w:t>t</w:t>
      </w:r>
      <w:r w:rsidR="00AD7D8F">
        <w:rPr>
          <w:rFonts w:ascii="Times New Roman" w:hAnsi="Times New Roman"/>
          <w:color w:val="000025"/>
          <w:sz w:val="24"/>
          <w:szCs w:val="24"/>
        </w:rPr>
        <w:t xml:space="preserve">hree </w:t>
      </w:r>
      <w:r w:rsidR="00836F89">
        <w:rPr>
          <w:rFonts w:ascii="Times New Roman" w:hAnsi="Times New Roman"/>
          <w:color w:val="000025"/>
          <w:sz w:val="24"/>
          <w:szCs w:val="24"/>
        </w:rPr>
        <w:t>m</w:t>
      </w:r>
      <w:r w:rsidR="00AD7D8F">
        <w:rPr>
          <w:rFonts w:ascii="Times New Roman" w:hAnsi="Times New Roman"/>
          <w:color w:val="000025"/>
          <w:sz w:val="24"/>
          <w:szCs w:val="24"/>
        </w:rPr>
        <w:t xml:space="preserve">agnolia </w:t>
      </w:r>
      <w:r w:rsidR="00FF4034">
        <w:rPr>
          <w:rFonts w:ascii="Times New Roman" w:hAnsi="Times New Roman"/>
          <w:color w:val="000025"/>
          <w:sz w:val="24"/>
          <w:szCs w:val="24"/>
        </w:rPr>
        <w:t>s</w:t>
      </w:r>
      <w:r w:rsidR="00AD7D8F">
        <w:rPr>
          <w:rFonts w:ascii="Times New Roman" w:hAnsi="Times New Roman"/>
          <w:color w:val="000025"/>
          <w:sz w:val="24"/>
          <w:szCs w:val="24"/>
        </w:rPr>
        <w:t>pecies.</w:t>
      </w:r>
      <w:proofErr w:type="gramEnd"/>
      <w:r w:rsidR="00AD7D8F">
        <w:rPr>
          <w:rFonts w:ascii="Times New Roman" w:hAnsi="Times New Roman"/>
          <w:color w:val="000025"/>
          <w:sz w:val="24"/>
          <w:szCs w:val="24"/>
        </w:rPr>
        <w:t xml:space="preserve"> Journal of the American Society of Horticultural Science</w:t>
      </w:r>
      <w:r w:rsidR="006E5231">
        <w:rPr>
          <w:rFonts w:ascii="Times New Roman" w:hAnsi="Times New Roman"/>
          <w:color w:val="000025"/>
          <w:sz w:val="24"/>
          <w:szCs w:val="24"/>
        </w:rPr>
        <w:t>, 115</w:t>
      </w:r>
      <w:r w:rsidR="00AD7D8F">
        <w:rPr>
          <w:rFonts w:ascii="Times New Roman" w:hAnsi="Times New Roman"/>
          <w:color w:val="000025"/>
          <w:sz w:val="24"/>
          <w:szCs w:val="24"/>
        </w:rPr>
        <w:t xml:space="preserve">: 858-860. </w:t>
      </w:r>
    </w:p>
    <w:p w:rsidR="00AD7D8F" w:rsidRDefault="00AD7D8F" w:rsidP="001D5BAF">
      <w:pPr>
        <w:spacing w:line="480" w:lineRule="auto"/>
        <w:ind w:left="720" w:hanging="720"/>
        <w:rPr>
          <w:rFonts w:ascii="Times New Roman" w:hAnsi="Times New Roman"/>
          <w:color w:val="000025"/>
          <w:sz w:val="24"/>
          <w:szCs w:val="24"/>
        </w:rPr>
      </w:pPr>
      <w:proofErr w:type="gramStart"/>
      <w:r>
        <w:rPr>
          <w:rFonts w:ascii="Times New Roman" w:hAnsi="Times New Roman"/>
          <w:color w:val="000025"/>
          <w:sz w:val="24"/>
          <w:szCs w:val="24"/>
        </w:rPr>
        <w:t>Merkle, S.A., Wilde</w:t>
      </w:r>
      <w:r w:rsidR="006E5231">
        <w:rPr>
          <w:rFonts w:ascii="Times New Roman" w:hAnsi="Times New Roman"/>
          <w:color w:val="000025"/>
          <w:sz w:val="24"/>
          <w:szCs w:val="24"/>
        </w:rPr>
        <w:t>, H.D</w:t>
      </w:r>
      <w:r>
        <w:rPr>
          <w:rFonts w:ascii="Times New Roman" w:hAnsi="Times New Roman"/>
          <w:color w:val="000025"/>
          <w:sz w:val="24"/>
          <w:szCs w:val="24"/>
        </w:rPr>
        <w:t xml:space="preserve">. </w:t>
      </w:r>
      <w:r w:rsidR="006E5231">
        <w:rPr>
          <w:rFonts w:ascii="Times New Roman" w:hAnsi="Times New Roman"/>
          <w:color w:val="000025"/>
          <w:sz w:val="24"/>
          <w:szCs w:val="24"/>
        </w:rPr>
        <w:t>(</w:t>
      </w:r>
      <w:r>
        <w:rPr>
          <w:rFonts w:ascii="Times New Roman" w:hAnsi="Times New Roman"/>
          <w:color w:val="000025"/>
          <w:sz w:val="24"/>
          <w:szCs w:val="24"/>
        </w:rPr>
        <w:t>1995</w:t>
      </w:r>
      <w:r w:rsidR="006E5231">
        <w:rPr>
          <w:rFonts w:ascii="Times New Roman" w:hAnsi="Times New Roman"/>
          <w:color w:val="000025"/>
          <w:sz w:val="24"/>
          <w:szCs w:val="24"/>
        </w:rPr>
        <w:t>)</w:t>
      </w:r>
      <w:r>
        <w:rPr>
          <w:rFonts w:ascii="Times New Roman" w:hAnsi="Times New Roman"/>
          <w:color w:val="000025"/>
          <w:sz w:val="24"/>
          <w:szCs w:val="24"/>
        </w:rPr>
        <w:t>.</w:t>
      </w:r>
      <w:proofErr w:type="gramEnd"/>
      <w:r>
        <w:rPr>
          <w:rFonts w:ascii="Times New Roman" w:hAnsi="Times New Roman"/>
          <w:color w:val="000025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color w:val="000025"/>
          <w:sz w:val="24"/>
          <w:szCs w:val="24"/>
        </w:rPr>
        <w:t xml:space="preserve">Propagation of </w:t>
      </w:r>
      <w:r w:rsidRPr="006E5231">
        <w:rPr>
          <w:rFonts w:ascii="Times New Roman" w:hAnsi="Times New Roman"/>
          <w:i/>
          <w:color w:val="000025"/>
          <w:sz w:val="24"/>
          <w:szCs w:val="24"/>
        </w:rPr>
        <w:t>Magnolia</w:t>
      </w:r>
      <w:r>
        <w:rPr>
          <w:rFonts w:ascii="Times New Roman" w:hAnsi="Times New Roman"/>
          <w:color w:val="000025"/>
          <w:sz w:val="24"/>
          <w:szCs w:val="24"/>
        </w:rPr>
        <w:t xml:space="preserve"> and </w:t>
      </w:r>
      <w:r w:rsidRPr="006E5231">
        <w:rPr>
          <w:rFonts w:ascii="Times New Roman" w:hAnsi="Times New Roman"/>
          <w:i/>
          <w:color w:val="000025"/>
          <w:sz w:val="24"/>
          <w:szCs w:val="24"/>
        </w:rPr>
        <w:t>Liriodendron</w:t>
      </w:r>
      <w:r>
        <w:rPr>
          <w:rFonts w:ascii="Times New Roman" w:hAnsi="Times New Roman"/>
          <w:color w:val="000025"/>
          <w:sz w:val="24"/>
          <w:szCs w:val="24"/>
        </w:rPr>
        <w:t xml:space="preserve"> via somatic embryogenesis.</w:t>
      </w:r>
      <w:proofErr w:type="gramEnd"/>
      <w:r>
        <w:rPr>
          <w:rFonts w:ascii="Times New Roman" w:hAnsi="Times New Roman"/>
          <w:color w:val="000025"/>
          <w:sz w:val="24"/>
          <w:szCs w:val="24"/>
        </w:rPr>
        <w:t xml:space="preserve"> Proceedings of the 8</w:t>
      </w:r>
      <w:r w:rsidRPr="00211569">
        <w:rPr>
          <w:rFonts w:ascii="Times New Roman" w:hAnsi="Times New Roman"/>
          <w:color w:val="000025"/>
          <w:sz w:val="24"/>
          <w:szCs w:val="24"/>
          <w:vertAlign w:val="superscript"/>
        </w:rPr>
        <w:t>th</w:t>
      </w:r>
      <w:r>
        <w:rPr>
          <w:rFonts w:ascii="Times New Roman" w:hAnsi="Times New Roman"/>
          <w:color w:val="000025"/>
          <w:sz w:val="24"/>
          <w:szCs w:val="24"/>
        </w:rPr>
        <w:t xml:space="preserve"> international con</w:t>
      </w:r>
      <w:r w:rsidR="006E5231">
        <w:rPr>
          <w:rFonts w:ascii="Times New Roman" w:hAnsi="Times New Roman"/>
          <w:color w:val="000025"/>
          <w:sz w:val="24"/>
          <w:szCs w:val="24"/>
        </w:rPr>
        <w:t>gress on plant and cell culture,</w:t>
      </w:r>
      <w:r>
        <w:rPr>
          <w:rFonts w:ascii="Times New Roman" w:hAnsi="Times New Roman"/>
          <w:color w:val="000025"/>
          <w:sz w:val="24"/>
          <w:szCs w:val="24"/>
        </w:rPr>
        <w:t xml:space="preserve"> (1995): 117-222. </w:t>
      </w:r>
    </w:p>
    <w:p w:rsidR="00E97122" w:rsidRDefault="00E97122" w:rsidP="001D5BAF">
      <w:pPr>
        <w:spacing w:line="480" w:lineRule="auto"/>
        <w:ind w:left="720" w:hanging="720"/>
        <w:rPr>
          <w:rFonts w:ascii="Times New Roman" w:hAnsi="Times New Roman"/>
          <w:sz w:val="24"/>
          <w:szCs w:val="24"/>
        </w:rPr>
      </w:pPr>
      <w:proofErr w:type="gramStart"/>
      <w:r w:rsidRPr="00E97122">
        <w:rPr>
          <w:rFonts w:ascii="Times New Roman" w:hAnsi="Times New Roman"/>
          <w:sz w:val="24"/>
          <w:szCs w:val="24"/>
        </w:rPr>
        <w:lastRenderedPageBreak/>
        <w:t>Murashige, T</w:t>
      </w:r>
      <w:r w:rsidR="003F1264">
        <w:rPr>
          <w:rFonts w:ascii="Times New Roman" w:hAnsi="Times New Roman"/>
          <w:sz w:val="24"/>
          <w:szCs w:val="24"/>
        </w:rPr>
        <w:t>.,</w:t>
      </w:r>
      <w:r w:rsidR="006E5231">
        <w:rPr>
          <w:rFonts w:ascii="Times New Roman" w:hAnsi="Times New Roman"/>
          <w:sz w:val="24"/>
          <w:szCs w:val="24"/>
        </w:rPr>
        <w:t xml:space="preserve"> </w:t>
      </w:r>
      <w:r w:rsidRPr="00E97122">
        <w:rPr>
          <w:rFonts w:ascii="Times New Roman" w:hAnsi="Times New Roman"/>
          <w:sz w:val="24"/>
          <w:szCs w:val="24"/>
        </w:rPr>
        <w:t>Skoog</w:t>
      </w:r>
      <w:r w:rsidR="006E5231">
        <w:rPr>
          <w:rFonts w:ascii="Times New Roman" w:hAnsi="Times New Roman"/>
          <w:sz w:val="24"/>
          <w:szCs w:val="24"/>
        </w:rPr>
        <w:t>, F</w:t>
      </w:r>
      <w:r w:rsidRPr="00E97122">
        <w:rPr>
          <w:rFonts w:ascii="Times New Roman" w:hAnsi="Times New Roman"/>
          <w:sz w:val="24"/>
          <w:szCs w:val="24"/>
        </w:rPr>
        <w:t xml:space="preserve">. </w:t>
      </w:r>
      <w:r w:rsidR="006E5231">
        <w:rPr>
          <w:rFonts w:ascii="Times New Roman" w:hAnsi="Times New Roman"/>
          <w:sz w:val="24"/>
          <w:szCs w:val="24"/>
        </w:rPr>
        <w:t>(</w:t>
      </w:r>
      <w:r w:rsidRPr="00E97122">
        <w:rPr>
          <w:rFonts w:ascii="Times New Roman" w:hAnsi="Times New Roman"/>
          <w:sz w:val="24"/>
          <w:szCs w:val="24"/>
        </w:rPr>
        <w:t>1962</w:t>
      </w:r>
      <w:r w:rsidR="006E5231">
        <w:rPr>
          <w:rFonts w:ascii="Times New Roman" w:hAnsi="Times New Roman"/>
          <w:sz w:val="24"/>
          <w:szCs w:val="24"/>
        </w:rPr>
        <w:t>)</w:t>
      </w:r>
      <w:r w:rsidRPr="00E97122">
        <w:rPr>
          <w:rFonts w:ascii="Times New Roman" w:hAnsi="Times New Roman"/>
          <w:sz w:val="24"/>
          <w:szCs w:val="24"/>
        </w:rPr>
        <w:t>.</w:t>
      </w:r>
      <w:proofErr w:type="gramEnd"/>
      <w:r w:rsidRPr="00E97122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E97122">
        <w:rPr>
          <w:rFonts w:ascii="Times New Roman" w:hAnsi="Times New Roman"/>
          <w:sz w:val="24"/>
          <w:szCs w:val="24"/>
        </w:rPr>
        <w:t>A revi</w:t>
      </w:r>
      <w:r>
        <w:rPr>
          <w:rFonts w:ascii="Times New Roman" w:hAnsi="Times New Roman"/>
          <w:sz w:val="24"/>
          <w:szCs w:val="24"/>
        </w:rPr>
        <w:t xml:space="preserve">sed medium for rapid growth and </w:t>
      </w:r>
      <w:r w:rsidRPr="00E97122">
        <w:rPr>
          <w:rFonts w:ascii="Times New Roman" w:hAnsi="Times New Roman"/>
          <w:sz w:val="24"/>
          <w:szCs w:val="24"/>
        </w:rPr>
        <w:t>bioassays with</w:t>
      </w:r>
      <w:r w:rsidRPr="00E97122">
        <w:rPr>
          <w:rFonts w:ascii="Times New Roman" w:hAnsi="Times New Roman"/>
          <w:sz w:val="24"/>
          <w:szCs w:val="24"/>
        </w:rPr>
        <w:br/>
        <w:t>tobacco tissue cultures.</w:t>
      </w:r>
      <w:proofErr w:type="gramEnd"/>
      <w:r w:rsidRPr="00E97122">
        <w:rPr>
          <w:rFonts w:ascii="Times New Roman" w:hAnsi="Times New Roman"/>
          <w:sz w:val="24"/>
          <w:szCs w:val="24"/>
        </w:rPr>
        <w:t xml:space="preserve"> </w:t>
      </w:r>
      <w:r w:rsidR="00744790" w:rsidRPr="00744790">
        <w:rPr>
          <w:rFonts w:ascii="Times New Roman" w:hAnsi="Times New Roman"/>
          <w:bCs/>
          <w:sz w:val="24"/>
          <w:szCs w:val="24"/>
        </w:rPr>
        <w:t>Physiologia plantarum</w:t>
      </w:r>
      <w:r w:rsidR="006E5231">
        <w:rPr>
          <w:bCs/>
        </w:rPr>
        <w:t>,</w:t>
      </w:r>
      <w:r w:rsidR="00744790" w:rsidRPr="00BC7301" w:rsidDel="00744790">
        <w:t xml:space="preserve"> </w:t>
      </w:r>
      <w:r w:rsidRPr="00E97122">
        <w:rPr>
          <w:rFonts w:ascii="Times New Roman" w:hAnsi="Times New Roman"/>
          <w:sz w:val="24"/>
          <w:szCs w:val="24"/>
        </w:rPr>
        <w:t>15: 473-497.</w:t>
      </w:r>
    </w:p>
    <w:p w:rsidR="005919C5" w:rsidRPr="003F1264" w:rsidRDefault="00F248E8" w:rsidP="001D5BAF">
      <w:pPr>
        <w:autoSpaceDE w:val="0"/>
        <w:autoSpaceDN w:val="0"/>
        <w:adjustRightInd w:val="0"/>
        <w:spacing w:line="480" w:lineRule="auto"/>
        <w:ind w:left="720" w:hanging="720"/>
        <w:rPr>
          <w:rFonts w:ascii="AdvPSAD2F" w:eastAsia="Calibri" w:hAnsi="AdvPSAD2F" w:cs="AdvPSAD2F"/>
          <w:sz w:val="18"/>
          <w:szCs w:val="18"/>
        </w:rPr>
      </w:pPr>
      <w:r>
        <w:rPr>
          <w:rFonts w:ascii="Times New Roman" w:hAnsi="Times New Roman"/>
          <w:sz w:val="24"/>
          <w:szCs w:val="24"/>
        </w:rPr>
        <w:t xml:space="preserve">Myer, E.M., </w:t>
      </w:r>
      <w:r w:rsidR="005919C5">
        <w:rPr>
          <w:rFonts w:ascii="Times New Roman" w:hAnsi="Times New Roman"/>
          <w:sz w:val="24"/>
          <w:szCs w:val="24"/>
        </w:rPr>
        <w:t>Touchell,</w:t>
      </w:r>
      <w:r>
        <w:rPr>
          <w:rFonts w:ascii="Times New Roman" w:hAnsi="Times New Roman"/>
          <w:sz w:val="24"/>
          <w:szCs w:val="24"/>
        </w:rPr>
        <w:t xml:space="preserve"> D.H., </w:t>
      </w:r>
      <w:r w:rsidR="005919C5">
        <w:rPr>
          <w:rFonts w:ascii="Times New Roman" w:hAnsi="Times New Roman"/>
          <w:sz w:val="24"/>
          <w:szCs w:val="24"/>
        </w:rPr>
        <w:t>Ranney</w:t>
      </w:r>
      <w:r>
        <w:rPr>
          <w:rFonts w:ascii="Times New Roman" w:hAnsi="Times New Roman"/>
          <w:sz w:val="24"/>
          <w:szCs w:val="24"/>
        </w:rPr>
        <w:t>, T.G.</w:t>
      </w:r>
      <w:r w:rsidR="003F126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r w:rsidR="003F1264">
        <w:rPr>
          <w:rFonts w:ascii="Times New Roman" w:hAnsi="Times New Roman"/>
          <w:sz w:val="24"/>
          <w:szCs w:val="24"/>
        </w:rPr>
        <w:t>2009</w:t>
      </w:r>
      <w:r>
        <w:rPr>
          <w:rFonts w:ascii="Times New Roman" w:hAnsi="Times New Roman"/>
          <w:sz w:val="24"/>
          <w:szCs w:val="24"/>
        </w:rPr>
        <w:t>)</w:t>
      </w:r>
      <w:r w:rsidR="003F1264">
        <w:rPr>
          <w:rFonts w:ascii="Times New Roman" w:hAnsi="Times New Roman"/>
          <w:sz w:val="24"/>
          <w:szCs w:val="24"/>
        </w:rPr>
        <w:t xml:space="preserve">. </w:t>
      </w:r>
      <w:proofErr w:type="gramStart"/>
      <w:r w:rsidR="003F1264" w:rsidRPr="003F1264">
        <w:rPr>
          <w:rFonts w:ascii="Times New Roman" w:eastAsia="Calibri" w:hAnsi="Times New Roman"/>
          <w:sz w:val="24"/>
          <w:szCs w:val="24"/>
        </w:rPr>
        <w:t>I</w:t>
      </w:r>
      <w:r>
        <w:rPr>
          <w:rFonts w:ascii="Times New Roman" w:eastAsia="Calibri" w:hAnsi="Times New Roman"/>
          <w:sz w:val="24"/>
          <w:szCs w:val="24"/>
        </w:rPr>
        <w:t>n vitro shoot r</w:t>
      </w:r>
      <w:r w:rsidR="003F1264" w:rsidRPr="003F1264">
        <w:rPr>
          <w:rFonts w:ascii="Times New Roman" w:eastAsia="Calibri" w:hAnsi="Times New Roman"/>
          <w:sz w:val="24"/>
          <w:szCs w:val="24"/>
        </w:rPr>
        <w:t>egeneration</w:t>
      </w:r>
      <w:r w:rsidR="003F1264">
        <w:rPr>
          <w:rFonts w:ascii="AdvPSAD2F" w:eastAsia="Calibri" w:hAnsi="AdvPSAD2F" w:cs="AdvPSAD2F"/>
          <w:sz w:val="18"/>
          <w:szCs w:val="18"/>
        </w:rPr>
        <w:t xml:space="preserve"> </w:t>
      </w:r>
      <w:r>
        <w:rPr>
          <w:rFonts w:ascii="Times New Roman" w:eastAsia="Calibri" w:hAnsi="Times New Roman"/>
          <w:sz w:val="24"/>
          <w:szCs w:val="24"/>
        </w:rPr>
        <w:t>and polyploid i</w:t>
      </w:r>
      <w:r w:rsidR="003F1264" w:rsidRPr="003F1264">
        <w:rPr>
          <w:rFonts w:ascii="Times New Roman" w:eastAsia="Calibri" w:hAnsi="Times New Roman"/>
          <w:sz w:val="24"/>
          <w:szCs w:val="24"/>
        </w:rPr>
        <w:t>nduction from</w:t>
      </w:r>
      <w:r w:rsidR="003F1264">
        <w:rPr>
          <w:rFonts w:ascii="AdvPSAD2F" w:eastAsia="Calibri" w:hAnsi="AdvPSAD2F" w:cs="AdvPSAD2F"/>
          <w:sz w:val="18"/>
          <w:szCs w:val="18"/>
        </w:rPr>
        <w:t xml:space="preserve"> </w:t>
      </w:r>
      <w:r>
        <w:rPr>
          <w:rFonts w:ascii="Times New Roman" w:eastAsia="Calibri" w:hAnsi="Times New Roman"/>
          <w:sz w:val="24"/>
          <w:szCs w:val="24"/>
        </w:rPr>
        <w:t xml:space="preserve">leaves of </w:t>
      </w:r>
      <w:r w:rsidRPr="00F248E8">
        <w:rPr>
          <w:rFonts w:ascii="Times New Roman" w:eastAsia="Calibri" w:hAnsi="Times New Roman"/>
          <w:i/>
          <w:sz w:val="24"/>
          <w:szCs w:val="24"/>
        </w:rPr>
        <w:t>Hypericum</w:t>
      </w:r>
      <w:r>
        <w:rPr>
          <w:rFonts w:ascii="Times New Roman" w:eastAsia="Calibri" w:hAnsi="Times New Roman"/>
          <w:sz w:val="24"/>
          <w:szCs w:val="24"/>
        </w:rPr>
        <w:t xml:space="preserve"> s</w:t>
      </w:r>
      <w:r w:rsidR="003F1264" w:rsidRPr="003F1264">
        <w:rPr>
          <w:rFonts w:ascii="Times New Roman" w:eastAsia="Calibri" w:hAnsi="Times New Roman"/>
          <w:sz w:val="24"/>
          <w:szCs w:val="24"/>
        </w:rPr>
        <w:t>pecies</w:t>
      </w:r>
      <w:r w:rsidR="003F1264">
        <w:rPr>
          <w:rFonts w:ascii="Times New Roman" w:eastAsia="Calibri" w:hAnsi="Times New Roman"/>
          <w:sz w:val="24"/>
          <w:szCs w:val="24"/>
        </w:rPr>
        <w:t>.</w:t>
      </w:r>
      <w:proofErr w:type="gramEnd"/>
      <w:r w:rsidR="003F1264">
        <w:rPr>
          <w:rFonts w:ascii="Times New Roman" w:eastAsia="Calibri" w:hAnsi="Times New Roman"/>
          <w:sz w:val="24"/>
          <w:szCs w:val="24"/>
        </w:rPr>
        <w:t xml:space="preserve"> </w:t>
      </w:r>
      <w:r w:rsidR="003F1264" w:rsidRPr="003F1264">
        <w:rPr>
          <w:rFonts w:ascii="Times New Roman" w:eastAsia="Calibri" w:hAnsi="Times New Roman"/>
          <w:sz w:val="24"/>
          <w:szCs w:val="24"/>
        </w:rPr>
        <w:t>Hortscience</w:t>
      </w:r>
      <w:r>
        <w:rPr>
          <w:rFonts w:ascii="Times New Roman" w:eastAsia="Calibri" w:hAnsi="Times New Roman"/>
          <w:sz w:val="24"/>
          <w:szCs w:val="24"/>
        </w:rPr>
        <w:t>, 44</w:t>
      </w:r>
      <w:r w:rsidR="003F1264" w:rsidRPr="003F1264">
        <w:rPr>
          <w:rFonts w:ascii="Times New Roman" w:eastAsia="Calibri" w:hAnsi="Times New Roman"/>
          <w:sz w:val="24"/>
          <w:szCs w:val="24"/>
        </w:rPr>
        <w:t>:</w:t>
      </w:r>
      <w:r w:rsidR="00A64835">
        <w:rPr>
          <w:rFonts w:ascii="Times New Roman" w:eastAsia="Calibri" w:hAnsi="Times New Roman"/>
          <w:sz w:val="24"/>
          <w:szCs w:val="24"/>
        </w:rPr>
        <w:t xml:space="preserve"> </w:t>
      </w:r>
      <w:r w:rsidR="003F1264" w:rsidRPr="003F1264">
        <w:rPr>
          <w:rFonts w:ascii="Times New Roman" w:eastAsia="Calibri" w:hAnsi="Times New Roman"/>
          <w:sz w:val="24"/>
          <w:szCs w:val="24"/>
        </w:rPr>
        <w:t>1957–1961.</w:t>
      </w:r>
      <w:r w:rsidR="003F1264">
        <w:rPr>
          <w:rFonts w:ascii="AdvPSAD2F" w:eastAsia="Calibri" w:hAnsi="AdvPSAD2F" w:cs="AdvPSAD2F"/>
          <w:sz w:val="18"/>
          <w:szCs w:val="18"/>
        </w:rPr>
        <w:t xml:space="preserve"> </w:t>
      </w:r>
    </w:p>
    <w:p w:rsidR="008C3309" w:rsidRDefault="00F248E8" w:rsidP="001D5BAF">
      <w:pPr>
        <w:autoSpaceDE w:val="0"/>
        <w:autoSpaceDN w:val="0"/>
        <w:adjustRightInd w:val="0"/>
        <w:spacing w:line="480" w:lineRule="auto"/>
        <w:ind w:left="720" w:hanging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Parris, J.K., </w:t>
      </w:r>
      <w:r w:rsidR="009536ED">
        <w:rPr>
          <w:rFonts w:ascii="Times New Roman" w:eastAsia="Calibri" w:hAnsi="Times New Roman"/>
          <w:sz w:val="24"/>
          <w:szCs w:val="24"/>
        </w:rPr>
        <w:t>Ranney,</w:t>
      </w:r>
      <w:r>
        <w:rPr>
          <w:rFonts w:ascii="Times New Roman" w:eastAsia="Calibri" w:hAnsi="Times New Roman"/>
          <w:sz w:val="24"/>
          <w:szCs w:val="24"/>
        </w:rPr>
        <w:t xml:space="preserve"> T.G., </w:t>
      </w:r>
      <w:r w:rsidR="009536ED">
        <w:rPr>
          <w:rFonts w:ascii="Times New Roman" w:eastAsia="Calibri" w:hAnsi="Times New Roman"/>
          <w:sz w:val="24"/>
          <w:szCs w:val="24"/>
        </w:rPr>
        <w:t>Knap,</w:t>
      </w:r>
      <w:r>
        <w:rPr>
          <w:rFonts w:ascii="Times New Roman" w:eastAsia="Calibri" w:hAnsi="Times New Roman"/>
          <w:sz w:val="24"/>
          <w:szCs w:val="24"/>
        </w:rPr>
        <w:t xml:space="preserve"> H.T., </w:t>
      </w:r>
      <w:r w:rsidR="009536ED">
        <w:rPr>
          <w:rFonts w:ascii="Times New Roman" w:eastAsia="Calibri" w:hAnsi="Times New Roman"/>
          <w:sz w:val="24"/>
          <w:szCs w:val="24"/>
        </w:rPr>
        <w:t>Baird</w:t>
      </w:r>
      <w:r>
        <w:rPr>
          <w:rFonts w:ascii="Times New Roman" w:eastAsia="Calibri" w:hAnsi="Times New Roman"/>
          <w:sz w:val="24"/>
          <w:szCs w:val="24"/>
        </w:rPr>
        <w:t>, W.V</w:t>
      </w:r>
      <w:r w:rsidR="009536ED">
        <w:rPr>
          <w:rFonts w:ascii="Times New Roman" w:eastAsia="Calibri" w:hAnsi="Times New Roman"/>
          <w:sz w:val="24"/>
          <w:szCs w:val="24"/>
        </w:rPr>
        <w:t xml:space="preserve">. </w:t>
      </w:r>
      <w:r>
        <w:rPr>
          <w:rFonts w:ascii="Times New Roman" w:eastAsia="Calibri" w:hAnsi="Times New Roman"/>
          <w:sz w:val="24"/>
          <w:szCs w:val="24"/>
        </w:rPr>
        <w:t>(</w:t>
      </w:r>
      <w:r w:rsidR="009536ED">
        <w:rPr>
          <w:rFonts w:ascii="Times New Roman" w:eastAsia="Calibri" w:hAnsi="Times New Roman"/>
          <w:sz w:val="24"/>
          <w:szCs w:val="24"/>
        </w:rPr>
        <w:t>2010</w:t>
      </w:r>
      <w:r>
        <w:rPr>
          <w:rFonts w:ascii="Times New Roman" w:eastAsia="Calibri" w:hAnsi="Times New Roman"/>
          <w:sz w:val="24"/>
          <w:szCs w:val="24"/>
        </w:rPr>
        <w:t>)</w:t>
      </w:r>
      <w:r w:rsidR="009536ED">
        <w:rPr>
          <w:rFonts w:ascii="Times New Roman" w:eastAsia="Calibri" w:hAnsi="Times New Roman"/>
          <w:sz w:val="24"/>
          <w:szCs w:val="24"/>
        </w:rPr>
        <w:t xml:space="preserve">. </w:t>
      </w:r>
      <w:proofErr w:type="gramStart"/>
      <w:r w:rsidR="009536ED" w:rsidRPr="009536ED">
        <w:rPr>
          <w:rStyle w:val="tx1"/>
          <w:rFonts w:ascii="Times New Roman" w:hAnsi="Times New Roman"/>
          <w:b w:val="0"/>
          <w:sz w:val="24"/>
          <w:szCs w:val="24"/>
        </w:rPr>
        <w:t>Ploidy Levels, Relative Genome Sizes, and Base Pair Composition in Magnolia</w:t>
      </w:r>
      <w:r w:rsidR="009536ED">
        <w:rPr>
          <w:rStyle w:val="tx1"/>
          <w:rFonts w:ascii="Times New Roman" w:hAnsi="Times New Roman"/>
          <w:b w:val="0"/>
          <w:sz w:val="24"/>
          <w:szCs w:val="24"/>
        </w:rPr>
        <w:t>.</w:t>
      </w:r>
      <w:proofErr w:type="gramEnd"/>
      <w:r w:rsidR="009536ED">
        <w:rPr>
          <w:rStyle w:val="tx1"/>
          <w:rFonts w:ascii="Times New Roman" w:hAnsi="Times New Roman"/>
          <w:b w:val="0"/>
          <w:sz w:val="24"/>
          <w:szCs w:val="24"/>
        </w:rPr>
        <w:t xml:space="preserve"> </w:t>
      </w:r>
      <w:r w:rsidR="009536ED" w:rsidRPr="009536ED">
        <w:rPr>
          <w:rFonts w:ascii="Times New Roman" w:hAnsi="Times New Roman"/>
          <w:color w:val="000000"/>
          <w:sz w:val="24"/>
          <w:szCs w:val="24"/>
        </w:rPr>
        <w:t>J</w:t>
      </w:r>
      <w:r>
        <w:rPr>
          <w:rFonts w:ascii="Times New Roman" w:hAnsi="Times New Roman"/>
          <w:color w:val="000000"/>
          <w:sz w:val="24"/>
          <w:szCs w:val="24"/>
        </w:rPr>
        <w:t>ournal</w:t>
      </w:r>
      <w:r w:rsidR="009536ED" w:rsidRPr="009536ED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9536ED" w:rsidRPr="009536ED">
        <w:rPr>
          <w:rStyle w:val="Strong"/>
          <w:rFonts w:ascii="Times New Roman" w:hAnsi="Times New Roman"/>
          <w:b w:val="0"/>
          <w:color w:val="000000"/>
          <w:sz w:val="24"/>
          <w:szCs w:val="24"/>
        </w:rPr>
        <w:t>Amer</w:t>
      </w:r>
      <w:r>
        <w:rPr>
          <w:rStyle w:val="Strong"/>
          <w:rFonts w:ascii="Times New Roman" w:hAnsi="Times New Roman"/>
          <w:b w:val="0"/>
          <w:color w:val="000000"/>
          <w:sz w:val="24"/>
          <w:szCs w:val="24"/>
        </w:rPr>
        <w:t>ican</w:t>
      </w:r>
      <w:r w:rsidR="009536ED" w:rsidRPr="009536ED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9536ED" w:rsidRPr="009536ED">
        <w:rPr>
          <w:rStyle w:val="Strong"/>
          <w:rFonts w:ascii="Times New Roman" w:hAnsi="Times New Roman"/>
          <w:b w:val="0"/>
          <w:color w:val="000000"/>
          <w:sz w:val="24"/>
          <w:szCs w:val="24"/>
        </w:rPr>
        <w:t>Soc</w:t>
      </w:r>
      <w:r>
        <w:rPr>
          <w:rFonts w:ascii="Times New Roman" w:hAnsi="Times New Roman"/>
          <w:color w:val="000000"/>
          <w:sz w:val="24"/>
          <w:szCs w:val="24"/>
        </w:rPr>
        <w:t>iety</w:t>
      </w:r>
      <w:r w:rsidR="009536ED" w:rsidRPr="009536ED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9536ED" w:rsidRPr="009536ED">
        <w:rPr>
          <w:rStyle w:val="Strong"/>
          <w:rFonts w:ascii="Times New Roman" w:hAnsi="Times New Roman"/>
          <w:b w:val="0"/>
          <w:color w:val="000000"/>
          <w:sz w:val="24"/>
          <w:szCs w:val="24"/>
        </w:rPr>
        <w:t>Hort</w:t>
      </w:r>
      <w:r>
        <w:rPr>
          <w:rStyle w:val="Strong"/>
          <w:rFonts w:ascii="Times New Roman" w:hAnsi="Times New Roman"/>
          <w:b w:val="0"/>
          <w:color w:val="000000"/>
          <w:sz w:val="24"/>
          <w:szCs w:val="24"/>
        </w:rPr>
        <w:t>icultural</w:t>
      </w:r>
      <w:r w:rsidR="009536ED" w:rsidRPr="009536ED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9536ED" w:rsidRPr="009536ED">
        <w:rPr>
          <w:rStyle w:val="Strong"/>
          <w:rFonts w:ascii="Times New Roman" w:hAnsi="Times New Roman"/>
          <w:b w:val="0"/>
          <w:color w:val="000000"/>
          <w:sz w:val="24"/>
          <w:szCs w:val="24"/>
        </w:rPr>
        <w:t>Sci</w:t>
      </w:r>
      <w:r>
        <w:rPr>
          <w:rStyle w:val="Strong"/>
          <w:rFonts w:ascii="Times New Roman" w:hAnsi="Times New Roman"/>
          <w:b w:val="0"/>
          <w:color w:val="000000"/>
          <w:sz w:val="24"/>
          <w:szCs w:val="24"/>
        </w:rPr>
        <w:t>ence</w:t>
      </w:r>
      <w:r w:rsidR="009536ED" w:rsidRPr="009536ED">
        <w:rPr>
          <w:rFonts w:ascii="Times New Roman" w:hAnsi="Times New Roman"/>
          <w:color w:val="000000"/>
          <w:sz w:val="24"/>
          <w:szCs w:val="24"/>
        </w:rPr>
        <w:t>, 135: 533-547.</w:t>
      </w:r>
    </w:p>
    <w:p w:rsidR="00693A4B" w:rsidRDefault="00F248E8" w:rsidP="001D5BAF">
      <w:pPr>
        <w:autoSpaceDE w:val="0"/>
        <w:autoSpaceDN w:val="0"/>
        <w:adjustRightInd w:val="0"/>
        <w:spacing w:line="480" w:lineRule="auto"/>
        <w:ind w:left="720" w:hanging="720"/>
        <w:rPr>
          <w:rFonts w:ascii="Times New Roman" w:hAnsi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/>
          <w:color w:val="000000"/>
          <w:sz w:val="24"/>
          <w:szCs w:val="24"/>
        </w:rPr>
        <w:t xml:space="preserve">Quoirin, M., </w:t>
      </w:r>
      <w:r w:rsidR="00693A4B"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z w:val="24"/>
          <w:szCs w:val="24"/>
        </w:rPr>
        <w:t xml:space="preserve">a Silva, M.C., Martins, K.G., </w:t>
      </w:r>
      <w:r w:rsidR="00693A4B">
        <w:rPr>
          <w:rFonts w:ascii="Times New Roman" w:hAnsi="Times New Roman"/>
          <w:color w:val="000000"/>
          <w:sz w:val="24"/>
          <w:szCs w:val="24"/>
        </w:rPr>
        <w:t>de Oliveira</w:t>
      </w:r>
      <w:r>
        <w:rPr>
          <w:rFonts w:ascii="Times New Roman" w:hAnsi="Times New Roman"/>
          <w:color w:val="000000"/>
          <w:sz w:val="24"/>
          <w:szCs w:val="24"/>
        </w:rPr>
        <w:t>, D.E</w:t>
      </w:r>
      <w:r w:rsidR="00693A4B">
        <w:rPr>
          <w:rFonts w:ascii="Times New Roman" w:hAnsi="Times New Roman"/>
          <w:color w:val="000000"/>
          <w:sz w:val="24"/>
          <w:szCs w:val="24"/>
        </w:rPr>
        <w:t>. (2001).</w:t>
      </w:r>
      <w:proofErr w:type="gramEnd"/>
      <w:r w:rsidR="00693A4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gramStart"/>
      <w:r w:rsidR="00693A4B">
        <w:rPr>
          <w:rFonts w:ascii="Times New Roman" w:hAnsi="Times New Roman"/>
          <w:color w:val="000000"/>
          <w:sz w:val="24"/>
          <w:szCs w:val="24"/>
        </w:rPr>
        <w:t>Multiplcation of juvenile black wattle by microcuttings.</w:t>
      </w:r>
      <w:proofErr w:type="gramEnd"/>
      <w:r w:rsidR="00693A4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93A4B" w:rsidRPr="004952CE">
        <w:rPr>
          <w:rFonts w:ascii="Times New Roman" w:eastAsia="Calibri" w:hAnsi="Times New Roman"/>
          <w:sz w:val="24"/>
          <w:szCs w:val="24"/>
        </w:rPr>
        <w:t>Plant Cell Tissue</w:t>
      </w:r>
      <w:r>
        <w:rPr>
          <w:rFonts w:ascii="Times New Roman" w:eastAsia="Calibri" w:hAnsi="Times New Roman"/>
          <w:sz w:val="24"/>
          <w:szCs w:val="24"/>
        </w:rPr>
        <w:t xml:space="preserve"> and Organ Culture,</w:t>
      </w:r>
      <w:r w:rsidR="00693A4B">
        <w:rPr>
          <w:rFonts w:ascii="Times New Roman" w:eastAsia="Calibri" w:hAnsi="Times New Roman"/>
          <w:sz w:val="24"/>
          <w:szCs w:val="24"/>
        </w:rPr>
        <w:t xml:space="preserve"> 66: 199-205.</w:t>
      </w:r>
    </w:p>
    <w:p w:rsidR="002718FF" w:rsidRPr="002718FF" w:rsidRDefault="00A64835" w:rsidP="001D5BAF">
      <w:pPr>
        <w:autoSpaceDE w:val="0"/>
        <w:autoSpaceDN w:val="0"/>
        <w:adjustRightInd w:val="0"/>
        <w:spacing w:line="480" w:lineRule="auto"/>
        <w:ind w:left="720" w:hanging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Radomir, A.M., </w:t>
      </w:r>
      <w:r w:rsidR="002718FF">
        <w:rPr>
          <w:rFonts w:ascii="Times New Roman" w:hAnsi="Times New Roman"/>
          <w:color w:val="000000"/>
          <w:sz w:val="24"/>
          <w:szCs w:val="24"/>
        </w:rPr>
        <w:t xml:space="preserve">Radu C.M. (2008).  </w:t>
      </w:r>
      <w:proofErr w:type="gramStart"/>
      <w:r w:rsidR="002718FF">
        <w:rPr>
          <w:rFonts w:ascii="Times New Roman" w:hAnsi="Times New Roman"/>
          <w:color w:val="000000"/>
          <w:sz w:val="24"/>
          <w:szCs w:val="24"/>
        </w:rPr>
        <w:t xml:space="preserve">Research on behaviour of </w:t>
      </w:r>
      <w:r w:rsidR="002718FF">
        <w:rPr>
          <w:rFonts w:ascii="Times New Roman" w:hAnsi="Times New Roman"/>
          <w:i/>
          <w:color w:val="000000"/>
          <w:sz w:val="24"/>
          <w:szCs w:val="24"/>
        </w:rPr>
        <w:t>Magnolia soulangiana</w:t>
      </w:r>
      <w:r w:rsidR="002718FF">
        <w:rPr>
          <w:rFonts w:ascii="Times New Roman" w:hAnsi="Times New Roman"/>
          <w:color w:val="000000"/>
          <w:sz w:val="24"/>
          <w:szCs w:val="24"/>
        </w:rPr>
        <w:t xml:space="preserve"> in the multiplication stage of </w:t>
      </w:r>
      <w:r w:rsidR="002718FF">
        <w:rPr>
          <w:rFonts w:ascii="Times New Roman" w:hAnsi="Times New Roman"/>
          <w:i/>
          <w:color w:val="000000"/>
          <w:sz w:val="24"/>
          <w:szCs w:val="24"/>
        </w:rPr>
        <w:t>‘in vitro</w:t>
      </w:r>
      <w:r w:rsidR="002718FF">
        <w:rPr>
          <w:rFonts w:ascii="Times New Roman" w:hAnsi="Times New Roman"/>
          <w:color w:val="000000"/>
          <w:sz w:val="24"/>
          <w:szCs w:val="24"/>
        </w:rPr>
        <w:t>’ culture.</w:t>
      </w:r>
      <w:proofErr w:type="gramEnd"/>
      <w:r w:rsidR="002718FF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gramStart"/>
      <w:r w:rsidR="002718FF">
        <w:rPr>
          <w:rFonts w:ascii="Times New Roman" w:hAnsi="Times New Roman"/>
          <w:color w:val="000000"/>
          <w:sz w:val="24"/>
          <w:szCs w:val="24"/>
        </w:rPr>
        <w:t>Ornament</w:t>
      </w:r>
      <w:r w:rsidR="001F1CCF">
        <w:rPr>
          <w:rFonts w:ascii="Times New Roman" w:hAnsi="Times New Roman"/>
          <w:color w:val="000000"/>
          <w:sz w:val="24"/>
          <w:szCs w:val="24"/>
        </w:rPr>
        <w:t>al</w:t>
      </w:r>
      <w:r w:rsidR="002718F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836F89">
        <w:rPr>
          <w:rFonts w:ascii="Times New Roman" w:hAnsi="Times New Roman"/>
          <w:color w:val="000000"/>
          <w:sz w:val="24"/>
          <w:szCs w:val="24"/>
        </w:rPr>
        <w:t>P</w:t>
      </w:r>
      <w:r w:rsidR="002718FF">
        <w:rPr>
          <w:rFonts w:ascii="Times New Roman" w:hAnsi="Times New Roman"/>
          <w:color w:val="000000"/>
          <w:sz w:val="24"/>
          <w:szCs w:val="24"/>
        </w:rPr>
        <w:t xml:space="preserve">lant &amp; </w:t>
      </w:r>
      <w:r w:rsidR="00836F89">
        <w:rPr>
          <w:rFonts w:ascii="Times New Roman" w:hAnsi="Times New Roman"/>
          <w:color w:val="000000"/>
          <w:sz w:val="24"/>
          <w:szCs w:val="24"/>
        </w:rPr>
        <w:t>L</w:t>
      </w:r>
      <w:r w:rsidR="002718FF">
        <w:rPr>
          <w:rFonts w:ascii="Times New Roman" w:hAnsi="Times New Roman"/>
          <w:color w:val="000000"/>
          <w:sz w:val="24"/>
          <w:szCs w:val="24"/>
        </w:rPr>
        <w:t>ands</w:t>
      </w:r>
      <w:r w:rsidR="001F1CCF">
        <w:rPr>
          <w:rFonts w:ascii="Times New Roman" w:hAnsi="Times New Roman"/>
          <w:color w:val="000000"/>
          <w:sz w:val="24"/>
          <w:szCs w:val="24"/>
        </w:rPr>
        <w:t>ca</w:t>
      </w:r>
      <w:r w:rsidR="002718FF">
        <w:rPr>
          <w:rFonts w:ascii="Times New Roman" w:hAnsi="Times New Roman"/>
          <w:color w:val="000000"/>
          <w:sz w:val="24"/>
          <w:szCs w:val="24"/>
        </w:rPr>
        <w:t xml:space="preserve">pe </w:t>
      </w:r>
      <w:r w:rsidR="00836F89">
        <w:rPr>
          <w:rFonts w:ascii="Times New Roman" w:hAnsi="Times New Roman"/>
          <w:color w:val="000000"/>
          <w:sz w:val="24"/>
          <w:szCs w:val="24"/>
        </w:rPr>
        <w:t>A</w:t>
      </w:r>
      <w:r w:rsidR="002718FF">
        <w:rPr>
          <w:rFonts w:ascii="Times New Roman" w:hAnsi="Times New Roman"/>
          <w:color w:val="000000"/>
          <w:sz w:val="24"/>
          <w:szCs w:val="24"/>
        </w:rPr>
        <w:t>rchitecture</w:t>
      </w:r>
      <w:r w:rsidR="00BD245F">
        <w:rPr>
          <w:rFonts w:ascii="Times New Roman" w:hAnsi="Times New Roman"/>
          <w:color w:val="000000"/>
          <w:sz w:val="24"/>
          <w:szCs w:val="24"/>
        </w:rPr>
        <w:t>.</w:t>
      </w:r>
      <w:proofErr w:type="gramEnd"/>
      <w:r w:rsidR="00BD245F">
        <w:rPr>
          <w:rFonts w:ascii="Times New Roman" w:hAnsi="Times New Roman"/>
          <w:color w:val="000000"/>
          <w:sz w:val="24"/>
          <w:szCs w:val="24"/>
        </w:rPr>
        <w:t xml:space="preserve"> LI: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BD245F">
        <w:rPr>
          <w:rFonts w:ascii="Times New Roman" w:hAnsi="Times New Roman"/>
          <w:color w:val="000000"/>
          <w:sz w:val="24"/>
          <w:szCs w:val="24"/>
        </w:rPr>
        <w:t>258-261.</w:t>
      </w:r>
    </w:p>
    <w:p w:rsidR="00E46FFE" w:rsidRPr="00E46FFE" w:rsidRDefault="00E46FFE" w:rsidP="001D5BAF">
      <w:pPr>
        <w:autoSpaceDE w:val="0"/>
        <w:autoSpaceDN w:val="0"/>
        <w:adjustRightInd w:val="0"/>
        <w:spacing w:line="480" w:lineRule="auto"/>
        <w:ind w:left="720" w:hanging="720"/>
        <w:rPr>
          <w:rFonts w:ascii="Times New Roman" w:eastAsia="Calibri" w:hAnsi="Times New Roman"/>
          <w:sz w:val="24"/>
          <w:szCs w:val="24"/>
        </w:rPr>
      </w:pPr>
      <w:r w:rsidRPr="00E46FFE">
        <w:rPr>
          <w:rFonts w:ascii="Times New Roman" w:hAnsi="Times New Roman"/>
          <w:sz w:val="24"/>
          <w:szCs w:val="24"/>
        </w:rPr>
        <w:t>Roy, S.K</w:t>
      </w:r>
      <w:r w:rsidR="007C2F18">
        <w:rPr>
          <w:rFonts w:ascii="Times New Roman" w:hAnsi="Times New Roman"/>
          <w:sz w:val="24"/>
          <w:szCs w:val="24"/>
        </w:rPr>
        <w:t>.</w:t>
      </w:r>
      <w:r w:rsidRPr="00E46FFE">
        <w:rPr>
          <w:rFonts w:ascii="Times New Roman" w:hAnsi="Times New Roman"/>
          <w:sz w:val="24"/>
          <w:szCs w:val="24"/>
        </w:rPr>
        <w:t xml:space="preserve"> </w:t>
      </w:r>
      <w:r w:rsidR="00F248E8">
        <w:rPr>
          <w:rFonts w:ascii="Times New Roman" w:hAnsi="Times New Roman"/>
          <w:sz w:val="24"/>
          <w:szCs w:val="24"/>
        </w:rPr>
        <w:t>(</w:t>
      </w:r>
      <w:r w:rsidRPr="00E46FFE">
        <w:rPr>
          <w:rFonts w:ascii="Times New Roman" w:hAnsi="Times New Roman"/>
          <w:sz w:val="24"/>
          <w:szCs w:val="24"/>
        </w:rPr>
        <w:t>1991</w:t>
      </w:r>
      <w:r w:rsidR="00F248E8">
        <w:rPr>
          <w:rFonts w:ascii="Times New Roman" w:hAnsi="Times New Roman"/>
          <w:sz w:val="24"/>
          <w:szCs w:val="24"/>
        </w:rPr>
        <w:t>)</w:t>
      </w:r>
      <w:r w:rsidRPr="00E46FFE">
        <w:rPr>
          <w:rFonts w:ascii="Times New Roman" w:hAnsi="Times New Roman"/>
          <w:sz w:val="24"/>
          <w:szCs w:val="24"/>
        </w:rPr>
        <w:t xml:space="preserve">. </w:t>
      </w:r>
      <w:proofErr w:type="gramStart"/>
      <w:r w:rsidRPr="00E46FFE">
        <w:rPr>
          <w:rFonts w:ascii="Times New Roman" w:hAnsi="Times New Roman"/>
          <w:sz w:val="24"/>
          <w:szCs w:val="24"/>
        </w:rPr>
        <w:t xml:space="preserve">In vitro clonal propagation of two varieties of </w:t>
      </w:r>
      <w:r w:rsidRPr="00F248E8">
        <w:rPr>
          <w:rFonts w:ascii="Times New Roman" w:hAnsi="Times New Roman"/>
          <w:i/>
          <w:sz w:val="24"/>
          <w:szCs w:val="24"/>
        </w:rPr>
        <w:t>Artocarpus heterophyllus</w:t>
      </w:r>
      <w:r w:rsidRPr="00E46FFE">
        <w:rPr>
          <w:rFonts w:ascii="Times New Roman" w:hAnsi="Times New Roman"/>
          <w:sz w:val="24"/>
          <w:szCs w:val="24"/>
        </w:rPr>
        <w:t>.</w:t>
      </w:r>
      <w:proofErr w:type="gramEnd"/>
      <w:r w:rsidRPr="00E46FFE">
        <w:rPr>
          <w:rFonts w:ascii="Times New Roman" w:hAnsi="Times New Roman"/>
          <w:sz w:val="24"/>
          <w:szCs w:val="24"/>
        </w:rPr>
        <w:t xml:space="preserve"> Proceedings;</w:t>
      </w:r>
      <w:r>
        <w:rPr>
          <w:rFonts w:ascii="Times New Roman" w:hAnsi="Times New Roman"/>
          <w:sz w:val="24"/>
          <w:szCs w:val="24"/>
        </w:rPr>
        <w:t xml:space="preserve"> </w:t>
      </w:r>
      <w:r w:rsidRPr="00E46FFE">
        <w:rPr>
          <w:rFonts w:ascii="Times New Roman" w:hAnsi="Times New Roman"/>
          <w:sz w:val="24"/>
          <w:szCs w:val="24"/>
        </w:rPr>
        <w:t>International Workshop on Research on Multi-purpose Tree Species In Asia;</w:t>
      </w:r>
      <w:r>
        <w:rPr>
          <w:rFonts w:ascii="Times New Roman" w:hAnsi="Times New Roman"/>
          <w:sz w:val="24"/>
          <w:szCs w:val="24"/>
        </w:rPr>
        <w:t xml:space="preserve"> </w:t>
      </w:r>
      <w:r w:rsidRPr="00E46FFE">
        <w:rPr>
          <w:rFonts w:ascii="Times New Roman" w:hAnsi="Times New Roman"/>
          <w:sz w:val="24"/>
          <w:szCs w:val="24"/>
        </w:rPr>
        <w:t>Los Ba</w:t>
      </w:r>
      <w:r w:rsidR="0014564C">
        <w:rPr>
          <w:rFonts w:ascii="Times New Roman" w:hAnsi="Times New Roman"/>
          <w:sz w:val="24"/>
          <w:szCs w:val="24"/>
        </w:rPr>
        <w:t>n</w:t>
      </w:r>
      <w:r w:rsidRPr="00E46FFE">
        <w:rPr>
          <w:rFonts w:ascii="Times New Roman" w:hAnsi="Times New Roman"/>
          <w:sz w:val="24"/>
          <w:szCs w:val="24"/>
        </w:rPr>
        <w:t>os, Philippines;</w:t>
      </w:r>
      <w:r>
        <w:rPr>
          <w:rFonts w:ascii="Times New Roman" w:hAnsi="Times New Roman"/>
          <w:sz w:val="24"/>
          <w:szCs w:val="24"/>
        </w:rPr>
        <w:t xml:space="preserve"> </w:t>
      </w:r>
      <w:r w:rsidRPr="00E46FFE">
        <w:rPr>
          <w:rFonts w:ascii="Times New Roman" w:hAnsi="Times New Roman"/>
          <w:sz w:val="24"/>
          <w:szCs w:val="24"/>
        </w:rPr>
        <w:t>19-23 November, 1990;</w:t>
      </w:r>
      <w:r>
        <w:rPr>
          <w:rFonts w:ascii="Times New Roman" w:hAnsi="Times New Roman"/>
          <w:sz w:val="24"/>
          <w:szCs w:val="24"/>
        </w:rPr>
        <w:t xml:space="preserve"> </w:t>
      </w:r>
      <w:r w:rsidRPr="00E46FFE">
        <w:rPr>
          <w:rFonts w:ascii="Times New Roman" w:hAnsi="Times New Roman"/>
          <w:sz w:val="24"/>
          <w:szCs w:val="24"/>
        </w:rPr>
        <w:t>Taylor,</w:t>
      </w:r>
      <w:r>
        <w:rPr>
          <w:rFonts w:ascii="Times New Roman" w:hAnsi="Times New Roman"/>
          <w:sz w:val="24"/>
          <w:szCs w:val="24"/>
        </w:rPr>
        <w:t xml:space="preserve"> </w:t>
      </w:r>
      <w:r w:rsidRPr="00E46FFE"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.</w:t>
      </w:r>
      <w:r w:rsidRPr="00E46FFE">
        <w:rPr>
          <w:rFonts w:ascii="Times New Roman" w:hAnsi="Times New Roman"/>
          <w:sz w:val="24"/>
          <w:szCs w:val="24"/>
        </w:rPr>
        <w:t xml:space="preserve">A. </w:t>
      </w:r>
      <w:r>
        <w:rPr>
          <w:rFonts w:ascii="Times New Roman" w:hAnsi="Times New Roman"/>
          <w:sz w:val="24"/>
          <w:szCs w:val="24"/>
        </w:rPr>
        <w:t>a</w:t>
      </w:r>
      <w:r w:rsidRPr="00E46FFE">
        <w:rPr>
          <w:rFonts w:ascii="Times New Roman" w:hAnsi="Times New Roman"/>
          <w:sz w:val="24"/>
          <w:szCs w:val="24"/>
        </w:rPr>
        <w:t>nd Mc Dicken</w:t>
      </w:r>
      <w:r>
        <w:rPr>
          <w:rFonts w:ascii="Times New Roman" w:hAnsi="Times New Roman"/>
          <w:sz w:val="24"/>
          <w:szCs w:val="24"/>
        </w:rPr>
        <w:t xml:space="preserve">, </w:t>
      </w:r>
      <w:r w:rsidRPr="00E46FFE"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z w:val="24"/>
          <w:szCs w:val="24"/>
        </w:rPr>
        <w:t>.</w:t>
      </w:r>
      <w:r w:rsidRPr="00E46FFE">
        <w:rPr>
          <w:rFonts w:ascii="Times New Roman" w:hAnsi="Times New Roman"/>
          <w:sz w:val="24"/>
          <w:szCs w:val="24"/>
        </w:rPr>
        <w:t>G.(eds);</w:t>
      </w:r>
      <w:r>
        <w:rPr>
          <w:rFonts w:ascii="Times New Roman" w:hAnsi="Times New Roman"/>
          <w:sz w:val="24"/>
          <w:szCs w:val="24"/>
        </w:rPr>
        <w:t xml:space="preserve"> </w:t>
      </w:r>
      <w:r w:rsidRPr="00E46FFE">
        <w:rPr>
          <w:rFonts w:ascii="Times New Roman" w:hAnsi="Times New Roman"/>
          <w:sz w:val="24"/>
          <w:szCs w:val="24"/>
        </w:rPr>
        <w:t>Winrock International Institut</w:t>
      </w:r>
      <w:r w:rsidR="00F248E8">
        <w:rPr>
          <w:rFonts w:ascii="Times New Roman" w:hAnsi="Times New Roman"/>
          <w:sz w:val="24"/>
          <w:szCs w:val="24"/>
        </w:rPr>
        <w:t>e for Agricultural Development,</w:t>
      </w:r>
      <w:r w:rsidRPr="00E46FFE">
        <w:rPr>
          <w:rFonts w:ascii="Times New Roman" w:hAnsi="Times New Roman"/>
          <w:sz w:val="24"/>
          <w:szCs w:val="24"/>
        </w:rPr>
        <w:t xml:space="preserve"> 125-132</w:t>
      </w:r>
      <w:r>
        <w:rPr>
          <w:rFonts w:ascii="Times New Roman" w:hAnsi="Times New Roman"/>
          <w:sz w:val="24"/>
          <w:szCs w:val="24"/>
        </w:rPr>
        <w:t>. Abstract only.</w:t>
      </w:r>
    </w:p>
    <w:p w:rsidR="00AD7D8F" w:rsidRDefault="00F248E8" w:rsidP="001D5BAF">
      <w:pPr>
        <w:spacing w:line="480" w:lineRule="auto"/>
        <w:ind w:left="720" w:hanging="720"/>
        <w:rPr>
          <w:rFonts w:ascii="Times New Roman" w:hAnsi="Times New Roman"/>
          <w:color w:val="000025"/>
          <w:sz w:val="24"/>
          <w:szCs w:val="24"/>
        </w:rPr>
      </w:pPr>
      <w:proofErr w:type="gramStart"/>
      <w:r>
        <w:rPr>
          <w:rFonts w:ascii="Times New Roman" w:hAnsi="Times New Roman"/>
          <w:color w:val="000025"/>
          <w:sz w:val="24"/>
          <w:szCs w:val="24"/>
        </w:rPr>
        <w:t xml:space="preserve">Sakr, S.S., </w:t>
      </w:r>
      <w:r w:rsidR="00AD7D8F">
        <w:rPr>
          <w:rFonts w:ascii="Times New Roman" w:hAnsi="Times New Roman"/>
          <w:color w:val="000025"/>
          <w:sz w:val="24"/>
          <w:szCs w:val="24"/>
        </w:rPr>
        <w:t>El-Khateeb,</w:t>
      </w:r>
      <w:r>
        <w:rPr>
          <w:rFonts w:ascii="Times New Roman" w:hAnsi="Times New Roman"/>
          <w:color w:val="000025"/>
          <w:sz w:val="24"/>
          <w:szCs w:val="24"/>
        </w:rPr>
        <w:t xml:space="preserve"> M.A.</w:t>
      </w:r>
      <w:r w:rsidR="00CE3066">
        <w:rPr>
          <w:rFonts w:ascii="Times New Roman" w:hAnsi="Times New Roman"/>
          <w:color w:val="000025"/>
          <w:sz w:val="24"/>
          <w:szCs w:val="24"/>
        </w:rPr>
        <w:t>,</w:t>
      </w:r>
      <w:r w:rsidR="00AD7D8F">
        <w:rPr>
          <w:rFonts w:ascii="Times New Roman" w:hAnsi="Times New Roman"/>
          <w:color w:val="000025"/>
          <w:sz w:val="24"/>
          <w:szCs w:val="24"/>
        </w:rPr>
        <w:t xml:space="preserve"> Abdel-Kareim</w:t>
      </w:r>
      <w:r>
        <w:rPr>
          <w:rFonts w:ascii="Times New Roman" w:hAnsi="Times New Roman"/>
          <w:color w:val="000025"/>
          <w:sz w:val="24"/>
          <w:szCs w:val="24"/>
        </w:rPr>
        <w:t>, A.H</w:t>
      </w:r>
      <w:r w:rsidR="00AD7D8F">
        <w:rPr>
          <w:rFonts w:ascii="Times New Roman" w:hAnsi="Times New Roman"/>
          <w:color w:val="000025"/>
          <w:sz w:val="24"/>
          <w:szCs w:val="24"/>
        </w:rPr>
        <w:t xml:space="preserve">. </w:t>
      </w:r>
      <w:r>
        <w:rPr>
          <w:rFonts w:ascii="Times New Roman" w:hAnsi="Times New Roman"/>
          <w:color w:val="000025"/>
          <w:sz w:val="24"/>
          <w:szCs w:val="24"/>
        </w:rPr>
        <w:t>(</w:t>
      </w:r>
      <w:r w:rsidR="00AD7D8F">
        <w:rPr>
          <w:rFonts w:ascii="Times New Roman" w:hAnsi="Times New Roman"/>
          <w:color w:val="000025"/>
          <w:sz w:val="24"/>
          <w:szCs w:val="24"/>
        </w:rPr>
        <w:t>1999</w:t>
      </w:r>
      <w:r>
        <w:rPr>
          <w:rFonts w:ascii="Times New Roman" w:hAnsi="Times New Roman"/>
          <w:color w:val="000025"/>
          <w:sz w:val="24"/>
          <w:szCs w:val="24"/>
        </w:rPr>
        <w:t>)</w:t>
      </w:r>
      <w:r w:rsidR="00AD7D8F">
        <w:rPr>
          <w:rFonts w:ascii="Times New Roman" w:hAnsi="Times New Roman"/>
          <w:color w:val="000025"/>
          <w:sz w:val="24"/>
          <w:szCs w:val="24"/>
        </w:rPr>
        <w:t>.</w:t>
      </w:r>
      <w:proofErr w:type="gramEnd"/>
      <w:r w:rsidR="00AD7D8F">
        <w:rPr>
          <w:rFonts w:ascii="Times New Roman" w:hAnsi="Times New Roman"/>
          <w:color w:val="000025"/>
          <w:sz w:val="24"/>
          <w:szCs w:val="24"/>
        </w:rPr>
        <w:t xml:space="preserve"> </w:t>
      </w:r>
      <w:proofErr w:type="gramStart"/>
      <w:r w:rsidR="00AD7D8F">
        <w:rPr>
          <w:rFonts w:ascii="Times New Roman" w:hAnsi="Times New Roman"/>
          <w:color w:val="000025"/>
          <w:sz w:val="24"/>
          <w:szCs w:val="24"/>
        </w:rPr>
        <w:t xml:space="preserve">Micropropagation of </w:t>
      </w:r>
      <w:r w:rsidR="00AD7D8F" w:rsidRPr="0027581C">
        <w:rPr>
          <w:rFonts w:ascii="Times New Roman" w:hAnsi="Times New Roman"/>
          <w:i/>
          <w:color w:val="000025"/>
          <w:sz w:val="24"/>
          <w:szCs w:val="24"/>
        </w:rPr>
        <w:t>Magnolia grandiflora</w:t>
      </w:r>
      <w:r w:rsidR="00AD7D8F">
        <w:rPr>
          <w:rFonts w:ascii="Times New Roman" w:hAnsi="Times New Roman"/>
          <w:color w:val="000025"/>
          <w:sz w:val="24"/>
          <w:szCs w:val="24"/>
        </w:rPr>
        <w:t xml:space="preserve"> L. through tissue culture technique.</w:t>
      </w:r>
      <w:proofErr w:type="gramEnd"/>
      <w:r w:rsidR="00AD7D8F">
        <w:rPr>
          <w:rFonts w:ascii="Times New Roman" w:hAnsi="Times New Roman"/>
          <w:color w:val="000025"/>
          <w:sz w:val="24"/>
          <w:szCs w:val="24"/>
        </w:rPr>
        <w:t xml:space="preserve"> Bulletin of Faculty of Agricul</w:t>
      </w:r>
      <w:r>
        <w:rPr>
          <w:rFonts w:ascii="Times New Roman" w:hAnsi="Times New Roman"/>
          <w:color w:val="000025"/>
          <w:sz w:val="24"/>
          <w:szCs w:val="24"/>
        </w:rPr>
        <w:t>ture, University of Cairo, 50</w:t>
      </w:r>
      <w:r w:rsidR="00AD7D8F">
        <w:rPr>
          <w:rFonts w:ascii="Times New Roman" w:hAnsi="Times New Roman"/>
          <w:color w:val="000025"/>
          <w:sz w:val="24"/>
          <w:szCs w:val="24"/>
        </w:rPr>
        <w:t>:283-298.</w:t>
      </w:r>
      <w:r w:rsidR="00AD7D8F" w:rsidRPr="004C3F45">
        <w:rPr>
          <w:rFonts w:ascii="Times New Roman" w:hAnsi="Times New Roman"/>
          <w:color w:val="000025"/>
          <w:sz w:val="24"/>
          <w:szCs w:val="24"/>
        </w:rPr>
        <w:t xml:space="preserve"> </w:t>
      </w:r>
      <w:r w:rsidR="009832C6">
        <w:rPr>
          <w:rFonts w:ascii="Times New Roman" w:hAnsi="Times New Roman"/>
          <w:color w:val="000025"/>
          <w:sz w:val="24"/>
          <w:szCs w:val="24"/>
        </w:rPr>
        <w:t xml:space="preserve">Abstract only. </w:t>
      </w:r>
    </w:p>
    <w:p w:rsidR="00AD7D8F" w:rsidRDefault="00AD7D8F" w:rsidP="001D5BAF">
      <w:pPr>
        <w:spacing w:line="480" w:lineRule="auto"/>
        <w:ind w:left="720" w:hanging="720"/>
        <w:rPr>
          <w:rFonts w:ascii="Times New Roman" w:hAnsi="Times New Roman"/>
          <w:color w:val="000025"/>
          <w:sz w:val="24"/>
          <w:szCs w:val="24"/>
        </w:rPr>
      </w:pPr>
      <w:proofErr w:type="gramStart"/>
      <w:r>
        <w:rPr>
          <w:rFonts w:ascii="Times New Roman" w:hAnsi="Times New Roman"/>
          <w:color w:val="000025"/>
          <w:sz w:val="24"/>
          <w:szCs w:val="24"/>
        </w:rPr>
        <w:lastRenderedPageBreak/>
        <w:t>Tan, Z.</w:t>
      </w:r>
      <w:r w:rsidR="00744790">
        <w:rPr>
          <w:rFonts w:ascii="Times New Roman" w:hAnsi="Times New Roman"/>
          <w:color w:val="000025"/>
          <w:sz w:val="24"/>
          <w:szCs w:val="24"/>
        </w:rPr>
        <w:t>,</w:t>
      </w:r>
      <w:r w:rsidR="00CE3066">
        <w:rPr>
          <w:rFonts w:ascii="Times New Roman" w:hAnsi="Times New Roman"/>
          <w:color w:val="000025"/>
          <w:sz w:val="24"/>
          <w:szCs w:val="24"/>
        </w:rPr>
        <w:t xml:space="preserve"> </w:t>
      </w:r>
      <w:r>
        <w:rPr>
          <w:rFonts w:ascii="Times New Roman" w:hAnsi="Times New Roman"/>
          <w:color w:val="000025"/>
          <w:sz w:val="24"/>
          <w:szCs w:val="24"/>
        </w:rPr>
        <w:t>Hong,</w:t>
      </w:r>
      <w:r w:rsidR="00CE3066">
        <w:rPr>
          <w:rFonts w:ascii="Times New Roman" w:hAnsi="Times New Roman"/>
          <w:color w:val="000025"/>
          <w:sz w:val="24"/>
          <w:szCs w:val="24"/>
        </w:rPr>
        <w:t xml:space="preserve"> Y.,</w:t>
      </w:r>
      <w:r>
        <w:rPr>
          <w:rFonts w:ascii="Times New Roman" w:hAnsi="Times New Roman"/>
          <w:color w:val="000025"/>
          <w:sz w:val="24"/>
          <w:szCs w:val="24"/>
        </w:rPr>
        <w:t xml:space="preserve"> </w:t>
      </w:r>
      <w:r w:rsidR="00744790">
        <w:rPr>
          <w:rFonts w:ascii="Times New Roman" w:hAnsi="Times New Roman"/>
          <w:color w:val="000025"/>
          <w:sz w:val="24"/>
          <w:szCs w:val="24"/>
        </w:rPr>
        <w:t xml:space="preserve">and </w:t>
      </w:r>
      <w:r>
        <w:rPr>
          <w:rFonts w:ascii="Times New Roman" w:hAnsi="Times New Roman"/>
          <w:color w:val="000025"/>
          <w:sz w:val="24"/>
          <w:szCs w:val="24"/>
        </w:rPr>
        <w:t>Hu</w:t>
      </w:r>
      <w:r w:rsidR="00CE3066">
        <w:rPr>
          <w:rFonts w:ascii="Times New Roman" w:hAnsi="Times New Roman"/>
          <w:color w:val="000025"/>
          <w:sz w:val="24"/>
          <w:szCs w:val="24"/>
        </w:rPr>
        <w:t>, C</w:t>
      </w:r>
      <w:r>
        <w:rPr>
          <w:rFonts w:ascii="Times New Roman" w:hAnsi="Times New Roman"/>
          <w:color w:val="000025"/>
          <w:sz w:val="24"/>
          <w:szCs w:val="24"/>
        </w:rPr>
        <w:t xml:space="preserve">. </w:t>
      </w:r>
      <w:r w:rsidR="00CE3066">
        <w:rPr>
          <w:rFonts w:ascii="Times New Roman" w:hAnsi="Times New Roman"/>
          <w:color w:val="000025"/>
          <w:sz w:val="24"/>
          <w:szCs w:val="24"/>
        </w:rPr>
        <w:t>(</w:t>
      </w:r>
      <w:r>
        <w:rPr>
          <w:rFonts w:ascii="Times New Roman" w:hAnsi="Times New Roman"/>
          <w:color w:val="000025"/>
          <w:sz w:val="24"/>
          <w:szCs w:val="24"/>
        </w:rPr>
        <w:t>2003</w:t>
      </w:r>
      <w:r w:rsidR="00CE3066">
        <w:rPr>
          <w:rFonts w:ascii="Times New Roman" w:hAnsi="Times New Roman"/>
          <w:color w:val="000025"/>
          <w:sz w:val="24"/>
          <w:szCs w:val="24"/>
        </w:rPr>
        <w:t>)</w:t>
      </w:r>
      <w:r>
        <w:rPr>
          <w:rFonts w:ascii="Times New Roman" w:hAnsi="Times New Roman"/>
          <w:color w:val="000025"/>
          <w:sz w:val="24"/>
          <w:szCs w:val="24"/>
        </w:rPr>
        <w:t>.</w:t>
      </w:r>
      <w:proofErr w:type="gramEnd"/>
      <w:r>
        <w:rPr>
          <w:rFonts w:ascii="Times New Roman" w:hAnsi="Times New Roman"/>
          <w:color w:val="000025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color w:val="000025"/>
          <w:sz w:val="24"/>
          <w:szCs w:val="24"/>
        </w:rPr>
        <w:t xml:space="preserve">In vitro culture of </w:t>
      </w:r>
      <w:r w:rsidRPr="00C11442">
        <w:rPr>
          <w:rFonts w:ascii="Times New Roman" w:hAnsi="Times New Roman"/>
          <w:i/>
          <w:color w:val="000025"/>
          <w:sz w:val="24"/>
          <w:szCs w:val="24"/>
        </w:rPr>
        <w:t>Magnolia grandiflora</w:t>
      </w:r>
      <w:r>
        <w:rPr>
          <w:rFonts w:ascii="Times New Roman" w:hAnsi="Times New Roman"/>
          <w:color w:val="000025"/>
          <w:sz w:val="24"/>
          <w:szCs w:val="24"/>
        </w:rPr>
        <w:t>.</w:t>
      </w:r>
      <w:proofErr w:type="gramEnd"/>
      <w:r>
        <w:rPr>
          <w:rFonts w:ascii="Times New Roman" w:hAnsi="Times New Roman"/>
          <w:color w:val="000025"/>
          <w:sz w:val="24"/>
          <w:szCs w:val="24"/>
        </w:rPr>
        <w:t xml:space="preserve"> Journal o</w:t>
      </w:r>
      <w:r w:rsidR="00CE3066">
        <w:rPr>
          <w:rFonts w:ascii="Times New Roman" w:hAnsi="Times New Roman"/>
          <w:color w:val="000025"/>
          <w:sz w:val="24"/>
          <w:szCs w:val="24"/>
        </w:rPr>
        <w:t>f Hunan Agricultural University,</w:t>
      </w:r>
      <w:r>
        <w:rPr>
          <w:rFonts w:ascii="Times New Roman" w:hAnsi="Times New Roman"/>
          <w:color w:val="000025"/>
          <w:sz w:val="24"/>
          <w:szCs w:val="24"/>
        </w:rPr>
        <w:t xml:space="preserve"> </w:t>
      </w:r>
      <w:r w:rsidR="00CE3066">
        <w:rPr>
          <w:rFonts w:ascii="Times New Roman" w:hAnsi="Times New Roman"/>
          <w:color w:val="000025"/>
          <w:sz w:val="24"/>
          <w:szCs w:val="24"/>
        </w:rPr>
        <w:t>29</w:t>
      </w:r>
      <w:r w:rsidR="009832C6">
        <w:rPr>
          <w:rFonts w:ascii="Times New Roman" w:hAnsi="Times New Roman"/>
          <w:color w:val="000025"/>
          <w:sz w:val="24"/>
          <w:szCs w:val="24"/>
        </w:rPr>
        <w:t xml:space="preserve">: 478-481. Abstract only. </w:t>
      </w:r>
    </w:p>
    <w:p w:rsidR="00AD7D8F" w:rsidRDefault="00AD7D8F" w:rsidP="001D5BAF">
      <w:pPr>
        <w:spacing w:line="480" w:lineRule="auto"/>
        <w:ind w:left="720" w:hanging="720"/>
        <w:rPr>
          <w:rFonts w:ascii="Times New Roman" w:hAnsi="Times New Roman"/>
          <w:color w:val="000025"/>
          <w:sz w:val="24"/>
          <w:szCs w:val="24"/>
        </w:rPr>
      </w:pPr>
      <w:r>
        <w:rPr>
          <w:rFonts w:ascii="Times New Roman" w:hAnsi="Times New Roman"/>
          <w:color w:val="000025"/>
          <w:sz w:val="24"/>
          <w:szCs w:val="24"/>
        </w:rPr>
        <w:t xml:space="preserve">Thomas, T.D. </w:t>
      </w:r>
      <w:r w:rsidR="00CE3066">
        <w:rPr>
          <w:rFonts w:ascii="Times New Roman" w:hAnsi="Times New Roman"/>
          <w:color w:val="000025"/>
          <w:sz w:val="24"/>
          <w:szCs w:val="24"/>
        </w:rPr>
        <w:t>(</w:t>
      </w:r>
      <w:r>
        <w:rPr>
          <w:rFonts w:ascii="Times New Roman" w:hAnsi="Times New Roman"/>
          <w:color w:val="000025"/>
          <w:sz w:val="24"/>
          <w:szCs w:val="24"/>
        </w:rPr>
        <w:t>2008</w:t>
      </w:r>
      <w:r w:rsidR="00CE3066">
        <w:rPr>
          <w:rFonts w:ascii="Times New Roman" w:hAnsi="Times New Roman"/>
          <w:color w:val="000025"/>
          <w:sz w:val="24"/>
          <w:szCs w:val="24"/>
        </w:rPr>
        <w:t>)</w:t>
      </w:r>
      <w:r>
        <w:rPr>
          <w:rFonts w:ascii="Times New Roman" w:hAnsi="Times New Roman"/>
          <w:color w:val="000025"/>
          <w:sz w:val="24"/>
          <w:szCs w:val="24"/>
        </w:rPr>
        <w:t xml:space="preserve">. </w:t>
      </w:r>
      <w:proofErr w:type="gramStart"/>
      <w:r>
        <w:rPr>
          <w:rFonts w:ascii="Times New Roman" w:hAnsi="Times New Roman"/>
          <w:color w:val="000025"/>
          <w:sz w:val="24"/>
          <w:szCs w:val="24"/>
        </w:rPr>
        <w:t>The role of activated charcoal in plant tissue culture.</w:t>
      </w:r>
      <w:proofErr w:type="gramEnd"/>
      <w:r>
        <w:rPr>
          <w:rFonts w:ascii="Times New Roman" w:hAnsi="Times New Roman"/>
          <w:color w:val="000025"/>
          <w:sz w:val="24"/>
          <w:szCs w:val="24"/>
        </w:rPr>
        <w:t xml:space="preserve"> B</w:t>
      </w:r>
      <w:r w:rsidR="00CE3066">
        <w:rPr>
          <w:rFonts w:ascii="Times New Roman" w:hAnsi="Times New Roman"/>
          <w:color w:val="000025"/>
          <w:sz w:val="24"/>
          <w:szCs w:val="24"/>
        </w:rPr>
        <w:t>iotechnology Advances, 26</w:t>
      </w:r>
      <w:r>
        <w:rPr>
          <w:rFonts w:ascii="Times New Roman" w:hAnsi="Times New Roman"/>
          <w:color w:val="000025"/>
          <w:sz w:val="24"/>
          <w:szCs w:val="24"/>
        </w:rPr>
        <w:t>: 618-631.</w:t>
      </w:r>
    </w:p>
    <w:p w:rsidR="00AD7D8F" w:rsidRDefault="00CE3066" w:rsidP="001D5BAF">
      <w:pPr>
        <w:spacing w:line="480" w:lineRule="auto"/>
        <w:ind w:left="720" w:hanging="720"/>
        <w:rPr>
          <w:rFonts w:ascii="Times New Roman" w:hAnsi="Times New Roman"/>
          <w:color w:val="000025"/>
          <w:sz w:val="24"/>
          <w:szCs w:val="24"/>
        </w:rPr>
      </w:pPr>
      <w:proofErr w:type="gramStart"/>
      <w:r>
        <w:rPr>
          <w:rFonts w:ascii="Times New Roman" w:hAnsi="Times New Roman"/>
          <w:color w:val="000025"/>
          <w:sz w:val="24"/>
          <w:szCs w:val="24"/>
        </w:rPr>
        <w:t xml:space="preserve">Tong, Z., </w:t>
      </w:r>
      <w:r w:rsidR="00AD7D8F">
        <w:rPr>
          <w:rFonts w:ascii="Times New Roman" w:hAnsi="Times New Roman"/>
          <w:color w:val="000025"/>
          <w:sz w:val="24"/>
          <w:szCs w:val="24"/>
        </w:rPr>
        <w:t xml:space="preserve">Zhu, </w:t>
      </w:r>
      <w:r>
        <w:rPr>
          <w:rFonts w:ascii="Times New Roman" w:hAnsi="Times New Roman"/>
          <w:color w:val="000025"/>
          <w:sz w:val="24"/>
          <w:szCs w:val="24"/>
        </w:rPr>
        <w:t xml:space="preserve">Y., </w:t>
      </w:r>
      <w:r w:rsidR="00AD7D8F">
        <w:rPr>
          <w:rFonts w:ascii="Times New Roman" w:hAnsi="Times New Roman"/>
          <w:color w:val="000025"/>
          <w:sz w:val="24"/>
          <w:szCs w:val="24"/>
        </w:rPr>
        <w:t>Wang</w:t>
      </w:r>
      <w:r>
        <w:rPr>
          <w:rFonts w:ascii="Times New Roman" w:hAnsi="Times New Roman"/>
          <w:color w:val="000025"/>
          <w:sz w:val="24"/>
          <w:szCs w:val="24"/>
        </w:rPr>
        <w:t>, Z</w:t>
      </w:r>
      <w:r w:rsidR="00AD7D8F">
        <w:rPr>
          <w:rFonts w:ascii="Times New Roman" w:hAnsi="Times New Roman"/>
          <w:color w:val="000025"/>
          <w:sz w:val="24"/>
          <w:szCs w:val="24"/>
        </w:rPr>
        <w:t xml:space="preserve">. </w:t>
      </w:r>
      <w:r>
        <w:rPr>
          <w:rFonts w:ascii="Times New Roman" w:hAnsi="Times New Roman"/>
          <w:color w:val="000025"/>
          <w:sz w:val="24"/>
          <w:szCs w:val="24"/>
        </w:rPr>
        <w:t>(</w:t>
      </w:r>
      <w:r w:rsidR="00AD7D8F">
        <w:rPr>
          <w:rFonts w:ascii="Times New Roman" w:hAnsi="Times New Roman"/>
          <w:color w:val="000025"/>
          <w:sz w:val="24"/>
          <w:szCs w:val="24"/>
        </w:rPr>
        <w:t>2002</w:t>
      </w:r>
      <w:r>
        <w:rPr>
          <w:rFonts w:ascii="Times New Roman" w:hAnsi="Times New Roman"/>
          <w:color w:val="000025"/>
          <w:sz w:val="24"/>
          <w:szCs w:val="24"/>
        </w:rPr>
        <w:t>)</w:t>
      </w:r>
      <w:r w:rsidR="00AD7D8F">
        <w:rPr>
          <w:rFonts w:ascii="Times New Roman" w:hAnsi="Times New Roman"/>
          <w:color w:val="000025"/>
          <w:sz w:val="24"/>
          <w:szCs w:val="24"/>
        </w:rPr>
        <w:t>.</w:t>
      </w:r>
      <w:proofErr w:type="gramEnd"/>
      <w:r w:rsidR="00AD7D8F">
        <w:rPr>
          <w:rFonts w:ascii="Times New Roman" w:hAnsi="Times New Roman"/>
          <w:color w:val="000025"/>
          <w:sz w:val="24"/>
          <w:szCs w:val="24"/>
        </w:rPr>
        <w:t xml:space="preserve"> Studies on tissue culture and the establishment of a high-yield cell line of </w:t>
      </w:r>
      <w:r w:rsidR="00AD7D8F" w:rsidRPr="00CE3066">
        <w:rPr>
          <w:rFonts w:ascii="Times New Roman" w:hAnsi="Times New Roman"/>
          <w:i/>
          <w:color w:val="000025"/>
          <w:sz w:val="24"/>
          <w:szCs w:val="24"/>
        </w:rPr>
        <w:t>Magnolia officinalis</w:t>
      </w:r>
      <w:r w:rsidR="00AD7D8F">
        <w:rPr>
          <w:rFonts w:ascii="Times New Roman" w:hAnsi="Times New Roman"/>
          <w:color w:val="000025"/>
          <w:sz w:val="24"/>
          <w:szCs w:val="24"/>
        </w:rPr>
        <w:t>. Journal of Nanjing Fo</w:t>
      </w:r>
      <w:r>
        <w:rPr>
          <w:rFonts w:ascii="Times New Roman" w:hAnsi="Times New Roman"/>
          <w:color w:val="000025"/>
          <w:sz w:val="24"/>
          <w:szCs w:val="24"/>
        </w:rPr>
        <w:t>restry University, 26</w:t>
      </w:r>
      <w:r w:rsidR="00AD7D8F">
        <w:rPr>
          <w:rFonts w:ascii="Times New Roman" w:hAnsi="Times New Roman"/>
          <w:color w:val="000025"/>
          <w:sz w:val="24"/>
          <w:szCs w:val="24"/>
        </w:rPr>
        <w:t xml:space="preserve">: 23-26. Abstract only. </w:t>
      </w:r>
    </w:p>
    <w:p w:rsidR="00AD7D8F" w:rsidRDefault="00AD7D8F" w:rsidP="001D5BAF">
      <w:pPr>
        <w:spacing w:line="480" w:lineRule="auto"/>
        <w:ind w:left="720" w:hanging="7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U</w:t>
      </w:r>
      <w:r w:rsidR="00B11EB5">
        <w:rPr>
          <w:rFonts w:ascii="Times New Roman" w:hAnsi="Times New Roman"/>
          <w:sz w:val="24"/>
          <w:szCs w:val="24"/>
        </w:rPr>
        <w:t>nited States National Arboretum (USNA).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="00CE3066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2003</w:t>
      </w:r>
      <w:r w:rsidR="00CE3066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. Magnolia ‘Ann’, ‘Betty’, ‘Jane’, ‘Judy’, ‘Pinkie’ ‘Randy’,‘Ricki’, and ‘Susan’. November 2009. </w:t>
      </w:r>
      <w:r w:rsidRPr="00D809C5">
        <w:rPr>
          <w:rFonts w:ascii="Times New Roman" w:hAnsi="Times New Roman"/>
          <w:sz w:val="24"/>
          <w:szCs w:val="24"/>
        </w:rPr>
        <w:t>&lt;</w:t>
      </w:r>
      <w:hyperlink r:id="rId9" w:history="1">
        <w:r w:rsidRPr="00D809C5">
          <w:rPr>
            <w:rStyle w:val="Hyperlink"/>
            <w:rFonts w:ascii="Times New Roman" w:hAnsi="Times New Roman"/>
            <w:color w:val="auto"/>
            <w:sz w:val="24"/>
            <w:szCs w:val="24"/>
          </w:rPr>
          <w:t>http://www.usna.usda.gov/Newintro/magnoli1.html</w:t>
        </w:r>
      </w:hyperlink>
      <w:r w:rsidRPr="00D809C5">
        <w:rPr>
          <w:rFonts w:ascii="Times New Roman" w:hAnsi="Times New Roman"/>
          <w:sz w:val="24"/>
          <w:szCs w:val="24"/>
        </w:rPr>
        <w:t>&gt;</w:t>
      </w:r>
    </w:p>
    <w:p w:rsidR="001A5FC6" w:rsidRDefault="00BC7301" w:rsidP="001D5BAF">
      <w:pPr>
        <w:pStyle w:val="Default"/>
        <w:spacing w:line="480" w:lineRule="auto"/>
        <w:ind w:left="720" w:hanging="720"/>
      </w:pPr>
      <w:r w:rsidRPr="00BC7301">
        <w:t>Werbrouck</w:t>
      </w:r>
      <w:r w:rsidR="001A5FC6">
        <w:t>,</w:t>
      </w:r>
      <w:r w:rsidRPr="00BC7301">
        <w:t xml:space="preserve"> S</w:t>
      </w:r>
      <w:r w:rsidR="00744790">
        <w:t>.</w:t>
      </w:r>
      <w:r w:rsidRPr="00BC7301">
        <w:t>P</w:t>
      </w:r>
      <w:r w:rsidR="00744790">
        <w:t>.</w:t>
      </w:r>
      <w:r w:rsidRPr="00BC7301">
        <w:t>O</w:t>
      </w:r>
      <w:r w:rsidR="00744790">
        <w:t>.</w:t>
      </w:r>
      <w:r w:rsidRPr="00BC7301">
        <w:t>, Strnad</w:t>
      </w:r>
      <w:r w:rsidR="00744790">
        <w:t>,</w:t>
      </w:r>
      <w:r w:rsidR="00CE3066">
        <w:t xml:space="preserve"> M.S.,</w:t>
      </w:r>
      <w:r w:rsidR="00744790">
        <w:t xml:space="preserve"> </w:t>
      </w:r>
      <w:r w:rsidR="00CE3066">
        <w:t>v</w:t>
      </w:r>
      <w:r w:rsidRPr="00BC7301">
        <w:t>an Onckelen</w:t>
      </w:r>
      <w:r w:rsidR="00744790">
        <w:t>,</w:t>
      </w:r>
      <w:r w:rsidR="00CE3066">
        <w:t xml:space="preserve"> H.A.,</w:t>
      </w:r>
      <w:r w:rsidR="00744790">
        <w:t xml:space="preserve"> </w:t>
      </w:r>
      <w:r w:rsidRPr="00BC7301">
        <w:t>Debergh</w:t>
      </w:r>
      <w:r w:rsidR="00CE3066">
        <w:t>, P.C.</w:t>
      </w:r>
      <w:r w:rsidRPr="00BC7301">
        <w:t xml:space="preserve"> </w:t>
      </w:r>
      <w:r w:rsidR="00CE3066">
        <w:t>(</w:t>
      </w:r>
      <w:r w:rsidRPr="00BC7301">
        <w:t>1996</w:t>
      </w:r>
      <w:r w:rsidR="00CE3066">
        <w:t>)</w:t>
      </w:r>
      <w:r w:rsidR="00744790">
        <w:t>.</w:t>
      </w:r>
      <w:r w:rsidRPr="00BC7301">
        <w:t xml:space="preserve"> </w:t>
      </w:r>
      <w:proofErr w:type="gramStart"/>
      <w:r w:rsidRPr="00BC7301">
        <w:t>Meta-topolin, an alternative to benzyladenine in tissue culture</w:t>
      </w:r>
      <w:r w:rsidRPr="00744790">
        <w:t>?</w:t>
      </w:r>
      <w:proofErr w:type="gramEnd"/>
      <w:r w:rsidR="00E31497">
        <w:t xml:space="preserve"> </w:t>
      </w:r>
      <w:r w:rsidR="00744790" w:rsidRPr="00744790">
        <w:rPr>
          <w:bCs/>
        </w:rPr>
        <w:t xml:space="preserve">Physiologia </w:t>
      </w:r>
      <w:r w:rsidR="00836F89">
        <w:rPr>
          <w:bCs/>
        </w:rPr>
        <w:t>P</w:t>
      </w:r>
      <w:r w:rsidR="00744790" w:rsidRPr="00744790">
        <w:rPr>
          <w:bCs/>
        </w:rPr>
        <w:t>lantarum</w:t>
      </w:r>
      <w:r w:rsidR="00CE3066">
        <w:rPr>
          <w:bCs/>
        </w:rPr>
        <w:t>,</w:t>
      </w:r>
      <w:r w:rsidR="00744790" w:rsidRPr="00BC7301" w:rsidDel="00744790">
        <w:t xml:space="preserve"> </w:t>
      </w:r>
      <w:r w:rsidRPr="00BC7301">
        <w:t>98:</w:t>
      </w:r>
      <w:r w:rsidR="00A64835">
        <w:t xml:space="preserve"> </w:t>
      </w:r>
      <w:r w:rsidRPr="00BC7301">
        <w:t>2</w:t>
      </w:r>
      <w:r w:rsidR="00744790">
        <w:t>.</w:t>
      </w:r>
    </w:p>
    <w:p w:rsidR="004C31A7" w:rsidRDefault="004C31A7" w:rsidP="00B931EA">
      <w:pPr>
        <w:pStyle w:val="Default"/>
        <w:spacing w:after="40"/>
        <w:rPr>
          <w:b/>
        </w:rPr>
      </w:pPr>
    </w:p>
    <w:p w:rsidR="004C31A7" w:rsidRDefault="004C31A7" w:rsidP="00B931EA">
      <w:pPr>
        <w:pStyle w:val="Default"/>
        <w:spacing w:after="40"/>
        <w:rPr>
          <w:b/>
        </w:rPr>
      </w:pPr>
    </w:p>
    <w:p w:rsidR="004C31A7" w:rsidRDefault="004C31A7" w:rsidP="00B931EA">
      <w:pPr>
        <w:pStyle w:val="Default"/>
        <w:spacing w:after="40"/>
        <w:rPr>
          <w:b/>
        </w:rPr>
      </w:pPr>
    </w:p>
    <w:p w:rsidR="004C31A7" w:rsidRDefault="004C31A7" w:rsidP="00B931EA">
      <w:pPr>
        <w:pStyle w:val="Default"/>
        <w:spacing w:after="40"/>
        <w:rPr>
          <w:b/>
        </w:rPr>
      </w:pPr>
    </w:p>
    <w:p w:rsidR="004C31A7" w:rsidRDefault="004C31A7" w:rsidP="00B931EA">
      <w:pPr>
        <w:pStyle w:val="Default"/>
        <w:spacing w:after="40"/>
        <w:rPr>
          <w:b/>
        </w:rPr>
      </w:pPr>
    </w:p>
    <w:p w:rsidR="004C31A7" w:rsidRDefault="004C31A7" w:rsidP="00B931EA">
      <w:pPr>
        <w:pStyle w:val="Default"/>
        <w:spacing w:after="40"/>
        <w:rPr>
          <w:b/>
        </w:rPr>
      </w:pPr>
    </w:p>
    <w:p w:rsidR="004C31A7" w:rsidRDefault="004C31A7" w:rsidP="00B931EA">
      <w:pPr>
        <w:pStyle w:val="Default"/>
        <w:spacing w:after="40"/>
        <w:rPr>
          <w:b/>
        </w:rPr>
      </w:pPr>
    </w:p>
    <w:p w:rsidR="004C31A7" w:rsidRDefault="004C31A7" w:rsidP="00B931EA">
      <w:pPr>
        <w:pStyle w:val="Default"/>
        <w:spacing w:after="40"/>
        <w:rPr>
          <w:b/>
        </w:rPr>
      </w:pPr>
    </w:p>
    <w:p w:rsidR="00D215DF" w:rsidRDefault="00D215DF" w:rsidP="00B931EA">
      <w:pPr>
        <w:pStyle w:val="Default"/>
        <w:spacing w:after="40"/>
        <w:rPr>
          <w:b/>
        </w:rPr>
      </w:pPr>
    </w:p>
    <w:p w:rsidR="00D215DF" w:rsidRDefault="00D215DF" w:rsidP="00B931EA">
      <w:pPr>
        <w:pStyle w:val="Default"/>
        <w:spacing w:after="40"/>
        <w:rPr>
          <w:b/>
        </w:rPr>
      </w:pPr>
    </w:p>
    <w:p w:rsidR="00D215DF" w:rsidRDefault="00D215DF" w:rsidP="00B931EA">
      <w:pPr>
        <w:pStyle w:val="Default"/>
        <w:spacing w:after="40"/>
        <w:rPr>
          <w:b/>
        </w:rPr>
      </w:pPr>
    </w:p>
    <w:p w:rsidR="00D215DF" w:rsidRDefault="00D215DF" w:rsidP="00B931EA">
      <w:pPr>
        <w:pStyle w:val="Default"/>
        <w:spacing w:after="40"/>
        <w:rPr>
          <w:b/>
        </w:rPr>
      </w:pPr>
    </w:p>
    <w:p w:rsidR="00921D77" w:rsidRDefault="00921D77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b/>
        </w:rPr>
        <w:br w:type="page"/>
      </w:r>
    </w:p>
    <w:p w:rsidR="00AD7D8F" w:rsidRPr="0067616F" w:rsidRDefault="00AD7D8F" w:rsidP="008B4AF0">
      <w:pPr>
        <w:pStyle w:val="Default"/>
        <w:spacing w:after="40"/>
        <w:rPr>
          <w:b/>
        </w:rPr>
      </w:pPr>
      <w:proofErr w:type="gramStart"/>
      <w:r w:rsidRPr="0067616F">
        <w:rPr>
          <w:b/>
        </w:rPr>
        <w:lastRenderedPageBreak/>
        <w:t>Table 1.</w:t>
      </w:r>
      <w:proofErr w:type="gramEnd"/>
      <w:r w:rsidRPr="0067616F">
        <w:rPr>
          <w:b/>
        </w:rPr>
        <w:t xml:space="preserve"> </w:t>
      </w:r>
      <w:proofErr w:type="gramStart"/>
      <w:r w:rsidR="00D35F69">
        <w:rPr>
          <w:b/>
        </w:rPr>
        <w:t>G</w:t>
      </w:r>
      <w:r w:rsidRPr="0067616F">
        <w:rPr>
          <w:b/>
        </w:rPr>
        <w:t>rowth responses</w:t>
      </w:r>
      <w:r w:rsidR="001D5BAF">
        <w:rPr>
          <w:b/>
        </w:rPr>
        <w:t xml:space="preserve"> of </w:t>
      </w:r>
      <w:r w:rsidR="001D5BAF">
        <w:rPr>
          <w:b/>
          <w:i/>
        </w:rPr>
        <w:t>Magnolia</w:t>
      </w:r>
      <w:r w:rsidR="001D5BAF">
        <w:rPr>
          <w:b/>
        </w:rPr>
        <w:t xml:space="preserve"> ‘Ann’</w:t>
      </w:r>
      <w:r w:rsidRPr="0067616F">
        <w:rPr>
          <w:b/>
        </w:rPr>
        <w:t xml:space="preserve"> to different </w:t>
      </w:r>
      <w:r w:rsidRPr="0067616F">
        <w:rPr>
          <w:b/>
          <w:i/>
        </w:rPr>
        <w:t>in vitro</w:t>
      </w:r>
      <w:r w:rsidRPr="0067616F">
        <w:rPr>
          <w:b/>
        </w:rPr>
        <w:t xml:space="preserve"> culture media and phenolic binding agents</w:t>
      </w:r>
      <w:r w:rsidR="00860A4D">
        <w:rPr>
          <w:b/>
        </w:rPr>
        <w:t>.</w:t>
      </w:r>
      <w:proofErr w:type="gramEnd"/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41"/>
        <w:gridCol w:w="1187"/>
        <w:gridCol w:w="109"/>
        <w:gridCol w:w="1103"/>
        <w:gridCol w:w="1247"/>
        <w:gridCol w:w="1250"/>
        <w:gridCol w:w="1260"/>
        <w:gridCol w:w="1530"/>
      </w:tblGrid>
      <w:tr w:rsidR="00C218A9" w:rsidRPr="00D40955" w:rsidTr="00C66D88">
        <w:trPr>
          <w:trHeight w:val="737"/>
        </w:trPr>
        <w:tc>
          <w:tcPr>
            <w:tcW w:w="1041" w:type="dxa"/>
            <w:tcBorders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D40955">
              <w:rPr>
                <w:rFonts w:ascii="Arial" w:hAnsi="Arial" w:cs="Arial"/>
                <w:b/>
                <w:sz w:val="18"/>
                <w:szCs w:val="18"/>
              </w:rPr>
              <w:t>Media</w:t>
            </w:r>
          </w:p>
        </w:tc>
        <w:tc>
          <w:tcPr>
            <w:tcW w:w="1187" w:type="dxa"/>
            <w:tcBorders>
              <w:left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D40955">
              <w:rPr>
                <w:rFonts w:ascii="Arial" w:hAnsi="Arial" w:cs="Arial"/>
                <w:b/>
                <w:sz w:val="18"/>
                <w:szCs w:val="18"/>
              </w:rPr>
              <w:t>Phenolic Binding Agent</w:t>
            </w:r>
          </w:p>
        </w:tc>
        <w:tc>
          <w:tcPr>
            <w:tcW w:w="1212" w:type="dxa"/>
            <w:gridSpan w:val="2"/>
            <w:tcBorders>
              <w:left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D40955">
              <w:rPr>
                <w:rFonts w:ascii="Arial" w:hAnsi="Arial" w:cs="Arial"/>
                <w:b/>
                <w:sz w:val="18"/>
                <w:szCs w:val="18"/>
              </w:rPr>
              <w:t>Shoot Number</w:t>
            </w:r>
            <w:r w:rsidRPr="00D40955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247" w:type="dxa"/>
            <w:tcBorders>
              <w:left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D40955">
              <w:rPr>
                <w:rFonts w:ascii="Arial" w:hAnsi="Arial" w:cs="Arial"/>
                <w:b/>
                <w:sz w:val="18"/>
                <w:szCs w:val="18"/>
              </w:rPr>
              <w:t>Shoot Length (mm)</w:t>
            </w:r>
            <w:r w:rsidRPr="00D40955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250" w:type="dxa"/>
            <w:tcBorders>
              <w:left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D40955">
              <w:rPr>
                <w:rFonts w:ascii="Arial" w:hAnsi="Arial" w:cs="Arial"/>
                <w:b/>
                <w:sz w:val="18"/>
                <w:szCs w:val="18"/>
              </w:rPr>
              <w:t>Root Number</w:t>
            </w:r>
            <w:r w:rsidRPr="00D40955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D40955">
              <w:rPr>
                <w:rFonts w:ascii="Arial" w:hAnsi="Arial" w:cs="Arial"/>
                <w:b/>
                <w:sz w:val="18"/>
                <w:szCs w:val="18"/>
              </w:rPr>
              <w:t>Fresh Weight (g)</w:t>
            </w:r>
            <w:r w:rsidRPr="00D40955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530" w:type="dxa"/>
            <w:tcBorders>
              <w:left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D40955">
              <w:rPr>
                <w:rFonts w:ascii="Arial" w:hAnsi="Arial" w:cs="Arial"/>
                <w:b/>
                <w:sz w:val="18"/>
                <w:szCs w:val="18"/>
              </w:rPr>
              <w:t xml:space="preserve">Dry </w:t>
            </w:r>
          </w:p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D40955">
              <w:rPr>
                <w:rFonts w:ascii="Arial" w:hAnsi="Arial" w:cs="Arial"/>
                <w:b/>
                <w:sz w:val="18"/>
                <w:szCs w:val="18"/>
              </w:rPr>
              <w:t>Weight (g)</w:t>
            </w:r>
            <w:r w:rsidRPr="00D40955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1</w:t>
            </w:r>
          </w:p>
        </w:tc>
      </w:tr>
      <w:tr w:rsidR="00C218A9" w:rsidRPr="00D40955" w:rsidTr="00C66D88">
        <w:tc>
          <w:tcPr>
            <w:tcW w:w="1041" w:type="dxa"/>
            <w:vMerge w:val="restart"/>
            <w:tcBorders>
              <w:right w:val="nil"/>
            </w:tcBorders>
          </w:tcPr>
          <w:p w:rsidR="00C218A9" w:rsidRPr="00D40955" w:rsidRDefault="00C218A9" w:rsidP="008B4AF0">
            <w:pPr>
              <w:spacing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MS</w:t>
            </w:r>
          </w:p>
        </w:tc>
        <w:tc>
          <w:tcPr>
            <w:tcW w:w="1187" w:type="dxa"/>
            <w:tcBorders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  <w:tc>
          <w:tcPr>
            <w:tcW w:w="1212" w:type="dxa"/>
            <w:gridSpan w:val="2"/>
            <w:tcBorders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3.2±0.2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247" w:type="dxa"/>
            <w:tcBorders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17.2±1.8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1250" w:type="dxa"/>
            <w:tcBorders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0.2±0.07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DE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5.6±0.60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B</w:t>
            </w: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0.56±0.04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AB</w:t>
            </w:r>
          </w:p>
        </w:tc>
      </w:tr>
      <w:tr w:rsidR="00C218A9" w:rsidRPr="00D40955" w:rsidTr="00C66D88">
        <w:tc>
          <w:tcPr>
            <w:tcW w:w="1041" w:type="dxa"/>
            <w:vMerge/>
            <w:tcBorders>
              <w:right w:val="nil"/>
            </w:tcBorders>
          </w:tcPr>
          <w:p w:rsidR="00C218A9" w:rsidRPr="00D40955" w:rsidRDefault="00C218A9" w:rsidP="008B4AF0">
            <w:pPr>
              <w:spacing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PVP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2.8±0.3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>AB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20.0±2.8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>BC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0.1±0.10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DE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4.8±0.45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B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0.58±0.04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AB</w:t>
            </w:r>
          </w:p>
        </w:tc>
      </w:tr>
      <w:tr w:rsidR="00C218A9" w:rsidRPr="00D40955" w:rsidTr="00B53590">
        <w:tc>
          <w:tcPr>
            <w:tcW w:w="1041" w:type="dxa"/>
            <w:vMerge/>
            <w:tcBorders>
              <w:right w:val="nil"/>
            </w:tcBorders>
          </w:tcPr>
          <w:p w:rsidR="00000000" w:rsidRDefault="006A36E6">
            <w:pPr>
              <w:spacing w:line="240" w:lineRule="auto"/>
              <w:contextualSpacing/>
              <w:rPr>
                <w:rFonts w:ascii="Arial" w:hAnsi="Arial" w:cs="Arial"/>
                <w:sz w:val="18"/>
                <w:szCs w:val="18"/>
              </w:rPr>
              <w:pPrChange w:id="0" w:author="parrisk" w:date="2011-07-19T14:55:00Z">
                <w:pPr>
                  <w:contextualSpacing/>
                </w:pPr>
              </w:pPrChange>
            </w:pPr>
          </w:p>
        </w:tc>
        <w:tc>
          <w:tcPr>
            <w:tcW w:w="1187" w:type="dxa"/>
            <w:tcBorders>
              <w:top w:val="nil"/>
              <w:left w:val="nil"/>
              <w:right w:val="nil"/>
            </w:tcBorders>
          </w:tcPr>
          <w:p w:rsidR="00C218A9" w:rsidRPr="00D40955" w:rsidRDefault="007E0050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1.1±0.1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1247" w:type="dxa"/>
            <w:tcBorders>
              <w:top w:val="nil"/>
              <w:left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24.2±1.7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>AB</w:t>
            </w:r>
          </w:p>
        </w:tc>
        <w:tc>
          <w:tcPr>
            <w:tcW w:w="1250" w:type="dxa"/>
            <w:tcBorders>
              <w:top w:val="nil"/>
              <w:left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0.6±0.03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BC</w:t>
            </w: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2.8±0.22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CD</w:t>
            </w:r>
          </w:p>
        </w:tc>
        <w:tc>
          <w:tcPr>
            <w:tcW w:w="1530" w:type="dxa"/>
            <w:tcBorders>
              <w:top w:val="nil"/>
              <w:left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0.42±0.03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>BC</w:t>
            </w:r>
            <w:r w:rsidR="00F964C4">
              <w:rPr>
                <w:rFonts w:ascii="Arial" w:hAnsi="Arial" w:cs="Arial"/>
                <w:sz w:val="18"/>
                <w:szCs w:val="18"/>
                <w:vertAlign w:val="superscript"/>
              </w:rPr>
              <w:t>D</w:t>
            </w:r>
          </w:p>
        </w:tc>
      </w:tr>
      <w:tr w:rsidR="00C218A9" w:rsidRPr="00D40955" w:rsidTr="00C66D88">
        <w:tc>
          <w:tcPr>
            <w:tcW w:w="1041" w:type="dxa"/>
            <w:vMerge w:val="restart"/>
            <w:tcBorders>
              <w:right w:val="nil"/>
            </w:tcBorders>
          </w:tcPr>
          <w:p w:rsidR="00C218A9" w:rsidRPr="00D40955" w:rsidRDefault="00C218A9" w:rsidP="008B4AF0">
            <w:pPr>
              <w:spacing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½ MS</w:t>
            </w:r>
          </w:p>
        </w:tc>
        <w:tc>
          <w:tcPr>
            <w:tcW w:w="1187" w:type="dxa"/>
            <w:tcBorders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  <w:tc>
          <w:tcPr>
            <w:tcW w:w="1212" w:type="dxa"/>
            <w:gridSpan w:val="2"/>
            <w:tcBorders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2.8±0.2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>AB</w:t>
            </w:r>
          </w:p>
        </w:tc>
        <w:tc>
          <w:tcPr>
            <w:tcW w:w="1247" w:type="dxa"/>
            <w:tcBorders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24.4±2.6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>AB</w:t>
            </w:r>
          </w:p>
        </w:tc>
        <w:tc>
          <w:tcPr>
            <w:tcW w:w="1250" w:type="dxa"/>
            <w:tcBorders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0.3±0.14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CDE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8.1±1.21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A</w:t>
            </w: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0.69±0.08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</w:tr>
      <w:tr w:rsidR="00C218A9" w:rsidRPr="00D40955" w:rsidTr="00C66D88">
        <w:tc>
          <w:tcPr>
            <w:tcW w:w="1041" w:type="dxa"/>
            <w:vMerge/>
            <w:tcBorders>
              <w:right w:val="nil"/>
            </w:tcBorders>
          </w:tcPr>
          <w:p w:rsidR="00C218A9" w:rsidRPr="00D40955" w:rsidRDefault="00C218A9" w:rsidP="008B4AF0">
            <w:pPr>
              <w:spacing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PVP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2.6±0.2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>AB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19.9±1.1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>BC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0.1±0.04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DE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4.6±0.35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BC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0.53±0.04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B</w:t>
            </w:r>
          </w:p>
        </w:tc>
      </w:tr>
      <w:tr w:rsidR="00C218A9" w:rsidRPr="00D40955" w:rsidTr="00B53590">
        <w:tc>
          <w:tcPr>
            <w:tcW w:w="1041" w:type="dxa"/>
            <w:vMerge/>
            <w:tcBorders>
              <w:right w:val="nil"/>
            </w:tcBorders>
          </w:tcPr>
          <w:p w:rsidR="00000000" w:rsidRDefault="006A36E6">
            <w:pPr>
              <w:spacing w:line="240" w:lineRule="auto"/>
              <w:contextualSpacing/>
              <w:rPr>
                <w:rFonts w:ascii="Arial" w:hAnsi="Arial" w:cs="Arial"/>
                <w:sz w:val="18"/>
                <w:szCs w:val="18"/>
              </w:rPr>
              <w:pPrChange w:id="1" w:author="parrisk" w:date="2011-07-19T14:55:00Z">
                <w:pPr>
                  <w:contextualSpacing/>
                </w:pPr>
              </w:pPrChange>
            </w:pPr>
          </w:p>
        </w:tc>
        <w:tc>
          <w:tcPr>
            <w:tcW w:w="1187" w:type="dxa"/>
            <w:tcBorders>
              <w:top w:val="nil"/>
              <w:left w:val="nil"/>
              <w:right w:val="nil"/>
            </w:tcBorders>
          </w:tcPr>
          <w:p w:rsidR="00C218A9" w:rsidRPr="00D40955" w:rsidRDefault="007E0050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1.1±0.1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1247" w:type="dxa"/>
            <w:tcBorders>
              <w:top w:val="nil"/>
              <w:left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22.2±1.7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250" w:type="dxa"/>
            <w:tcBorders>
              <w:top w:val="nil"/>
              <w:left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0.3±0.08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CDE</w:t>
            </w: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2.1±0.24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D</w:t>
            </w:r>
          </w:p>
        </w:tc>
        <w:tc>
          <w:tcPr>
            <w:tcW w:w="1530" w:type="dxa"/>
            <w:tcBorders>
              <w:top w:val="nil"/>
              <w:left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0.35±0.03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C</w:t>
            </w:r>
            <w:r w:rsidR="00F964C4">
              <w:rPr>
                <w:rFonts w:ascii="Arial" w:hAnsi="Arial" w:cs="Arial"/>
                <w:sz w:val="18"/>
                <w:szCs w:val="18"/>
                <w:vertAlign w:val="superscript"/>
              </w:rPr>
              <w:t>D</w:t>
            </w:r>
          </w:p>
        </w:tc>
      </w:tr>
      <w:tr w:rsidR="00C218A9" w:rsidRPr="00D40955" w:rsidTr="00C66D88">
        <w:tc>
          <w:tcPr>
            <w:tcW w:w="1041" w:type="dxa"/>
            <w:vMerge w:val="restart"/>
            <w:tcBorders>
              <w:right w:val="nil"/>
            </w:tcBorders>
          </w:tcPr>
          <w:p w:rsidR="00C218A9" w:rsidRPr="00D40955" w:rsidRDefault="00C218A9" w:rsidP="008B4AF0">
            <w:pPr>
              <w:spacing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WPM</w:t>
            </w:r>
          </w:p>
        </w:tc>
        <w:tc>
          <w:tcPr>
            <w:tcW w:w="1187" w:type="dxa"/>
            <w:tcBorders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  <w:tc>
          <w:tcPr>
            <w:tcW w:w="1212" w:type="dxa"/>
            <w:gridSpan w:val="2"/>
            <w:tcBorders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2.3±0.2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>AB</w:t>
            </w:r>
          </w:p>
        </w:tc>
        <w:tc>
          <w:tcPr>
            <w:tcW w:w="1247" w:type="dxa"/>
            <w:tcBorders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19.9±1.9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>BC</w:t>
            </w:r>
          </w:p>
        </w:tc>
        <w:tc>
          <w:tcPr>
            <w:tcW w:w="1250" w:type="dxa"/>
            <w:tcBorders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0.7±0.20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B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2.4±0.38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D</w:t>
            </w: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0.39±0.06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BC</w:t>
            </w:r>
            <w:r w:rsidR="00F964C4">
              <w:rPr>
                <w:rFonts w:ascii="Arial" w:hAnsi="Arial" w:cs="Arial"/>
                <w:sz w:val="18"/>
                <w:szCs w:val="18"/>
                <w:vertAlign w:val="superscript"/>
              </w:rPr>
              <w:t>D</w:t>
            </w:r>
          </w:p>
        </w:tc>
      </w:tr>
      <w:tr w:rsidR="00C218A9" w:rsidRPr="00D40955" w:rsidTr="00C66D88">
        <w:tc>
          <w:tcPr>
            <w:tcW w:w="1041" w:type="dxa"/>
            <w:vMerge/>
            <w:tcBorders>
              <w:right w:val="nil"/>
            </w:tcBorders>
          </w:tcPr>
          <w:p w:rsidR="00C218A9" w:rsidRPr="00D40955" w:rsidRDefault="00C218A9" w:rsidP="008B4AF0">
            <w:pPr>
              <w:spacing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PVP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2.6±0.3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>AB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16.5±1.6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0.4±0.19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BCD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1.9±0.57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D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0.33±0.05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D</w:t>
            </w:r>
          </w:p>
        </w:tc>
      </w:tr>
      <w:tr w:rsidR="00C218A9" w:rsidRPr="00D40955" w:rsidTr="00B53590">
        <w:tc>
          <w:tcPr>
            <w:tcW w:w="1041" w:type="dxa"/>
            <w:vMerge/>
            <w:tcBorders>
              <w:right w:val="nil"/>
            </w:tcBorders>
          </w:tcPr>
          <w:p w:rsidR="00000000" w:rsidRDefault="006A36E6">
            <w:pPr>
              <w:spacing w:line="240" w:lineRule="auto"/>
              <w:contextualSpacing/>
              <w:rPr>
                <w:rFonts w:ascii="Arial" w:hAnsi="Arial" w:cs="Arial"/>
                <w:sz w:val="18"/>
                <w:szCs w:val="18"/>
              </w:rPr>
              <w:pPrChange w:id="2" w:author="parrisk" w:date="2011-07-19T14:55:00Z">
                <w:pPr>
                  <w:contextualSpacing/>
                </w:pPr>
              </w:pPrChange>
            </w:pPr>
          </w:p>
        </w:tc>
        <w:tc>
          <w:tcPr>
            <w:tcW w:w="1187" w:type="dxa"/>
            <w:tcBorders>
              <w:top w:val="nil"/>
              <w:left w:val="nil"/>
              <w:right w:val="nil"/>
            </w:tcBorders>
          </w:tcPr>
          <w:p w:rsidR="00C218A9" w:rsidRPr="00D40955" w:rsidRDefault="007E0050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1.2±0.1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1247" w:type="dxa"/>
            <w:tcBorders>
              <w:top w:val="nil"/>
              <w:left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22.4±1.3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250" w:type="dxa"/>
            <w:tcBorders>
              <w:top w:val="nil"/>
              <w:left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1.8±0.16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A</w:t>
            </w: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2.4±0.16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D</w:t>
            </w:r>
          </w:p>
        </w:tc>
        <w:tc>
          <w:tcPr>
            <w:tcW w:w="1530" w:type="dxa"/>
            <w:tcBorders>
              <w:top w:val="nil"/>
              <w:left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0.42±0.03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BC</w:t>
            </w:r>
            <w:r w:rsidR="00F964C4">
              <w:rPr>
                <w:rFonts w:ascii="Arial" w:hAnsi="Arial" w:cs="Arial"/>
                <w:sz w:val="18"/>
                <w:szCs w:val="18"/>
                <w:vertAlign w:val="superscript"/>
              </w:rPr>
              <w:t>D</w:t>
            </w:r>
          </w:p>
        </w:tc>
      </w:tr>
      <w:tr w:rsidR="00C218A9" w:rsidRPr="00D40955" w:rsidTr="00C66D88">
        <w:tc>
          <w:tcPr>
            <w:tcW w:w="1041" w:type="dxa"/>
            <w:vMerge w:val="restart"/>
            <w:tcBorders>
              <w:right w:val="nil"/>
            </w:tcBorders>
          </w:tcPr>
          <w:p w:rsidR="00C218A9" w:rsidRPr="00D40955" w:rsidRDefault="00C218A9" w:rsidP="008B4AF0">
            <w:pPr>
              <w:spacing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DKW</w:t>
            </w:r>
          </w:p>
        </w:tc>
        <w:tc>
          <w:tcPr>
            <w:tcW w:w="1187" w:type="dxa"/>
            <w:tcBorders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  <w:tc>
          <w:tcPr>
            <w:tcW w:w="1212" w:type="dxa"/>
            <w:gridSpan w:val="2"/>
            <w:tcBorders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2.6±0.4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>AB</w:t>
            </w:r>
          </w:p>
        </w:tc>
        <w:tc>
          <w:tcPr>
            <w:tcW w:w="1247" w:type="dxa"/>
            <w:tcBorders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22.7±3.0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250" w:type="dxa"/>
            <w:tcBorders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0.1±0.04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DE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4.9±1.07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B</w:t>
            </w: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0.50±0.04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B</w:t>
            </w:r>
          </w:p>
        </w:tc>
      </w:tr>
      <w:tr w:rsidR="00C218A9" w:rsidRPr="00D40955" w:rsidTr="00C66D88">
        <w:tc>
          <w:tcPr>
            <w:tcW w:w="1041" w:type="dxa"/>
            <w:vMerge/>
            <w:tcBorders>
              <w:right w:val="nil"/>
            </w:tcBorders>
          </w:tcPr>
          <w:p w:rsidR="00C218A9" w:rsidRPr="00D40955" w:rsidRDefault="00C218A9" w:rsidP="008B4AF0">
            <w:pPr>
              <w:spacing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PVP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2.9±0.4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19.0±1.0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>BC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0.0±0.00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4.2±0.79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BC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0.49±0.08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BC</w:t>
            </w:r>
          </w:p>
        </w:tc>
      </w:tr>
      <w:tr w:rsidR="00C218A9" w:rsidRPr="00D40955" w:rsidTr="00C66D88">
        <w:tc>
          <w:tcPr>
            <w:tcW w:w="1041" w:type="dxa"/>
            <w:vMerge/>
            <w:tcBorders>
              <w:right w:val="nil"/>
            </w:tcBorders>
          </w:tcPr>
          <w:p w:rsidR="00000000" w:rsidRDefault="006A36E6">
            <w:pPr>
              <w:spacing w:line="240" w:lineRule="auto"/>
              <w:contextualSpacing/>
              <w:rPr>
                <w:rFonts w:ascii="Arial" w:hAnsi="Arial" w:cs="Arial"/>
                <w:sz w:val="18"/>
                <w:szCs w:val="18"/>
              </w:rPr>
              <w:pPrChange w:id="3" w:author="parrisk" w:date="2011-07-19T14:55:00Z">
                <w:pPr>
                  <w:contextualSpacing/>
                </w:pPr>
              </w:pPrChange>
            </w:pPr>
          </w:p>
        </w:tc>
        <w:tc>
          <w:tcPr>
            <w:tcW w:w="1187" w:type="dxa"/>
            <w:tcBorders>
              <w:top w:val="nil"/>
              <w:left w:val="nil"/>
              <w:right w:val="nil"/>
            </w:tcBorders>
          </w:tcPr>
          <w:p w:rsidR="00C218A9" w:rsidRPr="00D40955" w:rsidRDefault="007E0050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1.1±0.1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1247" w:type="dxa"/>
            <w:tcBorders>
              <w:top w:val="nil"/>
              <w:left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30.1±4.1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250" w:type="dxa"/>
            <w:tcBorders>
              <w:top w:val="nil"/>
              <w:left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0.7±0.20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BC</w:t>
            </w: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3.0±0.53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1530" w:type="dxa"/>
            <w:tcBorders>
              <w:top w:val="nil"/>
              <w:left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0.29±0.04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D</w:t>
            </w:r>
          </w:p>
        </w:tc>
      </w:tr>
      <w:tr w:rsidR="00C218A9" w:rsidRPr="00D40955" w:rsidTr="00C66D88">
        <w:tc>
          <w:tcPr>
            <w:tcW w:w="1041" w:type="dxa"/>
            <w:vMerge w:val="restart"/>
            <w:tcBorders>
              <w:right w:val="nil"/>
            </w:tcBorders>
          </w:tcPr>
          <w:p w:rsidR="00C218A9" w:rsidRPr="00D40955" w:rsidRDefault="00C218A9" w:rsidP="008B4AF0">
            <w:pPr>
              <w:spacing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Blaydes</w:t>
            </w:r>
          </w:p>
        </w:tc>
        <w:tc>
          <w:tcPr>
            <w:tcW w:w="1187" w:type="dxa"/>
            <w:tcBorders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  <w:tc>
          <w:tcPr>
            <w:tcW w:w="1212" w:type="dxa"/>
            <w:gridSpan w:val="2"/>
            <w:tcBorders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1.2±0.2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1247" w:type="dxa"/>
            <w:tcBorders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8.2±2.1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1250" w:type="dxa"/>
            <w:tcBorders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0.3±0.12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CDE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2.2±0.24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D</w:t>
            </w: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0.62±0.09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AB</w:t>
            </w:r>
          </w:p>
        </w:tc>
      </w:tr>
      <w:tr w:rsidR="00C218A9" w:rsidRPr="00D40955" w:rsidTr="00C66D88">
        <w:tc>
          <w:tcPr>
            <w:tcW w:w="1041" w:type="dxa"/>
            <w:vMerge/>
            <w:tcBorders>
              <w:right w:val="nil"/>
            </w:tcBorders>
          </w:tcPr>
          <w:p w:rsidR="00C218A9" w:rsidRPr="00D40955" w:rsidRDefault="00C218A9" w:rsidP="008B4AF0">
            <w:pPr>
              <w:spacing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PVP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1.5±0.2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13.6±3.2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>CD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0.1±0.11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DE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2.2±0.44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D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0.45±0.06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>BC</w:t>
            </w:r>
          </w:p>
        </w:tc>
      </w:tr>
      <w:tr w:rsidR="00C218A9" w:rsidRPr="00D40955" w:rsidTr="00C66D88">
        <w:tc>
          <w:tcPr>
            <w:tcW w:w="1041" w:type="dxa"/>
            <w:vMerge/>
            <w:tcBorders>
              <w:right w:val="nil"/>
            </w:tcBorders>
          </w:tcPr>
          <w:p w:rsidR="00C218A9" w:rsidRPr="00D40955" w:rsidRDefault="00C218A9" w:rsidP="008B4AF0">
            <w:pPr>
              <w:spacing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87" w:type="dxa"/>
            <w:tcBorders>
              <w:top w:val="nil"/>
              <w:left w:val="nil"/>
              <w:right w:val="nil"/>
            </w:tcBorders>
          </w:tcPr>
          <w:p w:rsidR="00C218A9" w:rsidRPr="00D40955" w:rsidRDefault="007E0050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0.9±0.1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1247" w:type="dxa"/>
            <w:tcBorders>
              <w:top w:val="nil"/>
              <w:left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14.2±1.3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>CD</w:t>
            </w:r>
          </w:p>
        </w:tc>
        <w:tc>
          <w:tcPr>
            <w:tcW w:w="1250" w:type="dxa"/>
            <w:tcBorders>
              <w:top w:val="nil"/>
              <w:left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0.6±0.10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BC</w:t>
            </w: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0.9±0.16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D</w:t>
            </w:r>
          </w:p>
        </w:tc>
        <w:tc>
          <w:tcPr>
            <w:tcW w:w="1530" w:type="dxa"/>
            <w:tcBorders>
              <w:top w:val="nil"/>
              <w:left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0.47±0.04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BC</w:t>
            </w:r>
          </w:p>
        </w:tc>
      </w:tr>
      <w:tr w:rsidR="00C218A9" w:rsidRPr="00D40955" w:rsidTr="00C66D88">
        <w:tc>
          <w:tcPr>
            <w:tcW w:w="3440" w:type="dxa"/>
            <w:gridSpan w:val="4"/>
            <w:tcBorders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Analysis of Variance</w:t>
            </w:r>
            <w:r w:rsidRPr="00D40955">
              <w:rPr>
                <w:rFonts w:ascii="Arial" w:hAnsi="Arial" w:cs="Arial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247" w:type="dxa"/>
            <w:tcBorders>
              <w:left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0" w:type="dxa"/>
            <w:tcBorders>
              <w:left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tcBorders>
              <w:left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218A9" w:rsidRPr="00D40955" w:rsidTr="00C66D88">
        <w:tc>
          <w:tcPr>
            <w:tcW w:w="2337" w:type="dxa"/>
            <w:gridSpan w:val="3"/>
            <w:tcBorders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Media</w:t>
            </w:r>
          </w:p>
        </w:tc>
        <w:tc>
          <w:tcPr>
            <w:tcW w:w="1103" w:type="dxa"/>
            <w:tcBorders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**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**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**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**</w:t>
            </w: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**</w:t>
            </w:r>
          </w:p>
        </w:tc>
      </w:tr>
      <w:tr w:rsidR="00C218A9" w:rsidRPr="00D40955" w:rsidTr="00C66D88">
        <w:tc>
          <w:tcPr>
            <w:tcW w:w="2337" w:type="dxa"/>
            <w:gridSpan w:val="3"/>
            <w:tcBorders>
              <w:top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PBA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**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**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**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**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**</w:t>
            </w:r>
          </w:p>
        </w:tc>
      </w:tr>
      <w:tr w:rsidR="00C218A9" w:rsidRPr="00D40955" w:rsidTr="00C66D88">
        <w:tc>
          <w:tcPr>
            <w:tcW w:w="2337" w:type="dxa"/>
            <w:gridSpan w:val="3"/>
            <w:tcBorders>
              <w:top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Media x PBA</w:t>
            </w:r>
          </w:p>
        </w:tc>
        <w:tc>
          <w:tcPr>
            <w:tcW w:w="1103" w:type="dxa"/>
            <w:tcBorders>
              <w:top w:val="nil"/>
              <w:left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*</w:t>
            </w:r>
            <w:r w:rsidR="007F6543"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247" w:type="dxa"/>
            <w:tcBorders>
              <w:top w:val="nil"/>
              <w:left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NS</w:t>
            </w:r>
          </w:p>
        </w:tc>
        <w:tc>
          <w:tcPr>
            <w:tcW w:w="1250" w:type="dxa"/>
            <w:tcBorders>
              <w:top w:val="nil"/>
              <w:left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**</w:t>
            </w: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**</w:t>
            </w:r>
          </w:p>
        </w:tc>
        <w:tc>
          <w:tcPr>
            <w:tcW w:w="1530" w:type="dxa"/>
            <w:tcBorders>
              <w:top w:val="nil"/>
              <w:left w:val="nil"/>
              <w:right w:val="nil"/>
            </w:tcBorders>
          </w:tcPr>
          <w:p w:rsidR="00C218A9" w:rsidRPr="00D40955" w:rsidRDefault="00C218A9" w:rsidP="008B4AF0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40955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</w:tbl>
    <w:p w:rsidR="004E6806" w:rsidRPr="004E6806" w:rsidRDefault="004E6806" w:rsidP="004E6806">
      <w:pPr>
        <w:spacing w:after="0" w:line="480" w:lineRule="auto"/>
        <w:rPr>
          <w:rFonts w:ascii="Times New Roman" w:hAnsi="Times New Roman"/>
          <w:sz w:val="20"/>
          <w:szCs w:val="20"/>
        </w:rPr>
      </w:pPr>
      <w:r w:rsidRPr="004E6806">
        <w:rPr>
          <w:rFonts w:ascii="Times New Roman" w:hAnsi="Times New Roman"/>
          <w:sz w:val="20"/>
          <w:szCs w:val="20"/>
          <w:vertAlign w:val="superscript"/>
        </w:rPr>
        <w:t>1</w:t>
      </w:r>
      <w:r w:rsidRPr="004E6806">
        <w:rPr>
          <w:rFonts w:ascii="Times New Roman" w:hAnsi="Times New Roman"/>
          <w:sz w:val="20"/>
          <w:szCs w:val="20"/>
        </w:rPr>
        <w:t xml:space="preserve"> Values represent means ± SEM. Mean separation within columns by Fisher’s least significant difference at </w:t>
      </w:r>
      <w:r w:rsidRPr="004E6806">
        <w:rPr>
          <w:rFonts w:ascii="Times New Roman" w:hAnsi="Times New Roman"/>
          <w:i/>
          <w:sz w:val="20"/>
          <w:szCs w:val="20"/>
        </w:rPr>
        <w:t>P</w:t>
      </w:r>
      <w:r w:rsidRPr="004E6806">
        <w:rPr>
          <w:rFonts w:ascii="Times New Roman" w:hAnsi="Times New Roman"/>
          <w:sz w:val="20"/>
          <w:szCs w:val="20"/>
        </w:rPr>
        <w:t xml:space="preserve"> &lt; 0.05.  The means represent six with five subsamples each.</w:t>
      </w:r>
    </w:p>
    <w:p w:rsidR="00D35F69" w:rsidRPr="004E6806" w:rsidRDefault="00AD7D8F" w:rsidP="004E6806">
      <w:pPr>
        <w:spacing w:after="0" w:line="480" w:lineRule="auto"/>
        <w:rPr>
          <w:rFonts w:ascii="Times New Roman" w:hAnsi="Times New Roman"/>
          <w:sz w:val="20"/>
          <w:szCs w:val="20"/>
        </w:rPr>
      </w:pPr>
      <w:r w:rsidRPr="004E6806">
        <w:rPr>
          <w:rFonts w:ascii="Times New Roman" w:hAnsi="Times New Roman"/>
          <w:sz w:val="20"/>
          <w:szCs w:val="20"/>
          <w:vertAlign w:val="superscript"/>
        </w:rPr>
        <w:t>2</w:t>
      </w:r>
      <w:r w:rsidRPr="004E6806">
        <w:rPr>
          <w:rFonts w:ascii="Times New Roman" w:hAnsi="Times New Roman"/>
          <w:sz w:val="20"/>
          <w:szCs w:val="20"/>
        </w:rPr>
        <w:t xml:space="preserve">NS, *, **: Nonsignificant or significant at p=0.05 </w:t>
      </w:r>
      <w:r w:rsidR="001D5BAF" w:rsidRPr="004E6806">
        <w:rPr>
          <w:rFonts w:ascii="Times New Roman" w:hAnsi="Times New Roman"/>
          <w:sz w:val="20"/>
          <w:szCs w:val="20"/>
        </w:rPr>
        <w:t>or</w:t>
      </w:r>
      <w:r w:rsidRPr="004E6806">
        <w:rPr>
          <w:rFonts w:ascii="Times New Roman" w:hAnsi="Times New Roman"/>
          <w:sz w:val="20"/>
          <w:szCs w:val="20"/>
        </w:rPr>
        <w:t xml:space="preserve"> 0.01, respectively.</w:t>
      </w:r>
    </w:p>
    <w:p w:rsidR="00AD7D8F" w:rsidRPr="004E6806" w:rsidRDefault="00FF5783" w:rsidP="004E6806">
      <w:pPr>
        <w:spacing w:after="0" w:line="480" w:lineRule="auto"/>
        <w:rPr>
          <w:rFonts w:ascii="Times New Roman" w:hAnsi="Times New Roman"/>
        </w:rPr>
      </w:pPr>
      <w:r w:rsidRPr="004E6806">
        <w:rPr>
          <w:rFonts w:ascii="Times New Roman" w:hAnsi="Times New Roman"/>
          <w:sz w:val="20"/>
          <w:szCs w:val="20"/>
        </w:rPr>
        <w:t xml:space="preserve"> PBA=phenolic binding a</w:t>
      </w:r>
      <w:r w:rsidR="00AD7D8F" w:rsidRPr="004E6806">
        <w:rPr>
          <w:rFonts w:ascii="Times New Roman" w:hAnsi="Times New Roman"/>
          <w:sz w:val="20"/>
          <w:szCs w:val="20"/>
        </w:rPr>
        <w:t>gent</w:t>
      </w:r>
      <w:r w:rsidRPr="004E6806">
        <w:rPr>
          <w:rFonts w:ascii="Times New Roman" w:hAnsi="Times New Roman"/>
          <w:sz w:val="20"/>
          <w:szCs w:val="20"/>
        </w:rPr>
        <w:t>, AC=activated c</w:t>
      </w:r>
      <w:r w:rsidR="007E0050" w:rsidRPr="004E6806">
        <w:rPr>
          <w:rFonts w:ascii="Times New Roman" w:hAnsi="Times New Roman"/>
          <w:sz w:val="20"/>
          <w:szCs w:val="20"/>
        </w:rPr>
        <w:t>harcoal</w:t>
      </w:r>
    </w:p>
    <w:p w:rsidR="00AD7D8F" w:rsidRDefault="00AD7D8F" w:rsidP="00B931EA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AD7D8F" w:rsidRDefault="00AD7D8F" w:rsidP="00B931EA">
      <w:pPr>
        <w:spacing w:after="0" w:line="240" w:lineRule="auto"/>
      </w:pPr>
    </w:p>
    <w:p w:rsidR="00AD7D8F" w:rsidRDefault="00AD7D8F" w:rsidP="00B931EA">
      <w:pPr>
        <w:pStyle w:val="Default"/>
        <w:spacing w:after="40"/>
      </w:pPr>
    </w:p>
    <w:p w:rsidR="00C66D88" w:rsidRDefault="00C66D88" w:rsidP="00B931EA">
      <w:pPr>
        <w:pStyle w:val="Default"/>
        <w:spacing w:after="40"/>
        <w:rPr>
          <w:b/>
        </w:rPr>
      </w:pPr>
    </w:p>
    <w:p w:rsidR="00C66D88" w:rsidRDefault="00C66D88" w:rsidP="00B931EA">
      <w:pPr>
        <w:pStyle w:val="Default"/>
        <w:spacing w:after="40"/>
        <w:rPr>
          <w:b/>
        </w:rPr>
      </w:pPr>
    </w:p>
    <w:p w:rsidR="00C66D88" w:rsidRDefault="00C66D88" w:rsidP="00B931EA">
      <w:pPr>
        <w:pStyle w:val="Default"/>
        <w:spacing w:after="40"/>
        <w:rPr>
          <w:b/>
        </w:rPr>
      </w:pPr>
    </w:p>
    <w:p w:rsidR="00C66D88" w:rsidRDefault="00C66D88" w:rsidP="00B931EA">
      <w:pPr>
        <w:pStyle w:val="Default"/>
        <w:spacing w:after="40"/>
        <w:rPr>
          <w:b/>
        </w:rPr>
      </w:pPr>
    </w:p>
    <w:p w:rsidR="008B4AF0" w:rsidRDefault="008B4AF0" w:rsidP="00B931EA">
      <w:pPr>
        <w:pStyle w:val="Default"/>
        <w:spacing w:after="40"/>
        <w:rPr>
          <w:b/>
        </w:rPr>
      </w:pPr>
    </w:p>
    <w:p w:rsidR="008B4AF0" w:rsidRDefault="008B4AF0" w:rsidP="00B931EA">
      <w:pPr>
        <w:pStyle w:val="Default"/>
        <w:spacing w:after="40"/>
        <w:rPr>
          <w:b/>
        </w:rPr>
      </w:pPr>
    </w:p>
    <w:p w:rsidR="008B4AF0" w:rsidRDefault="008B4AF0" w:rsidP="00B931EA">
      <w:pPr>
        <w:pStyle w:val="Default"/>
        <w:spacing w:after="40"/>
        <w:rPr>
          <w:b/>
        </w:rPr>
      </w:pPr>
    </w:p>
    <w:p w:rsidR="008B4AF0" w:rsidRDefault="008B4AF0" w:rsidP="00B931EA">
      <w:pPr>
        <w:pStyle w:val="Default"/>
        <w:spacing w:after="40"/>
        <w:rPr>
          <w:b/>
        </w:rPr>
      </w:pPr>
    </w:p>
    <w:p w:rsidR="008B4AF0" w:rsidRDefault="008B4AF0" w:rsidP="00B931EA">
      <w:pPr>
        <w:pStyle w:val="Default"/>
        <w:spacing w:after="40"/>
        <w:rPr>
          <w:b/>
        </w:rPr>
      </w:pPr>
    </w:p>
    <w:p w:rsidR="008B4AF0" w:rsidRDefault="008B4AF0" w:rsidP="00B931EA">
      <w:pPr>
        <w:pStyle w:val="Default"/>
        <w:spacing w:after="40"/>
        <w:rPr>
          <w:b/>
        </w:rPr>
      </w:pPr>
    </w:p>
    <w:p w:rsidR="008B4AF0" w:rsidRDefault="008B4AF0" w:rsidP="00B931EA">
      <w:pPr>
        <w:pStyle w:val="Default"/>
        <w:spacing w:after="40"/>
        <w:rPr>
          <w:b/>
        </w:rPr>
      </w:pPr>
    </w:p>
    <w:p w:rsidR="008B4AF0" w:rsidRDefault="008B4AF0" w:rsidP="00B931EA">
      <w:pPr>
        <w:pStyle w:val="Default"/>
        <w:spacing w:after="40"/>
        <w:rPr>
          <w:b/>
        </w:rPr>
      </w:pPr>
    </w:p>
    <w:p w:rsidR="008B4AF0" w:rsidRDefault="008B4AF0" w:rsidP="00B931EA">
      <w:pPr>
        <w:pStyle w:val="Default"/>
        <w:spacing w:after="40"/>
        <w:rPr>
          <w:b/>
        </w:rPr>
      </w:pPr>
    </w:p>
    <w:p w:rsidR="008B4AF0" w:rsidRDefault="008B4AF0" w:rsidP="00B931EA">
      <w:pPr>
        <w:pStyle w:val="Default"/>
        <w:spacing w:after="40"/>
        <w:rPr>
          <w:b/>
        </w:rPr>
      </w:pPr>
    </w:p>
    <w:p w:rsidR="008B4AF0" w:rsidRDefault="008B4AF0" w:rsidP="00B931EA">
      <w:pPr>
        <w:pStyle w:val="Default"/>
        <w:spacing w:after="40"/>
        <w:rPr>
          <w:b/>
        </w:rPr>
      </w:pPr>
    </w:p>
    <w:p w:rsidR="008B4AF0" w:rsidRDefault="008B4AF0" w:rsidP="00B931EA">
      <w:pPr>
        <w:pStyle w:val="Default"/>
        <w:spacing w:after="40"/>
        <w:rPr>
          <w:b/>
        </w:rPr>
      </w:pPr>
    </w:p>
    <w:p w:rsidR="008B4AF0" w:rsidRDefault="008B4AF0" w:rsidP="00B931EA">
      <w:pPr>
        <w:pStyle w:val="Default"/>
        <w:spacing w:after="40"/>
        <w:rPr>
          <w:b/>
        </w:rPr>
      </w:pPr>
    </w:p>
    <w:p w:rsidR="008B4AF0" w:rsidRDefault="008B4AF0" w:rsidP="00B931EA">
      <w:pPr>
        <w:pStyle w:val="Default"/>
        <w:spacing w:after="40"/>
        <w:rPr>
          <w:b/>
        </w:rPr>
      </w:pPr>
    </w:p>
    <w:p w:rsidR="00C66D88" w:rsidRDefault="00C66D88" w:rsidP="00B931EA">
      <w:pPr>
        <w:pStyle w:val="Default"/>
        <w:spacing w:after="40"/>
        <w:rPr>
          <w:b/>
        </w:rPr>
      </w:pPr>
    </w:p>
    <w:p w:rsidR="00AD7D8F" w:rsidRPr="0067616F" w:rsidRDefault="00EA4565" w:rsidP="00B931EA">
      <w:pPr>
        <w:pStyle w:val="Default"/>
        <w:spacing w:after="40"/>
        <w:rPr>
          <w:b/>
        </w:rPr>
      </w:pPr>
      <w:proofErr w:type="gramStart"/>
      <w:r>
        <w:rPr>
          <w:b/>
        </w:rPr>
        <w:t>Table 2.</w:t>
      </w:r>
      <w:proofErr w:type="gramEnd"/>
      <w:r>
        <w:rPr>
          <w:b/>
        </w:rPr>
        <w:t xml:space="preserve"> </w:t>
      </w:r>
      <w:proofErr w:type="gramStart"/>
      <w:r w:rsidR="0088114C">
        <w:rPr>
          <w:b/>
        </w:rPr>
        <w:t>G</w:t>
      </w:r>
      <w:r w:rsidR="00AD7D8F" w:rsidRPr="0067616F">
        <w:rPr>
          <w:b/>
        </w:rPr>
        <w:t>rowth responses</w:t>
      </w:r>
      <w:r w:rsidR="007B0A97">
        <w:rPr>
          <w:b/>
        </w:rPr>
        <w:t xml:space="preserve"> of </w:t>
      </w:r>
      <w:r w:rsidR="007B0A97">
        <w:rPr>
          <w:b/>
          <w:i/>
        </w:rPr>
        <w:t>Magnolia</w:t>
      </w:r>
      <w:r w:rsidR="007B0A97">
        <w:rPr>
          <w:b/>
        </w:rPr>
        <w:t xml:space="preserve"> ‘Ann’</w:t>
      </w:r>
      <w:r w:rsidR="00AD7D8F" w:rsidRPr="0067616F">
        <w:rPr>
          <w:b/>
        </w:rPr>
        <w:t xml:space="preserve"> to different concentrations of cytokinins and phenolic binding agents</w:t>
      </w:r>
      <w:r w:rsidR="00D35F69">
        <w:rPr>
          <w:b/>
        </w:rPr>
        <w:t xml:space="preserve"> </w:t>
      </w:r>
      <w:r w:rsidR="00D35F69" w:rsidRPr="0088114C">
        <w:rPr>
          <w:b/>
          <w:i/>
        </w:rPr>
        <w:t>in vitro</w:t>
      </w:r>
      <w:r w:rsidR="00AD7D8F" w:rsidRPr="0067616F">
        <w:rPr>
          <w:b/>
        </w:rPr>
        <w:t>.</w:t>
      </w:r>
      <w:proofErr w:type="gramEnd"/>
    </w:p>
    <w:tbl>
      <w:tblPr>
        <w:tblW w:w="9720" w:type="dxa"/>
        <w:tblInd w:w="-72" w:type="dxa"/>
        <w:tblLayout w:type="fixed"/>
        <w:tblLook w:val="01E0"/>
      </w:tblPr>
      <w:tblGrid>
        <w:gridCol w:w="1080"/>
        <w:gridCol w:w="576"/>
        <w:gridCol w:w="324"/>
        <w:gridCol w:w="1080"/>
        <w:gridCol w:w="1350"/>
        <w:gridCol w:w="1440"/>
        <w:gridCol w:w="1170"/>
        <w:gridCol w:w="1350"/>
        <w:gridCol w:w="1350"/>
      </w:tblGrid>
      <w:tr w:rsidR="009C2F11" w:rsidRPr="009C2F11" w:rsidTr="007B0A97"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9C2F11">
              <w:rPr>
                <w:rFonts w:ascii="Arial" w:hAnsi="Arial" w:cs="Arial"/>
                <w:b/>
                <w:sz w:val="18"/>
                <w:szCs w:val="18"/>
              </w:rPr>
              <w:t>Cytokinin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9C2F11">
              <w:rPr>
                <w:rFonts w:ascii="Arial" w:hAnsi="Arial" w:cs="Arial"/>
                <w:b/>
                <w:sz w:val="18"/>
                <w:szCs w:val="18"/>
              </w:rPr>
              <w:t>Conc</w:t>
            </w:r>
            <w:r w:rsidR="007B0A97">
              <w:rPr>
                <w:rFonts w:ascii="Arial" w:hAnsi="Arial" w:cs="Arial"/>
                <w:b/>
                <w:sz w:val="18"/>
                <w:szCs w:val="18"/>
              </w:rPr>
              <w:t>n.</w:t>
            </w:r>
          </w:p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9C2F11">
              <w:rPr>
                <w:rFonts w:ascii="Arial" w:hAnsi="Arial" w:cs="Arial"/>
                <w:b/>
                <w:sz w:val="18"/>
                <w:szCs w:val="18"/>
              </w:rPr>
              <w:t>(µM)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9C2F11">
              <w:rPr>
                <w:rFonts w:ascii="Arial" w:hAnsi="Arial" w:cs="Arial"/>
                <w:b/>
                <w:sz w:val="18"/>
                <w:szCs w:val="18"/>
              </w:rPr>
              <w:t>Phenolic Binding Agent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9C2F11">
              <w:rPr>
                <w:rFonts w:ascii="Arial" w:hAnsi="Arial" w:cs="Arial"/>
                <w:b/>
                <w:sz w:val="18"/>
                <w:szCs w:val="18"/>
              </w:rPr>
              <w:t>Shoot Number</w:t>
            </w:r>
            <w:r w:rsidRPr="009C2F11">
              <w:rPr>
                <w:rFonts w:ascii="Arial" w:hAnsi="Arial" w:cs="Arial"/>
                <w:b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9C2F11">
              <w:rPr>
                <w:rFonts w:ascii="Arial" w:hAnsi="Arial" w:cs="Arial"/>
                <w:b/>
                <w:sz w:val="18"/>
                <w:szCs w:val="18"/>
              </w:rPr>
              <w:t>Shoot Length (mm)</w:t>
            </w:r>
            <w:r w:rsidRPr="009C2F11">
              <w:rPr>
                <w:rFonts w:ascii="Arial" w:hAnsi="Arial" w:cs="Arial"/>
                <w:b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9C2F11">
              <w:rPr>
                <w:rFonts w:ascii="Arial" w:hAnsi="Arial" w:cs="Arial"/>
                <w:b/>
                <w:sz w:val="18"/>
                <w:szCs w:val="18"/>
              </w:rPr>
              <w:t>Root Number</w:t>
            </w:r>
            <w:r w:rsidRPr="009C2F11">
              <w:rPr>
                <w:rFonts w:ascii="Arial" w:hAnsi="Arial" w:cs="Arial"/>
                <w:b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9C2F11">
              <w:rPr>
                <w:rFonts w:ascii="Arial" w:hAnsi="Arial" w:cs="Arial"/>
                <w:b/>
                <w:sz w:val="18"/>
                <w:szCs w:val="18"/>
              </w:rPr>
              <w:t>Fresh Weight (g)</w:t>
            </w:r>
            <w:r w:rsidRPr="009C2F11">
              <w:rPr>
                <w:rFonts w:ascii="Arial" w:hAnsi="Arial" w:cs="Arial"/>
                <w:b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9C2F11">
              <w:rPr>
                <w:rFonts w:ascii="Arial" w:hAnsi="Arial" w:cs="Arial"/>
                <w:b/>
                <w:sz w:val="18"/>
                <w:szCs w:val="18"/>
              </w:rPr>
              <w:t>Dry    Weight (g)</w:t>
            </w:r>
            <w:r w:rsidRPr="009C2F11">
              <w:rPr>
                <w:rFonts w:ascii="Arial" w:hAnsi="Arial" w:cs="Arial"/>
                <w:b/>
                <w:sz w:val="18"/>
                <w:szCs w:val="18"/>
                <w:vertAlign w:val="superscript"/>
              </w:rPr>
              <w:t>1</w:t>
            </w:r>
          </w:p>
        </w:tc>
      </w:tr>
      <w:tr w:rsidR="009C2F11" w:rsidRPr="009C2F11" w:rsidTr="007B0A97">
        <w:trPr>
          <w:trHeight w:val="260"/>
        </w:trPr>
        <w:tc>
          <w:tcPr>
            <w:tcW w:w="10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BAP</w:t>
            </w:r>
          </w:p>
        </w:tc>
        <w:tc>
          <w:tcPr>
            <w:tcW w:w="900" w:type="dxa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2</w:t>
            </w:r>
          </w:p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2.</w:t>
            </w:r>
            <w:r w:rsidR="00191D35">
              <w:rPr>
                <w:rFonts w:ascii="Arial" w:hAnsi="Arial" w:cs="Arial"/>
                <w:sz w:val="18"/>
                <w:szCs w:val="18"/>
              </w:rPr>
              <w:t>32</w:t>
            </w:r>
            <w:r w:rsidRPr="009C2F11">
              <w:rPr>
                <w:rFonts w:ascii="Arial" w:hAnsi="Arial" w:cs="Arial"/>
                <w:sz w:val="18"/>
                <w:szCs w:val="18"/>
              </w:rPr>
              <w:t>±0.</w:t>
            </w:r>
            <w:r w:rsidR="00191D35">
              <w:rPr>
                <w:rFonts w:ascii="Arial" w:hAnsi="Arial" w:cs="Arial"/>
                <w:sz w:val="18"/>
                <w:szCs w:val="18"/>
              </w:rPr>
              <w:t>3</w:t>
            </w:r>
            <w:r w:rsidRPr="009C2F11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A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700DE5" w:rsidP="00F964C4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17.9</w:t>
            </w:r>
            <w:r w:rsidR="00C218A9" w:rsidRPr="009C2F11">
              <w:rPr>
                <w:rFonts w:ascii="Arial" w:hAnsi="Arial" w:cs="Arial"/>
                <w:sz w:val="18"/>
                <w:szCs w:val="18"/>
              </w:rPr>
              <w:t>±1.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="003E0F62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ABC</w:t>
            </w:r>
            <w:r w:rsidR="003A0BBA">
              <w:rPr>
                <w:rFonts w:ascii="Arial" w:hAnsi="Arial" w:cs="Arial"/>
                <w:sz w:val="18"/>
                <w:szCs w:val="18"/>
                <w:vertAlign w:val="superscript"/>
              </w:rPr>
              <w:t>DEF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2F11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  <w:r w:rsidR="005A584E" w:rsidRPr="005A584E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6F3566" w:rsidP="00F964C4">
            <w:pPr>
              <w:spacing w:after="0" w:line="240" w:lineRule="auto"/>
              <w:ind w:left="4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1.64</w:t>
            </w:r>
            <w:r w:rsidR="00C218A9" w:rsidRPr="009C2F11">
              <w:rPr>
                <w:rFonts w:ascii="Arial" w:hAnsi="Arial" w:cs="Arial"/>
                <w:sz w:val="18"/>
                <w:szCs w:val="18"/>
              </w:rPr>
              <w:t>±</w:t>
            </w:r>
            <w:r>
              <w:rPr>
                <w:rFonts w:ascii="Arial" w:hAnsi="Arial" w:cs="Arial"/>
                <w:sz w:val="18"/>
                <w:szCs w:val="18"/>
              </w:rPr>
              <w:t>0.6</w:t>
            </w:r>
            <w:r w:rsidR="00B01584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r w:rsidR="00120B26">
              <w:rPr>
                <w:rFonts w:ascii="Arial" w:hAnsi="Arial" w:cs="Arial"/>
                <w:sz w:val="18"/>
                <w:szCs w:val="18"/>
                <w:vertAlign w:val="superscript"/>
              </w:rPr>
              <w:t>ABC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0.23±0.03</w:t>
            </w:r>
            <w:r w:rsidRPr="009C2F11"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</w:tr>
      <w:tr w:rsidR="009C2F11" w:rsidRPr="009C2F11" w:rsidTr="007B0A97">
        <w:trPr>
          <w:trHeight w:val="290"/>
        </w:trPr>
        <w:tc>
          <w:tcPr>
            <w:tcW w:w="1080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000000" w:rsidRDefault="006A36E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  <w:pPrChange w:id="4" w:author="parrisk" w:date="2011-07-19T14:56:00Z">
                <w:pPr>
                  <w:spacing w:after="0"/>
                </w:pPr>
              </w:pPrChange>
            </w:pPr>
          </w:p>
        </w:tc>
        <w:tc>
          <w:tcPr>
            <w:tcW w:w="900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</w:tcPr>
          <w:p w:rsidR="00000000" w:rsidRDefault="006A36E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  <w:pPrChange w:id="5" w:author="parrisk" w:date="2011-07-19T14:56:00Z">
                <w:pPr>
                  <w:spacing w:after="0"/>
                </w:pPr>
              </w:pPrChange>
            </w:pP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7E0050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</w:t>
            </w:r>
          </w:p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1.00±0.0</w:t>
            </w:r>
            <w:r w:rsidR="00F931B2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D</w:t>
            </w:r>
          </w:p>
        </w:tc>
        <w:tc>
          <w:tcPr>
            <w:tcW w:w="144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2F11">
              <w:rPr>
                <w:rFonts w:ascii="Arial" w:hAnsi="Arial" w:cs="Arial"/>
                <w:color w:val="000000"/>
                <w:sz w:val="18"/>
                <w:szCs w:val="18"/>
              </w:rPr>
              <w:t>18.</w:t>
            </w:r>
            <w:r w:rsidR="00700DE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  <w:r w:rsidRPr="009C2F11">
              <w:rPr>
                <w:rFonts w:ascii="Arial" w:hAnsi="Arial" w:cs="Arial"/>
                <w:sz w:val="18"/>
                <w:szCs w:val="18"/>
              </w:rPr>
              <w:t>±</w:t>
            </w:r>
            <w:r w:rsidR="00700DE5">
              <w:rPr>
                <w:rFonts w:ascii="Arial" w:hAnsi="Arial" w:cs="Arial"/>
                <w:sz w:val="18"/>
                <w:szCs w:val="18"/>
              </w:rPr>
              <w:t>0.8</w:t>
            </w:r>
            <w:r w:rsidR="003E0F62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ABC</w:t>
            </w:r>
            <w:r w:rsidR="003A0BBA">
              <w:rPr>
                <w:rFonts w:ascii="Arial" w:hAnsi="Arial" w:cs="Arial"/>
                <w:sz w:val="18"/>
                <w:szCs w:val="18"/>
                <w:vertAlign w:val="superscript"/>
              </w:rPr>
              <w:t>DEF</w:t>
            </w:r>
          </w:p>
        </w:tc>
        <w:tc>
          <w:tcPr>
            <w:tcW w:w="117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2F11">
              <w:rPr>
                <w:rFonts w:ascii="Arial" w:hAnsi="Arial" w:cs="Arial"/>
                <w:color w:val="000000"/>
                <w:sz w:val="18"/>
                <w:szCs w:val="18"/>
              </w:rPr>
              <w:t>1.</w:t>
            </w:r>
            <w:r w:rsidR="00CB31CB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  <w:r w:rsidRPr="009C2F11">
              <w:rPr>
                <w:rFonts w:ascii="Arial" w:hAnsi="Arial" w:cs="Arial"/>
                <w:sz w:val="18"/>
                <w:szCs w:val="18"/>
              </w:rPr>
              <w:t>±0.</w:t>
            </w:r>
            <w:r w:rsidR="00CB31CB">
              <w:rPr>
                <w:rFonts w:ascii="Arial" w:hAnsi="Arial" w:cs="Arial"/>
                <w:sz w:val="18"/>
                <w:szCs w:val="18"/>
              </w:rPr>
              <w:t>4</w:t>
            </w:r>
            <w:r w:rsidRPr="009C2F11"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ind w:left="43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1.</w:t>
            </w:r>
            <w:r w:rsidR="006F3566">
              <w:rPr>
                <w:rFonts w:ascii="Arial" w:hAnsi="Arial" w:cs="Arial"/>
                <w:sz w:val="18"/>
                <w:szCs w:val="18"/>
              </w:rPr>
              <w:t>4</w:t>
            </w:r>
            <w:r w:rsidRPr="009C2F11">
              <w:rPr>
                <w:rFonts w:ascii="Arial" w:hAnsi="Arial" w:cs="Arial"/>
                <w:sz w:val="18"/>
                <w:szCs w:val="18"/>
              </w:rPr>
              <w:t>3±0.1</w:t>
            </w:r>
            <w:r w:rsidR="00B01584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r w:rsidR="00120B26"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  <w:r w:rsidR="00ED7F8E">
              <w:rPr>
                <w:rFonts w:ascii="Arial" w:hAnsi="Arial" w:cs="Arial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0.18±0.01</w:t>
            </w:r>
            <w:r w:rsidRPr="009C2F11">
              <w:rPr>
                <w:rFonts w:ascii="Arial" w:hAnsi="Arial" w:cs="Arial"/>
                <w:sz w:val="18"/>
                <w:szCs w:val="18"/>
                <w:vertAlign w:val="superscript"/>
              </w:rPr>
              <w:t>AB</w:t>
            </w:r>
          </w:p>
        </w:tc>
      </w:tr>
      <w:tr w:rsidR="009C2F11" w:rsidRPr="009C2F11" w:rsidTr="007B0A97">
        <w:trPr>
          <w:trHeight w:val="290"/>
        </w:trPr>
        <w:tc>
          <w:tcPr>
            <w:tcW w:w="1080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4</w:t>
            </w:r>
          </w:p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2.</w:t>
            </w:r>
            <w:r w:rsidR="00191D35">
              <w:rPr>
                <w:rFonts w:ascii="Arial" w:hAnsi="Arial" w:cs="Arial"/>
                <w:sz w:val="18"/>
                <w:szCs w:val="18"/>
              </w:rPr>
              <w:t>63</w:t>
            </w:r>
            <w:r w:rsidRPr="009C2F11">
              <w:rPr>
                <w:rFonts w:ascii="Arial" w:hAnsi="Arial" w:cs="Arial"/>
                <w:sz w:val="18"/>
                <w:szCs w:val="18"/>
              </w:rPr>
              <w:t>±0.</w:t>
            </w:r>
            <w:r w:rsidR="00191D35">
              <w:rPr>
                <w:rFonts w:ascii="Arial" w:hAnsi="Arial" w:cs="Arial"/>
                <w:sz w:val="18"/>
                <w:szCs w:val="18"/>
              </w:rPr>
              <w:t>2</w:t>
            </w:r>
            <w:r w:rsidRPr="009C2F11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A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2F11">
              <w:rPr>
                <w:rFonts w:ascii="Arial" w:hAnsi="Arial" w:cs="Arial"/>
                <w:color w:val="000000"/>
                <w:sz w:val="18"/>
                <w:szCs w:val="18"/>
              </w:rPr>
              <w:t>19.</w:t>
            </w:r>
            <w:r w:rsidR="00700DE5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  <w:r w:rsidRPr="009C2F11">
              <w:rPr>
                <w:rFonts w:ascii="Arial" w:hAnsi="Arial" w:cs="Arial"/>
                <w:sz w:val="18"/>
                <w:szCs w:val="18"/>
              </w:rPr>
              <w:t>±0.</w:t>
            </w:r>
            <w:r w:rsidR="00700DE5">
              <w:rPr>
                <w:rFonts w:ascii="Arial" w:hAnsi="Arial" w:cs="Arial"/>
                <w:sz w:val="18"/>
                <w:szCs w:val="18"/>
              </w:rPr>
              <w:t>5</w:t>
            </w:r>
            <w:r w:rsidR="003E0F62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ABC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5A584E" w:rsidRDefault="00C218A9" w:rsidP="00F964C4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</w:pPr>
            <w:r w:rsidRPr="009C2F11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  <w:r w:rsidR="005A584E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ind w:left="43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1.</w:t>
            </w:r>
            <w:r w:rsidR="006F3566">
              <w:rPr>
                <w:rFonts w:ascii="Arial" w:hAnsi="Arial" w:cs="Arial"/>
                <w:sz w:val="18"/>
                <w:szCs w:val="18"/>
              </w:rPr>
              <w:t>97</w:t>
            </w:r>
            <w:r w:rsidRPr="009C2F11">
              <w:rPr>
                <w:rFonts w:ascii="Arial" w:hAnsi="Arial" w:cs="Arial"/>
                <w:sz w:val="18"/>
                <w:szCs w:val="18"/>
              </w:rPr>
              <w:t>±0.</w:t>
            </w:r>
            <w:r w:rsidR="006F3566">
              <w:rPr>
                <w:rFonts w:ascii="Arial" w:hAnsi="Arial" w:cs="Arial"/>
                <w:sz w:val="18"/>
                <w:szCs w:val="18"/>
              </w:rPr>
              <w:t>2</w:t>
            </w:r>
            <w:r w:rsidR="006F3566" w:rsidRPr="009C2F11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r w:rsidR="00120B26">
              <w:rPr>
                <w:rFonts w:ascii="Arial" w:hAnsi="Arial" w:cs="Arial"/>
                <w:sz w:val="18"/>
                <w:szCs w:val="18"/>
                <w:vertAlign w:val="superscript"/>
              </w:rPr>
              <w:t>AB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0.2</w:t>
            </w:r>
            <w:r w:rsidR="00961408">
              <w:rPr>
                <w:rFonts w:ascii="Arial" w:hAnsi="Arial" w:cs="Arial"/>
                <w:sz w:val="18"/>
                <w:szCs w:val="18"/>
              </w:rPr>
              <w:t>0</w:t>
            </w:r>
            <w:r w:rsidRPr="009C2F11">
              <w:rPr>
                <w:rFonts w:ascii="Arial" w:hAnsi="Arial" w:cs="Arial"/>
                <w:sz w:val="18"/>
                <w:szCs w:val="18"/>
              </w:rPr>
              <w:t>±0.02</w:t>
            </w:r>
            <w:r w:rsidRPr="009C2F11"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</w:tr>
      <w:tr w:rsidR="009C2F11" w:rsidRPr="009C2F11" w:rsidTr="007B0A97">
        <w:trPr>
          <w:trHeight w:val="270"/>
        </w:trPr>
        <w:tc>
          <w:tcPr>
            <w:tcW w:w="1080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000000" w:rsidRDefault="006A36E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  <w:pPrChange w:id="6" w:author="parrisk" w:date="2011-07-19T14:56:00Z">
                <w:pPr>
                  <w:spacing w:after="0"/>
                </w:pPr>
              </w:pPrChange>
            </w:pPr>
          </w:p>
        </w:tc>
        <w:tc>
          <w:tcPr>
            <w:tcW w:w="900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</w:tcPr>
          <w:p w:rsidR="00000000" w:rsidRDefault="006A36E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  <w:pPrChange w:id="7" w:author="parrisk" w:date="2011-07-19T14:56:00Z">
                <w:pPr>
                  <w:spacing w:after="0"/>
                </w:pPr>
              </w:pPrChange>
            </w:pP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7E0050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</w:t>
            </w:r>
          </w:p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1.0</w:t>
            </w:r>
            <w:r w:rsidR="00191D35">
              <w:rPr>
                <w:rFonts w:ascii="Arial" w:hAnsi="Arial" w:cs="Arial"/>
                <w:sz w:val="18"/>
                <w:szCs w:val="18"/>
              </w:rPr>
              <w:t>6</w:t>
            </w:r>
            <w:r w:rsidRPr="009C2F11">
              <w:rPr>
                <w:rFonts w:ascii="Arial" w:hAnsi="Arial" w:cs="Arial"/>
                <w:sz w:val="18"/>
                <w:szCs w:val="18"/>
              </w:rPr>
              <w:t>±0.</w:t>
            </w:r>
            <w:r w:rsidR="00191D35">
              <w:rPr>
                <w:rFonts w:ascii="Arial" w:hAnsi="Arial" w:cs="Arial"/>
                <w:sz w:val="18"/>
                <w:szCs w:val="18"/>
              </w:rPr>
              <w:t>04</w:t>
            </w:r>
            <w:r w:rsidRPr="009C2F11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C</w:t>
            </w:r>
            <w:r w:rsidR="00F931B2">
              <w:rPr>
                <w:rFonts w:ascii="Arial" w:hAnsi="Arial" w:cs="Arial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144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2F11">
              <w:rPr>
                <w:rFonts w:ascii="Arial" w:hAnsi="Arial" w:cs="Arial"/>
                <w:color w:val="000000"/>
                <w:sz w:val="18"/>
                <w:szCs w:val="18"/>
              </w:rPr>
              <w:t>17.</w:t>
            </w:r>
            <w:r w:rsidR="00700DE5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  <w:r w:rsidRPr="009C2F11">
              <w:rPr>
                <w:rFonts w:ascii="Arial" w:hAnsi="Arial" w:cs="Arial"/>
                <w:sz w:val="18"/>
                <w:szCs w:val="18"/>
              </w:rPr>
              <w:t>±0.</w:t>
            </w:r>
            <w:r w:rsidR="00700DE5">
              <w:rPr>
                <w:rFonts w:ascii="Arial" w:hAnsi="Arial" w:cs="Arial"/>
                <w:sz w:val="18"/>
                <w:szCs w:val="18"/>
              </w:rPr>
              <w:t>9</w:t>
            </w:r>
            <w:r w:rsidR="003E0F62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BC</w:t>
            </w:r>
            <w:r w:rsidR="003A0BBA">
              <w:rPr>
                <w:rFonts w:ascii="Arial" w:hAnsi="Arial" w:cs="Arial"/>
                <w:sz w:val="18"/>
                <w:szCs w:val="18"/>
                <w:vertAlign w:val="superscript"/>
              </w:rPr>
              <w:t>DEF</w:t>
            </w:r>
          </w:p>
        </w:tc>
        <w:tc>
          <w:tcPr>
            <w:tcW w:w="117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2F11">
              <w:rPr>
                <w:rFonts w:ascii="Arial" w:hAnsi="Arial" w:cs="Arial"/>
                <w:color w:val="000000"/>
                <w:sz w:val="18"/>
                <w:szCs w:val="18"/>
              </w:rPr>
              <w:t>0.</w:t>
            </w:r>
            <w:r w:rsidR="00CB31CB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  <w:r w:rsidRPr="009C2F11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 w:rsidRPr="009C2F11">
              <w:rPr>
                <w:rFonts w:ascii="Arial" w:hAnsi="Arial" w:cs="Arial"/>
                <w:sz w:val="18"/>
                <w:szCs w:val="18"/>
              </w:rPr>
              <w:t>±0.2</w:t>
            </w:r>
            <w:r w:rsidRPr="009C2F11">
              <w:rPr>
                <w:rFonts w:ascii="Arial" w:hAnsi="Arial" w:cs="Arial"/>
                <w:sz w:val="18"/>
                <w:szCs w:val="18"/>
                <w:vertAlign w:val="superscript"/>
              </w:rPr>
              <w:t>AB</w:t>
            </w:r>
          </w:p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ind w:left="43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1.</w:t>
            </w:r>
            <w:r w:rsidR="006F3566">
              <w:rPr>
                <w:rFonts w:ascii="Arial" w:hAnsi="Arial" w:cs="Arial"/>
                <w:sz w:val="18"/>
                <w:szCs w:val="18"/>
              </w:rPr>
              <w:t>56</w:t>
            </w:r>
            <w:r w:rsidRPr="009C2F11">
              <w:rPr>
                <w:rFonts w:ascii="Arial" w:hAnsi="Arial" w:cs="Arial"/>
                <w:sz w:val="18"/>
                <w:szCs w:val="18"/>
              </w:rPr>
              <w:t>±0.</w:t>
            </w:r>
            <w:r w:rsidR="006F3566">
              <w:rPr>
                <w:rFonts w:ascii="Arial" w:hAnsi="Arial" w:cs="Arial"/>
                <w:sz w:val="18"/>
                <w:szCs w:val="18"/>
              </w:rPr>
              <w:t>3</w:t>
            </w:r>
            <w:r w:rsidR="006F3566" w:rsidRPr="009C2F11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r w:rsidR="00120B26">
              <w:rPr>
                <w:rFonts w:ascii="Arial" w:hAnsi="Arial" w:cs="Arial"/>
                <w:sz w:val="18"/>
                <w:szCs w:val="18"/>
                <w:vertAlign w:val="superscript"/>
              </w:rPr>
              <w:t>BC</w:t>
            </w:r>
            <w:r w:rsidR="00ED7F8E">
              <w:rPr>
                <w:rFonts w:ascii="Arial" w:hAnsi="Arial" w:cs="Arial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0.17±0.02</w:t>
            </w:r>
            <w:r w:rsidRPr="009C2F11">
              <w:rPr>
                <w:rFonts w:ascii="Arial" w:hAnsi="Arial" w:cs="Arial"/>
                <w:sz w:val="18"/>
                <w:szCs w:val="18"/>
                <w:vertAlign w:val="superscript"/>
              </w:rPr>
              <w:t>B</w:t>
            </w:r>
          </w:p>
        </w:tc>
      </w:tr>
      <w:tr w:rsidR="009C2F11" w:rsidRPr="009C2F11" w:rsidTr="007B0A97">
        <w:trPr>
          <w:trHeight w:val="280"/>
        </w:trPr>
        <w:tc>
          <w:tcPr>
            <w:tcW w:w="1080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C218A9" w:rsidP="00F964C4">
            <w:pPr>
              <w:tabs>
                <w:tab w:val="center" w:pos="702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8</w:t>
            </w:r>
            <w:r w:rsidRPr="009C2F11">
              <w:rPr>
                <w:rFonts w:ascii="Arial" w:hAnsi="Arial" w:cs="Arial"/>
                <w:sz w:val="18"/>
                <w:szCs w:val="18"/>
              </w:rPr>
              <w:tab/>
            </w:r>
          </w:p>
          <w:p w:rsidR="00C218A9" w:rsidRPr="009C2F11" w:rsidRDefault="00C218A9" w:rsidP="00F964C4">
            <w:pPr>
              <w:tabs>
                <w:tab w:val="center" w:pos="702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2.</w:t>
            </w:r>
            <w:r w:rsidR="00191D35">
              <w:rPr>
                <w:rFonts w:ascii="Arial" w:hAnsi="Arial" w:cs="Arial"/>
                <w:sz w:val="18"/>
                <w:szCs w:val="18"/>
              </w:rPr>
              <w:t>3</w:t>
            </w:r>
            <w:r w:rsidRPr="009C2F11">
              <w:rPr>
                <w:rFonts w:ascii="Arial" w:hAnsi="Arial" w:cs="Arial"/>
                <w:sz w:val="18"/>
                <w:szCs w:val="18"/>
              </w:rPr>
              <w:t>0±0.</w:t>
            </w:r>
            <w:r w:rsidR="00191D35">
              <w:rPr>
                <w:rFonts w:ascii="Arial" w:hAnsi="Arial" w:cs="Arial"/>
                <w:sz w:val="18"/>
                <w:szCs w:val="18"/>
              </w:rPr>
              <w:t>1</w:t>
            </w:r>
            <w:r w:rsidRPr="009C2F11"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700DE5" w:rsidP="00F964C4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20.9</w:t>
            </w:r>
            <w:r w:rsidR="00C218A9" w:rsidRPr="009C2F11">
              <w:rPr>
                <w:rFonts w:ascii="Arial" w:hAnsi="Arial" w:cs="Arial"/>
                <w:sz w:val="18"/>
                <w:szCs w:val="18"/>
              </w:rPr>
              <w:t>±</w:t>
            </w:r>
            <w:r>
              <w:rPr>
                <w:rFonts w:ascii="Arial" w:hAnsi="Arial" w:cs="Arial"/>
                <w:sz w:val="18"/>
                <w:szCs w:val="18"/>
              </w:rPr>
              <w:t>1.0</w:t>
            </w:r>
            <w:r w:rsidR="003E0F62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AB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5A584E" w:rsidRDefault="00C218A9" w:rsidP="00F964C4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</w:pPr>
            <w:r w:rsidRPr="009C2F11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  <w:r w:rsidR="005A584E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6F3566" w:rsidP="00F964C4">
            <w:pPr>
              <w:spacing w:after="0" w:line="240" w:lineRule="auto"/>
              <w:ind w:left="4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="00C218A9" w:rsidRPr="009C2F11">
              <w:rPr>
                <w:rFonts w:ascii="Arial" w:hAnsi="Arial" w:cs="Arial"/>
                <w:sz w:val="18"/>
                <w:szCs w:val="18"/>
              </w:rPr>
              <w:t>.</w:t>
            </w:r>
            <w:r w:rsidRPr="009C2F11">
              <w:rPr>
                <w:rFonts w:ascii="Arial" w:hAnsi="Arial" w:cs="Arial"/>
                <w:sz w:val="18"/>
                <w:szCs w:val="18"/>
              </w:rPr>
              <w:t>0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="00C218A9" w:rsidRPr="009C2F11">
              <w:rPr>
                <w:rFonts w:ascii="Arial" w:hAnsi="Arial" w:cs="Arial"/>
                <w:sz w:val="18"/>
                <w:szCs w:val="18"/>
              </w:rPr>
              <w:t>±0.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B01584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r w:rsidR="00120B26"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0.19±0.02</w:t>
            </w:r>
            <w:r w:rsidRPr="009C2F11"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</w:tr>
      <w:tr w:rsidR="009C2F11" w:rsidRPr="009C2F11" w:rsidTr="007B0A97">
        <w:trPr>
          <w:trHeight w:val="270"/>
        </w:trPr>
        <w:tc>
          <w:tcPr>
            <w:tcW w:w="1080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000000" w:rsidRDefault="006A36E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  <w:pPrChange w:id="8" w:author="parrisk" w:date="2011-07-19T14:56:00Z">
                <w:pPr>
                  <w:spacing w:after="0"/>
                </w:pPr>
              </w:pPrChange>
            </w:pPr>
          </w:p>
        </w:tc>
        <w:tc>
          <w:tcPr>
            <w:tcW w:w="900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</w:tcPr>
          <w:p w:rsidR="00000000" w:rsidRDefault="006A36E6">
            <w:pPr>
              <w:tabs>
                <w:tab w:val="center" w:pos="702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  <w:pPrChange w:id="9" w:author="parrisk" w:date="2011-07-19T14:56:00Z">
                <w:pPr>
                  <w:tabs>
                    <w:tab w:val="center" w:pos="702"/>
                  </w:tabs>
                  <w:spacing w:after="0"/>
                </w:pPr>
              </w:pPrChange>
            </w:pP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7E0050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</w:t>
            </w:r>
          </w:p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1.1</w:t>
            </w:r>
            <w:r w:rsidR="00191D35">
              <w:rPr>
                <w:rFonts w:ascii="Arial" w:hAnsi="Arial" w:cs="Arial"/>
                <w:sz w:val="18"/>
                <w:szCs w:val="18"/>
              </w:rPr>
              <w:t>4</w:t>
            </w:r>
            <w:r w:rsidRPr="009C2F11">
              <w:rPr>
                <w:rFonts w:ascii="Arial" w:hAnsi="Arial" w:cs="Arial"/>
                <w:sz w:val="18"/>
                <w:szCs w:val="18"/>
              </w:rPr>
              <w:t>±0.1</w:t>
            </w:r>
            <w:r w:rsidR="007E6F7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r w:rsidRPr="009C2F11"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  <w:r w:rsidR="00F931B2">
              <w:rPr>
                <w:rFonts w:ascii="Arial" w:hAnsi="Arial" w:cs="Arial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144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2F11">
              <w:rPr>
                <w:rFonts w:ascii="Arial" w:hAnsi="Arial" w:cs="Arial"/>
                <w:color w:val="000000"/>
                <w:sz w:val="18"/>
                <w:szCs w:val="18"/>
              </w:rPr>
              <w:t>18.</w:t>
            </w:r>
            <w:r w:rsidR="00700DE5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  <w:r w:rsidRPr="009C2F11">
              <w:rPr>
                <w:rFonts w:ascii="Arial" w:hAnsi="Arial" w:cs="Arial"/>
                <w:sz w:val="18"/>
                <w:szCs w:val="18"/>
              </w:rPr>
              <w:t>±1.</w:t>
            </w:r>
            <w:r w:rsidR="00700DE5">
              <w:rPr>
                <w:rFonts w:ascii="Arial" w:hAnsi="Arial" w:cs="Arial"/>
                <w:sz w:val="18"/>
                <w:szCs w:val="18"/>
              </w:rPr>
              <w:t>2</w:t>
            </w:r>
            <w:r w:rsidR="003E0F62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ABC</w:t>
            </w:r>
            <w:r w:rsidR="003A0BBA">
              <w:rPr>
                <w:rFonts w:ascii="Arial" w:hAnsi="Arial" w:cs="Arial"/>
                <w:sz w:val="18"/>
                <w:szCs w:val="18"/>
                <w:vertAlign w:val="superscript"/>
              </w:rPr>
              <w:t>DE</w:t>
            </w:r>
          </w:p>
        </w:tc>
        <w:tc>
          <w:tcPr>
            <w:tcW w:w="117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B31CB" w:rsidP="00F964C4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</w:t>
            </w:r>
            <w:r w:rsidR="00C218A9" w:rsidRPr="009C2F11">
              <w:rPr>
                <w:rFonts w:ascii="Arial" w:hAnsi="Arial" w:cs="Arial"/>
                <w:sz w:val="18"/>
                <w:szCs w:val="18"/>
              </w:rPr>
              <w:t>±0.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="00C218A9" w:rsidRPr="009C2F11"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ind w:left="43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1.</w:t>
            </w:r>
            <w:r w:rsidR="006F3566">
              <w:rPr>
                <w:rFonts w:ascii="Arial" w:hAnsi="Arial" w:cs="Arial"/>
                <w:sz w:val="18"/>
                <w:szCs w:val="18"/>
              </w:rPr>
              <w:t>16</w:t>
            </w:r>
            <w:r w:rsidRPr="009C2F11">
              <w:rPr>
                <w:rFonts w:ascii="Arial" w:hAnsi="Arial" w:cs="Arial"/>
                <w:sz w:val="18"/>
                <w:szCs w:val="18"/>
              </w:rPr>
              <w:t>±0.</w:t>
            </w:r>
            <w:r w:rsidR="006F3566">
              <w:rPr>
                <w:rFonts w:ascii="Arial" w:hAnsi="Arial" w:cs="Arial"/>
                <w:sz w:val="18"/>
                <w:szCs w:val="18"/>
              </w:rPr>
              <w:t>1</w:t>
            </w:r>
            <w:r w:rsidR="00B01584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r w:rsidR="00ED7F8E">
              <w:rPr>
                <w:rFonts w:ascii="Arial" w:hAnsi="Arial" w:cs="Arial"/>
                <w:sz w:val="18"/>
                <w:szCs w:val="18"/>
                <w:vertAlign w:val="superscript"/>
              </w:rPr>
              <w:t>DE</w:t>
            </w:r>
          </w:p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0.14±0.01</w:t>
            </w:r>
            <w:r w:rsidRPr="009C2F11">
              <w:rPr>
                <w:rFonts w:ascii="Arial" w:hAnsi="Arial" w:cs="Arial"/>
                <w:sz w:val="18"/>
                <w:szCs w:val="18"/>
                <w:vertAlign w:val="superscript"/>
              </w:rPr>
              <w:t>BC</w:t>
            </w:r>
          </w:p>
        </w:tc>
      </w:tr>
      <w:tr w:rsidR="009C2F11" w:rsidRPr="009C2F11" w:rsidTr="007B0A97">
        <w:trPr>
          <w:trHeight w:val="280"/>
        </w:trPr>
        <w:tc>
          <w:tcPr>
            <w:tcW w:w="10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mT</w:t>
            </w:r>
          </w:p>
        </w:tc>
        <w:tc>
          <w:tcPr>
            <w:tcW w:w="900" w:type="dxa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1.40±0.</w:t>
            </w:r>
            <w:r w:rsidR="00191D35">
              <w:rPr>
                <w:rFonts w:ascii="Arial" w:hAnsi="Arial" w:cs="Arial"/>
                <w:sz w:val="18"/>
                <w:szCs w:val="18"/>
              </w:rPr>
              <w:t>1</w:t>
            </w:r>
            <w:r w:rsidR="007E6F7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r w:rsidRPr="009C2F11"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700DE5" w:rsidP="00F964C4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14.1</w:t>
            </w:r>
            <w:r w:rsidR="00C218A9" w:rsidRPr="009C2F11">
              <w:rPr>
                <w:rFonts w:ascii="Arial" w:hAnsi="Arial" w:cs="Arial"/>
                <w:sz w:val="18"/>
                <w:szCs w:val="18"/>
              </w:rPr>
              <w:t>±1.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3E0F62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r w:rsidR="003A0BBA">
              <w:rPr>
                <w:rFonts w:ascii="Arial" w:hAnsi="Arial" w:cs="Arial"/>
                <w:sz w:val="18"/>
                <w:szCs w:val="18"/>
                <w:vertAlign w:val="superscript"/>
              </w:rPr>
              <w:t>G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5A584E" w:rsidRDefault="00C218A9" w:rsidP="00F964C4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</w:pPr>
            <w:r w:rsidRPr="009C2F11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  <w:r w:rsidR="005A584E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2C2F55" w:rsidRDefault="006F3566" w:rsidP="00F964C4">
            <w:pPr>
              <w:spacing w:after="0" w:line="240" w:lineRule="auto"/>
              <w:ind w:left="43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  <w:r w:rsidR="00C218A9" w:rsidRPr="009C2F11">
              <w:rPr>
                <w:rFonts w:ascii="Arial" w:hAnsi="Arial" w:cs="Arial"/>
                <w:sz w:val="18"/>
                <w:szCs w:val="18"/>
              </w:rPr>
              <w:t>±0.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="002C2F55">
              <w:rPr>
                <w:rFonts w:ascii="Arial" w:hAnsi="Arial" w:cs="Arial"/>
                <w:sz w:val="18"/>
                <w:szCs w:val="18"/>
                <w:vertAlign w:val="superscript"/>
              </w:rPr>
              <w:t>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0.11±0.01</w:t>
            </w:r>
            <w:r w:rsidRPr="009C2F11"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</w:p>
        </w:tc>
      </w:tr>
      <w:tr w:rsidR="009C2F11" w:rsidRPr="009C2F11" w:rsidTr="007B0A97">
        <w:trPr>
          <w:trHeight w:val="280"/>
        </w:trPr>
        <w:tc>
          <w:tcPr>
            <w:tcW w:w="1080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000000" w:rsidRDefault="006A36E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  <w:pPrChange w:id="10" w:author="parrisk" w:date="2011-07-19T14:56:00Z">
                <w:pPr>
                  <w:spacing w:after="0"/>
                </w:pPr>
              </w:pPrChange>
            </w:pPr>
          </w:p>
        </w:tc>
        <w:tc>
          <w:tcPr>
            <w:tcW w:w="900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</w:tcPr>
          <w:p w:rsidR="00000000" w:rsidRDefault="006A36E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  <w:pPrChange w:id="11" w:author="parrisk" w:date="2011-07-19T14:56:00Z">
                <w:pPr>
                  <w:spacing w:after="0"/>
                </w:pPr>
              </w:pPrChange>
            </w:pP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7E0050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</w:t>
            </w:r>
          </w:p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1.2</w:t>
            </w:r>
            <w:r w:rsidR="00191D35">
              <w:rPr>
                <w:rFonts w:ascii="Arial" w:hAnsi="Arial" w:cs="Arial"/>
                <w:sz w:val="18"/>
                <w:szCs w:val="18"/>
              </w:rPr>
              <w:t>0</w:t>
            </w:r>
            <w:r w:rsidRPr="009C2F11">
              <w:rPr>
                <w:rFonts w:ascii="Arial" w:hAnsi="Arial" w:cs="Arial"/>
                <w:sz w:val="18"/>
                <w:szCs w:val="18"/>
              </w:rPr>
              <w:t>±0.</w:t>
            </w:r>
            <w:r w:rsidR="00191D35">
              <w:rPr>
                <w:rFonts w:ascii="Arial" w:hAnsi="Arial" w:cs="Arial"/>
                <w:sz w:val="18"/>
                <w:szCs w:val="18"/>
              </w:rPr>
              <w:t>1</w:t>
            </w:r>
            <w:r w:rsidR="007E6F7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r w:rsidRPr="009C2F11"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  <w:r w:rsidR="00F931B2">
              <w:rPr>
                <w:rFonts w:ascii="Arial" w:hAnsi="Arial" w:cs="Arial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144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2F11">
              <w:rPr>
                <w:rFonts w:ascii="Arial" w:hAnsi="Arial" w:cs="Arial"/>
                <w:color w:val="000000"/>
                <w:sz w:val="18"/>
                <w:szCs w:val="18"/>
              </w:rPr>
              <w:t>19.7</w:t>
            </w:r>
            <w:r w:rsidRPr="009C2F11">
              <w:rPr>
                <w:rFonts w:ascii="Arial" w:hAnsi="Arial" w:cs="Arial"/>
                <w:sz w:val="18"/>
                <w:szCs w:val="18"/>
              </w:rPr>
              <w:t>±</w:t>
            </w:r>
            <w:r w:rsidR="00700DE5">
              <w:rPr>
                <w:rFonts w:ascii="Arial" w:hAnsi="Arial" w:cs="Arial"/>
                <w:sz w:val="18"/>
                <w:szCs w:val="18"/>
              </w:rPr>
              <w:t>1.5</w:t>
            </w:r>
            <w:r w:rsidR="003E0F62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ABC</w:t>
            </w:r>
          </w:p>
        </w:tc>
        <w:tc>
          <w:tcPr>
            <w:tcW w:w="117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2F11">
              <w:rPr>
                <w:rFonts w:ascii="Arial" w:hAnsi="Arial" w:cs="Arial"/>
                <w:color w:val="000000"/>
                <w:sz w:val="18"/>
                <w:szCs w:val="18"/>
              </w:rPr>
              <w:t>0.</w:t>
            </w:r>
            <w:r w:rsidR="00CB31CB">
              <w:rPr>
                <w:rFonts w:ascii="Arial" w:hAnsi="Arial" w:cs="Arial"/>
                <w:color w:val="000000"/>
                <w:sz w:val="18"/>
                <w:szCs w:val="18"/>
              </w:rPr>
              <w:t>67</w:t>
            </w:r>
            <w:r w:rsidRPr="009C2F11">
              <w:rPr>
                <w:rFonts w:ascii="Arial" w:hAnsi="Arial" w:cs="Arial"/>
                <w:sz w:val="18"/>
                <w:szCs w:val="18"/>
              </w:rPr>
              <w:t>±0.</w:t>
            </w:r>
            <w:r w:rsidR="00CB31CB">
              <w:rPr>
                <w:rFonts w:ascii="Arial" w:hAnsi="Arial" w:cs="Arial"/>
                <w:sz w:val="18"/>
                <w:szCs w:val="18"/>
              </w:rPr>
              <w:t>3</w:t>
            </w:r>
            <w:r w:rsidRPr="009C2F11">
              <w:rPr>
                <w:rFonts w:ascii="Arial" w:hAnsi="Arial" w:cs="Arial"/>
                <w:sz w:val="18"/>
                <w:szCs w:val="18"/>
                <w:vertAlign w:val="superscript"/>
              </w:rPr>
              <w:t>B</w:t>
            </w:r>
            <w:r w:rsidR="005A584E"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ind w:left="43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1.</w:t>
            </w:r>
            <w:r w:rsidR="006F3566">
              <w:rPr>
                <w:rFonts w:ascii="Arial" w:hAnsi="Arial" w:cs="Arial"/>
                <w:sz w:val="18"/>
                <w:szCs w:val="18"/>
              </w:rPr>
              <w:t>61</w:t>
            </w:r>
            <w:r w:rsidRPr="009C2F11">
              <w:rPr>
                <w:rFonts w:ascii="Arial" w:hAnsi="Arial" w:cs="Arial"/>
                <w:sz w:val="18"/>
                <w:szCs w:val="18"/>
              </w:rPr>
              <w:t>±0.</w:t>
            </w:r>
            <w:r w:rsidR="006F3566">
              <w:rPr>
                <w:rFonts w:ascii="Arial" w:hAnsi="Arial" w:cs="Arial"/>
                <w:sz w:val="18"/>
                <w:szCs w:val="18"/>
              </w:rPr>
              <w:t>2</w:t>
            </w:r>
            <w:r w:rsidR="00120B26">
              <w:rPr>
                <w:rFonts w:ascii="Arial" w:hAnsi="Arial" w:cs="Arial"/>
                <w:sz w:val="18"/>
                <w:szCs w:val="18"/>
                <w:vertAlign w:val="superscript"/>
              </w:rPr>
              <w:t>B</w:t>
            </w:r>
            <w:r w:rsidR="00B01584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r w:rsidR="00120B26"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  <w:r w:rsidR="00ED7F8E">
              <w:rPr>
                <w:rFonts w:ascii="Arial" w:hAnsi="Arial" w:cs="Arial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0.20±0.02</w:t>
            </w:r>
            <w:r w:rsidRPr="009C2F11"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</w:tr>
      <w:tr w:rsidR="009C2F11" w:rsidRPr="009C2F11" w:rsidTr="007B0A97">
        <w:trPr>
          <w:trHeight w:val="300"/>
        </w:trPr>
        <w:tc>
          <w:tcPr>
            <w:tcW w:w="1080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4</w:t>
            </w:r>
          </w:p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1.3</w:t>
            </w:r>
            <w:r w:rsidR="00191D35">
              <w:rPr>
                <w:rFonts w:ascii="Arial" w:hAnsi="Arial" w:cs="Arial"/>
                <w:sz w:val="18"/>
                <w:szCs w:val="18"/>
              </w:rPr>
              <w:t>7</w:t>
            </w:r>
            <w:r w:rsidRPr="009C2F11">
              <w:rPr>
                <w:rFonts w:ascii="Arial" w:hAnsi="Arial" w:cs="Arial"/>
                <w:sz w:val="18"/>
                <w:szCs w:val="18"/>
              </w:rPr>
              <w:t>±0.</w:t>
            </w:r>
            <w:r w:rsidR="00191D35">
              <w:rPr>
                <w:rFonts w:ascii="Arial" w:hAnsi="Arial" w:cs="Arial"/>
                <w:sz w:val="18"/>
                <w:szCs w:val="18"/>
              </w:rPr>
              <w:t>1</w:t>
            </w:r>
            <w:r w:rsidR="007E6F7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r w:rsidRPr="009C2F11"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3A0BBA" w:rsidRDefault="00C218A9" w:rsidP="00F964C4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</w:pPr>
            <w:r w:rsidRPr="009C2F11">
              <w:rPr>
                <w:rFonts w:ascii="Arial" w:hAnsi="Arial" w:cs="Arial"/>
                <w:color w:val="000000"/>
                <w:sz w:val="18"/>
                <w:szCs w:val="18"/>
              </w:rPr>
              <w:t>15.</w:t>
            </w:r>
            <w:r w:rsidR="00700DE5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  <w:r w:rsidRPr="009C2F11">
              <w:rPr>
                <w:rFonts w:ascii="Arial" w:hAnsi="Arial" w:cs="Arial"/>
                <w:sz w:val="18"/>
                <w:szCs w:val="18"/>
              </w:rPr>
              <w:t>±1.</w:t>
            </w:r>
            <w:r w:rsidR="00700DE5">
              <w:rPr>
                <w:rFonts w:ascii="Arial" w:hAnsi="Arial" w:cs="Arial"/>
                <w:sz w:val="18"/>
                <w:szCs w:val="18"/>
              </w:rPr>
              <w:t>1</w:t>
            </w:r>
            <w:r w:rsidR="003A0BBA">
              <w:rPr>
                <w:rFonts w:ascii="Arial" w:hAnsi="Arial" w:cs="Arial"/>
                <w:sz w:val="18"/>
                <w:szCs w:val="18"/>
              </w:rPr>
              <w:t>D</w:t>
            </w:r>
            <w:r w:rsidR="003A0BBA">
              <w:rPr>
                <w:rFonts w:ascii="Arial" w:hAnsi="Arial" w:cs="Arial"/>
                <w:sz w:val="18"/>
                <w:szCs w:val="18"/>
                <w:vertAlign w:val="superscript"/>
              </w:rPr>
              <w:t>EFG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5A584E" w:rsidRDefault="00C218A9" w:rsidP="00F964C4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</w:pPr>
            <w:r w:rsidRPr="009C2F11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  <w:r w:rsidR="005A584E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6F3566" w:rsidP="00F964C4">
            <w:pPr>
              <w:spacing w:after="0" w:line="240" w:lineRule="auto"/>
              <w:ind w:left="4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1.25</w:t>
            </w:r>
            <w:r w:rsidR="00C218A9" w:rsidRPr="009C2F11">
              <w:rPr>
                <w:rFonts w:ascii="Arial" w:hAnsi="Arial" w:cs="Arial"/>
                <w:sz w:val="18"/>
                <w:szCs w:val="18"/>
              </w:rPr>
              <w:t>±0.</w:t>
            </w:r>
            <w:r w:rsidR="00ED7F8E">
              <w:rPr>
                <w:rFonts w:ascii="Arial" w:hAnsi="Arial" w:cs="Arial"/>
                <w:sz w:val="18"/>
                <w:szCs w:val="18"/>
              </w:rPr>
              <w:t>1</w:t>
            </w:r>
            <w:r w:rsidR="00B01584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r w:rsidR="00ED7F8E">
              <w:rPr>
                <w:rFonts w:ascii="Arial" w:hAnsi="Arial" w:cs="Arial"/>
                <w:sz w:val="18"/>
                <w:szCs w:val="18"/>
                <w:vertAlign w:val="superscript"/>
              </w:rPr>
              <w:t>BCDE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0.16±0.03</w:t>
            </w:r>
            <w:r w:rsidRPr="009C2F11">
              <w:rPr>
                <w:rFonts w:ascii="Arial" w:hAnsi="Arial" w:cs="Arial"/>
                <w:sz w:val="18"/>
                <w:szCs w:val="18"/>
                <w:vertAlign w:val="superscript"/>
              </w:rPr>
              <w:t>BC</w:t>
            </w:r>
          </w:p>
        </w:tc>
      </w:tr>
      <w:tr w:rsidR="009C2F11" w:rsidRPr="009C2F11" w:rsidTr="007B0A97">
        <w:trPr>
          <w:trHeight w:val="250"/>
        </w:trPr>
        <w:tc>
          <w:tcPr>
            <w:tcW w:w="1080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000000" w:rsidRDefault="006A36E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  <w:pPrChange w:id="12" w:author="parrisk" w:date="2011-07-19T14:56:00Z">
                <w:pPr>
                  <w:spacing w:after="0"/>
                </w:pPr>
              </w:pPrChange>
            </w:pPr>
          </w:p>
        </w:tc>
        <w:tc>
          <w:tcPr>
            <w:tcW w:w="900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</w:tcPr>
          <w:p w:rsidR="00000000" w:rsidRDefault="006A36E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  <w:pPrChange w:id="13" w:author="parrisk" w:date="2011-07-19T14:56:00Z">
                <w:pPr>
                  <w:spacing w:after="0"/>
                </w:pPr>
              </w:pPrChange>
            </w:pP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7E0050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</w:t>
            </w:r>
          </w:p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1.</w:t>
            </w:r>
            <w:r w:rsidR="00191D35">
              <w:rPr>
                <w:rFonts w:ascii="Arial" w:hAnsi="Arial" w:cs="Arial"/>
                <w:sz w:val="18"/>
                <w:szCs w:val="18"/>
              </w:rPr>
              <w:t>10</w:t>
            </w:r>
            <w:r w:rsidRPr="009C2F11">
              <w:rPr>
                <w:rFonts w:ascii="Arial" w:hAnsi="Arial" w:cs="Arial"/>
                <w:sz w:val="18"/>
                <w:szCs w:val="18"/>
              </w:rPr>
              <w:t>±0.</w:t>
            </w:r>
            <w:r w:rsidR="00191D35">
              <w:rPr>
                <w:rFonts w:ascii="Arial" w:hAnsi="Arial" w:cs="Arial"/>
                <w:sz w:val="18"/>
                <w:szCs w:val="18"/>
              </w:rPr>
              <w:t>04</w:t>
            </w:r>
            <w:r w:rsidRPr="009C2F11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C</w:t>
            </w:r>
            <w:r w:rsidR="00F931B2">
              <w:rPr>
                <w:rFonts w:ascii="Arial" w:hAnsi="Arial" w:cs="Arial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144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2F11">
              <w:rPr>
                <w:rFonts w:ascii="Arial" w:hAnsi="Arial" w:cs="Arial"/>
                <w:color w:val="000000"/>
                <w:sz w:val="18"/>
                <w:szCs w:val="18"/>
              </w:rPr>
              <w:t>16.</w:t>
            </w:r>
            <w:r w:rsidR="00700DE5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  <w:r w:rsidRPr="009C2F11">
              <w:rPr>
                <w:rFonts w:ascii="Arial" w:hAnsi="Arial" w:cs="Arial"/>
                <w:sz w:val="18"/>
                <w:szCs w:val="18"/>
              </w:rPr>
              <w:t>±</w:t>
            </w:r>
            <w:r w:rsidR="00700DE5">
              <w:rPr>
                <w:rFonts w:ascii="Arial" w:hAnsi="Arial" w:cs="Arial"/>
                <w:sz w:val="18"/>
                <w:szCs w:val="18"/>
              </w:rPr>
              <w:t>1.4</w:t>
            </w:r>
            <w:r w:rsidRPr="009C2F11">
              <w:rPr>
                <w:rFonts w:ascii="Arial" w:hAnsi="Arial" w:cs="Arial"/>
                <w:sz w:val="18"/>
                <w:szCs w:val="18"/>
              </w:rPr>
              <w:t>0</w:t>
            </w:r>
            <w:r w:rsidR="003E0F62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r w:rsidR="003A0BBA">
              <w:rPr>
                <w:rFonts w:ascii="Arial" w:hAnsi="Arial" w:cs="Arial"/>
                <w:sz w:val="18"/>
                <w:szCs w:val="18"/>
                <w:vertAlign w:val="superscript"/>
              </w:rPr>
              <w:t>DEFG</w:t>
            </w:r>
          </w:p>
        </w:tc>
        <w:tc>
          <w:tcPr>
            <w:tcW w:w="117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5A584E" w:rsidRDefault="00C218A9" w:rsidP="00F964C4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</w:pPr>
            <w:r w:rsidRPr="009C2F11">
              <w:rPr>
                <w:rFonts w:ascii="Arial" w:hAnsi="Arial" w:cs="Arial"/>
                <w:color w:val="000000"/>
                <w:sz w:val="18"/>
                <w:szCs w:val="18"/>
              </w:rPr>
              <w:t>0.</w:t>
            </w:r>
            <w:r w:rsidR="00CB31CB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  <w:r w:rsidRPr="009C2F11">
              <w:rPr>
                <w:rFonts w:ascii="Arial" w:hAnsi="Arial" w:cs="Arial"/>
                <w:sz w:val="18"/>
                <w:szCs w:val="18"/>
              </w:rPr>
              <w:t>±0.</w:t>
            </w:r>
            <w:r w:rsidR="00CB31CB">
              <w:rPr>
                <w:rFonts w:ascii="Arial" w:hAnsi="Arial" w:cs="Arial"/>
                <w:sz w:val="18"/>
                <w:szCs w:val="18"/>
              </w:rPr>
              <w:t>2</w:t>
            </w:r>
            <w:r w:rsidR="005A584E">
              <w:rPr>
                <w:rFonts w:ascii="Arial" w:hAnsi="Arial" w:cs="Arial"/>
                <w:sz w:val="18"/>
                <w:szCs w:val="18"/>
                <w:vertAlign w:val="superscript"/>
              </w:rPr>
              <w:t>CD</w:t>
            </w:r>
          </w:p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6F3566" w:rsidP="00F964C4">
            <w:pPr>
              <w:spacing w:after="0" w:line="240" w:lineRule="auto"/>
              <w:ind w:left="4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0.93</w:t>
            </w:r>
            <w:r w:rsidR="00C218A9" w:rsidRPr="009C2F11">
              <w:rPr>
                <w:rFonts w:ascii="Arial" w:hAnsi="Arial" w:cs="Arial"/>
                <w:sz w:val="18"/>
                <w:szCs w:val="18"/>
              </w:rPr>
              <w:t>±0.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="00ED7F8E">
              <w:rPr>
                <w:rFonts w:ascii="Arial" w:hAnsi="Arial" w:cs="Arial"/>
                <w:sz w:val="18"/>
                <w:szCs w:val="18"/>
                <w:vertAlign w:val="superscript"/>
              </w:rPr>
              <w:t>E</w:t>
            </w:r>
            <w:r w:rsidR="00B01584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</w:p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0.13±0.01</w:t>
            </w:r>
            <w:r w:rsidRPr="009C2F11">
              <w:rPr>
                <w:rFonts w:ascii="Arial" w:hAnsi="Arial" w:cs="Arial"/>
                <w:sz w:val="18"/>
                <w:szCs w:val="18"/>
                <w:vertAlign w:val="superscript"/>
              </w:rPr>
              <w:t>BC</w:t>
            </w:r>
          </w:p>
        </w:tc>
      </w:tr>
      <w:tr w:rsidR="009C2F11" w:rsidRPr="009C2F11" w:rsidTr="007B0A97">
        <w:trPr>
          <w:trHeight w:val="290"/>
        </w:trPr>
        <w:tc>
          <w:tcPr>
            <w:tcW w:w="1080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1.</w:t>
            </w:r>
            <w:r w:rsidR="00191D35">
              <w:rPr>
                <w:rFonts w:ascii="Arial" w:hAnsi="Arial" w:cs="Arial"/>
                <w:sz w:val="18"/>
                <w:szCs w:val="18"/>
              </w:rPr>
              <w:t>81</w:t>
            </w:r>
            <w:r w:rsidRPr="009C2F11">
              <w:rPr>
                <w:rFonts w:ascii="Arial" w:hAnsi="Arial" w:cs="Arial"/>
                <w:sz w:val="18"/>
                <w:szCs w:val="18"/>
              </w:rPr>
              <w:t>±0.3</w:t>
            </w:r>
            <w:r w:rsidRPr="009C2F11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B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2F11">
              <w:rPr>
                <w:rFonts w:ascii="Arial" w:hAnsi="Arial" w:cs="Arial"/>
                <w:color w:val="000000"/>
                <w:sz w:val="18"/>
                <w:szCs w:val="18"/>
              </w:rPr>
              <w:t>14.</w:t>
            </w:r>
            <w:r w:rsidR="00700DE5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  <w:r w:rsidRPr="009C2F11">
              <w:rPr>
                <w:rFonts w:ascii="Arial" w:hAnsi="Arial" w:cs="Arial"/>
                <w:sz w:val="18"/>
                <w:szCs w:val="18"/>
              </w:rPr>
              <w:t>±</w:t>
            </w:r>
            <w:r w:rsidR="00700DE5">
              <w:rPr>
                <w:rFonts w:ascii="Arial" w:hAnsi="Arial" w:cs="Arial"/>
                <w:sz w:val="18"/>
                <w:szCs w:val="18"/>
              </w:rPr>
              <w:t>0.7</w:t>
            </w:r>
            <w:r w:rsidR="003E0F62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r w:rsidR="003A0BBA">
              <w:rPr>
                <w:rFonts w:ascii="Arial" w:hAnsi="Arial" w:cs="Arial"/>
                <w:sz w:val="18"/>
                <w:szCs w:val="18"/>
                <w:vertAlign w:val="superscript"/>
              </w:rPr>
              <w:t>FG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5A584E" w:rsidRDefault="00C218A9" w:rsidP="00F964C4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</w:pPr>
            <w:r w:rsidRPr="009C2F11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  <w:r w:rsidR="005A584E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6F3566" w:rsidP="00F964C4">
            <w:pPr>
              <w:spacing w:after="0" w:line="240" w:lineRule="auto"/>
              <w:ind w:left="4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1.43</w:t>
            </w:r>
            <w:r w:rsidR="00C218A9" w:rsidRPr="009C2F11">
              <w:rPr>
                <w:rFonts w:ascii="Arial" w:hAnsi="Arial" w:cs="Arial"/>
                <w:sz w:val="18"/>
                <w:szCs w:val="18"/>
              </w:rPr>
              <w:t>±0.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B01584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r w:rsidR="00120B26"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  <w:r w:rsidR="00ED7F8E">
              <w:rPr>
                <w:rFonts w:ascii="Arial" w:hAnsi="Arial" w:cs="Arial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0.14±0.03</w:t>
            </w:r>
            <w:r w:rsidRPr="009C2F11">
              <w:rPr>
                <w:rFonts w:ascii="Arial" w:hAnsi="Arial" w:cs="Arial"/>
                <w:sz w:val="18"/>
                <w:szCs w:val="18"/>
                <w:vertAlign w:val="superscript"/>
              </w:rPr>
              <w:t>BC</w:t>
            </w:r>
          </w:p>
        </w:tc>
      </w:tr>
      <w:tr w:rsidR="009C2F11" w:rsidRPr="009C2F11" w:rsidTr="007B0A97">
        <w:trPr>
          <w:trHeight w:val="260"/>
        </w:trPr>
        <w:tc>
          <w:tcPr>
            <w:tcW w:w="1080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000000" w:rsidRDefault="006A36E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  <w:pPrChange w:id="14" w:author="parrisk" w:date="2011-07-19T14:56:00Z">
                <w:pPr>
                  <w:spacing w:after="0"/>
                </w:pPr>
              </w:pPrChange>
            </w:pPr>
          </w:p>
        </w:tc>
        <w:tc>
          <w:tcPr>
            <w:tcW w:w="900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</w:tcPr>
          <w:p w:rsidR="00000000" w:rsidRDefault="006A36E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  <w:pPrChange w:id="15" w:author="parrisk" w:date="2011-07-19T14:56:00Z">
                <w:pPr>
                  <w:spacing w:after="0"/>
                </w:pPr>
              </w:pPrChange>
            </w:pP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7E0050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</w:t>
            </w:r>
          </w:p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1.1</w:t>
            </w:r>
            <w:r w:rsidR="00191D35">
              <w:rPr>
                <w:rFonts w:ascii="Arial" w:hAnsi="Arial" w:cs="Arial"/>
                <w:sz w:val="18"/>
                <w:szCs w:val="18"/>
              </w:rPr>
              <w:t>0</w:t>
            </w:r>
            <w:r w:rsidRPr="009C2F11">
              <w:rPr>
                <w:rFonts w:ascii="Arial" w:hAnsi="Arial" w:cs="Arial"/>
                <w:sz w:val="18"/>
                <w:szCs w:val="18"/>
              </w:rPr>
              <w:t>±0.1</w:t>
            </w:r>
            <w:r w:rsidR="007E6F7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r w:rsidRPr="009C2F11"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  <w:r w:rsidR="00F931B2">
              <w:rPr>
                <w:rFonts w:ascii="Arial" w:hAnsi="Arial" w:cs="Arial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144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2F11">
              <w:rPr>
                <w:rFonts w:ascii="Arial" w:hAnsi="Arial" w:cs="Arial"/>
                <w:color w:val="000000"/>
                <w:sz w:val="18"/>
                <w:szCs w:val="18"/>
              </w:rPr>
              <w:t>15.</w:t>
            </w:r>
            <w:r w:rsidR="00700DE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  <w:r w:rsidRPr="009C2F11">
              <w:rPr>
                <w:rFonts w:ascii="Arial" w:hAnsi="Arial" w:cs="Arial"/>
                <w:sz w:val="18"/>
                <w:szCs w:val="18"/>
              </w:rPr>
              <w:t>±0.</w:t>
            </w:r>
            <w:r w:rsidR="00700DE5">
              <w:rPr>
                <w:rFonts w:ascii="Arial" w:hAnsi="Arial" w:cs="Arial"/>
                <w:sz w:val="18"/>
                <w:szCs w:val="18"/>
              </w:rPr>
              <w:t>2</w:t>
            </w:r>
            <w:r w:rsidR="003E0F62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r w:rsidR="003A0BBA">
              <w:rPr>
                <w:rFonts w:ascii="Arial" w:hAnsi="Arial" w:cs="Arial"/>
                <w:sz w:val="18"/>
                <w:szCs w:val="18"/>
                <w:vertAlign w:val="superscript"/>
              </w:rPr>
              <w:t>EFG</w:t>
            </w:r>
          </w:p>
        </w:tc>
        <w:tc>
          <w:tcPr>
            <w:tcW w:w="117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5A584E" w:rsidRDefault="00C218A9" w:rsidP="00F964C4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</w:pPr>
            <w:r w:rsidRPr="009C2F11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  <w:r w:rsidR="005A584E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6F3566" w:rsidP="00F964C4">
            <w:pPr>
              <w:spacing w:after="0" w:line="240" w:lineRule="auto"/>
              <w:ind w:left="4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0.86</w:t>
            </w:r>
            <w:r w:rsidR="00C218A9" w:rsidRPr="009C2F11">
              <w:rPr>
                <w:rFonts w:ascii="Arial" w:hAnsi="Arial" w:cs="Arial"/>
                <w:sz w:val="18"/>
                <w:szCs w:val="18"/>
              </w:rPr>
              <w:t>±0.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B01584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r w:rsidR="002C2F55">
              <w:rPr>
                <w:rFonts w:ascii="Arial" w:hAnsi="Arial" w:cs="Arial"/>
                <w:sz w:val="18"/>
                <w:szCs w:val="18"/>
                <w:vertAlign w:val="superscript"/>
              </w:rPr>
              <w:t>E</w:t>
            </w:r>
          </w:p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0.13±0.01</w:t>
            </w:r>
            <w:r w:rsidRPr="009C2F11">
              <w:rPr>
                <w:rFonts w:ascii="Arial" w:hAnsi="Arial" w:cs="Arial"/>
                <w:sz w:val="18"/>
                <w:szCs w:val="18"/>
                <w:vertAlign w:val="superscript"/>
              </w:rPr>
              <w:t>BC</w:t>
            </w:r>
          </w:p>
        </w:tc>
      </w:tr>
      <w:tr w:rsidR="009C2F11" w:rsidRPr="009C2F11" w:rsidTr="007B0A97">
        <w:trPr>
          <w:trHeight w:val="242"/>
        </w:trPr>
        <w:tc>
          <w:tcPr>
            <w:tcW w:w="10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2iP</w:t>
            </w:r>
          </w:p>
        </w:tc>
        <w:tc>
          <w:tcPr>
            <w:tcW w:w="900" w:type="dxa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2</w:t>
            </w:r>
          </w:p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1.</w:t>
            </w:r>
            <w:r w:rsidR="00191D35">
              <w:rPr>
                <w:rFonts w:ascii="Arial" w:hAnsi="Arial" w:cs="Arial"/>
                <w:sz w:val="18"/>
                <w:szCs w:val="18"/>
              </w:rPr>
              <w:t>10</w:t>
            </w:r>
            <w:r w:rsidRPr="009C2F11">
              <w:rPr>
                <w:rFonts w:ascii="Arial" w:hAnsi="Arial" w:cs="Arial"/>
                <w:sz w:val="18"/>
                <w:szCs w:val="18"/>
              </w:rPr>
              <w:t>±0.</w:t>
            </w:r>
            <w:r w:rsidR="00191D35">
              <w:rPr>
                <w:rFonts w:ascii="Arial" w:hAnsi="Arial" w:cs="Arial"/>
                <w:sz w:val="18"/>
                <w:szCs w:val="18"/>
              </w:rPr>
              <w:t>04</w:t>
            </w:r>
            <w:r w:rsidRPr="009C2F11"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  <w:r w:rsidR="00F931B2">
              <w:rPr>
                <w:rFonts w:ascii="Arial" w:hAnsi="Arial" w:cs="Arial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2F11">
              <w:rPr>
                <w:rFonts w:ascii="Arial" w:hAnsi="Arial" w:cs="Arial"/>
                <w:color w:val="000000"/>
                <w:sz w:val="18"/>
                <w:szCs w:val="18"/>
              </w:rPr>
              <w:t>19.</w:t>
            </w:r>
            <w:r w:rsidR="00700DE5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  <w:r w:rsidRPr="009C2F11">
              <w:rPr>
                <w:rFonts w:ascii="Arial" w:hAnsi="Arial" w:cs="Arial"/>
                <w:sz w:val="18"/>
                <w:szCs w:val="18"/>
              </w:rPr>
              <w:t>±</w:t>
            </w:r>
            <w:r w:rsidR="00700DE5">
              <w:rPr>
                <w:rFonts w:ascii="Arial" w:hAnsi="Arial" w:cs="Arial"/>
                <w:sz w:val="18"/>
                <w:szCs w:val="18"/>
              </w:rPr>
              <w:t>1.3</w:t>
            </w:r>
            <w:r w:rsidR="003E0F62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ABC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5A584E" w:rsidRDefault="00C218A9" w:rsidP="00F964C4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</w:pPr>
            <w:r w:rsidRPr="009C2F11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  <w:r w:rsidR="005A584E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6F3566" w:rsidP="00F964C4">
            <w:pPr>
              <w:spacing w:after="0" w:line="240" w:lineRule="auto"/>
              <w:ind w:left="4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1.27</w:t>
            </w:r>
            <w:r w:rsidR="00C218A9" w:rsidRPr="009C2F11">
              <w:rPr>
                <w:rFonts w:ascii="Arial" w:hAnsi="Arial" w:cs="Arial"/>
                <w:sz w:val="18"/>
                <w:szCs w:val="18"/>
              </w:rPr>
              <w:t>±0.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="00B01584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r w:rsidR="00120B26"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  <w:r w:rsidR="00ED7F8E">
              <w:rPr>
                <w:rFonts w:ascii="Arial" w:hAnsi="Arial" w:cs="Arial"/>
                <w:sz w:val="18"/>
                <w:szCs w:val="18"/>
                <w:vertAlign w:val="superscript"/>
              </w:rPr>
              <w:t>DE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0.21±0.</w:t>
            </w:r>
            <w:r w:rsidR="004B56E5" w:rsidRPr="009C2F11">
              <w:rPr>
                <w:rFonts w:ascii="Arial" w:hAnsi="Arial" w:cs="Arial"/>
                <w:sz w:val="18"/>
                <w:szCs w:val="18"/>
              </w:rPr>
              <w:t>04</w:t>
            </w:r>
            <w:r w:rsidR="004B56E5"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</w:tr>
      <w:tr w:rsidR="009C2F11" w:rsidRPr="009C2F11" w:rsidTr="007B0A97">
        <w:trPr>
          <w:trHeight w:val="190"/>
        </w:trPr>
        <w:tc>
          <w:tcPr>
            <w:tcW w:w="1080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000000" w:rsidRDefault="006A36E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  <w:pPrChange w:id="16" w:author="parrisk" w:date="2011-07-19T14:56:00Z">
                <w:pPr>
                  <w:spacing w:after="0"/>
                </w:pPr>
              </w:pPrChange>
            </w:pPr>
          </w:p>
        </w:tc>
        <w:tc>
          <w:tcPr>
            <w:tcW w:w="900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</w:tcPr>
          <w:p w:rsidR="00000000" w:rsidRDefault="006A36E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  <w:pPrChange w:id="17" w:author="parrisk" w:date="2011-07-19T14:56:00Z">
                <w:pPr>
                  <w:spacing w:after="0"/>
                </w:pPr>
              </w:pPrChange>
            </w:pP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7E0050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</w:t>
            </w:r>
          </w:p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1.</w:t>
            </w:r>
            <w:r w:rsidR="00191D35">
              <w:rPr>
                <w:rFonts w:ascii="Arial" w:hAnsi="Arial" w:cs="Arial"/>
                <w:sz w:val="18"/>
                <w:szCs w:val="18"/>
              </w:rPr>
              <w:t>10</w:t>
            </w:r>
            <w:r w:rsidRPr="009C2F11">
              <w:rPr>
                <w:rFonts w:ascii="Arial" w:hAnsi="Arial" w:cs="Arial"/>
                <w:sz w:val="18"/>
                <w:szCs w:val="18"/>
              </w:rPr>
              <w:t>±0.</w:t>
            </w:r>
            <w:r w:rsidR="00191D35">
              <w:rPr>
                <w:rFonts w:ascii="Arial" w:hAnsi="Arial" w:cs="Arial"/>
                <w:sz w:val="18"/>
                <w:szCs w:val="18"/>
              </w:rPr>
              <w:t>06</w:t>
            </w:r>
            <w:r w:rsidRPr="009C2F11"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  <w:r w:rsidR="00F931B2">
              <w:rPr>
                <w:rFonts w:ascii="Arial" w:hAnsi="Arial" w:cs="Arial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144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2F11">
              <w:rPr>
                <w:rFonts w:ascii="Arial" w:hAnsi="Arial" w:cs="Arial"/>
                <w:color w:val="000000"/>
                <w:sz w:val="18"/>
                <w:szCs w:val="18"/>
              </w:rPr>
              <w:t>17.</w:t>
            </w:r>
            <w:r w:rsidR="00700DE5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  <w:r w:rsidRPr="009C2F11">
              <w:rPr>
                <w:rFonts w:ascii="Arial" w:hAnsi="Arial" w:cs="Arial"/>
                <w:sz w:val="18"/>
                <w:szCs w:val="18"/>
              </w:rPr>
              <w:t>±</w:t>
            </w:r>
            <w:r w:rsidR="00700DE5">
              <w:rPr>
                <w:rFonts w:ascii="Arial" w:hAnsi="Arial" w:cs="Arial"/>
                <w:sz w:val="18"/>
                <w:szCs w:val="18"/>
              </w:rPr>
              <w:t>1</w:t>
            </w:r>
            <w:r w:rsidRPr="009C2F11">
              <w:rPr>
                <w:rFonts w:ascii="Arial" w:hAnsi="Arial" w:cs="Arial"/>
                <w:sz w:val="18"/>
                <w:szCs w:val="18"/>
              </w:rPr>
              <w:t>.8</w:t>
            </w:r>
            <w:r w:rsidRPr="009C2F11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r w:rsidR="003E0F62"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  <w:r w:rsidR="003A0BBA">
              <w:rPr>
                <w:rFonts w:ascii="Arial" w:hAnsi="Arial" w:cs="Arial"/>
                <w:sz w:val="18"/>
                <w:szCs w:val="18"/>
                <w:vertAlign w:val="superscript"/>
              </w:rPr>
              <w:t>DEF</w:t>
            </w:r>
          </w:p>
        </w:tc>
        <w:tc>
          <w:tcPr>
            <w:tcW w:w="117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2F11">
              <w:rPr>
                <w:rFonts w:ascii="Arial" w:hAnsi="Arial" w:cs="Arial"/>
                <w:color w:val="000000"/>
                <w:sz w:val="18"/>
                <w:szCs w:val="18"/>
              </w:rPr>
              <w:t>1.</w:t>
            </w:r>
            <w:r w:rsidR="00CB31CB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  <w:r w:rsidRPr="009C2F11">
              <w:rPr>
                <w:rFonts w:ascii="Arial" w:hAnsi="Arial" w:cs="Arial"/>
                <w:sz w:val="18"/>
                <w:szCs w:val="18"/>
              </w:rPr>
              <w:t>±0.</w:t>
            </w:r>
            <w:r w:rsidR="00CB31CB">
              <w:rPr>
                <w:rFonts w:ascii="Arial" w:hAnsi="Arial" w:cs="Arial"/>
                <w:sz w:val="18"/>
                <w:szCs w:val="18"/>
              </w:rPr>
              <w:t>3</w:t>
            </w:r>
            <w:r w:rsidRPr="009C2F11"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  <w:r w:rsidR="005A584E">
              <w:rPr>
                <w:rFonts w:ascii="Arial" w:hAnsi="Arial" w:cs="Arial"/>
                <w:sz w:val="18"/>
                <w:szCs w:val="18"/>
                <w:vertAlign w:val="superscript"/>
              </w:rPr>
              <w:t>BC</w:t>
            </w:r>
          </w:p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ind w:left="43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1.</w:t>
            </w:r>
            <w:r w:rsidR="006F3566">
              <w:rPr>
                <w:rFonts w:ascii="Arial" w:hAnsi="Arial" w:cs="Arial"/>
                <w:sz w:val="18"/>
                <w:szCs w:val="18"/>
              </w:rPr>
              <w:t>5</w:t>
            </w:r>
            <w:r w:rsidRPr="009C2F11">
              <w:rPr>
                <w:rFonts w:ascii="Arial" w:hAnsi="Arial" w:cs="Arial"/>
                <w:sz w:val="18"/>
                <w:szCs w:val="18"/>
              </w:rPr>
              <w:t>4±0.</w:t>
            </w:r>
            <w:r w:rsidR="006F3566">
              <w:rPr>
                <w:rFonts w:ascii="Arial" w:hAnsi="Arial" w:cs="Arial"/>
                <w:sz w:val="18"/>
                <w:szCs w:val="18"/>
              </w:rPr>
              <w:t>1</w:t>
            </w:r>
            <w:r w:rsidR="00B01584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r w:rsidR="00120B26"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  <w:r w:rsidR="00ED7F8E">
              <w:rPr>
                <w:rFonts w:ascii="Arial" w:hAnsi="Arial" w:cs="Arial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0.18±0.02</w:t>
            </w:r>
            <w:r w:rsidRPr="009C2F11"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  <w:r w:rsidR="004B56E5">
              <w:rPr>
                <w:rFonts w:ascii="Arial" w:hAnsi="Arial" w:cs="Arial"/>
                <w:sz w:val="18"/>
                <w:szCs w:val="18"/>
                <w:vertAlign w:val="superscript"/>
              </w:rPr>
              <w:t>B</w:t>
            </w:r>
          </w:p>
        </w:tc>
      </w:tr>
      <w:tr w:rsidR="009C2F11" w:rsidRPr="009C2F11" w:rsidTr="007B0A97">
        <w:trPr>
          <w:trHeight w:val="250"/>
        </w:trPr>
        <w:tc>
          <w:tcPr>
            <w:tcW w:w="1080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1.</w:t>
            </w:r>
            <w:r w:rsidR="00191D35">
              <w:rPr>
                <w:rFonts w:ascii="Arial" w:hAnsi="Arial" w:cs="Arial"/>
                <w:sz w:val="18"/>
                <w:szCs w:val="18"/>
              </w:rPr>
              <w:t>06</w:t>
            </w:r>
            <w:r w:rsidRPr="009C2F11">
              <w:rPr>
                <w:rFonts w:ascii="Arial" w:hAnsi="Arial" w:cs="Arial"/>
                <w:sz w:val="18"/>
                <w:szCs w:val="18"/>
              </w:rPr>
              <w:t>±0.</w:t>
            </w:r>
            <w:r w:rsidR="00191D35">
              <w:rPr>
                <w:rFonts w:ascii="Arial" w:hAnsi="Arial" w:cs="Arial"/>
                <w:sz w:val="18"/>
                <w:szCs w:val="18"/>
              </w:rPr>
              <w:t>06</w:t>
            </w:r>
            <w:r w:rsidR="007E6F7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r w:rsidRPr="009C2F11"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  <w:r w:rsidR="00F931B2">
              <w:rPr>
                <w:rFonts w:ascii="Arial" w:hAnsi="Arial" w:cs="Arial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700DE5" w:rsidP="00F964C4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15.7</w:t>
            </w:r>
            <w:r w:rsidR="00C218A9" w:rsidRPr="009C2F11">
              <w:rPr>
                <w:rFonts w:ascii="Arial" w:hAnsi="Arial" w:cs="Arial"/>
                <w:sz w:val="18"/>
                <w:szCs w:val="18"/>
              </w:rPr>
              <w:t>±1.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="003E0F62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r w:rsidR="003A0BBA">
              <w:rPr>
                <w:rFonts w:ascii="Arial" w:hAnsi="Arial" w:cs="Arial"/>
                <w:sz w:val="18"/>
                <w:szCs w:val="18"/>
                <w:vertAlign w:val="superscript"/>
              </w:rPr>
              <w:t>DEFG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5A584E" w:rsidRDefault="00C218A9" w:rsidP="00F964C4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18"/>
                <w:szCs w:val="18"/>
                <w:vertAlign w:val="superscript"/>
              </w:rPr>
            </w:pPr>
            <w:r w:rsidRPr="009C2F11">
              <w:rPr>
                <w:rFonts w:ascii="Arial" w:hAnsi="Arial" w:cs="Arial"/>
                <w:color w:val="000000"/>
                <w:sz w:val="18"/>
                <w:szCs w:val="18"/>
              </w:rPr>
              <w:t>0.</w:t>
            </w:r>
            <w:r w:rsidR="00CB31CB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  <w:r w:rsidR="00CB31CB" w:rsidRPr="009C2F11">
              <w:rPr>
                <w:rFonts w:ascii="Arial" w:hAnsi="Arial" w:cs="Arial"/>
                <w:sz w:val="18"/>
                <w:szCs w:val="18"/>
              </w:rPr>
              <w:t>±</w:t>
            </w:r>
            <w:r w:rsidR="00CB31CB">
              <w:rPr>
                <w:rFonts w:ascii="Arial" w:hAnsi="Arial" w:cs="Arial"/>
                <w:sz w:val="18"/>
                <w:szCs w:val="18"/>
              </w:rPr>
              <w:t>0.2</w:t>
            </w:r>
            <w:r w:rsidR="005A584E">
              <w:rPr>
                <w:rFonts w:ascii="Arial" w:hAnsi="Arial" w:cs="Arial"/>
                <w:sz w:val="18"/>
                <w:szCs w:val="18"/>
                <w:vertAlign w:val="superscript"/>
              </w:rPr>
              <w:t>CD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6F3566" w:rsidP="00F964C4">
            <w:pPr>
              <w:spacing w:after="0" w:line="240" w:lineRule="auto"/>
              <w:ind w:left="4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0.87</w:t>
            </w:r>
            <w:r w:rsidR="00C218A9" w:rsidRPr="009C2F11">
              <w:rPr>
                <w:rFonts w:ascii="Arial" w:hAnsi="Arial" w:cs="Arial"/>
                <w:sz w:val="18"/>
                <w:szCs w:val="18"/>
              </w:rPr>
              <w:t>±0.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B01584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r w:rsidR="002C2F55">
              <w:rPr>
                <w:rFonts w:ascii="Arial" w:hAnsi="Arial" w:cs="Arial"/>
                <w:sz w:val="18"/>
                <w:szCs w:val="18"/>
                <w:vertAlign w:val="superscript"/>
              </w:rPr>
              <w:t>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0.13±0.01</w:t>
            </w:r>
            <w:r w:rsidRPr="009C2F11">
              <w:rPr>
                <w:rFonts w:ascii="Arial" w:hAnsi="Arial" w:cs="Arial"/>
                <w:sz w:val="18"/>
                <w:szCs w:val="18"/>
                <w:vertAlign w:val="superscript"/>
              </w:rPr>
              <w:t>BC</w:t>
            </w:r>
          </w:p>
        </w:tc>
      </w:tr>
      <w:tr w:rsidR="009C2F11" w:rsidRPr="009C2F11" w:rsidTr="007B0A97">
        <w:trPr>
          <w:trHeight w:val="232"/>
        </w:trPr>
        <w:tc>
          <w:tcPr>
            <w:tcW w:w="1080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000000" w:rsidRDefault="006A36E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  <w:pPrChange w:id="18" w:author="parrisk" w:date="2011-07-19T14:56:00Z">
                <w:pPr>
                  <w:spacing w:after="0"/>
                </w:pPr>
              </w:pPrChange>
            </w:pPr>
          </w:p>
        </w:tc>
        <w:tc>
          <w:tcPr>
            <w:tcW w:w="900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</w:tcPr>
          <w:p w:rsidR="00000000" w:rsidRDefault="006A36E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  <w:pPrChange w:id="19" w:author="parrisk" w:date="2011-07-19T14:56:00Z">
                <w:pPr>
                  <w:spacing w:after="0"/>
                </w:pPr>
              </w:pPrChange>
            </w:pP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7E0050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</w:t>
            </w:r>
          </w:p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1.20±0.1</w:t>
            </w:r>
            <w:r w:rsidR="007E6F7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r w:rsidRPr="009C2F11"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  <w:r w:rsidR="00F931B2">
              <w:rPr>
                <w:rFonts w:ascii="Arial" w:hAnsi="Arial" w:cs="Arial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144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700DE5" w:rsidP="00F964C4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18.9</w:t>
            </w:r>
            <w:r w:rsidR="00C218A9" w:rsidRPr="009C2F11">
              <w:rPr>
                <w:rFonts w:ascii="Arial" w:hAnsi="Arial" w:cs="Arial"/>
                <w:sz w:val="18"/>
                <w:szCs w:val="18"/>
              </w:rPr>
              <w:t>±0.7</w:t>
            </w:r>
            <w:r w:rsidR="003E0F62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ABC</w:t>
            </w:r>
            <w:r w:rsidR="003A0BBA">
              <w:rPr>
                <w:rFonts w:ascii="Arial" w:hAnsi="Arial" w:cs="Arial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117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2F11">
              <w:rPr>
                <w:rFonts w:ascii="Arial" w:hAnsi="Arial" w:cs="Arial"/>
                <w:color w:val="000000"/>
                <w:sz w:val="18"/>
                <w:szCs w:val="18"/>
              </w:rPr>
              <w:t>0.83</w:t>
            </w:r>
            <w:r w:rsidRPr="009C2F11">
              <w:rPr>
                <w:rFonts w:ascii="Arial" w:hAnsi="Arial" w:cs="Arial"/>
                <w:sz w:val="18"/>
                <w:szCs w:val="18"/>
              </w:rPr>
              <w:t>±0.2</w:t>
            </w:r>
            <w:r w:rsidRPr="009C2F11">
              <w:rPr>
                <w:rFonts w:ascii="Arial" w:hAnsi="Arial" w:cs="Arial"/>
                <w:sz w:val="18"/>
                <w:szCs w:val="18"/>
                <w:vertAlign w:val="superscript"/>
              </w:rPr>
              <w:t>AB</w:t>
            </w:r>
          </w:p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6F3566" w:rsidP="00F964C4">
            <w:pPr>
              <w:spacing w:after="0" w:line="240" w:lineRule="auto"/>
              <w:ind w:left="4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1.73</w:t>
            </w:r>
            <w:r w:rsidR="00C218A9" w:rsidRPr="009C2F11">
              <w:rPr>
                <w:rFonts w:ascii="Arial" w:hAnsi="Arial" w:cs="Arial"/>
                <w:sz w:val="18"/>
                <w:szCs w:val="18"/>
              </w:rPr>
              <w:t>±0.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B01584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r w:rsidR="00120B26">
              <w:rPr>
                <w:rFonts w:ascii="Arial" w:hAnsi="Arial" w:cs="Arial"/>
                <w:sz w:val="18"/>
                <w:szCs w:val="18"/>
                <w:vertAlign w:val="superscript"/>
              </w:rPr>
              <w:t>ABC</w:t>
            </w:r>
          </w:p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0.22±0.02</w:t>
            </w:r>
            <w:r w:rsidRPr="009C2F11"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</w:tr>
      <w:tr w:rsidR="009C2F11" w:rsidRPr="009C2F11" w:rsidTr="007B0A97">
        <w:trPr>
          <w:trHeight w:val="143"/>
        </w:trPr>
        <w:tc>
          <w:tcPr>
            <w:tcW w:w="1080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8</w:t>
            </w:r>
          </w:p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1.</w:t>
            </w:r>
            <w:r w:rsidR="00191D35">
              <w:rPr>
                <w:rFonts w:ascii="Arial" w:hAnsi="Arial" w:cs="Arial"/>
                <w:sz w:val="18"/>
                <w:szCs w:val="18"/>
              </w:rPr>
              <w:t>10</w:t>
            </w:r>
            <w:r w:rsidRPr="009C2F11">
              <w:rPr>
                <w:rFonts w:ascii="Arial" w:hAnsi="Arial" w:cs="Arial"/>
                <w:sz w:val="18"/>
                <w:szCs w:val="18"/>
              </w:rPr>
              <w:t>±0.</w:t>
            </w:r>
            <w:r w:rsidR="00191D35">
              <w:rPr>
                <w:rFonts w:ascii="Arial" w:hAnsi="Arial" w:cs="Arial"/>
                <w:sz w:val="18"/>
                <w:szCs w:val="18"/>
              </w:rPr>
              <w:t>04</w:t>
            </w:r>
            <w:r w:rsidRPr="009C2F11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C</w:t>
            </w:r>
            <w:r w:rsidR="00F931B2">
              <w:rPr>
                <w:rFonts w:ascii="Arial" w:hAnsi="Arial" w:cs="Arial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700DE5" w:rsidP="00F964C4">
            <w:pPr>
              <w:spacing w:after="0" w:line="240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21.0</w:t>
            </w:r>
            <w:r w:rsidR="00C218A9" w:rsidRPr="009C2F11">
              <w:rPr>
                <w:rFonts w:ascii="Arial" w:hAnsi="Arial" w:cs="Arial"/>
                <w:sz w:val="18"/>
                <w:szCs w:val="18"/>
              </w:rPr>
              <w:t>±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C218A9" w:rsidRPr="009C2F11">
              <w:rPr>
                <w:rFonts w:ascii="Arial" w:hAnsi="Arial" w:cs="Arial"/>
                <w:sz w:val="18"/>
                <w:szCs w:val="18"/>
              </w:rPr>
              <w:t>.8</w:t>
            </w:r>
            <w:r w:rsidR="003E0F62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A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2F11">
              <w:rPr>
                <w:rFonts w:ascii="Arial" w:hAnsi="Arial" w:cs="Arial"/>
                <w:color w:val="000000"/>
                <w:sz w:val="18"/>
                <w:szCs w:val="18"/>
              </w:rPr>
              <w:t>0.67</w:t>
            </w:r>
            <w:r w:rsidRPr="009C2F11">
              <w:rPr>
                <w:rFonts w:ascii="Arial" w:hAnsi="Arial" w:cs="Arial"/>
                <w:sz w:val="18"/>
                <w:szCs w:val="18"/>
              </w:rPr>
              <w:t>±0.</w:t>
            </w:r>
            <w:r w:rsidR="00CB31CB">
              <w:rPr>
                <w:rFonts w:ascii="Arial" w:hAnsi="Arial" w:cs="Arial"/>
                <w:sz w:val="18"/>
                <w:szCs w:val="18"/>
              </w:rPr>
              <w:t>3</w:t>
            </w:r>
            <w:r w:rsidRPr="009C2F11">
              <w:rPr>
                <w:rFonts w:ascii="Arial" w:hAnsi="Arial" w:cs="Arial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6F3566" w:rsidP="00F964C4">
            <w:pPr>
              <w:spacing w:after="0" w:line="240" w:lineRule="auto"/>
              <w:ind w:left="43"/>
              <w:contextualSpacing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1.72</w:t>
            </w:r>
            <w:r w:rsidR="00C218A9" w:rsidRPr="009C2F11">
              <w:rPr>
                <w:rFonts w:ascii="Arial" w:hAnsi="Arial" w:cs="Arial"/>
                <w:sz w:val="18"/>
                <w:szCs w:val="18"/>
              </w:rPr>
              <w:t>±0.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B01584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r w:rsidR="00120B26">
              <w:rPr>
                <w:rFonts w:ascii="Arial" w:hAnsi="Arial" w:cs="Arial"/>
                <w:sz w:val="18"/>
                <w:szCs w:val="18"/>
                <w:vertAlign w:val="superscript"/>
              </w:rPr>
              <w:t>ABC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0.13±0.02</w:t>
            </w:r>
            <w:r w:rsidRPr="009C2F11">
              <w:rPr>
                <w:rFonts w:ascii="Arial" w:hAnsi="Arial" w:cs="Arial"/>
                <w:sz w:val="18"/>
                <w:szCs w:val="18"/>
                <w:vertAlign w:val="superscript"/>
              </w:rPr>
              <w:t>BC</w:t>
            </w:r>
          </w:p>
        </w:tc>
      </w:tr>
      <w:tr w:rsidR="009C2F11" w:rsidRPr="009C2F11" w:rsidTr="007B0A97">
        <w:trPr>
          <w:trHeight w:val="210"/>
        </w:trPr>
        <w:tc>
          <w:tcPr>
            <w:tcW w:w="1080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000000" w:rsidRDefault="006A36E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  <w:pPrChange w:id="20" w:author="parrisk" w:date="2011-07-19T14:56:00Z">
                <w:pPr>
                  <w:spacing w:after="0"/>
                </w:pPr>
              </w:pPrChange>
            </w:pPr>
          </w:p>
        </w:tc>
        <w:tc>
          <w:tcPr>
            <w:tcW w:w="900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</w:tcPr>
          <w:p w:rsidR="00000000" w:rsidRDefault="006A36E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  <w:pPrChange w:id="21" w:author="parrisk" w:date="2011-07-19T14:56:00Z">
                <w:pPr>
                  <w:spacing w:after="0"/>
                </w:pPr>
              </w:pPrChange>
            </w:pP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7E0050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</w:t>
            </w:r>
          </w:p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1.0</w:t>
            </w:r>
            <w:r w:rsidR="00191D35">
              <w:rPr>
                <w:rFonts w:ascii="Arial" w:hAnsi="Arial" w:cs="Arial"/>
                <w:sz w:val="18"/>
                <w:szCs w:val="18"/>
              </w:rPr>
              <w:t>6</w:t>
            </w:r>
            <w:r w:rsidRPr="009C2F11">
              <w:rPr>
                <w:rFonts w:ascii="Arial" w:hAnsi="Arial" w:cs="Arial"/>
                <w:sz w:val="18"/>
                <w:szCs w:val="18"/>
              </w:rPr>
              <w:t>±0.0</w:t>
            </w:r>
            <w:r w:rsidR="00191D35">
              <w:rPr>
                <w:rFonts w:ascii="Arial" w:hAnsi="Arial" w:cs="Arial"/>
                <w:sz w:val="18"/>
                <w:szCs w:val="18"/>
              </w:rPr>
              <w:t>6</w:t>
            </w:r>
            <w:r w:rsidRPr="009C2F11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C</w:t>
            </w:r>
            <w:r w:rsidR="00F931B2">
              <w:rPr>
                <w:rFonts w:ascii="Arial" w:hAnsi="Arial" w:cs="Arial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144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700DE5" w:rsidP="00F964C4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18.2</w:t>
            </w:r>
            <w:r w:rsidR="00C218A9" w:rsidRPr="009C2F11">
              <w:rPr>
                <w:rFonts w:ascii="Arial" w:hAnsi="Arial" w:cs="Arial"/>
                <w:sz w:val="18"/>
                <w:szCs w:val="18"/>
              </w:rPr>
              <w:t>±1.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="003E0F62" w:rsidRPr="003E0F62"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  <w:r w:rsidR="003E0F62">
              <w:rPr>
                <w:rFonts w:ascii="Arial" w:hAnsi="Arial" w:cs="Arial"/>
                <w:sz w:val="18"/>
                <w:szCs w:val="18"/>
                <w:vertAlign w:val="superscript"/>
              </w:rPr>
              <w:t>BC</w:t>
            </w:r>
            <w:r w:rsidR="003A0BBA">
              <w:rPr>
                <w:rFonts w:ascii="Arial" w:hAnsi="Arial" w:cs="Arial"/>
                <w:sz w:val="18"/>
                <w:szCs w:val="18"/>
                <w:vertAlign w:val="superscript"/>
              </w:rPr>
              <w:t>DEF</w:t>
            </w:r>
          </w:p>
        </w:tc>
        <w:tc>
          <w:tcPr>
            <w:tcW w:w="117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5A584E" w:rsidRDefault="00C218A9" w:rsidP="00F964C4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</w:pPr>
            <w:r w:rsidRPr="009C2F11">
              <w:rPr>
                <w:rFonts w:ascii="Arial" w:hAnsi="Arial" w:cs="Arial"/>
                <w:color w:val="000000"/>
                <w:sz w:val="18"/>
                <w:szCs w:val="18"/>
              </w:rPr>
              <w:t>0.</w:t>
            </w:r>
            <w:r w:rsidR="00CB31CB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  <w:r w:rsidR="00CB31CB" w:rsidRPr="009C2F11">
              <w:rPr>
                <w:rFonts w:ascii="Arial" w:hAnsi="Arial" w:cs="Arial"/>
                <w:sz w:val="18"/>
                <w:szCs w:val="18"/>
              </w:rPr>
              <w:t>±</w:t>
            </w:r>
            <w:r w:rsidR="00CB31CB">
              <w:rPr>
                <w:rFonts w:ascii="Arial" w:hAnsi="Arial" w:cs="Arial"/>
                <w:sz w:val="18"/>
                <w:szCs w:val="18"/>
              </w:rPr>
              <w:t>0.2</w:t>
            </w:r>
            <w:r w:rsidR="005A584E">
              <w:rPr>
                <w:rFonts w:ascii="Arial" w:hAnsi="Arial" w:cs="Arial"/>
                <w:sz w:val="18"/>
                <w:szCs w:val="18"/>
                <w:vertAlign w:val="superscript"/>
              </w:rPr>
              <w:t>CD</w:t>
            </w:r>
          </w:p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6F3566" w:rsidP="00F964C4">
            <w:pPr>
              <w:spacing w:after="0" w:line="240" w:lineRule="auto"/>
              <w:ind w:left="4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  <w:r w:rsidR="00C218A9" w:rsidRPr="009C2F11">
              <w:rPr>
                <w:rFonts w:ascii="Arial" w:hAnsi="Arial" w:cs="Arial"/>
                <w:sz w:val="18"/>
                <w:szCs w:val="18"/>
              </w:rPr>
              <w:t>±0.0</w:t>
            </w:r>
            <w:r w:rsidR="00B01584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r w:rsidR="002C2F55">
              <w:rPr>
                <w:rFonts w:ascii="Arial" w:hAnsi="Arial" w:cs="Arial"/>
                <w:sz w:val="18"/>
                <w:szCs w:val="18"/>
                <w:vertAlign w:val="superscript"/>
              </w:rPr>
              <w:t>E</w:t>
            </w:r>
          </w:p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0.23±0.02</w:t>
            </w:r>
            <w:r w:rsidRPr="009C2F11"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</w:tr>
      <w:tr w:rsidR="009C2F11" w:rsidRPr="009C2F11" w:rsidTr="005A584E">
        <w:trPr>
          <w:trHeight w:val="210"/>
        </w:trPr>
        <w:tc>
          <w:tcPr>
            <w:tcW w:w="30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Analysis of Variance</w:t>
            </w:r>
            <w:r w:rsidRPr="009C2F11">
              <w:rPr>
                <w:rFonts w:ascii="Arial" w:hAnsi="Arial" w:cs="Arial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ind w:left="43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2F11" w:rsidRPr="009C2F11" w:rsidTr="005A584E">
        <w:trPr>
          <w:trHeight w:val="210"/>
        </w:trPr>
        <w:tc>
          <w:tcPr>
            <w:tcW w:w="3060" w:type="dxa"/>
            <w:gridSpan w:val="4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Cytokinin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**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*</w:t>
            </w:r>
            <w:r w:rsidR="00700DE5"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5A584E" w:rsidP="00F964C4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**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ind w:left="43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**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**</w:t>
            </w:r>
          </w:p>
        </w:tc>
      </w:tr>
      <w:tr w:rsidR="009C2F11" w:rsidRPr="009C2F11" w:rsidTr="005A584E">
        <w:trPr>
          <w:trHeight w:val="210"/>
        </w:trPr>
        <w:tc>
          <w:tcPr>
            <w:tcW w:w="3060" w:type="dxa"/>
            <w:gridSpan w:val="4"/>
            <w:tcBorders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Conc</w:t>
            </w:r>
            <w:r w:rsidR="007B0A97">
              <w:rPr>
                <w:rFonts w:ascii="Arial" w:hAnsi="Arial" w:cs="Arial"/>
                <w:sz w:val="18"/>
                <w:szCs w:val="18"/>
              </w:rPr>
              <w:t>n</w:t>
            </w:r>
            <w:r w:rsidRPr="009C2F11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350" w:type="dxa"/>
            <w:tcBorders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NS</w:t>
            </w:r>
          </w:p>
        </w:tc>
        <w:tc>
          <w:tcPr>
            <w:tcW w:w="1440" w:type="dxa"/>
            <w:tcBorders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NS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2F11">
              <w:rPr>
                <w:rFonts w:ascii="Arial" w:hAnsi="Arial" w:cs="Arial"/>
                <w:color w:val="000000"/>
                <w:sz w:val="18"/>
                <w:szCs w:val="18"/>
              </w:rPr>
              <w:t>NS</w:t>
            </w:r>
          </w:p>
        </w:tc>
        <w:tc>
          <w:tcPr>
            <w:tcW w:w="1350" w:type="dxa"/>
            <w:tcBorders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ind w:left="43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NS</w:t>
            </w:r>
          </w:p>
        </w:tc>
        <w:tc>
          <w:tcPr>
            <w:tcW w:w="1350" w:type="dxa"/>
            <w:tcBorders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NS</w:t>
            </w:r>
          </w:p>
        </w:tc>
      </w:tr>
      <w:tr w:rsidR="009C2F11" w:rsidRPr="009C2F11" w:rsidTr="005A584E">
        <w:trPr>
          <w:trHeight w:val="210"/>
        </w:trPr>
        <w:tc>
          <w:tcPr>
            <w:tcW w:w="3060" w:type="dxa"/>
            <w:gridSpan w:val="4"/>
            <w:tcBorders>
              <w:left w:val="nil"/>
              <w:right w:val="nil"/>
            </w:tcBorders>
          </w:tcPr>
          <w:p w:rsidR="00C218A9" w:rsidRPr="009C2F11" w:rsidRDefault="007E0050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</w:t>
            </w:r>
          </w:p>
        </w:tc>
        <w:tc>
          <w:tcPr>
            <w:tcW w:w="1350" w:type="dxa"/>
            <w:tcBorders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**</w:t>
            </w:r>
          </w:p>
        </w:tc>
        <w:tc>
          <w:tcPr>
            <w:tcW w:w="1440" w:type="dxa"/>
            <w:tcBorders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NS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2F11">
              <w:rPr>
                <w:rFonts w:ascii="Arial" w:hAnsi="Arial" w:cs="Arial"/>
                <w:color w:val="000000"/>
                <w:sz w:val="18"/>
                <w:szCs w:val="18"/>
              </w:rPr>
              <w:t>**</w:t>
            </w:r>
          </w:p>
        </w:tc>
        <w:tc>
          <w:tcPr>
            <w:tcW w:w="1350" w:type="dxa"/>
            <w:tcBorders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ind w:left="43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NS</w:t>
            </w:r>
          </w:p>
        </w:tc>
        <w:tc>
          <w:tcPr>
            <w:tcW w:w="1350" w:type="dxa"/>
            <w:tcBorders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NS</w:t>
            </w:r>
          </w:p>
        </w:tc>
      </w:tr>
      <w:tr w:rsidR="009C2F11" w:rsidRPr="009C2F11" w:rsidTr="005A584E">
        <w:trPr>
          <w:trHeight w:val="210"/>
        </w:trPr>
        <w:tc>
          <w:tcPr>
            <w:tcW w:w="1656" w:type="dxa"/>
            <w:gridSpan w:val="2"/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Cytokinin x Conc</w:t>
            </w:r>
            <w:r w:rsidR="007B0A97">
              <w:rPr>
                <w:rFonts w:ascii="Arial" w:hAnsi="Arial" w:cs="Arial"/>
                <w:sz w:val="18"/>
                <w:szCs w:val="18"/>
              </w:rPr>
              <w:t>n</w:t>
            </w:r>
            <w:r w:rsidRPr="009C2F11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404" w:type="dxa"/>
            <w:gridSpan w:val="2"/>
            <w:tcBorders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  <w:tcBorders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NS</w:t>
            </w:r>
          </w:p>
        </w:tc>
        <w:tc>
          <w:tcPr>
            <w:tcW w:w="1440" w:type="dxa"/>
            <w:tcBorders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NS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2F11">
              <w:rPr>
                <w:rFonts w:ascii="Arial" w:hAnsi="Arial" w:cs="Arial"/>
                <w:color w:val="000000"/>
                <w:sz w:val="18"/>
                <w:szCs w:val="18"/>
              </w:rPr>
              <w:t>NS</w:t>
            </w:r>
          </w:p>
        </w:tc>
        <w:tc>
          <w:tcPr>
            <w:tcW w:w="1350" w:type="dxa"/>
            <w:tcBorders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ind w:left="43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NS</w:t>
            </w:r>
          </w:p>
        </w:tc>
        <w:tc>
          <w:tcPr>
            <w:tcW w:w="1350" w:type="dxa"/>
            <w:tcBorders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NS</w:t>
            </w:r>
          </w:p>
        </w:tc>
      </w:tr>
      <w:tr w:rsidR="009C2F11" w:rsidRPr="009C2F11" w:rsidTr="005A584E">
        <w:trPr>
          <w:trHeight w:val="197"/>
        </w:trPr>
        <w:tc>
          <w:tcPr>
            <w:tcW w:w="3060" w:type="dxa"/>
            <w:gridSpan w:val="4"/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 xml:space="preserve">Cytokinin x </w:t>
            </w:r>
            <w:r w:rsidR="007E0050">
              <w:rPr>
                <w:rFonts w:ascii="Arial" w:hAnsi="Arial" w:cs="Arial"/>
                <w:sz w:val="18"/>
                <w:szCs w:val="18"/>
              </w:rPr>
              <w:t>AC</w:t>
            </w:r>
          </w:p>
        </w:tc>
        <w:tc>
          <w:tcPr>
            <w:tcW w:w="1350" w:type="dxa"/>
            <w:tcBorders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**</w:t>
            </w:r>
          </w:p>
        </w:tc>
        <w:tc>
          <w:tcPr>
            <w:tcW w:w="1440" w:type="dxa"/>
            <w:tcBorders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:rsidR="00C218A9" w:rsidRPr="009C2F11" w:rsidRDefault="005A584E" w:rsidP="00F964C4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**</w:t>
            </w:r>
          </w:p>
        </w:tc>
        <w:tc>
          <w:tcPr>
            <w:tcW w:w="1350" w:type="dxa"/>
            <w:tcBorders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ind w:left="43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**</w:t>
            </w:r>
          </w:p>
        </w:tc>
        <w:tc>
          <w:tcPr>
            <w:tcW w:w="1350" w:type="dxa"/>
            <w:tcBorders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**</w:t>
            </w:r>
          </w:p>
        </w:tc>
      </w:tr>
      <w:tr w:rsidR="009C2F11" w:rsidRPr="009C2F11" w:rsidTr="005A584E">
        <w:trPr>
          <w:trHeight w:val="162"/>
        </w:trPr>
        <w:tc>
          <w:tcPr>
            <w:tcW w:w="3060" w:type="dxa"/>
            <w:gridSpan w:val="4"/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Conc</w:t>
            </w:r>
            <w:r w:rsidR="007B0A97">
              <w:rPr>
                <w:rFonts w:ascii="Arial" w:hAnsi="Arial" w:cs="Arial"/>
                <w:sz w:val="18"/>
                <w:szCs w:val="18"/>
              </w:rPr>
              <w:t>n</w:t>
            </w:r>
            <w:r w:rsidRPr="009C2F11">
              <w:rPr>
                <w:rFonts w:ascii="Arial" w:hAnsi="Arial" w:cs="Arial"/>
                <w:sz w:val="18"/>
                <w:szCs w:val="18"/>
              </w:rPr>
              <w:t xml:space="preserve">. x </w:t>
            </w:r>
            <w:r w:rsidR="007E0050">
              <w:rPr>
                <w:rFonts w:ascii="Arial" w:hAnsi="Arial" w:cs="Arial"/>
                <w:sz w:val="18"/>
                <w:szCs w:val="18"/>
              </w:rPr>
              <w:t>AC</w:t>
            </w:r>
          </w:p>
        </w:tc>
        <w:tc>
          <w:tcPr>
            <w:tcW w:w="1350" w:type="dxa"/>
            <w:tcBorders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NS</w:t>
            </w:r>
          </w:p>
        </w:tc>
        <w:tc>
          <w:tcPr>
            <w:tcW w:w="1440" w:type="dxa"/>
            <w:tcBorders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NS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:rsidR="00C218A9" w:rsidRPr="009C2F11" w:rsidRDefault="005A584E" w:rsidP="00F964C4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**</w:t>
            </w:r>
          </w:p>
        </w:tc>
        <w:tc>
          <w:tcPr>
            <w:tcW w:w="1350" w:type="dxa"/>
            <w:tcBorders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ind w:left="43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*</w:t>
            </w:r>
            <w:r w:rsidR="00B01584"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350" w:type="dxa"/>
            <w:tcBorders>
              <w:left w:val="nil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NS</w:t>
            </w:r>
          </w:p>
        </w:tc>
      </w:tr>
      <w:tr w:rsidR="009C2F11" w:rsidRPr="009C2F11" w:rsidTr="005A584E">
        <w:trPr>
          <w:trHeight w:val="260"/>
        </w:trPr>
        <w:tc>
          <w:tcPr>
            <w:tcW w:w="3060" w:type="dxa"/>
            <w:gridSpan w:val="4"/>
            <w:tcBorders>
              <w:bottom w:val="single" w:sz="4" w:space="0" w:color="auto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Cytokinin x Conc</w:t>
            </w:r>
            <w:r w:rsidR="007B0A97">
              <w:rPr>
                <w:rFonts w:ascii="Arial" w:hAnsi="Arial" w:cs="Arial"/>
                <w:sz w:val="18"/>
                <w:szCs w:val="18"/>
              </w:rPr>
              <w:t>n</w:t>
            </w:r>
            <w:r w:rsidRPr="009C2F11">
              <w:rPr>
                <w:rFonts w:ascii="Arial" w:hAnsi="Arial" w:cs="Arial"/>
                <w:sz w:val="18"/>
                <w:szCs w:val="18"/>
              </w:rPr>
              <w:t xml:space="preserve">. x </w:t>
            </w:r>
            <w:r w:rsidR="007E0050">
              <w:rPr>
                <w:rFonts w:ascii="Arial" w:hAnsi="Arial" w:cs="Arial"/>
                <w:sz w:val="18"/>
                <w:szCs w:val="18"/>
              </w:rPr>
              <w:t>AC</w:t>
            </w:r>
          </w:p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NS</w:t>
            </w:r>
          </w:p>
        </w:tc>
        <w:tc>
          <w:tcPr>
            <w:tcW w:w="144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NS</w:t>
            </w:r>
          </w:p>
        </w:tc>
        <w:tc>
          <w:tcPr>
            <w:tcW w:w="117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2F11">
              <w:rPr>
                <w:rFonts w:ascii="Arial" w:hAnsi="Arial" w:cs="Arial"/>
                <w:color w:val="000000"/>
                <w:sz w:val="18"/>
                <w:szCs w:val="18"/>
              </w:rPr>
              <w:t>NS</w:t>
            </w:r>
          </w:p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B01584" w:rsidP="00F964C4">
            <w:pPr>
              <w:spacing w:after="0" w:line="240" w:lineRule="auto"/>
              <w:ind w:left="4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**</w:t>
            </w:r>
          </w:p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</w:tcPr>
          <w:p w:rsidR="00C218A9" w:rsidRPr="009C2F11" w:rsidRDefault="00C218A9" w:rsidP="00F964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C2F11">
              <w:rPr>
                <w:rFonts w:ascii="Arial" w:hAnsi="Arial" w:cs="Arial"/>
                <w:sz w:val="18"/>
                <w:szCs w:val="18"/>
              </w:rPr>
              <w:t>**</w:t>
            </w:r>
          </w:p>
        </w:tc>
      </w:tr>
    </w:tbl>
    <w:p w:rsidR="00AD7D8F" w:rsidRPr="004E6806" w:rsidRDefault="00AD7D8F" w:rsidP="004E6806">
      <w:pPr>
        <w:spacing w:after="0" w:line="480" w:lineRule="auto"/>
        <w:rPr>
          <w:rFonts w:ascii="Times New Roman" w:hAnsi="Times New Roman"/>
          <w:sz w:val="20"/>
          <w:szCs w:val="20"/>
        </w:rPr>
      </w:pPr>
      <w:r w:rsidRPr="004E6806">
        <w:rPr>
          <w:rFonts w:ascii="Times New Roman" w:hAnsi="Times New Roman"/>
          <w:sz w:val="20"/>
          <w:szCs w:val="20"/>
          <w:vertAlign w:val="superscript"/>
        </w:rPr>
        <w:t>1</w:t>
      </w:r>
      <w:r w:rsidR="001B616B" w:rsidRPr="004E6806">
        <w:rPr>
          <w:rFonts w:ascii="Times New Roman" w:hAnsi="Times New Roman"/>
          <w:sz w:val="20"/>
          <w:szCs w:val="20"/>
        </w:rPr>
        <w:t xml:space="preserve"> Values represent means ± SEM. Mean separation within columns by Fisher’s least significant difference at </w:t>
      </w:r>
      <w:r w:rsidR="001B616B" w:rsidRPr="004E6806">
        <w:rPr>
          <w:rFonts w:ascii="Times New Roman" w:hAnsi="Times New Roman"/>
          <w:i/>
          <w:sz w:val="20"/>
          <w:szCs w:val="20"/>
        </w:rPr>
        <w:t>P</w:t>
      </w:r>
      <w:r w:rsidR="001B616B" w:rsidRPr="004E6806">
        <w:rPr>
          <w:rFonts w:ascii="Times New Roman" w:hAnsi="Times New Roman"/>
          <w:sz w:val="20"/>
          <w:szCs w:val="20"/>
        </w:rPr>
        <w:t xml:space="preserve"> &lt; 0.05.</w:t>
      </w:r>
      <w:r w:rsidR="004E6806" w:rsidRPr="004E6806">
        <w:rPr>
          <w:rFonts w:ascii="Times New Roman" w:hAnsi="Times New Roman"/>
          <w:sz w:val="20"/>
          <w:szCs w:val="20"/>
        </w:rPr>
        <w:t xml:space="preserve">  The means represent six with five subsamples each.</w:t>
      </w:r>
    </w:p>
    <w:p w:rsidR="00AD7D8F" w:rsidRPr="004E6806" w:rsidRDefault="00AD7D8F" w:rsidP="004E6806">
      <w:pPr>
        <w:spacing w:after="0" w:line="480" w:lineRule="auto"/>
        <w:rPr>
          <w:rFonts w:ascii="Times New Roman" w:hAnsi="Times New Roman"/>
          <w:sz w:val="20"/>
          <w:szCs w:val="20"/>
        </w:rPr>
      </w:pPr>
      <w:r w:rsidRPr="004E6806">
        <w:rPr>
          <w:rFonts w:ascii="Times New Roman" w:hAnsi="Times New Roman"/>
          <w:sz w:val="20"/>
          <w:szCs w:val="20"/>
          <w:vertAlign w:val="superscript"/>
        </w:rPr>
        <w:t>2</w:t>
      </w:r>
      <w:r w:rsidRPr="004E6806">
        <w:rPr>
          <w:rFonts w:ascii="Times New Roman" w:hAnsi="Times New Roman"/>
          <w:sz w:val="20"/>
          <w:szCs w:val="20"/>
        </w:rPr>
        <w:t>NS, *, **: Nonsignificant or significant at p=0.05 and 0.01, respectively. Conc. = Concentration;</w:t>
      </w:r>
      <w:r w:rsidR="007E0050" w:rsidRPr="004E6806">
        <w:rPr>
          <w:rFonts w:ascii="Times New Roman" w:hAnsi="Times New Roman"/>
          <w:sz w:val="20"/>
          <w:szCs w:val="20"/>
        </w:rPr>
        <w:t xml:space="preserve"> AC= </w:t>
      </w:r>
      <w:r w:rsidR="001B616B" w:rsidRPr="004E6806">
        <w:rPr>
          <w:rFonts w:ascii="Times New Roman" w:hAnsi="Times New Roman"/>
          <w:sz w:val="20"/>
          <w:szCs w:val="20"/>
        </w:rPr>
        <w:t>activated charcoal at 1 g</w:t>
      </w:r>
      <w:r w:rsidR="001B616B" w:rsidRPr="004E6806">
        <w:rPr>
          <w:rFonts w:ascii="Times New Roman" w:hAnsi="Times New Roman"/>
          <w:sz w:val="20"/>
          <w:szCs w:val="20"/>
          <w:vertAlign w:val="superscript"/>
        </w:rPr>
        <w:t>.</w:t>
      </w:r>
      <w:r w:rsidR="001B616B" w:rsidRPr="004E6806">
        <w:rPr>
          <w:rFonts w:ascii="Times New Roman" w:hAnsi="Times New Roman"/>
          <w:sz w:val="20"/>
          <w:szCs w:val="20"/>
        </w:rPr>
        <w:t>L</w:t>
      </w:r>
      <w:r w:rsidR="001B616B" w:rsidRPr="004E6806">
        <w:rPr>
          <w:rFonts w:ascii="Times New Roman" w:hAnsi="Times New Roman"/>
          <w:sz w:val="20"/>
          <w:szCs w:val="20"/>
          <w:vertAlign w:val="superscript"/>
        </w:rPr>
        <w:t>-1</w:t>
      </w:r>
      <w:r w:rsidR="007E0050" w:rsidRPr="004E6806">
        <w:rPr>
          <w:rFonts w:ascii="Times New Roman" w:hAnsi="Times New Roman"/>
          <w:sz w:val="20"/>
          <w:szCs w:val="20"/>
        </w:rPr>
        <w:t>.</w:t>
      </w:r>
    </w:p>
    <w:p w:rsidR="00AD7D8F" w:rsidRDefault="00AD7D8F" w:rsidP="00E760AF">
      <w:pPr>
        <w:spacing w:after="0"/>
        <w:rPr>
          <w:rFonts w:ascii="Times New Roman" w:hAnsi="Times New Roman"/>
          <w:sz w:val="20"/>
          <w:szCs w:val="20"/>
        </w:rPr>
      </w:pPr>
    </w:p>
    <w:p w:rsidR="0067616F" w:rsidRDefault="0067616F" w:rsidP="00E760AF">
      <w:pPr>
        <w:spacing w:after="0"/>
        <w:rPr>
          <w:rFonts w:ascii="Times New Roman" w:hAnsi="Times New Roman"/>
          <w:sz w:val="20"/>
          <w:szCs w:val="20"/>
        </w:rPr>
      </w:pPr>
    </w:p>
    <w:p w:rsidR="006F3566" w:rsidRDefault="006F3566" w:rsidP="00E760AF">
      <w:pPr>
        <w:spacing w:after="0"/>
        <w:rPr>
          <w:rFonts w:ascii="Times New Roman" w:hAnsi="Times New Roman"/>
          <w:sz w:val="20"/>
          <w:szCs w:val="20"/>
        </w:rPr>
      </w:pPr>
    </w:p>
    <w:p w:rsidR="006F3566" w:rsidRDefault="006F3566" w:rsidP="00E760AF">
      <w:pPr>
        <w:spacing w:after="0"/>
        <w:rPr>
          <w:rFonts w:ascii="Times New Roman" w:hAnsi="Times New Roman"/>
          <w:sz w:val="20"/>
          <w:szCs w:val="20"/>
        </w:rPr>
      </w:pPr>
    </w:p>
    <w:p w:rsidR="006F3566" w:rsidRDefault="006F3566" w:rsidP="00E760AF">
      <w:pPr>
        <w:spacing w:after="0"/>
        <w:rPr>
          <w:rFonts w:ascii="Times New Roman" w:hAnsi="Times New Roman"/>
          <w:sz w:val="20"/>
          <w:szCs w:val="20"/>
        </w:rPr>
      </w:pPr>
    </w:p>
    <w:p w:rsidR="006F3566" w:rsidRDefault="006F3566" w:rsidP="00E760AF">
      <w:pPr>
        <w:spacing w:after="0"/>
        <w:rPr>
          <w:rFonts w:ascii="Times New Roman" w:hAnsi="Times New Roman"/>
          <w:sz w:val="20"/>
          <w:szCs w:val="20"/>
        </w:rPr>
      </w:pPr>
    </w:p>
    <w:p w:rsidR="00F964C4" w:rsidRDefault="00F964C4" w:rsidP="00E760AF">
      <w:pPr>
        <w:spacing w:after="0"/>
        <w:rPr>
          <w:rFonts w:ascii="Times New Roman" w:hAnsi="Times New Roman"/>
          <w:sz w:val="20"/>
          <w:szCs w:val="20"/>
        </w:rPr>
      </w:pPr>
    </w:p>
    <w:p w:rsidR="00F964C4" w:rsidRDefault="00F964C4" w:rsidP="00E760AF">
      <w:pPr>
        <w:spacing w:after="0"/>
        <w:rPr>
          <w:rFonts w:ascii="Times New Roman" w:hAnsi="Times New Roman"/>
          <w:sz w:val="20"/>
          <w:szCs w:val="20"/>
        </w:rPr>
      </w:pPr>
    </w:p>
    <w:p w:rsidR="00F964C4" w:rsidRDefault="00F964C4" w:rsidP="00E760AF">
      <w:pPr>
        <w:spacing w:after="0"/>
        <w:rPr>
          <w:rFonts w:ascii="Times New Roman" w:hAnsi="Times New Roman"/>
          <w:sz w:val="20"/>
          <w:szCs w:val="20"/>
        </w:rPr>
      </w:pPr>
    </w:p>
    <w:p w:rsidR="00F964C4" w:rsidRDefault="00F964C4" w:rsidP="00E760AF">
      <w:pPr>
        <w:spacing w:after="0"/>
        <w:rPr>
          <w:rFonts w:ascii="Times New Roman" w:hAnsi="Times New Roman"/>
          <w:sz w:val="20"/>
          <w:szCs w:val="20"/>
        </w:rPr>
      </w:pPr>
    </w:p>
    <w:p w:rsidR="00F964C4" w:rsidRDefault="00F964C4" w:rsidP="00E760AF">
      <w:pPr>
        <w:spacing w:after="0"/>
        <w:rPr>
          <w:rFonts w:ascii="Times New Roman" w:hAnsi="Times New Roman"/>
          <w:sz w:val="20"/>
          <w:szCs w:val="20"/>
        </w:rPr>
      </w:pPr>
    </w:p>
    <w:p w:rsidR="00F964C4" w:rsidRDefault="00F964C4" w:rsidP="00E760AF">
      <w:pPr>
        <w:spacing w:after="0"/>
        <w:rPr>
          <w:rFonts w:ascii="Times New Roman" w:hAnsi="Times New Roman"/>
          <w:sz w:val="20"/>
          <w:szCs w:val="20"/>
        </w:rPr>
      </w:pPr>
    </w:p>
    <w:p w:rsidR="0067616F" w:rsidRDefault="0067616F" w:rsidP="00E760AF">
      <w:pPr>
        <w:spacing w:after="0"/>
        <w:rPr>
          <w:rFonts w:ascii="Times New Roman" w:hAnsi="Times New Roman"/>
          <w:sz w:val="20"/>
          <w:szCs w:val="20"/>
        </w:rPr>
      </w:pPr>
    </w:p>
    <w:p w:rsidR="00B642F6" w:rsidRDefault="00B642F6" w:rsidP="0067616F">
      <w:pPr>
        <w:pStyle w:val="Default"/>
        <w:spacing w:after="40"/>
        <w:rPr>
          <w:b/>
        </w:rPr>
      </w:pPr>
    </w:p>
    <w:p w:rsidR="0048422B" w:rsidRPr="0067616F" w:rsidRDefault="0048422B" w:rsidP="0048422B">
      <w:pPr>
        <w:pStyle w:val="Default"/>
        <w:spacing w:after="40"/>
        <w:rPr>
          <w:b/>
        </w:rPr>
      </w:pPr>
      <w:proofErr w:type="gramStart"/>
      <w:r>
        <w:rPr>
          <w:b/>
        </w:rPr>
        <w:t xml:space="preserve">Table </w:t>
      </w:r>
      <w:r w:rsidRPr="0067616F">
        <w:rPr>
          <w:b/>
        </w:rPr>
        <w:t>3.</w:t>
      </w:r>
      <w:proofErr w:type="gramEnd"/>
      <w:r w:rsidRPr="0067616F">
        <w:rPr>
          <w:b/>
        </w:rPr>
        <w:t xml:space="preserve"> </w:t>
      </w:r>
      <w:proofErr w:type="gramStart"/>
      <w:r>
        <w:rPr>
          <w:b/>
          <w:i/>
        </w:rPr>
        <w:t>I</w:t>
      </w:r>
      <w:r w:rsidRPr="0067616F">
        <w:rPr>
          <w:b/>
          <w:i/>
        </w:rPr>
        <w:t xml:space="preserve">n vitro </w:t>
      </w:r>
      <w:r w:rsidRPr="0067616F">
        <w:rPr>
          <w:b/>
        </w:rPr>
        <w:t xml:space="preserve">and </w:t>
      </w:r>
      <w:r w:rsidRPr="0067616F">
        <w:rPr>
          <w:b/>
          <w:i/>
        </w:rPr>
        <w:t>ex vitro</w:t>
      </w:r>
      <w:r w:rsidRPr="0067616F">
        <w:rPr>
          <w:b/>
        </w:rPr>
        <w:t xml:space="preserve"> </w:t>
      </w:r>
      <w:r>
        <w:rPr>
          <w:b/>
        </w:rPr>
        <w:t>rooting</w:t>
      </w:r>
      <w:r w:rsidRPr="0067616F">
        <w:rPr>
          <w:b/>
        </w:rPr>
        <w:t xml:space="preserve"> responses</w:t>
      </w:r>
      <w:r w:rsidR="000B2AC9">
        <w:rPr>
          <w:b/>
        </w:rPr>
        <w:t xml:space="preserve"> of </w:t>
      </w:r>
      <w:r w:rsidR="000B2AC9">
        <w:rPr>
          <w:b/>
          <w:i/>
        </w:rPr>
        <w:t>Magnolia</w:t>
      </w:r>
      <w:r w:rsidR="000B2AC9">
        <w:rPr>
          <w:b/>
        </w:rPr>
        <w:t xml:space="preserve"> ‘Ann’</w:t>
      </w:r>
      <w:r w:rsidRPr="0067616F">
        <w:rPr>
          <w:b/>
        </w:rPr>
        <w:t xml:space="preserve"> to different </w:t>
      </w:r>
      <w:r w:rsidRPr="0067616F">
        <w:rPr>
          <w:b/>
          <w:i/>
        </w:rPr>
        <w:t>in vitro</w:t>
      </w:r>
      <w:r w:rsidRPr="0067616F">
        <w:rPr>
          <w:b/>
        </w:rPr>
        <w:t xml:space="preserve"> </w:t>
      </w:r>
      <w:r>
        <w:rPr>
          <w:b/>
        </w:rPr>
        <w:t>exposure to activated charcoal</w:t>
      </w:r>
      <w:r w:rsidR="004F27C5">
        <w:rPr>
          <w:b/>
        </w:rPr>
        <w:t xml:space="preserve"> (AC).</w:t>
      </w:r>
      <w:proofErr w:type="gramEnd"/>
    </w:p>
    <w:tbl>
      <w:tblPr>
        <w:tblStyle w:val="LightShading"/>
        <w:tblW w:w="9665" w:type="dxa"/>
        <w:tblLook w:val="01E0"/>
      </w:tblPr>
      <w:tblGrid>
        <w:gridCol w:w="1277"/>
        <w:gridCol w:w="1096"/>
        <w:gridCol w:w="1016"/>
        <w:gridCol w:w="1016"/>
        <w:gridCol w:w="1096"/>
        <w:gridCol w:w="1016"/>
        <w:gridCol w:w="1116"/>
        <w:gridCol w:w="1016"/>
        <w:gridCol w:w="1016"/>
      </w:tblGrid>
      <w:tr w:rsidR="0048422B" w:rsidRPr="00B6600D" w:rsidTr="006B5AB2">
        <w:trPr>
          <w:cnfStyle w:val="100000000000"/>
          <w:trHeight w:val="757"/>
        </w:trPr>
        <w:tc>
          <w:tcPr>
            <w:cnfStyle w:val="001000000000"/>
            <w:tcW w:w="1277" w:type="dxa"/>
            <w:shd w:val="clear" w:color="auto" w:fill="FFFFFF" w:themeFill="background1"/>
          </w:tcPr>
          <w:p w:rsidR="0048422B" w:rsidRPr="009A5727" w:rsidRDefault="00656651" w:rsidP="006B5AB2">
            <w:pPr>
              <w:spacing w:after="0" w:line="240" w:lineRule="auto"/>
              <w:contextualSpacing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sz w:val="18"/>
                <w:szCs w:val="18"/>
              </w:rPr>
              <w:t>AC</w:t>
            </w:r>
            <w:r w:rsidR="009A5727">
              <w:rPr>
                <w:rFonts w:ascii="Times New Roman" w:hAnsi="Times New Roman" w:cs="Times New Roman"/>
                <w:b w:val="0"/>
                <w:sz w:val="18"/>
                <w:szCs w:val="18"/>
              </w:rPr>
              <w:t xml:space="preserve"> (</w:t>
            </w:r>
            <w:r w:rsidR="009A5727" w:rsidRPr="009A5727">
              <w:rPr>
                <w:rFonts w:ascii="Times New Roman" w:hAnsi="Times New Roman"/>
                <w:b w:val="0"/>
                <w:sz w:val="18"/>
                <w:szCs w:val="18"/>
              </w:rPr>
              <w:t>g</w:t>
            </w:r>
            <w:r w:rsidR="009A5727" w:rsidRPr="009A5727">
              <w:rPr>
                <w:rFonts w:ascii="Times New Roman" w:hAnsi="Times New Roman"/>
                <w:b w:val="0"/>
                <w:sz w:val="18"/>
                <w:szCs w:val="18"/>
                <w:vertAlign w:val="superscript"/>
              </w:rPr>
              <w:t>.</w:t>
            </w:r>
            <w:r w:rsidR="009A5727" w:rsidRPr="009A5727">
              <w:rPr>
                <w:rFonts w:ascii="Times New Roman" w:hAnsi="Times New Roman"/>
                <w:b w:val="0"/>
                <w:sz w:val="18"/>
                <w:szCs w:val="18"/>
              </w:rPr>
              <w:t>L</w:t>
            </w:r>
            <w:r w:rsidR="009A5727" w:rsidRPr="009A5727">
              <w:rPr>
                <w:rFonts w:ascii="Times New Roman" w:hAnsi="Times New Roman"/>
                <w:b w:val="0"/>
                <w:sz w:val="18"/>
                <w:szCs w:val="18"/>
                <w:vertAlign w:val="superscript"/>
              </w:rPr>
              <w:t>-1</w:t>
            </w:r>
            <w:r w:rsidR="009A5727">
              <w:rPr>
                <w:rFonts w:ascii="Times New Roman" w:hAnsi="Times New Roman"/>
                <w:b w:val="0"/>
                <w:sz w:val="18"/>
                <w:szCs w:val="18"/>
              </w:rPr>
              <w:t>)</w:t>
            </w:r>
          </w:p>
        </w:tc>
        <w:tc>
          <w:tcPr>
            <w:cnfStyle w:val="000010000000"/>
            <w:tcW w:w="1096" w:type="dxa"/>
            <w:shd w:val="clear" w:color="auto" w:fill="FFFFFF" w:themeFill="background1"/>
          </w:tcPr>
          <w:p w:rsidR="0048422B" w:rsidRPr="003B0D2E" w:rsidRDefault="0048422B" w:rsidP="006B5AB2">
            <w:pPr>
              <w:spacing w:after="0" w:line="240" w:lineRule="auto"/>
              <w:contextualSpacing/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</w:pPr>
            <w:r w:rsidRPr="003B0D2E"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  <w:t>In vitro</w:t>
            </w:r>
            <w:r w:rsidRPr="003B0D2E">
              <w:rPr>
                <w:rFonts w:ascii="Times New Roman" w:hAnsi="Times New Roman" w:cs="Times New Roman"/>
                <w:b w:val="0"/>
                <w:sz w:val="18"/>
                <w:szCs w:val="18"/>
              </w:rPr>
              <w:t xml:space="preserve"> rooting (%)</w:t>
            </w:r>
            <w:r w:rsidRPr="003B0D2E">
              <w:rPr>
                <w:rFonts w:ascii="Times New Roman" w:hAnsi="Times New Roman" w:cs="Times New Roman"/>
                <w:b w:val="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016" w:type="dxa"/>
            <w:shd w:val="clear" w:color="auto" w:fill="FFFFFF" w:themeFill="background1"/>
          </w:tcPr>
          <w:p w:rsidR="0048422B" w:rsidRPr="003B0D2E" w:rsidRDefault="0048422B" w:rsidP="006B5AB2">
            <w:pPr>
              <w:spacing w:after="0" w:line="240" w:lineRule="auto"/>
              <w:contextualSpacing/>
              <w:cnfStyle w:val="100000000000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 w:rsidRPr="003B0D2E"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  <w:t>In vitro</w:t>
            </w:r>
            <w:r w:rsidRPr="003B0D2E">
              <w:rPr>
                <w:rFonts w:ascii="Times New Roman" w:hAnsi="Times New Roman" w:cs="Times New Roman"/>
                <w:b w:val="0"/>
                <w:sz w:val="18"/>
                <w:szCs w:val="18"/>
              </w:rPr>
              <w:t xml:space="preserve"> Root number</w:t>
            </w:r>
            <w:r w:rsidRPr="003B0D2E">
              <w:rPr>
                <w:rFonts w:ascii="Times New Roman" w:hAnsi="Times New Roman" w:cs="Times New Roman"/>
                <w:b w:val="0"/>
                <w:sz w:val="18"/>
                <w:szCs w:val="18"/>
                <w:vertAlign w:val="superscript"/>
              </w:rPr>
              <w:t>1</w:t>
            </w:r>
          </w:p>
        </w:tc>
        <w:tc>
          <w:tcPr>
            <w:cnfStyle w:val="000010000000"/>
            <w:tcW w:w="1016" w:type="dxa"/>
            <w:shd w:val="clear" w:color="auto" w:fill="FFFFFF" w:themeFill="background1"/>
          </w:tcPr>
          <w:p w:rsidR="0048422B" w:rsidRPr="003B0D2E" w:rsidRDefault="0048422B" w:rsidP="006B5AB2">
            <w:pPr>
              <w:spacing w:after="0" w:line="240" w:lineRule="auto"/>
              <w:contextualSpacing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 w:rsidRPr="003B0D2E"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  <w:t>In vitro</w:t>
            </w:r>
            <w:r w:rsidRPr="003B0D2E">
              <w:rPr>
                <w:rFonts w:ascii="Times New Roman" w:hAnsi="Times New Roman" w:cs="Times New Roman"/>
                <w:b w:val="0"/>
                <w:sz w:val="18"/>
                <w:szCs w:val="18"/>
              </w:rPr>
              <w:t xml:space="preserve"> Root length (mm)</w:t>
            </w:r>
            <w:r w:rsidRPr="003B0D2E">
              <w:rPr>
                <w:rFonts w:ascii="Times New Roman" w:hAnsi="Times New Roman" w:cs="Times New Roman"/>
                <w:b w:val="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096" w:type="dxa"/>
            <w:shd w:val="clear" w:color="auto" w:fill="FFFFFF" w:themeFill="background1"/>
          </w:tcPr>
          <w:p w:rsidR="0048422B" w:rsidRPr="003B0D2E" w:rsidRDefault="0048422B" w:rsidP="006B5AB2">
            <w:pPr>
              <w:spacing w:after="0" w:line="240" w:lineRule="auto"/>
              <w:contextualSpacing/>
              <w:cnfStyle w:val="100000000000"/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</w:pPr>
            <w:r w:rsidRPr="003B0D2E"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  <w:t xml:space="preserve">Ex vitro </w:t>
            </w:r>
            <w:r w:rsidRPr="003B0D2E">
              <w:rPr>
                <w:rFonts w:ascii="Times New Roman" w:hAnsi="Times New Roman" w:cs="Times New Roman"/>
                <w:b w:val="0"/>
                <w:sz w:val="18"/>
                <w:szCs w:val="18"/>
              </w:rPr>
              <w:t>rooting (%)</w:t>
            </w:r>
            <w:r w:rsidRPr="003B0D2E">
              <w:rPr>
                <w:rFonts w:ascii="Times New Roman" w:hAnsi="Times New Roman" w:cs="Times New Roman"/>
                <w:b w:val="0"/>
                <w:sz w:val="18"/>
                <w:szCs w:val="18"/>
                <w:vertAlign w:val="superscript"/>
              </w:rPr>
              <w:t>1</w:t>
            </w:r>
          </w:p>
        </w:tc>
        <w:tc>
          <w:tcPr>
            <w:cnfStyle w:val="000010000000"/>
            <w:tcW w:w="1016" w:type="dxa"/>
            <w:shd w:val="clear" w:color="auto" w:fill="FFFFFF" w:themeFill="background1"/>
          </w:tcPr>
          <w:p w:rsidR="0048422B" w:rsidRPr="003B0D2E" w:rsidRDefault="0048422B" w:rsidP="006B5AB2">
            <w:pPr>
              <w:spacing w:after="0" w:line="240" w:lineRule="auto"/>
              <w:contextualSpacing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 w:rsidRPr="003B0D2E"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  <w:t>Ex vitro</w:t>
            </w:r>
            <w:r w:rsidRPr="003B0D2E">
              <w:rPr>
                <w:rFonts w:ascii="Times New Roman" w:hAnsi="Times New Roman" w:cs="Times New Roman"/>
                <w:b w:val="0"/>
                <w:sz w:val="18"/>
                <w:szCs w:val="18"/>
              </w:rPr>
              <w:t xml:space="preserve"> root number</w:t>
            </w:r>
            <w:r w:rsidRPr="003B0D2E">
              <w:rPr>
                <w:rFonts w:ascii="Times New Roman" w:hAnsi="Times New Roman" w:cs="Times New Roman"/>
                <w:b w:val="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116" w:type="dxa"/>
            <w:shd w:val="clear" w:color="auto" w:fill="FFFFFF" w:themeFill="background1"/>
          </w:tcPr>
          <w:p w:rsidR="0048422B" w:rsidRPr="003B0D2E" w:rsidRDefault="0048422B" w:rsidP="006B5AB2">
            <w:pPr>
              <w:spacing w:after="0" w:line="240" w:lineRule="auto"/>
              <w:contextualSpacing/>
              <w:cnfStyle w:val="100000000000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 w:rsidRPr="003B0D2E"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  <w:t>Ex vitro</w:t>
            </w:r>
            <w:r w:rsidRPr="003B0D2E">
              <w:rPr>
                <w:rFonts w:ascii="Times New Roman" w:hAnsi="Times New Roman" w:cs="Times New Roman"/>
                <w:b w:val="0"/>
                <w:sz w:val="18"/>
                <w:szCs w:val="18"/>
              </w:rPr>
              <w:t xml:space="preserve"> root length (mm)</w:t>
            </w:r>
            <w:r w:rsidRPr="003B0D2E">
              <w:rPr>
                <w:rFonts w:ascii="Times New Roman" w:hAnsi="Times New Roman" w:cs="Times New Roman"/>
                <w:b w:val="0"/>
                <w:sz w:val="18"/>
                <w:szCs w:val="18"/>
                <w:vertAlign w:val="superscript"/>
              </w:rPr>
              <w:t>1</w:t>
            </w:r>
          </w:p>
        </w:tc>
        <w:tc>
          <w:tcPr>
            <w:cnfStyle w:val="000010000000"/>
            <w:tcW w:w="1016" w:type="dxa"/>
            <w:shd w:val="clear" w:color="auto" w:fill="FFFFFF" w:themeFill="background1"/>
          </w:tcPr>
          <w:p w:rsidR="0048422B" w:rsidRPr="003B0D2E" w:rsidRDefault="0048422B" w:rsidP="006B5AB2">
            <w:pPr>
              <w:spacing w:after="0" w:line="240" w:lineRule="auto"/>
              <w:contextualSpacing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 w:rsidRPr="003B0D2E"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  <w:t>Ex vitro</w:t>
            </w:r>
            <w:r w:rsidRPr="003B0D2E">
              <w:rPr>
                <w:rFonts w:ascii="Times New Roman" w:hAnsi="Times New Roman" w:cs="Times New Roman"/>
                <w:b w:val="0"/>
                <w:sz w:val="18"/>
                <w:szCs w:val="18"/>
              </w:rPr>
              <w:t xml:space="preserve"> lateral root number</w:t>
            </w:r>
            <w:r w:rsidRPr="003B0D2E">
              <w:rPr>
                <w:rFonts w:ascii="Times New Roman" w:hAnsi="Times New Roman" w:cs="Times New Roman"/>
                <w:b w:val="0"/>
                <w:sz w:val="18"/>
                <w:szCs w:val="18"/>
                <w:vertAlign w:val="superscript"/>
              </w:rPr>
              <w:t>1</w:t>
            </w:r>
          </w:p>
        </w:tc>
        <w:tc>
          <w:tcPr>
            <w:cnfStyle w:val="000100000000"/>
            <w:tcW w:w="1016" w:type="dxa"/>
            <w:shd w:val="clear" w:color="auto" w:fill="FFFFFF" w:themeFill="background1"/>
          </w:tcPr>
          <w:p w:rsidR="0048422B" w:rsidRPr="003B0D2E" w:rsidRDefault="0048422B" w:rsidP="006B5AB2">
            <w:pPr>
              <w:spacing w:after="0" w:line="240" w:lineRule="auto"/>
              <w:contextualSpacing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 w:rsidRPr="003B0D2E"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  <w:t>Ex vitro</w:t>
            </w:r>
            <w:r w:rsidRPr="003B0D2E">
              <w:rPr>
                <w:rFonts w:ascii="Times New Roman" w:hAnsi="Times New Roman" w:cs="Times New Roman"/>
                <w:b w:val="0"/>
                <w:sz w:val="18"/>
                <w:szCs w:val="18"/>
              </w:rPr>
              <w:t xml:space="preserve"> leaf number</w:t>
            </w:r>
            <w:r w:rsidRPr="003B0D2E">
              <w:rPr>
                <w:rFonts w:ascii="Times New Roman" w:hAnsi="Times New Roman" w:cs="Times New Roman"/>
                <w:b w:val="0"/>
                <w:sz w:val="18"/>
                <w:szCs w:val="18"/>
                <w:vertAlign w:val="superscript"/>
              </w:rPr>
              <w:t>1</w:t>
            </w:r>
          </w:p>
        </w:tc>
      </w:tr>
      <w:tr w:rsidR="0048422B" w:rsidRPr="00B6600D" w:rsidTr="006B5AB2">
        <w:trPr>
          <w:cnfStyle w:val="000000100000"/>
          <w:trHeight w:val="234"/>
        </w:trPr>
        <w:tc>
          <w:tcPr>
            <w:cnfStyle w:val="001000000000"/>
            <w:tcW w:w="1277" w:type="dxa"/>
            <w:shd w:val="clear" w:color="auto" w:fill="FFFFFF" w:themeFill="background1"/>
          </w:tcPr>
          <w:p w:rsidR="0048422B" w:rsidRPr="003B0D2E" w:rsidRDefault="0048422B" w:rsidP="00656651">
            <w:pPr>
              <w:spacing w:line="48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B0D2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cnfStyle w:val="000010000000"/>
            <w:tcW w:w="1096" w:type="dxa"/>
            <w:shd w:val="clear" w:color="auto" w:fill="FFFFFF" w:themeFill="background1"/>
          </w:tcPr>
          <w:p w:rsidR="0048422B" w:rsidRPr="003B0D2E" w:rsidRDefault="0048422B" w:rsidP="006B5AB2">
            <w:pPr>
              <w:spacing w:after="0" w:line="48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B0D2E">
              <w:rPr>
                <w:rFonts w:ascii="Times New Roman" w:hAnsi="Times New Roman" w:cs="Times New Roman"/>
                <w:sz w:val="18"/>
                <w:szCs w:val="18"/>
              </w:rPr>
              <w:t>2.5</w:t>
            </w:r>
            <w:r w:rsidR="001B616B" w:rsidRPr="003B0D2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3B0D2E">
              <w:rPr>
                <w:rFonts w:ascii="Times New Roman" w:hAnsi="Times New Roman" w:cs="Times New Roman"/>
                <w:sz w:val="18"/>
                <w:szCs w:val="18"/>
              </w:rPr>
              <w:t>±</w:t>
            </w:r>
            <w:r w:rsidR="001B616B" w:rsidRPr="003B0D2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3B0D2E">
              <w:rPr>
                <w:rFonts w:ascii="Times New Roman" w:hAnsi="Times New Roman" w:cs="Times New Roman"/>
                <w:sz w:val="18"/>
                <w:szCs w:val="18"/>
              </w:rPr>
              <w:t>0.4</w:t>
            </w:r>
            <w:r w:rsidR="00CB011C" w:rsidRPr="00CB011C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16" w:type="dxa"/>
            <w:shd w:val="clear" w:color="auto" w:fill="FFFFFF" w:themeFill="background1"/>
          </w:tcPr>
          <w:p w:rsidR="0048422B" w:rsidRPr="00CB011C" w:rsidRDefault="0048422B" w:rsidP="006B5AB2">
            <w:pPr>
              <w:spacing w:after="0" w:line="480" w:lineRule="auto"/>
              <w:contextualSpacing/>
              <w:cnfStyle w:val="000000100000"/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</w:pPr>
            <w:r w:rsidRPr="003B0D2E">
              <w:rPr>
                <w:rFonts w:ascii="Times New Roman" w:hAnsi="Times New Roman" w:cs="Times New Roman"/>
                <w:sz w:val="18"/>
                <w:szCs w:val="18"/>
              </w:rPr>
              <w:t>0.5</w:t>
            </w:r>
            <w:r w:rsidR="001B616B" w:rsidRPr="003B0D2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3B0D2E">
              <w:rPr>
                <w:rFonts w:ascii="Times New Roman" w:hAnsi="Times New Roman" w:cs="Times New Roman"/>
                <w:sz w:val="18"/>
                <w:szCs w:val="18"/>
              </w:rPr>
              <w:t>±</w:t>
            </w:r>
            <w:r w:rsidR="001B616B" w:rsidRPr="003B0D2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3B0D2E">
              <w:rPr>
                <w:rFonts w:ascii="Times New Roman" w:hAnsi="Times New Roman" w:cs="Times New Roman"/>
                <w:sz w:val="18"/>
                <w:szCs w:val="18"/>
              </w:rPr>
              <w:t>0.1</w:t>
            </w:r>
            <w:r w:rsidR="00CB011C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a</w:t>
            </w:r>
          </w:p>
        </w:tc>
        <w:tc>
          <w:tcPr>
            <w:cnfStyle w:val="000010000000"/>
            <w:tcW w:w="1016" w:type="dxa"/>
            <w:shd w:val="clear" w:color="auto" w:fill="FFFFFF" w:themeFill="background1"/>
          </w:tcPr>
          <w:p w:rsidR="0048422B" w:rsidRPr="00CB011C" w:rsidRDefault="0048422B" w:rsidP="006B5AB2">
            <w:pPr>
              <w:spacing w:after="0" w:line="480" w:lineRule="auto"/>
              <w:contextualSpacing/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</w:pPr>
            <w:r w:rsidRPr="003B0D2E">
              <w:rPr>
                <w:rFonts w:ascii="Times New Roman" w:hAnsi="Times New Roman"/>
                <w:sz w:val="18"/>
                <w:szCs w:val="18"/>
              </w:rPr>
              <w:t>0.4</w:t>
            </w:r>
            <w:r w:rsidR="001B616B" w:rsidRPr="003B0D2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3B0D2E">
              <w:rPr>
                <w:rFonts w:ascii="Times New Roman" w:hAnsi="Times New Roman"/>
                <w:sz w:val="18"/>
                <w:szCs w:val="18"/>
              </w:rPr>
              <w:t>±</w:t>
            </w:r>
            <w:r w:rsidR="001B616B" w:rsidRPr="003B0D2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3B0D2E">
              <w:rPr>
                <w:rFonts w:ascii="Times New Roman" w:hAnsi="Times New Roman"/>
                <w:sz w:val="18"/>
                <w:szCs w:val="18"/>
              </w:rPr>
              <w:t>0.4</w:t>
            </w:r>
            <w:r w:rsidR="00CB011C">
              <w:rPr>
                <w:rFonts w:ascii="Times New Roman" w:hAnsi="Times New Roman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96" w:type="dxa"/>
            <w:shd w:val="clear" w:color="auto" w:fill="FFFFFF" w:themeFill="background1"/>
          </w:tcPr>
          <w:p w:rsidR="0048422B" w:rsidRPr="00CB011C" w:rsidRDefault="0048422B" w:rsidP="006B5AB2">
            <w:pPr>
              <w:spacing w:after="0" w:line="480" w:lineRule="auto"/>
              <w:contextualSpacing/>
              <w:cnfStyle w:val="000000100000"/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</w:pPr>
            <w:r w:rsidRPr="003B0D2E">
              <w:rPr>
                <w:rFonts w:ascii="Times New Roman" w:hAnsi="Times New Roman"/>
                <w:sz w:val="18"/>
                <w:szCs w:val="18"/>
              </w:rPr>
              <w:t>49</w:t>
            </w:r>
            <w:r w:rsidR="001B616B" w:rsidRPr="003B0D2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3B0D2E">
              <w:rPr>
                <w:rFonts w:ascii="Times New Roman" w:hAnsi="Times New Roman"/>
                <w:sz w:val="18"/>
                <w:szCs w:val="18"/>
              </w:rPr>
              <w:t>±</w:t>
            </w:r>
            <w:r w:rsidR="001B616B" w:rsidRPr="003B0D2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3B0D2E">
              <w:rPr>
                <w:rFonts w:ascii="Times New Roman" w:hAnsi="Times New Roman"/>
                <w:sz w:val="18"/>
                <w:szCs w:val="18"/>
              </w:rPr>
              <w:t>4.6</w:t>
            </w:r>
            <w:r w:rsidR="00CB011C">
              <w:rPr>
                <w:rFonts w:ascii="Times New Roman" w:hAnsi="Times New Roman"/>
                <w:sz w:val="18"/>
                <w:szCs w:val="18"/>
                <w:vertAlign w:val="superscript"/>
              </w:rPr>
              <w:t>a</w:t>
            </w:r>
          </w:p>
        </w:tc>
        <w:tc>
          <w:tcPr>
            <w:cnfStyle w:val="000010000000"/>
            <w:tcW w:w="1016" w:type="dxa"/>
            <w:shd w:val="clear" w:color="auto" w:fill="FFFFFF" w:themeFill="background1"/>
          </w:tcPr>
          <w:p w:rsidR="0048422B" w:rsidRPr="00CB011C" w:rsidRDefault="0048422B" w:rsidP="006B5AB2">
            <w:pPr>
              <w:spacing w:after="0" w:line="480" w:lineRule="auto"/>
              <w:contextualSpacing/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</w:pPr>
            <w:r w:rsidRPr="003B0D2E">
              <w:rPr>
                <w:rFonts w:ascii="Times New Roman" w:hAnsi="Times New Roman"/>
                <w:sz w:val="18"/>
                <w:szCs w:val="18"/>
              </w:rPr>
              <w:t>0.95</w:t>
            </w:r>
            <w:r w:rsidR="001B616B" w:rsidRPr="003B0D2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3B0D2E">
              <w:rPr>
                <w:rFonts w:ascii="Times New Roman" w:hAnsi="Times New Roman"/>
                <w:sz w:val="18"/>
                <w:szCs w:val="18"/>
              </w:rPr>
              <w:t>±</w:t>
            </w:r>
            <w:r w:rsidR="001B616B" w:rsidRPr="003B0D2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3B0D2E">
              <w:rPr>
                <w:rFonts w:ascii="Times New Roman" w:hAnsi="Times New Roman"/>
                <w:sz w:val="18"/>
                <w:szCs w:val="18"/>
              </w:rPr>
              <w:t>0.1</w:t>
            </w:r>
            <w:r w:rsidR="00CB011C">
              <w:rPr>
                <w:rFonts w:ascii="Times New Roman" w:hAnsi="Times New Roman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116" w:type="dxa"/>
            <w:shd w:val="clear" w:color="auto" w:fill="FFFFFF" w:themeFill="background1"/>
          </w:tcPr>
          <w:p w:rsidR="0048422B" w:rsidRPr="00CB011C" w:rsidRDefault="0048422B" w:rsidP="006B5AB2">
            <w:pPr>
              <w:spacing w:after="0" w:line="480" w:lineRule="auto"/>
              <w:contextualSpacing/>
              <w:cnfStyle w:val="000000100000"/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</w:pPr>
            <w:r w:rsidRPr="003B0D2E">
              <w:rPr>
                <w:rFonts w:ascii="Times New Roman" w:hAnsi="Times New Roman"/>
                <w:sz w:val="18"/>
                <w:szCs w:val="18"/>
              </w:rPr>
              <w:t>15.4</w:t>
            </w:r>
            <w:r w:rsidR="001B616B" w:rsidRPr="003B0D2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3B0D2E">
              <w:rPr>
                <w:rFonts w:ascii="Times New Roman" w:hAnsi="Times New Roman"/>
                <w:sz w:val="18"/>
                <w:szCs w:val="18"/>
              </w:rPr>
              <w:t>±</w:t>
            </w:r>
            <w:r w:rsidR="001B616B" w:rsidRPr="003B0D2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3B0D2E">
              <w:rPr>
                <w:rFonts w:ascii="Times New Roman" w:hAnsi="Times New Roman"/>
                <w:sz w:val="18"/>
                <w:szCs w:val="18"/>
              </w:rPr>
              <w:t>1.8</w:t>
            </w:r>
            <w:r w:rsidR="00CB011C">
              <w:rPr>
                <w:rFonts w:ascii="Times New Roman" w:hAnsi="Times New Roman"/>
                <w:sz w:val="18"/>
                <w:szCs w:val="18"/>
                <w:vertAlign w:val="superscript"/>
              </w:rPr>
              <w:t>a</w:t>
            </w:r>
          </w:p>
        </w:tc>
        <w:tc>
          <w:tcPr>
            <w:cnfStyle w:val="000010000000"/>
            <w:tcW w:w="1016" w:type="dxa"/>
            <w:shd w:val="clear" w:color="auto" w:fill="FFFFFF" w:themeFill="background1"/>
          </w:tcPr>
          <w:p w:rsidR="0048422B" w:rsidRPr="00CB011C" w:rsidRDefault="0048422B" w:rsidP="006B5AB2">
            <w:pPr>
              <w:spacing w:after="0" w:line="480" w:lineRule="auto"/>
              <w:contextualSpacing/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</w:pPr>
            <w:r w:rsidRPr="003B0D2E">
              <w:rPr>
                <w:rFonts w:ascii="Times New Roman" w:hAnsi="Times New Roman"/>
                <w:sz w:val="18"/>
                <w:szCs w:val="18"/>
              </w:rPr>
              <w:t>0.8</w:t>
            </w:r>
            <w:r w:rsidR="001B616B" w:rsidRPr="003B0D2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3B0D2E">
              <w:rPr>
                <w:rFonts w:ascii="Times New Roman" w:hAnsi="Times New Roman"/>
                <w:sz w:val="18"/>
                <w:szCs w:val="18"/>
              </w:rPr>
              <w:t>±</w:t>
            </w:r>
            <w:r w:rsidR="001B616B" w:rsidRPr="003B0D2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3B0D2E">
              <w:rPr>
                <w:rFonts w:ascii="Times New Roman" w:hAnsi="Times New Roman"/>
                <w:sz w:val="18"/>
                <w:szCs w:val="18"/>
              </w:rPr>
              <w:t>0.3</w:t>
            </w:r>
            <w:r w:rsidR="00CB011C">
              <w:rPr>
                <w:rFonts w:ascii="Times New Roman" w:hAnsi="Times New Roman"/>
                <w:sz w:val="18"/>
                <w:szCs w:val="18"/>
                <w:vertAlign w:val="superscript"/>
              </w:rPr>
              <w:t>a</w:t>
            </w:r>
          </w:p>
        </w:tc>
        <w:tc>
          <w:tcPr>
            <w:cnfStyle w:val="000100000000"/>
            <w:tcW w:w="1016" w:type="dxa"/>
            <w:shd w:val="clear" w:color="auto" w:fill="FFFFFF" w:themeFill="background1"/>
          </w:tcPr>
          <w:p w:rsidR="0048422B" w:rsidRPr="00CB011C" w:rsidRDefault="0048422B" w:rsidP="006B5AB2">
            <w:pPr>
              <w:spacing w:after="0" w:line="480" w:lineRule="auto"/>
              <w:contextualSpacing/>
              <w:rPr>
                <w:rFonts w:ascii="Times New Roman" w:hAnsi="Times New Roman" w:cs="Times New Roman"/>
                <w:b w:val="0"/>
                <w:sz w:val="18"/>
                <w:szCs w:val="18"/>
                <w:vertAlign w:val="superscript"/>
              </w:rPr>
            </w:pPr>
            <w:r w:rsidRPr="003B0D2E">
              <w:rPr>
                <w:rFonts w:ascii="Times New Roman" w:hAnsi="Times New Roman"/>
                <w:b w:val="0"/>
                <w:sz w:val="18"/>
                <w:szCs w:val="18"/>
              </w:rPr>
              <w:t>1.2</w:t>
            </w:r>
            <w:r w:rsidR="001B616B" w:rsidRPr="003B0D2E">
              <w:rPr>
                <w:rFonts w:ascii="Times New Roman" w:hAnsi="Times New Roman"/>
                <w:b w:val="0"/>
                <w:sz w:val="18"/>
                <w:szCs w:val="18"/>
              </w:rPr>
              <w:t xml:space="preserve"> </w:t>
            </w:r>
            <w:r w:rsidRPr="003B0D2E">
              <w:rPr>
                <w:rFonts w:ascii="Times New Roman" w:hAnsi="Times New Roman"/>
                <w:b w:val="0"/>
                <w:sz w:val="18"/>
                <w:szCs w:val="18"/>
              </w:rPr>
              <w:t>±</w:t>
            </w:r>
            <w:r w:rsidR="001B616B" w:rsidRPr="003B0D2E">
              <w:rPr>
                <w:rFonts w:ascii="Times New Roman" w:hAnsi="Times New Roman"/>
                <w:b w:val="0"/>
                <w:sz w:val="18"/>
                <w:szCs w:val="18"/>
              </w:rPr>
              <w:t xml:space="preserve"> </w:t>
            </w:r>
            <w:r w:rsidRPr="003B0D2E">
              <w:rPr>
                <w:rFonts w:ascii="Times New Roman" w:hAnsi="Times New Roman"/>
                <w:b w:val="0"/>
                <w:sz w:val="18"/>
                <w:szCs w:val="18"/>
              </w:rPr>
              <w:t>0.1</w:t>
            </w:r>
            <w:r w:rsidR="00CB011C">
              <w:rPr>
                <w:rFonts w:ascii="Times New Roman" w:hAnsi="Times New Roman"/>
                <w:b w:val="0"/>
                <w:sz w:val="18"/>
                <w:szCs w:val="18"/>
                <w:vertAlign w:val="superscript"/>
              </w:rPr>
              <w:t>a</w:t>
            </w:r>
          </w:p>
        </w:tc>
      </w:tr>
      <w:tr w:rsidR="0048422B" w:rsidRPr="00B6600D" w:rsidTr="006B5AB2">
        <w:trPr>
          <w:cnfStyle w:val="010000000000"/>
          <w:trHeight w:val="458"/>
        </w:trPr>
        <w:tc>
          <w:tcPr>
            <w:cnfStyle w:val="001000000000"/>
            <w:tcW w:w="1277" w:type="dxa"/>
            <w:shd w:val="clear" w:color="auto" w:fill="FFFFFF" w:themeFill="background1"/>
          </w:tcPr>
          <w:p w:rsidR="0048422B" w:rsidRPr="003B0D2E" w:rsidRDefault="0048422B" w:rsidP="00656651">
            <w:pPr>
              <w:spacing w:line="48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B0D2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65665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cnfStyle w:val="000010000000"/>
            <w:tcW w:w="1096" w:type="dxa"/>
            <w:shd w:val="clear" w:color="auto" w:fill="FFFFFF" w:themeFill="background1"/>
          </w:tcPr>
          <w:p w:rsidR="0048422B" w:rsidRPr="00CB011C" w:rsidRDefault="0048422B" w:rsidP="006B5AB2">
            <w:pPr>
              <w:spacing w:after="0" w:line="480" w:lineRule="auto"/>
              <w:contextualSpacing/>
              <w:rPr>
                <w:rFonts w:ascii="Times New Roman" w:hAnsi="Times New Roman" w:cs="Times New Roman"/>
                <w:b w:val="0"/>
                <w:sz w:val="18"/>
                <w:szCs w:val="18"/>
                <w:vertAlign w:val="superscript"/>
              </w:rPr>
            </w:pPr>
            <w:r w:rsidRPr="003B0D2E">
              <w:rPr>
                <w:rFonts w:ascii="Times New Roman" w:hAnsi="Times New Roman" w:cs="Times New Roman"/>
                <w:b w:val="0"/>
                <w:sz w:val="18"/>
                <w:szCs w:val="18"/>
              </w:rPr>
              <w:t>16.5</w:t>
            </w:r>
            <w:r w:rsidR="001B616B" w:rsidRPr="003B0D2E">
              <w:rPr>
                <w:rFonts w:ascii="Times New Roman" w:hAnsi="Times New Roman" w:cs="Times New Roman"/>
                <w:b w:val="0"/>
                <w:sz w:val="18"/>
                <w:szCs w:val="18"/>
              </w:rPr>
              <w:t xml:space="preserve"> </w:t>
            </w:r>
            <w:r w:rsidRPr="003B0D2E">
              <w:rPr>
                <w:rFonts w:ascii="Times New Roman" w:hAnsi="Times New Roman" w:cs="Times New Roman"/>
                <w:b w:val="0"/>
                <w:sz w:val="18"/>
                <w:szCs w:val="18"/>
              </w:rPr>
              <w:t>±</w:t>
            </w:r>
            <w:r w:rsidR="001B616B" w:rsidRPr="003B0D2E">
              <w:rPr>
                <w:rFonts w:ascii="Times New Roman" w:hAnsi="Times New Roman" w:cs="Times New Roman"/>
                <w:b w:val="0"/>
                <w:sz w:val="18"/>
                <w:szCs w:val="18"/>
              </w:rPr>
              <w:t xml:space="preserve"> </w:t>
            </w:r>
            <w:r w:rsidRPr="003B0D2E">
              <w:rPr>
                <w:rFonts w:ascii="Times New Roman" w:hAnsi="Times New Roman" w:cs="Times New Roman"/>
                <w:b w:val="0"/>
                <w:sz w:val="18"/>
                <w:szCs w:val="18"/>
              </w:rPr>
              <w:t>0.8</w:t>
            </w:r>
            <w:r w:rsidR="00CB011C">
              <w:rPr>
                <w:rFonts w:ascii="Times New Roman" w:hAnsi="Times New Roman" w:cs="Times New Roman"/>
                <w:b w:val="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016" w:type="dxa"/>
            <w:shd w:val="clear" w:color="auto" w:fill="FFFFFF" w:themeFill="background1"/>
          </w:tcPr>
          <w:p w:rsidR="0048422B" w:rsidRPr="00CB011C" w:rsidRDefault="0048422B" w:rsidP="006B5AB2">
            <w:pPr>
              <w:spacing w:after="0" w:line="480" w:lineRule="auto"/>
              <w:contextualSpacing/>
              <w:cnfStyle w:val="010000000000"/>
              <w:rPr>
                <w:rFonts w:ascii="Times New Roman" w:hAnsi="Times New Roman" w:cs="Times New Roman"/>
                <w:b w:val="0"/>
                <w:sz w:val="18"/>
                <w:szCs w:val="18"/>
                <w:vertAlign w:val="superscript"/>
              </w:rPr>
            </w:pPr>
            <w:r w:rsidRPr="003B0D2E">
              <w:rPr>
                <w:rFonts w:ascii="Times New Roman" w:hAnsi="Times New Roman" w:cs="Times New Roman"/>
                <w:b w:val="0"/>
                <w:sz w:val="18"/>
                <w:szCs w:val="18"/>
              </w:rPr>
              <w:t>4.4</w:t>
            </w:r>
            <w:r w:rsidR="001B616B" w:rsidRPr="003B0D2E">
              <w:rPr>
                <w:rFonts w:ascii="Times New Roman" w:hAnsi="Times New Roman" w:cs="Times New Roman"/>
                <w:b w:val="0"/>
                <w:sz w:val="18"/>
                <w:szCs w:val="18"/>
              </w:rPr>
              <w:t xml:space="preserve"> </w:t>
            </w:r>
            <w:r w:rsidRPr="003B0D2E">
              <w:rPr>
                <w:rFonts w:ascii="Times New Roman" w:hAnsi="Times New Roman" w:cs="Times New Roman"/>
                <w:b w:val="0"/>
                <w:sz w:val="18"/>
                <w:szCs w:val="18"/>
              </w:rPr>
              <w:t>±</w:t>
            </w:r>
            <w:r w:rsidR="001B616B" w:rsidRPr="003B0D2E">
              <w:rPr>
                <w:rFonts w:ascii="Times New Roman" w:hAnsi="Times New Roman" w:cs="Times New Roman"/>
                <w:b w:val="0"/>
                <w:sz w:val="18"/>
                <w:szCs w:val="18"/>
              </w:rPr>
              <w:t xml:space="preserve"> </w:t>
            </w:r>
            <w:r w:rsidRPr="003B0D2E">
              <w:rPr>
                <w:rFonts w:ascii="Times New Roman" w:hAnsi="Times New Roman" w:cs="Times New Roman"/>
                <w:b w:val="0"/>
                <w:sz w:val="18"/>
                <w:szCs w:val="18"/>
              </w:rPr>
              <w:t>1.0</w:t>
            </w:r>
            <w:r w:rsidR="00CB011C">
              <w:rPr>
                <w:rFonts w:ascii="Times New Roman" w:hAnsi="Times New Roman" w:cs="Times New Roman"/>
                <w:b w:val="0"/>
                <w:sz w:val="18"/>
                <w:szCs w:val="18"/>
                <w:vertAlign w:val="superscript"/>
              </w:rPr>
              <w:t>b</w:t>
            </w:r>
          </w:p>
        </w:tc>
        <w:tc>
          <w:tcPr>
            <w:cnfStyle w:val="000010000000"/>
            <w:tcW w:w="1016" w:type="dxa"/>
            <w:shd w:val="clear" w:color="auto" w:fill="FFFFFF" w:themeFill="background1"/>
          </w:tcPr>
          <w:p w:rsidR="0048422B" w:rsidRPr="00CB011C" w:rsidRDefault="0048422B" w:rsidP="006B5AB2">
            <w:pPr>
              <w:spacing w:after="0" w:line="480" w:lineRule="auto"/>
              <w:contextualSpacing/>
              <w:rPr>
                <w:rFonts w:ascii="Times New Roman" w:hAnsi="Times New Roman" w:cs="Times New Roman"/>
                <w:b w:val="0"/>
                <w:sz w:val="18"/>
                <w:szCs w:val="18"/>
                <w:vertAlign w:val="superscript"/>
              </w:rPr>
            </w:pPr>
            <w:r w:rsidRPr="003B0D2E">
              <w:rPr>
                <w:rFonts w:ascii="Times New Roman" w:hAnsi="Times New Roman"/>
                <w:b w:val="0"/>
                <w:sz w:val="18"/>
                <w:szCs w:val="18"/>
              </w:rPr>
              <w:t>4.53</w:t>
            </w:r>
            <w:r w:rsidR="001B616B" w:rsidRPr="003B0D2E">
              <w:rPr>
                <w:rFonts w:ascii="Times New Roman" w:hAnsi="Times New Roman"/>
                <w:b w:val="0"/>
                <w:sz w:val="18"/>
                <w:szCs w:val="18"/>
              </w:rPr>
              <w:t xml:space="preserve"> </w:t>
            </w:r>
            <w:r w:rsidRPr="003B0D2E">
              <w:rPr>
                <w:rFonts w:ascii="Times New Roman" w:hAnsi="Times New Roman"/>
                <w:b w:val="0"/>
                <w:sz w:val="18"/>
                <w:szCs w:val="18"/>
              </w:rPr>
              <w:t>±</w:t>
            </w:r>
            <w:r w:rsidR="001B616B" w:rsidRPr="003B0D2E">
              <w:rPr>
                <w:rFonts w:ascii="Times New Roman" w:hAnsi="Times New Roman"/>
                <w:b w:val="0"/>
                <w:sz w:val="18"/>
                <w:szCs w:val="18"/>
              </w:rPr>
              <w:t xml:space="preserve"> </w:t>
            </w:r>
            <w:r w:rsidRPr="003B0D2E">
              <w:rPr>
                <w:rFonts w:ascii="Times New Roman" w:hAnsi="Times New Roman"/>
                <w:b w:val="0"/>
                <w:sz w:val="18"/>
                <w:szCs w:val="18"/>
              </w:rPr>
              <w:t>0.8</w:t>
            </w:r>
            <w:r w:rsidR="00CB011C">
              <w:rPr>
                <w:rFonts w:ascii="Times New Roman" w:hAnsi="Times New Roman"/>
                <w:b w:val="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096" w:type="dxa"/>
            <w:shd w:val="clear" w:color="auto" w:fill="FFFFFF" w:themeFill="background1"/>
          </w:tcPr>
          <w:p w:rsidR="0048422B" w:rsidRPr="00CB011C" w:rsidRDefault="0048422B" w:rsidP="006B5AB2">
            <w:pPr>
              <w:spacing w:after="0" w:line="480" w:lineRule="auto"/>
              <w:contextualSpacing/>
              <w:cnfStyle w:val="010000000000"/>
              <w:rPr>
                <w:rFonts w:ascii="Times New Roman" w:hAnsi="Times New Roman" w:cs="Times New Roman"/>
                <w:b w:val="0"/>
                <w:sz w:val="18"/>
                <w:szCs w:val="18"/>
                <w:vertAlign w:val="superscript"/>
              </w:rPr>
            </w:pPr>
            <w:r w:rsidRPr="003B0D2E">
              <w:rPr>
                <w:rFonts w:ascii="Times New Roman" w:hAnsi="Times New Roman"/>
                <w:b w:val="0"/>
                <w:sz w:val="18"/>
                <w:szCs w:val="18"/>
              </w:rPr>
              <w:t>74</w:t>
            </w:r>
            <w:r w:rsidR="001B616B" w:rsidRPr="003B0D2E">
              <w:rPr>
                <w:rFonts w:ascii="Times New Roman" w:hAnsi="Times New Roman"/>
                <w:b w:val="0"/>
                <w:sz w:val="18"/>
                <w:szCs w:val="18"/>
              </w:rPr>
              <w:t xml:space="preserve"> </w:t>
            </w:r>
            <w:r w:rsidRPr="003B0D2E">
              <w:rPr>
                <w:rFonts w:ascii="Times New Roman" w:hAnsi="Times New Roman"/>
                <w:b w:val="0"/>
                <w:sz w:val="18"/>
                <w:szCs w:val="18"/>
              </w:rPr>
              <w:t>±</w:t>
            </w:r>
            <w:r w:rsidR="001B616B" w:rsidRPr="003B0D2E">
              <w:rPr>
                <w:rFonts w:ascii="Times New Roman" w:hAnsi="Times New Roman"/>
                <w:b w:val="0"/>
                <w:sz w:val="18"/>
                <w:szCs w:val="18"/>
              </w:rPr>
              <w:t xml:space="preserve"> </w:t>
            </w:r>
            <w:r w:rsidRPr="003B0D2E">
              <w:rPr>
                <w:rFonts w:ascii="Times New Roman" w:hAnsi="Times New Roman"/>
                <w:b w:val="0"/>
                <w:sz w:val="18"/>
                <w:szCs w:val="18"/>
              </w:rPr>
              <w:t>4.7</w:t>
            </w:r>
            <w:r w:rsidR="00CB011C">
              <w:rPr>
                <w:rFonts w:ascii="Times New Roman" w:hAnsi="Times New Roman"/>
                <w:b w:val="0"/>
                <w:sz w:val="18"/>
                <w:szCs w:val="18"/>
                <w:vertAlign w:val="superscript"/>
              </w:rPr>
              <w:t>b</w:t>
            </w:r>
          </w:p>
        </w:tc>
        <w:tc>
          <w:tcPr>
            <w:cnfStyle w:val="000010000000"/>
            <w:tcW w:w="1016" w:type="dxa"/>
            <w:shd w:val="clear" w:color="auto" w:fill="FFFFFF" w:themeFill="background1"/>
          </w:tcPr>
          <w:p w:rsidR="0048422B" w:rsidRPr="00CB011C" w:rsidRDefault="0048422B" w:rsidP="006B5AB2">
            <w:pPr>
              <w:spacing w:after="0" w:line="480" w:lineRule="auto"/>
              <w:contextualSpacing/>
              <w:rPr>
                <w:rFonts w:ascii="Times New Roman" w:hAnsi="Times New Roman" w:cs="Times New Roman"/>
                <w:b w:val="0"/>
                <w:sz w:val="18"/>
                <w:szCs w:val="18"/>
                <w:vertAlign w:val="superscript"/>
              </w:rPr>
            </w:pPr>
            <w:r w:rsidRPr="003B0D2E">
              <w:rPr>
                <w:rFonts w:ascii="Times New Roman" w:hAnsi="Times New Roman"/>
                <w:b w:val="0"/>
                <w:sz w:val="18"/>
                <w:szCs w:val="18"/>
              </w:rPr>
              <w:t>1.73</w:t>
            </w:r>
            <w:r w:rsidR="001B616B" w:rsidRPr="003B0D2E">
              <w:rPr>
                <w:rFonts w:ascii="Times New Roman" w:hAnsi="Times New Roman"/>
                <w:b w:val="0"/>
                <w:sz w:val="18"/>
                <w:szCs w:val="18"/>
              </w:rPr>
              <w:t xml:space="preserve"> </w:t>
            </w:r>
            <w:r w:rsidRPr="003B0D2E">
              <w:rPr>
                <w:rFonts w:ascii="Times New Roman" w:hAnsi="Times New Roman"/>
                <w:b w:val="0"/>
                <w:sz w:val="18"/>
                <w:szCs w:val="18"/>
              </w:rPr>
              <w:t>±</w:t>
            </w:r>
            <w:r w:rsidR="001B616B" w:rsidRPr="003B0D2E">
              <w:rPr>
                <w:rFonts w:ascii="Times New Roman" w:hAnsi="Times New Roman"/>
                <w:b w:val="0"/>
                <w:sz w:val="18"/>
                <w:szCs w:val="18"/>
              </w:rPr>
              <w:t xml:space="preserve"> </w:t>
            </w:r>
            <w:r w:rsidRPr="003B0D2E">
              <w:rPr>
                <w:rFonts w:ascii="Times New Roman" w:hAnsi="Times New Roman"/>
                <w:b w:val="0"/>
                <w:sz w:val="18"/>
                <w:szCs w:val="18"/>
              </w:rPr>
              <w:t>0.1</w:t>
            </w:r>
            <w:r w:rsidR="00CB011C">
              <w:rPr>
                <w:rFonts w:ascii="Times New Roman" w:hAnsi="Times New Roman"/>
                <w:b w:val="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116" w:type="dxa"/>
            <w:shd w:val="clear" w:color="auto" w:fill="FFFFFF" w:themeFill="background1"/>
          </w:tcPr>
          <w:p w:rsidR="0048422B" w:rsidRPr="00CB011C" w:rsidRDefault="0048422B" w:rsidP="006B5AB2">
            <w:pPr>
              <w:spacing w:after="0" w:line="480" w:lineRule="auto"/>
              <w:contextualSpacing/>
              <w:cnfStyle w:val="010000000000"/>
              <w:rPr>
                <w:rFonts w:ascii="Times New Roman" w:hAnsi="Times New Roman" w:cs="Times New Roman"/>
                <w:b w:val="0"/>
                <w:sz w:val="18"/>
                <w:szCs w:val="18"/>
                <w:vertAlign w:val="superscript"/>
              </w:rPr>
            </w:pPr>
            <w:r w:rsidRPr="003B0D2E">
              <w:rPr>
                <w:rFonts w:ascii="Times New Roman" w:hAnsi="Times New Roman"/>
                <w:b w:val="0"/>
                <w:sz w:val="18"/>
                <w:szCs w:val="18"/>
              </w:rPr>
              <w:t>44.8</w:t>
            </w:r>
            <w:r w:rsidR="001B616B" w:rsidRPr="003B0D2E">
              <w:rPr>
                <w:rFonts w:ascii="Times New Roman" w:hAnsi="Times New Roman"/>
                <w:b w:val="0"/>
                <w:sz w:val="18"/>
                <w:szCs w:val="18"/>
              </w:rPr>
              <w:t xml:space="preserve"> </w:t>
            </w:r>
            <w:r w:rsidRPr="003B0D2E">
              <w:rPr>
                <w:rFonts w:ascii="Times New Roman" w:hAnsi="Times New Roman"/>
                <w:b w:val="0"/>
                <w:sz w:val="18"/>
                <w:szCs w:val="18"/>
              </w:rPr>
              <w:t>±</w:t>
            </w:r>
            <w:r w:rsidR="001B616B" w:rsidRPr="003B0D2E">
              <w:rPr>
                <w:rFonts w:ascii="Times New Roman" w:hAnsi="Times New Roman"/>
                <w:b w:val="0"/>
                <w:sz w:val="18"/>
                <w:szCs w:val="18"/>
              </w:rPr>
              <w:t xml:space="preserve"> </w:t>
            </w:r>
            <w:r w:rsidRPr="003B0D2E">
              <w:rPr>
                <w:rFonts w:ascii="Times New Roman" w:hAnsi="Times New Roman"/>
                <w:b w:val="0"/>
                <w:sz w:val="18"/>
                <w:szCs w:val="18"/>
              </w:rPr>
              <w:t>2.0</w:t>
            </w:r>
            <w:r w:rsidR="00CB011C">
              <w:rPr>
                <w:rFonts w:ascii="Times New Roman" w:hAnsi="Times New Roman"/>
                <w:b w:val="0"/>
                <w:sz w:val="18"/>
                <w:szCs w:val="18"/>
                <w:vertAlign w:val="superscript"/>
              </w:rPr>
              <w:t>b</w:t>
            </w:r>
          </w:p>
        </w:tc>
        <w:tc>
          <w:tcPr>
            <w:cnfStyle w:val="000010000000"/>
            <w:tcW w:w="1016" w:type="dxa"/>
            <w:shd w:val="clear" w:color="auto" w:fill="FFFFFF" w:themeFill="background1"/>
          </w:tcPr>
          <w:p w:rsidR="0048422B" w:rsidRPr="00CB011C" w:rsidRDefault="0048422B" w:rsidP="006B5AB2">
            <w:pPr>
              <w:spacing w:after="0" w:line="480" w:lineRule="auto"/>
              <w:contextualSpacing/>
              <w:rPr>
                <w:rFonts w:ascii="Times New Roman" w:hAnsi="Times New Roman" w:cs="Times New Roman"/>
                <w:b w:val="0"/>
                <w:sz w:val="18"/>
                <w:szCs w:val="18"/>
                <w:vertAlign w:val="superscript"/>
              </w:rPr>
            </w:pPr>
            <w:r w:rsidRPr="003B0D2E">
              <w:rPr>
                <w:rFonts w:ascii="Times New Roman" w:hAnsi="Times New Roman"/>
                <w:b w:val="0"/>
                <w:sz w:val="18"/>
                <w:szCs w:val="18"/>
              </w:rPr>
              <w:t>6.4</w:t>
            </w:r>
            <w:r w:rsidR="001B616B" w:rsidRPr="003B0D2E">
              <w:rPr>
                <w:rFonts w:ascii="Times New Roman" w:hAnsi="Times New Roman"/>
                <w:b w:val="0"/>
                <w:sz w:val="18"/>
                <w:szCs w:val="18"/>
              </w:rPr>
              <w:t xml:space="preserve"> </w:t>
            </w:r>
            <w:r w:rsidRPr="003B0D2E">
              <w:rPr>
                <w:rFonts w:ascii="Times New Roman" w:hAnsi="Times New Roman"/>
                <w:b w:val="0"/>
                <w:sz w:val="18"/>
                <w:szCs w:val="18"/>
              </w:rPr>
              <w:t>±</w:t>
            </w:r>
            <w:r w:rsidR="001B616B" w:rsidRPr="003B0D2E">
              <w:rPr>
                <w:rFonts w:ascii="Times New Roman" w:hAnsi="Times New Roman"/>
                <w:b w:val="0"/>
                <w:sz w:val="18"/>
                <w:szCs w:val="18"/>
              </w:rPr>
              <w:t xml:space="preserve"> </w:t>
            </w:r>
            <w:r w:rsidRPr="003B0D2E">
              <w:rPr>
                <w:rFonts w:ascii="Times New Roman" w:hAnsi="Times New Roman"/>
                <w:b w:val="0"/>
                <w:sz w:val="18"/>
                <w:szCs w:val="18"/>
              </w:rPr>
              <w:t>0.7</w:t>
            </w:r>
            <w:r w:rsidR="00CB011C">
              <w:rPr>
                <w:rFonts w:ascii="Times New Roman" w:hAnsi="Times New Roman"/>
                <w:b w:val="0"/>
                <w:sz w:val="18"/>
                <w:szCs w:val="18"/>
                <w:vertAlign w:val="superscript"/>
              </w:rPr>
              <w:t>b</w:t>
            </w:r>
          </w:p>
        </w:tc>
        <w:tc>
          <w:tcPr>
            <w:cnfStyle w:val="000100000000"/>
            <w:tcW w:w="1016" w:type="dxa"/>
            <w:shd w:val="clear" w:color="auto" w:fill="FFFFFF" w:themeFill="background1"/>
          </w:tcPr>
          <w:p w:rsidR="0048422B" w:rsidRPr="00CB011C" w:rsidRDefault="0048422B" w:rsidP="006B5AB2">
            <w:pPr>
              <w:spacing w:after="0" w:line="480" w:lineRule="auto"/>
              <w:contextualSpacing/>
              <w:rPr>
                <w:rFonts w:ascii="Times New Roman" w:hAnsi="Times New Roman" w:cs="Times New Roman"/>
                <w:b w:val="0"/>
                <w:sz w:val="18"/>
                <w:szCs w:val="18"/>
                <w:vertAlign w:val="superscript"/>
              </w:rPr>
            </w:pPr>
            <w:r w:rsidRPr="003B0D2E">
              <w:rPr>
                <w:rFonts w:ascii="Times New Roman" w:hAnsi="Times New Roman"/>
                <w:b w:val="0"/>
                <w:sz w:val="18"/>
                <w:szCs w:val="18"/>
              </w:rPr>
              <w:t>2.0</w:t>
            </w:r>
            <w:r w:rsidR="001B616B" w:rsidRPr="003B0D2E">
              <w:rPr>
                <w:rFonts w:ascii="Times New Roman" w:hAnsi="Times New Roman"/>
                <w:b w:val="0"/>
                <w:sz w:val="18"/>
                <w:szCs w:val="18"/>
              </w:rPr>
              <w:t xml:space="preserve"> </w:t>
            </w:r>
            <w:r w:rsidRPr="003B0D2E">
              <w:rPr>
                <w:rFonts w:ascii="Times New Roman" w:hAnsi="Times New Roman"/>
                <w:b w:val="0"/>
                <w:sz w:val="18"/>
                <w:szCs w:val="18"/>
              </w:rPr>
              <w:t>±</w:t>
            </w:r>
            <w:r w:rsidR="001B616B" w:rsidRPr="003B0D2E">
              <w:rPr>
                <w:rFonts w:ascii="Times New Roman" w:hAnsi="Times New Roman"/>
                <w:b w:val="0"/>
                <w:sz w:val="18"/>
                <w:szCs w:val="18"/>
              </w:rPr>
              <w:t xml:space="preserve"> </w:t>
            </w:r>
            <w:r w:rsidRPr="003B0D2E">
              <w:rPr>
                <w:rFonts w:ascii="Times New Roman" w:hAnsi="Times New Roman"/>
                <w:b w:val="0"/>
                <w:sz w:val="18"/>
                <w:szCs w:val="18"/>
              </w:rPr>
              <w:t>0.1</w:t>
            </w:r>
            <w:r w:rsidR="00CB011C">
              <w:rPr>
                <w:rFonts w:ascii="Times New Roman" w:hAnsi="Times New Roman"/>
                <w:b w:val="0"/>
                <w:sz w:val="18"/>
                <w:szCs w:val="18"/>
                <w:vertAlign w:val="superscript"/>
              </w:rPr>
              <w:t>b</w:t>
            </w:r>
          </w:p>
        </w:tc>
      </w:tr>
    </w:tbl>
    <w:p w:rsidR="004C31A7" w:rsidRDefault="004C31A7" w:rsidP="00E760AF">
      <w:pPr>
        <w:spacing w:after="0"/>
        <w:rPr>
          <w:rFonts w:ascii="Times New Roman" w:hAnsi="Times New Roman"/>
          <w:sz w:val="20"/>
          <w:szCs w:val="20"/>
        </w:rPr>
      </w:pPr>
    </w:p>
    <w:p w:rsidR="004E6806" w:rsidRPr="004E6806" w:rsidRDefault="004E6806" w:rsidP="004E6806">
      <w:pPr>
        <w:spacing w:after="0" w:line="480" w:lineRule="auto"/>
        <w:rPr>
          <w:rFonts w:ascii="Times New Roman" w:hAnsi="Times New Roman"/>
          <w:sz w:val="20"/>
          <w:szCs w:val="20"/>
        </w:rPr>
      </w:pPr>
      <w:r w:rsidRPr="004E6806">
        <w:rPr>
          <w:rFonts w:ascii="Times New Roman" w:hAnsi="Times New Roman"/>
          <w:sz w:val="20"/>
          <w:szCs w:val="20"/>
          <w:vertAlign w:val="superscript"/>
        </w:rPr>
        <w:t>1</w:t>
      </w:r>
      <w:r w:rsidRPr="004E6806">
        <w:rPr>
          <w:rFonts w:ascii="Times New Roman" w:hAnsi="Times New Roman"/>
          <w:sz w:val="20"/>
          <w:szCs w:val="20"/>
        </w:rPr>
        <w:t xml:space="preserve"> Values represent means ± SEM. Mean separation within columns by Fisher’s least significant difference at </w:t>
      </w:r>
      <w:r w:rsidRPr="004E6806">
        <w:rPr>
          <w:rFonts w:ascii="Times New Roman" w:hAnsi="Times New Roman"/>
          <w:i/>
          <w:sz w:val="20"/>
          <w:szCs w:val="20"/>
        </w:rPr>
        <w:t>P</w:t>
      </w:r>
      <w:r w:rsidRPr="004E6806">
        <w:rPr>
          <w:rFonts w:ascii="Times New Roman" w:hAnsi="Times New Roman"/>
          <w:sz w:val="20"/>
          <w:szCs w:val="20"/>
        </w:rPr>
        <w:t xml:space="preserve"> &lt; 0.05.  The means represent six with five subsamples each.</w:t>
      </w:r>
    </w:p>
    <w:p w:rsidR="004C31A7" w:rsidRDefault="004C31A7" w:rsidP="00E760AF">
      <w:pPr>
        <w:spacing w:after="0"/>
        <w:rPr>
          <w:rFonts w:ascii="Times New Roman" w:hAnsi="Times New Roman"/>
          <w:sz w:val="20"/>
          <w:szCs w:val="20"/>
        </w:rPr>
      </w:pPr>
    </w:p>
    <w:p w:rsidR="004C31A7" w:rsidRDefault="004C31A7" w:rsidP="00E760AF">
      <w:pPr>
        <w:spacing w:after="0"/>
        <w:rPr>
          <w:rFonts w:ascii="Times New Roman" w:hAnsi="Times New Roman"/>
          <w:sz w:val="20"/>
          <w:szCs w:val="20"/>
        </w:rPr>
      </w:pPr>
    </w:p>
    <w:p w:rsidR="00C93959" w:rsidRDefault="00C93959" w:rsidP="00E760AF">
      <w:pPr>
        <w:spacing w:after="0"/>
        <w:rPr>
          <w:rFonts w:ascii="Times New Roman" w:hAnsi="Times New Roman"/>
          <w:sz w:val="24"/>
          <w:szCs w:val="24"/>
        </w:rPr>
      </w:pPr>
    </w:p>
    <w:p w:rsidR="001A5FC6" w:rsidRDefault="001A5FC6" w:rsidP="00DA3103">
      <w:pPr>
        <w:keepNext/>
        <w:spacing w:after="0"/>
        <w:rPr>
          <w:rFonts w:ascii="Times New Roman" w:hAnsi="Times New Roman"/>
          <w:sz w:val="24"/>
          <w:szCs w:val="24"/>
        </w:rPr>
      </w:pPr>
    </w:p>
    <w:p w:rsidR="001A5FC6" w:rsidRDefault="001A5FC6" w:rsidP="00DA3103">
      <w:pPr>
        <w:keepNext/>
        <w:spacing w:after="0"/>
        <w:rPr>
          <w:rFonts w:ascii="Times New Roman" w:hAnsi="Times New Roman"/>
          <w:sz w:val="24"/>
          <w:szCs w:val="24"/>
        </w:rPr>
      </w:pPr>
    </w:p>
    <w:p w:rsidR="001A5FC6" w:rsidRDefault="001A5FC6" w:rsidP="00DA3103">
      <w:pPr>
        <w:keepNext/>
        <w:spacing w:after="0"/>
        <w:rPr>
          <w:rFonts w:ascii="Times New Roman" w:hAnsi="Times New Roman"/>
          <w:sz w:val="24"/>
          <w:szCs w:val="24"/>
        </w:rPr>
      </w:pPr>
    </w:p>
    <w:p w:rsidR="001A5FC6" w:rsidRDefault="001A5FC6" w:rsidP="00DA3103">
      <w:pPr>
        <w:keepNext/>
        <w:spacing w:after="0"/>
        <w:rPr>
          <w:rFonts w:ascii="Times New Roman" w:hAnsi="Times New Roman"/>
          <w:sz w:val="24"/>
          <w:szCs w:val="24"/>
        </w:rPr>
      </w:pPr>
    </w:p>
    <w:p w:rsidR="001A5FC6" w:rsidRDefault="001A5FC6" w:rsidP="00DA3103">
      <w:pPr>
        <w:keepNext/>
        <w:spacing w:after="0"/>
        <w:rPr>
          <w:rFonts w:ascii="Times New Roman" w:hAnsi="Times New Roman"/>
          <w:sz w:val="24"/>
          <w:szCs w:val="24"/>
        </w:rPr>
      </w:pPr>
    </w:p>
    <w:p w:rsidR="001A5FC6" w:rsidRDefault="001A5FC6" w:rsidP="00DA3103">
      <w:pPr>
        <w:keepNext/>
        <w:spacing w:after="0"/>
        <w:rPr>
          <w:rFonts w:ascii="Times New Roman" w:hAnsi="Times New Roman"/>
          <w:sz w:val="24"/>
          <w:szCs w:val="24"/>
        </w:rPr>
      </w:pPr>
    </w:p>
    <w:p w:rsidR="001A5FC6" w:rsidRDefault="001A5FC6" w:rsidP="00DA3103">
      <w:pPr>
        <w:keepNext/>
        <w:spacing w:after="0"/>
        <w:rPr>
          <w:rFonts w:ascii="Times New Roman" w:hAnsi="Times New Roman"/>
          <w:sz w:val="24"/>
          <w:szCs w:val="24"/>
        </w:rPr>
      </w:pPr>
    </w:p>
    <w:p w:rsidR="00145156" w:rsidRDefault="00145156" w:rsidP="00145156">
      <w:pPr>
        <w:keepNext/>
        <w:spacing w:after="0"/>
      </w:pPr>
    </w:p>
    <w:p w:rsidR="00E319BA" w:rsidRDefault="00E319BA" w:rsidP="00E319BA">
      <w:pPr>
        <w:keepNext/>
        <w:spacing w:after="0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</w:p>
    <w:p w:rsidR="00975638" w:rsidRDefault="00975638" w:rsidP="00E319BA">
      <w:pPr>
        <w:keepNext/>
        <w:spacing w:after="0"/>
        <w:rPr>
          <w:rFonts w:ascii="Times New Roman" w:hAnsi="Times New Roman"/>
          <w:noProof/>
          <w:sz w:val="24"/>
          <w:szCs w:val="24"/>
        </w:rPr>
      </w:pPr>
    </w:p>
    <w:p w:rsidR="00975638" w:rsidRDefault="00975638" w:rsidP="00E319BA">
      <w:pPr>
        <w:keepNext/>
        <w:spacing w:after="0"/>
        <w:rPr>
          <w:rFonts w:ascii="Times New Roman" w:hAnsi="Times New Roman"/>
          <w:noProof/>
          <w:sz w:val="24"/>
          <w:szCs w:val="24"/>
        </w:rPr>
      </w:pPr>
    </w:p>
    <w:p w:rsidR="00975638" w:rsidRDefault="00975638" w:rsidP="00E319BA">
      <w:pPr>
        <w:keepNext/>
        <w:spacing w:after="0"/>
        <w:rPr>
          <w:rFonts w:ascii="Times New Roman" w:hAnsi="Times New Roman"/>
          <w:noProof/>
          <w:sz w:val="24"/>
          <w:szCs w:val="24"/>
        </w:rPr>
      </w:pPr>
    </w:p>
    <w:p w:rsidR="00975638" w:rsidRDefault="00975638" w:rsidP="00E319BA">
      <w:pPr>
        <w:keepNext/>
        <w:spacing w:after="0"/>
        <w:rPr>
          <w:rFonts w:ascii="Times New Roman" w:hAnsi="Times New Roman"/>
          <w:noProof/>
          <w:sz w:val="24"/>
          <w:szCs w:val="24"/>
        </w:rPr>
      </w:pPr>
    </w:p>
    <w:p w:rsidR="00975638" w:rsidRDefault="00975638" w:rsidP="00E319BA">
      <w:pPr>
        <w:keepNext/>
        <w:spacing w:after="0"/>
        <w:rPr>
          <w:rFonts w:ascii="Times New Roman" w:hAnsi="Times New Roman"/>
          <w:noProof/>
          <w:sz w:val="24"/>
          <w:szCs w:val="24"/>
        </w:rPr>
      </w:pPr>
    </w:p>
    <w:p w:rsidR="00975638" w:rsidRDefault="00975638" w:rsidP="00E319BA">
      <w:pPr>
        <w:keepNext/>
        <w:spacing w:after="0"/>
        <w:rPr>
          <w:rFonts w:ascii="Times New Roman" w:hAnsi="Times New Roman"/>
          <w:noProof/>
          <w:sz w:val="24"/>
          <w:szCs w:val="24"/>
        </w:rPr>
      </w:pPr>
    </w:p>
    <w:p w:rsidR="00975638" w:rsidRDefault="00975638" w:rsidP="00E319BA">
      <w:pPr>
        <w:keepNext/>
        <w:spacing w:after="0"/>
        <w:rPr>
          <w:rFonts w:ascii="Times New Roman" w:hAnsi="Times New Roman"/>
          <w:noProof/>
          <w:sz w:val="24"/>
          <w:szCs w:val="24"/>
        </w:rPr>
      </w:pPr>
    </w:p>
    <w:p w:rsidR="00975638" w:rsidRDefault="00975638" w:rsidP="00E319BA">
      <w:pPr>
        <w:keepNext/>
        <w:spacing w:after="0"/>
      </w:pPr>
    </w:p>
    <w:p w:rsidR="00E319BA" w:rsidRPr="00B64D1F" w:rsidRDefault="00E319BA" w:rsidP="009A4D23">
      <w:pPr>
        <w:pStyle w:val="Caption"/>
        <w:spacing w:line="480" w:lineRule="auto"/>
        <w:rPr>
          <w:rFonts w:ascii="Times New Roman" w:hAnsi="Times New Roman"/>
          <w:b w:val="0"/>
        </w:rPr>
      </w:pPr>
      <w:r w:rsidRPr="009A4D23">
        <w:rPr>
          <w:rFonts w:ascii="Times New Roman" w:hAnsi="Times New Roman"/>
        </w:rPr>
        <w:t xml:space="preserve">Figure 1: </w:t>
      </w:r>
      <w:r w:rsidRPr="009A4D23">
        <w:rPr>
          <w:rFonts w:ascii="Times New Roman" w:hAnsi="Times New Roman"/>
          <w:b w:val="0"/>
          <w:i/>
        </w:rPr>
        <w:t>Ex vitro</w:t>
      </w:r>
      <w:r w:rsidRPr="009A4D23">
        <w:rPr>
          <w:rFonts w:ascii="Times New Roman" w:hAnsi="Times New Roman"/>
          <w:b w:val="0"/>
        </w:rPr>
        <w:t xml:space="preserve"> rooting and growth of </w:t>
      </w:r>
      <w:r w:rsidR="009A4D23" w:rsidRPr="009A4D23">
        <w:rPr>
          <w:rFonts w:ascii="Times New Roman" w:hAnsi="Times New Roman"/>
          <w:b w:val="0"/>
          <w:i/>
        </w:rPr>
        <w:t xml:space="preserve">Magnolia </w:t>
      </w:r>
      <w:r w:rsidR="009A4D23" w:rsidRPr="009A4D23">
        <w:rPr>
          <w:rFonts w:ascii="Times New Roman" w:hAnsi="Times New Roman"/>
          <w:b w:val="0"/>
        </w:rPr>
        <w:t>‘Ann’ microcuttings</w:t>
      </w:r>
      <w:r w:rsidRPr="009A4D23">
        <w:rPr>
          <w:rFonts w:ascii="Times New Roman" w:hAnsi="Times New Roman"/>
          <w:b w:val="0"/>
        </w:rPr>
        <w:t xml:space="preserve"> 6 weeks after treatment </w:t>
      </w:r>
      <w:r w:rsidRPr="009A4D23">
        <w:rPr>
          <w:rFonts w:ascii="Times New Roman" w:hAnsi="Times New Roman"/>
          <w:b w:val="0"/>
          <w:i/>
        </w:rPr>
        <w:t>in vitro</w:t>
      </w:r>
      <w:r w:rsidR="00975638">
        <w:rPr>
          <w:rFonts w:ascii="Times New Roman" w:hAnsi="Times New Roman"/>
          <w:b w:val="0"/>
        </w:rPr>
        <w:t xml:space="preserve"> with </w:t>
      </w:r>
      <w:r w:rsidRPr="009A4D23">
        <w:rPr>
          <w:rFonts w:ascii="Times New Roman" w:hAnsi="Times New Roman"/>
          <w:b w:val="0"/>
        </w:rPr>
        <w:t>5 µm IBA</w:t>
      </w:r>
      <w:r w:rsidR="00975638">
        <w:rPr>
          <w:rFonts w:ascii="Times New Roman" w:hAnsi="Times New Roman"/>
          <w:b w:val="0"/>
        </w:rPr>
        <w:t xml:space="preserve"> (A),</w:t>
      </w:r>
      <w:bookmarkStart w:id="22" w:name="_GoBack"/>
      <w:bookmarkEnd w:id="22"/>
      <w:r w:rsidR="00975638">
        <w:rPr>
          <w:rFonts w:ascii="Times New Roman" w:hAnsi="Times New Roman"/>
          <w:b w:val="0"/>
        </w:rPr>
        <w:t xml:space="preserve"> and </w:t>
      </w:r>
      <w:r w:rsidRPr="009A4D23">
        <w:rPr>
          <w:rFonts w:ascii="Times New Roman" w:hAnsi="Times New Roman"/>
          <w:b w:val="0"/>
        </w:rPr>
        <w:t>5 µm IBA plus AC</w:t>
      </w:r>
      <w:r w:rsidR="00975638">
        <w:rPr>
          <w:rFonts w:ascii="Times New Roman" w:hAnsi="Times New Roman"/>
          <w:b w:val="0"/>
        </w:rPr>
        <w:t xml:space="preserve"> (B)</w:t>
      </w:r>
      <w:r w:rsidRPr="009A4D23">
        <w:rPr>
          <w:rFonts w:ascii="Times New Roman" w:hAnsi="Times New Roman"/>
          <w:b w:val="0"/>
        </w:rPr>
        <w:t xml:space="preserve">. When AC was incorporated </w:t>
      </w:r>
      <w:r w:rsidRPr="009A4D23">
        <w:rPr>
          <w:rFonts w:ascii="Times New Roman" w:hAnsi="Times New Roman"/>
          <w:b w:val="0"/>
          <w:i/>
        </w:rPr>
        <w:t>in vitro</w:t>
      </w:r>
      <w:r w:rsidRPr="009A4D23">
        <w:rPr>
          <w:rFonts w:ascii="Times New Roman" w:hAnsi="Times New Roman"/>
          <w:b w:val="0"/>
        </w:rPr>
        <w:t xml:space="preserve">, across all treatments, roots were more frequent, more lateral roots were present, and more leaves were produced </w:t>
      </w:r>
      <w:r w:rsidRPr="009A4D23">
        <w:rPr>
          <w:rFonts w:ascii="Times New Roman" w:hAnsi="Times New Roman"/>
          <w:b w:val="0"/>
          <w:i/>
        </w:rPr>
        <w:t>ex vitro.</w:t>
      </w:r>
      <w:r w:rsidRPr="009A4D23">
        <w:rPr>
          <w:rFonts w:ascii="Times New Roman" w:hAnsi="Times New Roman"/>
          <w:i/>
        </w:rPr>
        <w:t xml:space="preserve"> </w:t>
      </w:r>
      <w:r w:rsidRPr="009A4D23">
        <w:rPr>
          <w:rFonts w:ascii="Times New Roman" w:hAnsi="Times New Roman"/>
        </w:rPr>
        <w:t xml:space="preserve"> </w:t>
      </w:r>
      <w:r w:rsidR="00B64D1F">
        <w:rPr>
          <w:rFonts w:ascii="Times New Roman" w:hAnsi="Times New Roman"/>
          <w:b w:val="0"/>
        </w:rPr>
        <w:t>Scale divisions are in centimeters.</w:t>
      </w:r>
    </w:p>
    <w:p w:rsidR="00E319BA" w:rsidRDefault="00E319BA" w:rsidP="00145156">
      <w:pPr>
        <w:keepNext/>
        <w:spacing w:after="0"/>
      </w:pPr>
    </w:p>
    <w:sectPr w:rsidR="00E319BA" w:rsidSect="00953C23">
      <w:footerReference w:type="default" r:id="rId10"/>
      <w:pgSz w:w="12240" w:h="15840"/>
      <w:pgMar w:top="1440" w:right="1584" w:bottom="1440" w:left="1584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36E6" w:rsidRDefault="006A36E6" w:rsidP="00C44F76">
      <w:pPr>
        <w:spacing w:after="0" w:line="240" w:lineRule="auto"/>
      </w:pPr>
      <w:r>
        <w:separator/>
      </w:r>
    </w:p>
  </w:endnote>
  <w:endnote w:type="continuationSeparator" w:id="0">
    <w:p w:rsidR="006A36E6" w:rsidRDefault="006A36E6" w:rsidP="00C44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dvPSAD2F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125622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6717" w:rsidRDefault="008E0D7B">
        <w:pPr>
          <w:pStyle w:val="Footer"/>
          <w:jc w:val="center"/>
        </w:pPr>
        <w:r>
          <w:fldChar w:fldCharType="begin"/>
        </w:r>
        <w:r w:rsidR="00576717">
          <w:instrText xml:space="preserve"> PAGE   \* MERGEFORMAT </w:instrText>
        </w:r>
        <w:r>
          <w:fldChar w:fldCharType="separate"/>
        </w:r>
        <w:r w:rsidR="007D7B6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76717" w:rsidRDefault="0057671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36E6" w:rsidRDefault="006A36E6" w:rsidP="00C44F76">
      <w:pPr>
        <w:spacing w:after="0" w:line="240" w:lineRule="auto"/>
      </w:pPr>
      <w:r>
        <w:separator/>
      </w:r>
    </w:p>
  </w:footnote>
  <w:footnote w:type="continuationSeparator" w:id="0">
    <w:p w:rsidR="006A36E6" w:rsidRDefault="006A36E6" w:rsidP="00C44F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CCA32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05D4ED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5EBCB7F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3AF66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2348F6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D7894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6C26E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3B2E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C1C82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7374C6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B30C57"/>
    <w:multiLevelType w:val="hybridMultilevel"/>
    <w:tmpl w:val="3C481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8F20F9"/>
    <w:multiLevelType w:val="hybridMultilevel"/>
    <w:tmpl w:val="72525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1371E7"/>
    <w:multiLevelType w:val="hybridMultilevel"/>
    <w:tmpl w:val="E2B0400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7D895602"/>
    <w:multiLevelType w:val="hybridMultilevel"/>
    <w:tmpl w:val="80048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007B16"/>
    <w:multiLevelType w:val="hybridMultilevel"/>
    <w:tmpl w:val="B96257A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4"/>
  </w:num>
  <w:num w:numId="13">
    <w:abstractNumId w:val="13"/>
  </w:num>
  <w:num w:numId="14">
    <w:abstractNumId w:val="11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7C4788"/>
    <w:rsid w:val="00000827"/>
    <w:rsid w:val="0000118B"/>
    <w:rsid w:val="000036B5"/>
    <w:rsid w:val="00003A48"/>
    <w:rsid w:val="000055E5"/>
    <w:rsid w:val="00007AB9"/>
    <w:rsid w:val="000108F9"/>
    <w:rsid w:val="000127C4"/>
    <w:rsid w:val="0002020C"/>
    <w:rsid w:val="00022707"/>
    <w:rsid w:val="000239DD"/>
    <w:rsid w:val="00023CCC"/>
    <w:rsid w:val="00030D79"/>
    <w:rsid w:val="000429DA"/>
    <w:rsid w:val="00043923"/>
    <w:rsid w:val="000442BD"/>
    <w:rsid w:val="00044C98"/>
    <w:rsid w:val="000457A0"/>
    <w:rsid w:val="000465F6"/>
    <w:rsid w:val="00047B1A"/>
    <w:rsid w:val="00047B7B"/>
    <w:rsid w:val="00051DA9"/>
    <w:rsid w:val="00051F08"/>
    <w:rsid w:val="000541C5"/>
    <w:rsid w:val="00057706"/>
    <w:rsid w:val="00064908"/>
    <w:rsid w:val="000660A3"/>
    <w:rsid w:val="00066A11"/>
    <w:rsid w:val="000708F1"/>
    <w:rsid w:val="00072E2B"/>
    <w:rsid w:val="00077F46"/>
    <w:rsid w:val="00081291"/>
    <w:rsid w:val="000812D3"/>
    <w:rsid w:val="00083651"/>
    <w:rsid w:val="000845B9"/>
    <w:rsid w:val="000876DC"/>
    <w:rsid w:val="00095197"/>
    <w:rsid w:val="00096296"/>
    <w:rsid w:val="0009630C"/>
    <w:rsid w:val="000B02AB"/>
    <w:rsid w:val="000B11F7"/>
    <w:rsid w:val="000B196C"/>
    <w:rsid w:val="000B2AC9"/>
    <w:rsid w:val="000B4ED4"/>
    <w:rsid w:val="000B5731"/>
    <w:rsid w:val="000C005C"/>
    <w:rsid w:val="000C2E01"/>
    <w:rsid w:val="000C3131"/>
    <w:rsid w:val="000C495B"/>
    <w:rsid w:val="000C73CB"/>
    <w:rsid w:val="000D2FA0"/>
    <w:rsid w:val="000D3A86"/>
    <w:rsid w:val="000D3E63"/>
    <w:rsid w:val="000D4D01"/>
    <w:rsid w:val="000D5D8E"/>
    <w:rsid w:val="000D6D41"/>
    <w:rsid w:val="000E15D0"/>
    <w:rsid w:val="000E22FD"/>
    <w:rsid w:val="000E2DAE"/>
    <w:rsid w:val="000E34BF"/>
    <w:rsid w:val="000E369F"/>
    <w:rsid w:val="000E42C4"/>
    <w:rsid w:val="000E72BF"/>
    <w:rsid w:val="000F2B2B"/>
    <w:rsid w:val="000F2F1B"/>
    <w:rsid w:val="000F5B48"/>
    <w:rsid w:val="000F7B72"/>
    <w:rsid w:val="000F7C82"/>
    <w:rsid w:val="00101284"/>
    <w:rsid w:val="001026A8"/>
    <w:rsid w:val="001044DD"/>
    <w:rsid w:val="00104F71"/>
    <w:rsid w:val="0011151F"/>
    <w:rsid w:val="0011176F"/>
    <w:rsid w:val="0011416F"/>
    <w:rsid w:val="00115DA7"/>
    <w:rsid w:val="001169B7"/>
    <w:rsid w:val="00120208"/>
    <w:rsid w:val="00120B26"/>
    <w:rsid w:val="00122AD2"/>
    <w:rsid w:val="00124AB5"/>
    <w:rsid w:val="00125EA8"/>
    <w:rsid w:val="001268B3"/>
    <w:rsid w:val="001268DA"/>
    <w:rsid w:val="0013199A"/>
    <w:rsid w:val="001327B1"/>
    <w:rsid w:val="00137E3F"/>
    <w:rsid w:val="00143827"/>
    <w:rsid w:val="001439ED"/>
    <w:rsid w:val="00145156"/>
    <w:rsid w:val="00145577"/>
    <w:rsid w:val="0014564C"/>
    <w:rsid w:val="00146B36"/>
    <w:rsid w:val="00147C21"/>
    <w:rsid w:val="00147FCA"/>
    <w:rsid w:val="0015007C"/>
    <w:rsid w:val="0015054C"/>
    <w:rsid w:val="0015255E"/>
    <w:rsid w:val="00157CAF"/>
    <w:rsid w:val="00160A2B"/>
    <w:rsid w:val="00161EEF"/>
    <w:rsid w:val="0016221C"/>
    <w:rsid w:val="001646FB"/>
    <w:rsid w:val="0017046E"/>
    <w:rsid w:val="00170821"/>
    <w:rsid w:val="0017354E"/>
    <w:rsid w:val="00175391"/>
    <w:rsid w:val="00177066"/>
    <w:rsid w:val="0018189D"/>
    <w:rsid w:val="00183DD7"/>
    <w:rsid w:val="00187686"/>
    <w:rsid w:val="00187836"/>
    <w:rsid w:val="0019022F"/>
    <w:rsid w:val="001902A1"/>
    <w:rsid w:val="00191D35"/>
    <w:rsid w:val="00193D04"/>
    <w:rsid w:val="0019606A"/>
    <w:rsid w:val="001A3BEA"/>
    <w:rsid w:val="001A4A7E"/>
    <w:rsid w:val="001A5500"/>
    <w:rsid w:val="001A59E2"/>
    <w:rsid w:val="001A5D69"/>
    <w:rsid w:val="001A5FC6"/>
    <w:rsid w:val="001A60E4"/>
    <w:rsid w:val="001A7E1B"/>
    <w:rsid w:val="001B0AE6"/>
    <w:rsid w:val="001B17EB"/>
    <w:rsid w:val="001B25D9"/>
    <w:rsid w:val="001B2A77"/>
    <w:rsid w:val="001B359B"/>
    <w:rsid w:val="001B4CA6"/>
    <w:rsid w:val="001B4F4A"/>
    <w:rsid w:val="001B616B"/>
    <w:rsid w:val="001B62CE"/>
    <w:rsid w:val="001B6781"/>
    <w:rsid w:val="001B796D"/>
    <w:rsid w:val="001C1FDD"/>
    <w:rsid w:val="001C2B2C"/>
    <w:rsid w:val="001C48D3"/>
    <w:rsid w:val="001C4ABB"/>
    <w:rsid w:val="001C5359"/>
    <w:rsid w:val="001C5A0B"/>
    <w:rsid w:val="001C7D65"/>
    <w:rsid w:val="001D10D2"/>
    <w:rsid w:val="001D3AE0"/>
    <w:rsid w:val="001D5BAF"/>
    <w:rsid w:val="001D65DB"/>
    <w:rsid w:val="001E0224"/>
    <w:rsid w:val="001E07E6"/>
    <w:rsid w:val="001E0EEB"/>
    <w:rsid w:val="001E2FC5"/>
    <w:rsid w:val="001E347D"/>
    <w:rsid w:val="001E4B89"/>
    <w:rsid w:val="001E604D"/>
    <w:rsid w:val="001E6067"/>
    <w:rsid w:val="001F1A70"/>
    <w:rsid w:val="001F1CCF"/>
    <w:rsid w:val="001F2B37"/>
    <w:rsid w:val="001F6473"/>
    <w:rsid w:val="001F71DF"/>
    <w:rsid w:val="001F78D8"/>
    <w:rsid w:val="00200293"/>
    <w:rsid w:val="00202935"/>
    <w:rsid w:val="002030BA"/>
    <w:rsid w:val="00203DA3"/>
    <w:rsid w:val="00204A7B"/>
    <w:rsid w:val="002079AA"/>
    <w:rsid w:val="0021024B"/>
    <w:rsid w:val="002105CA"/>
    <w:rsid w:val="002109BA"/>
    <w:rsid w:val="0021141E"/>
    <w:rsid w:val="00211569"/>
    <w:rsid w:val="00211FE3"/>
    <w:rsid w:val="00212AD0"/>
    <w:rsid w:val="002138CA"/>
    <w:rsid w:val="00214AA3"/>
    <w:rsid w:val="00214C9C"/>
    <w:rsid w:val="00214E80"/>
    <w:rsid w:val="00220333"/>
    <w:rsid w:val="002207AB"/>
    <w:rsid w:val="00222902"/>
    <w:rsid w:val="002229B9"/>
    <w:rsid w:val="00224E58"/>
    <w:rsid w:val="002250B6"/>
    <w:rsid w:val="002256F1"/>
    <w:rsid w:val="00225E17"/>
    <w:rsid w:val="00232D4E"/>
    <w:rsid w:val="00233BF5"/>
    <w:rsid w:val="00236130"/>
    <w:rsid w:val="00242068"/>
    <w:rsid w:val="00242ABF"/>
    <w:rsid w:val="002446B6"/>
    <w:rsid w:val="002454BC"/>
    <w:rsid w:val="00247DB5"/>
    <w:rsid w:val="00253F93"/>
    <w:rsid w:val="002576DF"/>
    <w:rsid w:val="00264C88"/>
    <w:rsid w:val="002710D8"/>
    <w:rsid w:val="002718FF"/>
    <w:rsid w:val="00273EB0"/>
    <w:rsid w:val="00274E1D"/>
    <w:rsid w:val="0027581C"/>
    <w:rsid w:val="002801C0"/>
    <w:rsid w:val="00282302"/>
    <w:rsid w:val="00286260"/>
    <w:rsid w:val="00291938"/>
    <w:rsid w:val="00293297"/>
    <w:rsid w:val="00293EDE"/>
    <w:rsid w:val="002941E0"/>
    <w:rsid w:val="0029466A"/>
    <w:rsid w:val="00297699"/>
    <w:rsid w:val="002A520D"/>
    <w:rsid w:val="002A674F"/>
    <w:rsid w:val="002A7C63"/>
    <w:rsid w:val="002A7EED"/>
    <w:rsid w:val="002C0768"/>
    <w:rsid w:val="002C2F55"/>
    <w:rsid w:val="002C4BD3"/>
    <w:rsid w:val="002C549C"/>
    <w:rsid w:val="002C6E04"/>
    <w:rsid w:val="002D116F"/>
    <w:rsid w:val="002D1FD1"/>
    <w:rsid w:val="002D34BD"/>
    <w:rsid w:val="002D50CF"/>
    <w:rsid w:val="002E5F08"/>
    <w:rsid w:val="002E7244"/>
    <w:rsid w:val="002E788C"/>
    <w:rsid w:val="002F1416"/>
    <w:rsid w:val="002F1FA8"/>
    <w:rsid w:val="002F4153"/>
    <w:rsid w:val="00301C28"/>
    <w:rsid w:val="00302659"/>
    <w:rsid w:val="00303466"/>
    <w:rsid w:val="00311227"/>
    <w:rsid w:val="003128F4"/>
    <w:rsid w:val="00313FA8"/>
    <w:rsid w:val="003169B1"/>
    <w:rsid w:val="00317AED"/>
    <w:rsid w:val="00320AAA"/>
    <w:rsid w:val="003216E4"/>
    <w:rsid w:val="003222AB"/>
    <w:rsid w:val="0032487E"/>
    <w:rsid w:val="003274B3"/>
    <w:rsid w:val="00330B43"/>
    <w:rsid w:val="003336B1"/>
    <w:rsid w:val="0033447D"/>
    <w:rsid w:val="00341563"/>
    <w:rsid w:val="0034196E"/>
    <w:rsid w:val="00341AFC"/>
    <w:rsid w:val="00341E0D"/>
    <w:rsid w:val="00342681"/>
    <w:rsid w:val="003437EA"/>
    <w:rsid w:val="00345D5F"/>
    <w:rsid w:val="00351910"/>
    <w:rsid w:val="00352461"/>
    <w:rsid w:val="003527DF"/>
    <w:rsid w:val="00352C36"/>
    <w:rsid w:val="00354AB6"/>
    <w:rsid w:val="003562C0"/>
    <w:rsid w:val="003563E9"/>
    <w:rsid w:val="00356775"/>
    <w:rsid w:val="0036078D"/>
    <w:rsid w:val="003612AE"/>
    <w:rsid w:val="003629D0"/>
    <w:rsid w:val="003634CA"/>
    <w:rsid w:val="00365682"/>
    <w:rsid w:val="00371435"/>
    <w:rsid w:val="00371D41"/>
    <w:rsid w:val="00373C72"/>
    <w:rsid w:val="00376816"/>
    <w:rsid w:val="003812A3"/>
    <w:rsid w:val="00381518"/>
    <w:rsid w:val="0038298D"/>
    <w:rsid w:val="00387901"/>
    <w:rsid w:val="003A012B"/>
    <w:rsid w:val="003A0BBA"/>
    <w:rsid w:val="003A1E86"/>
    <w:rsid w:val="003B0878"/>
    <w:rsid w:val="003B0D2E"/>
    <w:rsid w:val="003B3E44"/>
    <w:rsid w:val="003B4FFB"/>
    <w:rsid w:val="003B533B"/>
    <w:rsid w:val="003B5BC3"/>
    <w:rsid w:val="003B5E3F"/>
    <w:rsid w:val="003C049E"/>
    <w:rsid w:val="003C08E5"/>
    <w:rsid w:val="003C09AD"/>
    <w:rsid w:val="003C108B"/>
    <w:rsid w:val="003C55CD"/>
    <w:rsid w:val="003D0A75"/>
    <w:rsid w:val="003D73E5"/>
    <w:rsid w:val="003E0853"/>
    <w:rsid w:val="003E0F62"/>
    <w:rsid w:val="003E1CE4"/>
    <w:rsid w:val="003E2FDB"/>
    <w:rsid w:val="003E4732"/>
    <w:rsid w:val="003E5781"/>
    <w:rsid w:val="003E5D58"/>
    <w:rsid w:val="003E5FC7"/>
    <w:rsid w:val="003F1264"/>
    <w:rsid w:val="003F2E53"/>
    <w:rsid w:val="003F4629"/>
    <w:rsid w:val="003F58E6"/>
    <w:rsid w:val="003F60B9"/>
    <w:rsid w:val="003F7CC6"/>
    <w:rsid w:val="00400B04"/>
    <w:rsid w:val="0040243A"/>
    <w:rsid w:val="00412432"/>
    <w:rsid w:val="00412DFA"/>
    <w:rsid w:val="0041454B"/>
    <w:rsid w:val="00415C1F"/>
    <w:rsid w:val="0041634A"/>
    <w:rsid w:val="00416A5B"/>
    <w:rsid w:val="00416B9C"/>
    <w:rsid w:val="0042223E"/>
    <w:rsid w:val="0042440F"/>
    <w:rsid w:val="00435256"/>
    <w:rsid w:val="0043767D"/>
    <w:rsid w:val="00441DCE"/>
    <w:rsid w:val="0044239B"/>
    <w:rsid w:val="0044392F"/>
    <w:rsid w:val="00444D06"/>
    <w:rsid w:val="00450A9A"/>
    <w:rsid w:val="0045173C"/>
    <w:rsid w:val="0045601B"/>
    <w:rsid w:val="004560D1"/>
    <w:rsid w:val="00456FCE"/>
    <w:rsid w:val="00457907"/>
    <w:rsid w:val="00460851"/>
    <w:rsid w:val="0046113C"/>
    <w:rsid w:val="004628AF"/>
    <w:rsid w:val="00464B38"/>
    <w:rsid w:val="00467AF7"/>
    <w:rsid w:val="00467E55"/>
    <w:rsid w:val="0047209E"/>
    <w:rsid w:val="00473AD0"/>
    <w:rsid w:val="00473F54"/>
    <w:rsid w:val="004757B0"/>
    <w:rsid w:val="0048369F"/>
    <w:rsid w:val="004841A2"/>
    <w:rsid w:val="0048422B"/>
    <w:rsid w:val="004845A1"/>
    <w:rsid w:val="00490580"/>
    <w:rsid w:val="004920BA"/>
    <w:rsid w:val="004952CE"/>
    <w:rsid w:val="00496800"/>
    <w:rsid w:val="004A2B92"/>
    <w:rsid w:val="004A77D4"/>
    <w:rsid w:val="004B08D8"/>
    <w:rsid w:val="004B1B10"/>
    <w:rsid w:val="004B1EB1"/>
    <w:rsid w:val="004B251F"/>
    <w:rsid w:val="004B2E24"/>
    <w:rsid w:val="004B4CFB"/>
    <w:rsid w:val="004B4D87"/>
    <w:rsid w:val="004B56E5"/>
    <w:rsid w:val="004B7FC6"/>
    <w:rsid w:val="004C31A7"/>
    <w:rsid w:val="004C32E2"/>
    <w:rsid w:val="004C3F45"/>
    <w:rsid w:val="004C4298"/>
    <w:rsid w:val="004D033D"/>
    <w:rsid w:val="004D3837"/>
    <w:rsid w:val="004D60F7"/>
    <w:rsid w:val="004D631B"/>
    <w:rsid w:val="004D7943"/>
    <w:rsid w:val="004D7B70"/>
    <w:rsid w:val="004E1E17"/>
    <w:rsid w:val="004E30F6"/>
    <w:rsid w:val="004E525D"/>
    <w:rsid w:val="004E6806"/>
    <w:rsid w:val="004F08A1"/>
    <w:rsid w:val="004F1257"/>
    <w:rsid w:val="004F27C5"/>
    <w:rsid w:val="004F300E"/>
    <w:rsid w:val="004F417A"/>
    <w:rsid w:val="004F4D56"/>
    <w:rsid w:val="004F67A4"/>
    <w:rsid w:val="004F6E62"/>
    <w:rsid w:val="00500447"/>
    <w:rsid w:val="005024EF"/>
    <w:rsid w:val="0051117B"/>
    <w:rsid w:val="00511612"/>
    <w:rsid w:val="00513BF0"/>
    <w:rsid w:val="00514300"/>
    <w:rsid w:val="00514ACE"/>
    <w:rsid w:val="0052091C"/>
    <w:rsid w:val="00523EBA"/>
    <w:rsid w:val="00530B44"/>
    <w:rsid w:val="00532F91"/>
    <w:rsid w:val="005335BA"/>
    <w:rsid w:val="00535ECC"/>
    <w:rsid w:val="005363F3"/>
    <w:rsid w:val="0053749B"/>
    <w:rsid w:val="005448BA"/>
    <w:rsid w:val="00545976"/>
    <w:rsid w:val="0054673C"/>
    <w:rsid w:val="00546D48"/>
    <w:rsid w:val="0055108E"/>
    <w:rsid w:val="005528BA"/>
    <w:rsid w:val="00554AB0"/>
    <w:rsid w:val="00554F1D"/>
    <w:rsid w:val="005569AC"/>
    <w:rsid w:val="005574CA"/>
    <w:rsid w:val="00560F71"/>
    <w:rsid w:val="00561326"/>
    <w:rsid w:val="005647B7"/>
    <w:rsid w:val="005653AA"/>
    <w:rsid w:val="00566ABD"/>
    <w:rsid w:val="0057242A"/>
    <w:rsid w:val="00574AF2"/>
    <w:rsid w:val="00576717"/>
    <w:rsid w:val="00582029"/>
    <w:rsid w:val="0058450F"/>
    <w:rsid w:val="0058720A"/>
    <w:rsid w:val="005919C5"/>
    <w:rsid w:val="00592BDE"/>
    <w:rsid w:val="005943EC"/>
    <w:rsid w:val="005956B6"/>
    <w:rsid w:val="00596690"/>
    <w:rsid w:val="005A0AF7"/>
    <w:rsid w:val="005A1508"/>
    <w:rsid w:val="005A584E"/>
    <w:rsid w:val="005A69C0"/>
    <w:rsid w:val="005B2C91"/>
    <w:rsid w:val="005B4844"/>
    <w:rsid w:val="005B5FC5"/>
    <w:rsid w:val="005C0CBE"/>
    <w:rsid w:val="005C1ED0"/>
    <w:rsid w:val="005C20B5"/>
    <w:rsid w:val="005C28D7"/>
    <w:rsid w:val="005C5736"/>
    <w:rsid w:val="005C5A79"/>
    <w:rsid w:val="005C69F1"/>
    <w:rsid w:val="005D09C5"/>
    <w:rsid w:val="005D3A63"/>
    <w:rsid w:val="005D59E4"/>
    <w:rsid w:val="005E00A8"/>
    <w:rsid w:val="005E1996"/>
    <w:rsid w:val="005E1F56"/>
    <w:rsid w:val="005E2C24"/>
    <w:rsid w:val="005E67D4"/>
    <w:rsid w:val="005F2582"/>
    <w:rsid w:val="005F2D1E"/>
    <w:rsid w:val="005F7FE1"/>
    <w:rsid w:val="00600308"/>
    <w:rsid w:val="0060340F"/>
    <w:rsid w:val="006046BF"/>
    <w:rsid w:val="0060683B"/>
    <w:rsid w:val="00607137"/>
    <w:rsid w:val="00610476"/>
    <w:rsid w:val="00611A20"/>
    <w:rsid w:val="00612B75"/>
    <w:rsid w:val="00614074"/>
    <w:rsid w:val="00614D61"/>
    <w:rsid w:val="006200C6"/>
    <w:rsid w:val="00623829"/>
    <w:rsid w:val="0062551E"/>
    <w:rsid w:val="006263B6"/>
    <w:rsid w:val="0063126B"/>
    <w:rsid w:val="006327C3"/>
    <w:rsid w:val="00633CBE"/>
    <w:rsid w:val="00633DEA"/>
    <w:rsid w:val="00634595"/>
    <w:rsid w:val="00634CFB"/>
    <w:rsid w:val="006375F1"/>
    <w:rsid w:val="0064275C"/>
    <w:rsid w:val="00644F96"/>
    <w:rsid w:val="00645236"/>
    <w:rsid w:val="006475BD"/>
    <w:rsid w:val="0065046C"/>
    <w:rsid w:val="00651493"/>
    <w:rsid w:val="006528E2"/>
    <w:rsid w:val="00653DC7"/>
    <w:rsid w:val="00654825"/>
    <w:rsid w:val="00655AD4"/>
    <w:rsid w:val="00656651"/>
    <w:rsid w:val="0066205A"/>
    <w:rsid w:val="00664B66"/>
    <w:rsid w:val="00665DF4"/>
    <w:rsid w:val="00666655"/>
    <w:rsid w:val="00671ACD"/>
    <w:rsid w:val="00671C72"/>
    <w:rsid w:val="00673581"/>
    <w:rsid w:val="006739D9"/>
    <w:rsid w:val="0067443F"/>
    <w:rsid w:val="00674BDE"/>
    <w:rsid w:val="0067616F"/>
    <w:rsid w:val="006810DB"/>
    <w:rsid w:val="00682CB0"/>
    <w:rsid w:val="0068513D"/>
    <w:rsid w:val="00685159"/>
    <w:rsid w:val="00693A4B"/>
    <w:rsid w:val="00693E2F"/>
    <w:rsid w:val="006974E3"/>
    <w:rsid w:val="006A1126"/>
    <w:rsid w:val="006A36E6"/>
    <w:rsid w:val="006A4782"/>
    <w:rsid w:val="006A65C3"/>
    <w:rsid w:val="006B2114"/>
    <w:rsid w:val="006B2517"/>
    <w:rsid w:val="006B47A1"/>
    <w:rsid w:val="006B59B6"/>
    <w:rsid w:val="006B5AB2"/>
    <w:rsid w:val="006B6A7A"/>
    <w:rsid w:val="006C0504"/>
    <w:rsid w:val="006C20AD"/>
    <w:rsid w:val="006D5F63"/>
    <w:rsid w:val="006E05B8"/>
    <w:rsid w:val="006E0E2F"/>
    <w:rsid w:val="006E2DE2"/>
    <w:rsid w:val="006E5231"/>
    <w:rsid w:val="006E56CF"/>
    <w:rsid w:val="006E5ACC"/>
    <w:rsid w:val="006F3566"/>
    <w:rsid w:val="006F62CA"/>
    <w:rsid w:val="00700A37"/>
    <w:rsid w:val="00700CFD"/>
    <w:rsid w:val="00700DE5"/>
    <w:rsid w:val="007012FC"/>
    <w:rsid w:val="00702904"/>
    <w:rsid w:val="00703636"/>
    <w:rsid w:val="00703C7E"/>
    <w:rsid w:val="00712822"/>
    <w:rsid w:val="00722B8A"/>
    <w:rsid w:val="00724FB4"/>
    <w:rsid w:val="00725A2C"/>
    <w:rsid w:val="007302AD"/>
    <w:rsid w:val="00731EB8"/>
    <w:rsid w:val="00733B54"/>
    <w:rsid w:val="0073595E"/>
    <w:rsid w:val="00736444"/>
    <w:rsid w:val="0074046A"/>
    <w:rsid w:val="0074078F"/>
    <w:rsid w:val="0074194F"/>
    <w:rsid w:val="00743D04"/>
    <w:rsid w:val="00744790"/>
    <w:rsid w:val="00744E15"/>
    <w:rsid w:val="00751A54"/>
    <w:rsid w:val="00752320"/>
    <w:rsid w:val="00752C27"/>
    <w:rsid w:val="007537A7"/>
    <w:rsid w:val="0075436A"/>
    <w:rsid w:val="00754595"/>
    <w:rsid w:val="00757042"/>
    <w:rsid w:val="00766388"/>
    <w:rsid w:val="007705B0"/>
    <w:rsid w:val="00771233"/>
    <w:rsid w:val="00771F2C"/>
    <w:rsid w:val="007731AE"/>
    <w:rsid w:val="00773C6A"/>
    <w:rsid w:val="007749E7"/>
    <w:rsid w:val="0077556B"/>
    <w:rsid w:val="0077745A"/>
    <w:rsid w:val="0078084C"/>
    <w:rsid w:val="00780D92"/>
    <w:rsid w:val="00781218"/>
    <w:rsid w:val="00783A52"/>
    <w:rsid w:val="00784451"/>
    <w:rsid w:val="0078525F"/>
    <w:rsid w:val="0078649F"/>
    <w:rsid w:val="00786BA9"/>
    <w:rsid w:val="00790EBB"/>
    <w:rsid w:val="007948CB"/>
    <w:rsid w:val="00795B66"/>
    <w:rsid w:val="0079765F"/>
    <w:rsid w:val="00797DC9"/>
    <w:rsid w:val="007A03E1"/>
    <w:rsid w:val="007A0BF1"/>
    <w:rsid w:val="007A1493"/>
    <w:rsid w:val="007A4E28"/>
    <w:rsid w:val="007A760C"/>
    <w:rsid w:val="007A7BA9"/>
    <w:rsid w:val="007B0A97"/>
    <w:rsid w:val="007B0B65"/>
    <w:rsid w:val="007B13CF"/>
    <w:rsid w:val="007B2A1E"/>
    <w:rsid w:val="007B637C"/>
    <w:rsid w:val="007C0044"/>
    <w:rsid w:val="007C0673"/>
    <w:rsid w:val="007C0A25"/>
    <w:rsid w:val="007C2CF5"/>
    <w:rsid w:val="007C2F18"/>
    <w:rsid w:val="007C3FB1"/>
    <w:rsid w:val="007C4788"/>
    <w:rsid w:val="007C4AA0"/>
    <w:rsid w:val="007C6018"/>
    <w:rsid w:val="007D0258"/>
    <w:rsid w:val="007D7B67"/>
    <w:rsid w:val="007E0050"/>
    <w:rsid w:val="007E25C8"/>
    <w:rsid w:val="007E50BE"/>
    <w:rsid w:val="007E6F7C"/>
    <w:rsid w:val="007F063A"/>
    <w:rsid w:val="007F0EFB"/>
    <w:rsid w:val="007F301A"/>
    <w:rsid w:val="007F51C7"/>
    <w:rsid w:val="007F5686"/>
    <w:rsid w:val="007F6543"/>
    <w:rsid w:val="007F7EA4"/>
    <w:rsid w:val="008000A2"/>
    <w:rsid w:val="00800915"/>
    <w:rsid w:val="00800C99"/>
    <w:rsid w:val="008011A5"/>
    <w:rsid w:val="00806052"/>
    <w:rsid w:val="00810B59"/>
    <w:rsid w:val="00810FAF"/>
    <w:rsid w:val="0081257D"/>
    <w:rsid w:val="0081262D"/>
    <w:rsid w:val="00813FD5"/>
    <w:rsid w:val="00817115"/>
    <w:rsid w:val="0082331C"/>
    <w:rsid w:val="00823495"/>
    <w:rsid w:val="008304C4"/>
    <w:rsid w:val="00831A66"/>
    <w:rsid w:val="008320B4"/>
    <w:rsid w:val="008333F6"/>
    <w:rsid w:val="00836F89"/>
    <w:rsid w:val="00837066"/>
    <w:rsid w:val="0084043D"/>
    <w:rsid w:val="00841B61"/>
    <w:rsid w:val="00844F3E"/>
    <w:rsid w:val="00845AAE"/>
    <w:rsid w:val="00845B7A"/>
    <w:rsid w:val="00847341"/>
    <w:rsid w:val="008517CC"/>
    <w:rsid w:val="008536F3"/>
    <w:rsid w:val="00853C84"/>
    <w:rsid w:val="008558DC"/>
    <w:rsid w:val="00860A4D"/>
    <w:rsid w:val="00861203"/>
    <w:rsid w:val="008638E8"/>
    <w:rsid w:val="00867A52"/>
    <w:rsid w:val="008735A5"/>
    <w:rsid w:val="00873894"/>
    <w:rsid w:val="008745BB"/>
    <w:rsid w:val="00874A50"/>
    <w:rsid w:val="00876305"/>
    <w:rsid w:val="0087700A"/>
    <w:rsid w:val="00877088"/>
    <w:rsid w:val="00880DCC"/>
    <w:rsid w:val="0088114C"/>
    <w:rsid w:val="00886431"/>
    <w:rsid w:val="00887EDB"/>
    <w:rsid w:val="0089265B"/>
    <w:rsid w:val="00895120"/>
    <w:rsid w:val="008959FE"/>
    <w:rsid w:val="00895AA9"/>
    <w:rsid w:val="008966F2"/>
    <w:rsid w:val="00896D76"/>
    <w:rsid w:val="00896FDA"/>
    <w:rsid w:val="008A267B"/>
    <w:rsid w:val="008A3167"/>
    <w:rsid w:val="008A4361"/>
    <w:rsid w:val="008A4F8B"/>
    <w:rsid w:val="008A6509"/>
    <w:rsid w:val="008B0BCE"/>
    <w:rsid w:val="008B4451"/>
    <w:rsid w:val="008B4AF0"/>
    <w:rsid w:val="008B69E5"/>
    <w:rsid w:val="008B6FA4"/>
    <w:rsid w:val="008B7A8E"/>
    <w:rsid w:val="008B7EB1"/>
    <w:rsid w:val="008C140F"/>
    <w:rsid w:val="008C3092"/>
    <w:rsid w:val="008C3309"/>
    <w:rsid w:val="008C47A5"/>
    <w:rsid w:val="008C586C"/>
    <w:rsid w:val="008C739A"/>
    <w:rsid w:val="008C7C86"/>
    <w:rsid w:val="008D343B"/>
    <w:rsid w:val="008D3BCC"/>
    <w:rsid w:val="008D5DE4"/>
    <w:rsid w:val="008D6B4B"/>
    <w:rsid w:val="008D6FC7"/>
    <w:rsid w:val="008E0D1D"/>
    <w:rsid w:val="008E0D7B"/>
    <w:rsid w:val="008E1D0C"/>
    <w:rsid w:val="008E2106"/>
    <w:rsid w:val="008E3FDF"/>
    <w:rsid w:val="008E63A1"/>
    <w:rsid w:val="008E6524"/>
    <w:rsid w:val="008E735E"/>
    <w:rsid w:val="008F137B"/>
    <w:rsid w:val="008F2FF0"/>
    <w:rsid w:val="008F6585"/>
    <w:rsid w:val="008F66DD"/>
    <w:rsid w:val="009000C5"/>
    <w:rsid w:val="00902E8D"/>
    <w:rsid w:val="00902EC5"/>
    <w:rsid w:val="00904559"/>
    <w:rsid w:val="009070A7"/>
    <w:rsid w:val="00914BB5"/>
    <w:rsid w:val="00916CFA"/>
    <w:rsid w:val="00921265"/>
    <w:rsid w:val="00921D77"/>
    <w:rsid w:val="00925D55"/>
    <w:rsid w:val="00930C0E"/>
    <w:rsid w:val="00931C0C"/>
    <w:rsid w:val="00931D6F"/>
    <w:rsid w:val="00931F5F"/>
    <w:rsid w:val="00933761"/>
    <w:rsid w:val="0093772E"/>
    <w:rsid w:val="00937E79"/>
    <w:rsid w:val="00940AD4"/>
    <w:rsid w:val="00940F90"/>
    <w:rsid w:val="009423D2"/>
    <w:rsid w:val="00943ED5"/>
    <w:rsid w:val="009519E8"/>
    <w:rsid w:val="00951F3E"/>
    <w:rsid w:val="0095217A"/>
    <w:rsid w:val="009536ED"/>
    <w:rsid w:val="00953C23"/>
    <w:rsid w:val="009544A4"/>
    <w:rsid w:val="0095543A"/>
    <w:rsid w:val="00960C35"/>
    <w:rsid w:val="00960D41"/>
    <w:rsid w:val="00961408"/>
    <w:rsid w:val="00962DBE"/>
    <w:rsid w:val="00963273"/>
    <w:rsid w:val="00965711"/>
    <w:rsid w:val="00965DB4"/>
    <w:rsid w:val="00965DE4"/>
    <w:rsid w:val="00966EBF"/>
    <w:rsid w:val="009721B6"/>
    <w:rsid w:val="009754ED"/>
    <w:rsid w:val="00975638"/>
    <w:rsid w:val="0097669E"/>
    <w:rsid w:val="0098173C"/>
    <w:rsid w:val="00981B14"/>
    <w:rsid w:val="009832C6"/>
    <w:rsid w:val="009845CC"/>
    <w:rsid w:val="009845F6"/>
    <w:rsid w:val="00984B06"/>
    <w:rsid w:val="009868C4"/>
    <w:rsid w:val="00990A01"/>
    <w:rsid w:val="00990A44"/>
    <w:rsid w:val="00991C66"/>
    <w:rsid w:val="009941D9"/>
    <w:rsid w:val="00996679"/>
    <w:rsid w:val="0099672D"/>
    <w:rsid w:val="009971F3"/>
    <w:rsid w:val="009A14B4"/>
    <w:rsid w:val="009A24D3"/>
    <w:rsid w:val="009A3802"/>
    <w:rsid w:val="009A4D23"/>
    <w:rsid w:val="009A5727"/>
    <w:rsid w:val="009A5C2B"/>
    <w:rsid w:val="009A60B8"/>
    <w:rsid w:val="009A62B7"/>
    <w:rsid w:val="009B1072"/>
    <w:rsid w:val="009B2036"/>
    <w:rsid w:val="009B5821"/>
    <w:rsid w:val="009B77F1"/>
    <w:rsid w:val="009C2F11"/>
    <w:rsid w:val="009C381B"/>
    <w:rsid w:val="009C3AF6"/>
    <w:rsid w:val="009C4019"/>
    <w:rsid w:val="009D05C8"/>
    <w:rsid w:val="009D18E4"/>
    <w:rsid w:val="009D23B9"/>
    <w:rsid w:val="009D271A"/>
    <w:rsid w:val="009D7FB5"/>
    <w:rsid w:val="009E0D92"/>
    <w:rsid w:val="009E19AB"/>
    <w:rsid w:val="009E284F"/>
    <w:rsid w:val="009E38FA"/>
    <w:rsid w:val="009E47A8"/>
    <w:rsid w:val="009E5BBA"/>
    <w:rsid w:val="009E6CB7"/>
    <w:rsid w:val="009E79A6"/>
    <w:rsid w:val="009E7AEC"/>
    <w:rsid w:val="009F139D"/>
    <w:rsid w:val="009F2054"/>
    <w:rsid w:val="009F3824"/>
    <w:rsid w:val="009F3D2A"/>
    <w:rsid w:val="009F4FEC"/>
    <w:rsid w:val="00A007E9"/>
    <w:rsid w:val="00A00A72"/>
    <w:rsid w:val="00A05276"/>
    <w:rsid w:val="00A07599"/>
    <w:rsid w:val="00A102A3"/>
    <w:rsid w:val="00A124E5"/>
    <w:rsid w:val="00A142F0"/>
    <w:rsid w:val="00A161F5"/>
    <w:rsid w:val="00A20624"/>
    <w:rsid w:val="00A206F2"/>
    <w:rsid w:val="00A2779E"/>
    <w:rsid w:val="00A27C7E"/>
    <w:rsid w:val="00A30C84"/>
    <w:rsid w:val="00A31207"/>
    <w:rsid w:val="00A3234A"/>
    <w:rsid w:val="00A32BCE"/>
    <w:rsid w:val="00A363D5"/>
    <w:rsid w:val="00A36E17"/>
    <w:rsid w:val="00A371F6"/>
    <w:rsid w:val="00A45AC9"/>
    <w:rsid w:val="00A45D99"/>
    <w:rsid w:val="00A47A9D"/>
    <w:rsid w:val="00A52A9E"/>
    <w:rsid w:val="00A53CA6"/>
    <w:rsid w:val="00A57A33"/>
    <w:rsid w:val="00A60A70"/>
    <w:rsid w:val="00A611FA"/>
    <w:rsid w:val="00A61902"/>
    <w:rsid w:val="00A61D27"/>
    <w:rsid w:val="00A62CF3"/>
    <w:rsid w:val="00A62F71"/>
    <w:rsid w:val="00A64835"/>
    <w:rsid w:val="00A659FD"/>
    <w:rsid w:val="00A70D06"/>
    <w:rsid w:val="00A70E28"/>
    <w:rsid w:val="00A712E3"/>
    <w:rsid w:val="00A73436"/>
    <w:rsid w:val="00A73437"/>
    <w:rsid w:val="00A77438"/>
    <w:rsid w:val="00A83324"/>
    <w:rsid w:val="00A854FE"/>
    <w:rsid w:val="00A91F60"/>
    <w:rsid w:val="00A923EC"/>
    <w:rsid w:val="00A97538"/>
    <w:rsid w:val="00A97F5F"/>
    <w:rsid w:val="00AA4382"/>
    <w:rsid w:val="00AA53BE"/>
    <w:rsid w:val="00AA78EE"/>
    <w:rsid w:val="00AB04CA"/>
    <w:rsid w:val="00AB097D"/>
    <w:rsid w:val="00AB341F"/>
    <w:rsid w:val="00AB34D1"/>
    <w:rsid w:val="00AB455C"/>
    <w:rsid w:val="00AB4AF5"/>
    <w:rsid w:val="00AB5686"/>
    <w:rsid w:val="00AB6376"/>
    <w:rsid w:val="00AB697D"/>
    <w:rsid w:val="00AB7F5E"/>
    <w:rsid w:val="00AC59AD"/>
    <w:rsid w:val="00AD4C39"/>
    <w:rsid w:val="00AD68F9"/>
    <w:rsid w:val="00AD735C"/>
    <w:rsid w:val="00AD7D8F"/>
    <w:rsid w:val="00AE51DA"/>
    <w:rsid w:val="00AE7EC0"/>
    <w:rsid w:val="00AF20CF"/>
    <w:rsid w:val="00AF353F"/>
    <w:rsid w:val="00AF4829"/>
    <w:rsid w:val="00AF69CE"/>
    <w:rsid w:val="00AF6A79"/>
    <w:rsid w:val="00B00E46"/>
    <w:rsid w:val="00B012DC"/>
    <w:rsid w:val="00B01584"/>
    <w:rsid w:val="00B01B1F"/>
    <w:rsid w:val="00B01B80"/>
    <w:rsid w:val="00B02BDF"/>
    <w:rsid w:val="00B06171"/>
    <w:rsid w:val="00B11EB5"/>
    <w:rsid w:val="00B12A01"/>
    <w:rsid w:val="00B13FA9"/>
    <w:rsid w:val="00B14303"/>
    <w:rsid w:val="00B1505B"/>
    <w:rsid w:val="00B1511B"/>
    <w:rsid w:val="00B15788"/>
    <w:rsid w:val="00B16451"/>
    <w:rsid w:val="00B16BAD"/>
    <w:rsid w:val="00B17501"/>
    <w:rsid w:val="00B212B2"/>
    <w:rsid w:val="00B22906"/>
    <w:rsid w:val="00B26CBA"/>
    <w:rsid w:val="00B27E98"/>
    <w:rsid w:val="00B3163F"/>
    <w:rsid w:val="00B33DB9"/>
    <w:rsid w:val="00B34D67"/>
    <w:rsid w:val="00B36756"/>
    <w:rsid w:val="00B368F9"/>
    <w:rsid w:val="00B41464"/>
    <w:rsid w:val="00B41E01"/>
    <w:rsid w:val="00B41E27"/>
    <w:rsid w:val="00B4306C"/>
    <w:rsid w:val="00B50CB8"/>
    <w:rsid w:val="00B512F7"/>
    <w:rsid w:val="00B53590"/>
    <w:rsid w:val="00B5483B"/>
    <w:rsid w:val="00B54F37"/>
    <w:rsid w:val="00B5772D"/>
    <w:rsid w:val="00B6193E"/>
    <w:rsid w:val="00B63A15"/>
    <w:rsid w:val="00B63FD9"/>
    <w:rsid w:val="00B642F6"/>
    <w:rsid w:val="00B64D1F"/>
    <w:rsid w:val="00B6541E"/>
    <w:rsid w:val="00B65672"/>
    <w:rsid w:val="00B66EF3"/>
    <w:rsid w:val="00B67A55"/>
    <w:rsid w:val="00B77541"/>
    <w:rsid w:val="00B77C62"/>
    <w:rsid w:val="00B8085E"/>
    <w:rsid w:val="00B83540"/>
    <w:rsid w:val="00B85184"/>
    <w:rsid w:val="00B851C9"/>
    <w:rsid w:val="00B853B3"/>
    <w:rsid w:val="00B90894"/>
    <w:rsid w:val="00B90AA8"/>
    <w:rsid w:val="00B931EA"/>
    <w:rsid w:val="00B94191"/>
    <w:rsid w:val="00B9440A"/>
    <w:rsid w:val="00B94CEC"/>
    <w:rsid w:val="00B96755"/>
    <w:rsid w:val="00B97EA8"/>
    <w:rsid w:val="00BA0EF2"/>
    <w:rsid w:val="00BA249A"/>
    <w:rsid w:val="00BA2E42"/>
    <w:rsid w:val="00BA54D9"/>
    <w:rsid w:val="00BA5C51"/>
    <w:rsid w:val="00BB1F69"/>
    <w:rsid w:val="00BB3DC9"/>
    <w:rsid w:val="00BB53A3"/>
    <w:rsid w:val="00BB69E1"/>
    <w:rsid w:val="00BB6DD0"/>
    <w:rsid w:val="00BC2123"/>
    <w:rsid w:val="00BC22D0"/>
    <w:rsid w:val="00BC2711"/>
    <w:rsid w:val="00BC2912"/>
    <w:rsid w:val="00BC5694"/>
    <w:rsid w:val="00BC6B2D"/>
    <w:rsid w:val="00BC7301"/>
    <w:rsid w:val="00BD1256"/>
    <w:rsid w:val="00BD245F"/>
    <w:rsid w:val="00BD2C19"/>
    <w:rsid w:val="00BD2DB1"/>
    <w:rsid w:val="00BD4D20"/>
    <w:rsid w:val="00BD579A"/>
    <w:rsid w:val="00BD7133"/>
    <w:rsid w:val="00BD7D0D"/>
    <w:rsid w:val="00BE4805"/>
    <w:rsid w:val="00BE520F"/>
    <w:rsid w:val="00BE6C92"/>
    <w:rsid w:val="00BE7EA7"/>
    <w:rsid w:val="00BF1352"/>
    <w:rsid w:val="00BF17E4"/>
    <w:rsid w:val="00BF1D02"/>
    <w:rsid w:val="00BF2506"/>
    <w:rsid w:val="00C008C7"/>
    <w:rsid w:val="00C01F4D"/>
    <w:rsid w:val="00C047DE"/>
    <w:rsid w:val="00C04CC0"/>
    <w:rsid w:val="00C056D8"/>
    <w:rsid w:val="00C056FD"/>
    <w:rsid w:val="00C05B59"/>
    <w:rsid w:val="00C05E0D"/>
    <w:rsid w:val="00C1091F"/>
    <w:rsid w:val="00C10992"/>
    <w:rsid w:val="00C11442"/>
    <w:rsid w:val="00C13B4A"/>
    <w:rsid w:val="00C17F3F"/>
    <w:rsid w:val="00C218A9"/>
    <w:rsid w:val="00C2288F"/>
    <w:rsid w:val="00C23A76"/>
    <w:rsid w:val="00C24FD1"/>
    <w:rsid w:val="00C2733E"/>
    <w:rsid w:val="00C3020C"/>
    <w:rsid w:val="00C304F1"/>
    <w:rsid w:val="00C32068"/>
    <w:rsid w:val="00C34528"/>
    <w:rsid w:val="00C353BE"/>
    <w:rsid w:val="00C35AC1"/>
    <w:rsid w:val="00C35EA4"/>
    <w:rsid w:val="00C41DBD"/>
    <w:rsid w:val="00C42684"/>
    <w:rsid w:val="00C44448"/>
    <w:rsid w:val="00C44F76"/>
    <w:rsid w:val="00C47E0E"/>
    <w:rsid w:val="00C544AA"/>
    <w:rsid w:val="00C60310"/>
    <w:rsid w:val="00C60752"/>
    <w:rsid w:val="00C614C8"/>
    <w:rsid w:val="00C62711"/>
    <w:rsid w:val="00C6664C"/>
    <w:rsid w:val="00C66D88"/>
    <w:rsid w:val="00C67C57"/>
    <w:rsid w:val="00C71354"/>
    <w:rsid w:val="00C72D23"/>
    <w:rsid w:val="00C75224"/>
    <w:rsid w:val="00C7537A"/>
    <w:rsid w:val="00C8516B"/>
    <w:rsid w:val="00C85C0F"/>
    <w:rsid w:val="00C86CE2"/>
    <w:rsid w:val="00C90479"/>
    <w:rsid w:val="00C90668"/>
    <w:rsid w:val="00C9244F"/>
    <w:rsid w:val="00C93959"/>
    <w:rsid w:val="00CA21AD"/>
    <w:rsid w:val="00CA363E"/>
    <w:rsid w:val="00CB011C"/>
    <w:rsid w:val="00CB31CB"/>
    <w:rsid w:val="00CB4A9E"/>
    <w:rsid w:val="00CB7A6F"/>
    <w:rsid w:val="00CC0AE1"/>
    <w:rsid w:val="00CC302B"/>
    <w:rsid w:val="00CC46DB"/>
    <w:rsid w:val="00CC51A2"/>
    <w:rsid w:val="00CC696D"/>
    <w:rsid w:val="00CD319D"/>
    <w:rsid w:val="00CD35CE"/>
    <w:rsid w:val="00CD48B5"/>
    <w:rsid w:val="00CE1993"/>
    <w:rsid w:val="00CE2F4A"/>
    <w:rsid w:val="00CE3066"/>
    <w:rsid w:val="00CF1818"/>
    <w:rsid w:val="00CF46CF"/>
    <w:rsid w:val="00CF594F"/>
    <w:rsid w:val="00CF5CB4"/>
    <w:rsid w:val="00CF64C4"/>
    <w:rsid w:val="00CF670D"/>
    <w:rsid w:val="00D01905"/>
    <w:rsid w:val="00D01CE7"/>
    <w:rsid w:val="00D02446"/>
    <w:rsid w:val="00D02C99"/>
    <w:rsid w:val="00D06133"/>
    <w:rsid w:val="00D07145"/>
    <w:rsid w:val="00D078E6"/>
    <w:rsid w:val="00D10B66"/>
    <w:rsid w:val="00D12447"/>
    <w:rsid w:val="00D17171"/>
    <w:rsid w:val="00D17AD6"/>
    <w:rsid w:val="00D20011"/>
    <w:rsid w:val="00D20687"/>
    <w:rsid w:val="00D215DF"/>
    <w:rsid w:val="00D229F7"/>
    <w:rsid w:val="00D238C2"/>
    <w:rsid w:val="00D24D22"/>
    <w:rsid w:val="00D27864"/>
    <w:rsid w:val="00D2788A"/>
    <w:rsid w:val="00D3249F"/>
    <w:rsid w:val="00D33DEC"/>
    <w:rsid w:val="00D34648"/>
    <w:rsid w:val="00D35F69"/>
    <w:rsid w:val="00D36984"/>
    <w:rsid w:val="00D37BE4"/>
    <w:rsid w:val="00D400BD"/>
    <w:rsid w:val="00D40955"/>
    <w:rsid w:val="00D40B70"/>
    <w:rsid w:val="00D446B2"/>
    <w:rsid w:val="00D4655F"/>
    <w:rsid w:val="00D46D78"/>
    <w:rsid w:val="00D47458"/>
    <w:rsid w:val="00D50ECF"/>
    <w:rsid w:val="00D510E3"/>
    <w:rsid w:val="00D52E65"/>
    <w:rsid w:val="00D551CA"/>
    <w:rsid w:val="00D57951"/>
    <w:rsid w:val="00D614DC"/>
    <w:rsid w:val="00D61526"/>
    <w:rsid w:val="00D63D10"/>
    <w:rsid w:val="00D64129"/>
    <w:rsid w:val="00D648F9"/>
    <w:rsid w:val="00D65651"/>
    <w:rsid w:val="00D65FA5"/>
    <w:rsid w:val="00D746F6"/>
    <w:rsid w:val="00D7484B"/>
    <w:rsid w:val="00D7697A"/>
    <w:rsid w:val="00D8063D"/>
    <w:rsid w:val="00D809C5"/>
    <w:rsid w:val="00D81E76"/>
    <w:rsid w:val="00D837CA"/>
    <w:rsid w:val="00D96214"/>
    <w:rsid w:val="00D97868"/>
    <w:rsid w:val="00DA0598"/>
    <w:rsid w:val="00DA13A8"/>
    <w:rsid w:val="00DA272F"/>
    <w:rsid w:val="00DA3103"/>
    <w:rsid w:val="00DA3F73"/>
    <w:rsid w:val="00DA4E2D"/>
    <w:rsid w:val="00DA6F53"/>
    <w:rsid w:val="00DA737D"/>
    <w:rsid w:val="00DB0113"/>
    <w:rsid w:val="00DB111F"/>
    <w:rsid w:val="00DB1588"/>
    <w:rsid w:val="00DB2B5A"/>
    <w:rsid w:val="00DB4309"/>
    <w:rsid w:val="00DB4C6A"/>
    <w:rsid w:val="00DB5CC0"/>
    <w:rsid w:val="00DC6109"/>
    <w:rsid w:val="00DD1C85"/>
    <w:rsid w:val="00DD1DF7"/>
    <w:rsid w:val="00DD5F7B"/>
    <w:rsid w:val="00DD70DA"/>
    <w:rsid w:val="00DE1CC4"/>
    <w:rsid w:val="00DE1E46"/>
    <w:rsid w:val="00DE69A4"/>
    <w:rsid w:val="00DF04EA"/>
    <w:rsid w:val="00DF2133"/>
    <w:rsid w:val="00DF2772"/>
    <w:rsid w:val="00DF4B91"/>
    <w:rsid w:val="00E00D5F"/>
    <w:rsid w:val="00E01CD6"/>
    <w:rsid w:val="00E062F8"/>
    <w:rsid w:val="00E067B0"/>
    <w:rsid w:val="00E06855"/>
    <w:rsid w:val="00E07B10"/>
    <w:rsid w:val="00E12C7F"/>
    <w:rsid w:val="00E17E9D"/>
    <w:rsid w:val="00E20540"/>
    <w:rsid w:val="00E21FAA"/>
    <w:rsid w:val="00E22B20"/>
    <w:rsid w:val="00E2321D"/>
    <w:rsid w:val="00E25F9F"/>
    <w:rsid w:val="00E269BC"/>
    <w:rsid w:val="00E304F5"/>
    <w:rsid w:val="00E30530"/>
    <w:rsid w:val="00E31497"/>
    <w:rsid w:val="00E319BA"/>
    <w:rsid w:val="00E32F47"/>
    <w:rsid w:val="00E34F63"/>
    <w:rsid w:val="00E36E5E"/>
    <w:rsid w:val="00E37B01"/>
    <w:rsid w:val="00E44F22"/>
    <w:rsid w:val="00E46FFE"/>
    <w:rsid w:val="00E53046"/>
    <w:rsid w:val="00E544CA"/>
    <w:rsid w:val="00E5553F"/>
    <w:rsid w:val="00E55909"/>
    <w:rsid w:val="00E6165B"/>
    <w:rsid w:val="00E61C2D"/>
    <w:rsid w:val="00E63F05"/>
    <w:rsid w:val="00E642A6"/>
    <w:rsid w:val="00E6504C"/>
    <w:rsid w:val="00E65F2F"/>
    <w:rsid w:val="00E67198"/>
    <w:rsid w:val="00E676FB"/>
    <w:rsid w:val="00E727EB"/>
    <w:rsid w:val="00E72CB0"/>
    <w:rsid w:val="00E73151"/>
    <w:rsid w:val="00E732AC"/>
    <w:rsid w:val="00E75A4B"/>
    <w:rsid w:val="00E760AF"/>
    <w:rsid w:val="00E761A9"/>
    <w:rsid w:val="00E81B17"/>
    <w:rsid w:val="00E82808"/>
    <w:rsid w:val="00E86ADA"/>
    <w:rsid w:val="00E87C2B"/>
    <w:rsid w:val="00E9573C"/>
    <w:rsid w:val="00E96B81"/>
    <w:rsid w:val="00E96E01"/>
    <w:rsid w:val="00E97122"/>
    <w:rsid w:val="00EA0895"/>
    <w:rsid w:val="00EA3769"/>
    <w:rsid w:val="00EA4565"/>
    <w:rsid w:val="00EA7027"/>
    <w:rsid w:val="00EB6F6D"/>
    <w:rsid w:val="00EB70D4"/>
    <w:rsid w:val="00EC0707"/>
    <w:rsid w:val="00EC07F4"/>
    <w:rsid w:val="00EC0998"/>
    <w:rsid w:val="00EC4AE3"/>
    <w:rsid w:val="00EC60D3"/>
    <w:rsid w:val="00EC7625"/>
    <w:rsid w:val="00EC7B67"/>
    <w:rsid w:val="00ED0202"/>
    <w:rsid w:val="00ED13D2"/>
    <w:rsid w:val="00ED28E5"/>
    <w:rsid w:val="00ED4FB5"/>
    <w:rsid w:val="00ED5B43"/>
    <w:rsid w:val="00ED7679"/>
    <w:rsid w:val="00ED7F8E"/>
    <w:rsid w:val="00EE247A"/>
    <w:rsid w:val="00EE2C09"/>
    <w:rsid w:val="00EE338B"/>
    <w:rsid w:val="00EE6804"/>
    <w:rsid w:val="00EF03FD"/>
    <w:rsid w:val="00EF0781"/>
    <w:rsid w:val="00EF0FFC"/>
    <w:rsid w:val="00EF2057"/>
    <w:rsid w:val="00EF3494"/>
    <w:rsid w:val="00EF4BF7"/>
    <w:rsid w:val="00EF5AEB"/>
    <w:rsid w:val="00EF64C0"/>
    <w:rsid w:val="00EF6B42"/>
    <w:rsid w:val="00EF7248"/>
    <w:rsid w:val="00F01270"/>
    <w:rsid w:val="00F02819"/>
    <w:rsid w:val="00F03E9B"/>
    <w:rsid w:val="00F0547E"/>
    <w:rsid w:val="00F06677"/>
    <w:rsid w:val="00F06B88"/>
    <w:rsid w:val="00F10B8A"/>
    <w:rsid w:val="00F15CD5"/>
    <w:rsid w:val="00F15DB5"/>
    <w:rsid w:val="00F248E8"/>
    <w:rsid w:val="00F24D62"/>
    <w:rsid w:val="00F2560D"/>
    <w:rsid w:val="00F26BE5"/>
    <w:rsid w:val="00F32043"/>
    <w:rsid w:val="00F3267B"/>
    <w:rsid w:val="00F35E5E"/>
    <w:rsid w:val="00F35FAF"/>
    <w:rsid w:val="00F37C7B"/>
    <w:rsid w:val="00F401EB"/>
    <w:rsid w:val="00F40CD9"/>
    <w:rsid w:val="00F4342B"/>
    <w:rsid w:val="00F45D3D"/>
    <w:rsid w:val="00F472E5"/>
    <w:rsid w:val="00F5015A"/>
    <w:rsid w:val="00F52982"/>
    <w:rsid w:val="00F53F4A"/>
    <w:rsid w:val="00F56B50"/>
    <w:rsid w:val="00F644AF"/>
    <w:rsid w:val="00F718E4"/>
    <w:rsid w:val="00F72D9E"/>
    <w:rsid w:val="00F73DA4"/>
    <w:rsid w:val="00F74B64"/>
    <w:rsid w:val="00F758B4"/>
    <w:rsid w:val="00F75D0A"/>
    <w:rsid w:val="00F85826"/>
    <w:rsid w:val="00F87FC8"/>
    <w:rsid w:val="00F900C9"/>
    <w:rsid w:val="00F9108A"/>
    <w:rsid w:val="00F931B2"/>
    <w:rsid w:val="00F964C4"/>
    <w:rsid w:val="00FA5405"/>
    <w:rsid w:val="00FA76C6"/>
    <w:rsid w:val="00FA7BA6"/>
    <w:rsid w:val="00FB3A4B"/>
    <w:rsid w:val="00FB5404"/>
    <w:rsid w:val="00FB7B3D"/>
    <w:rsid w:val="00FC19FF"/>
    <w:rsid w:val="00FC33DF"/>
    <w:rsid w:val="00FC408D"/>
    <w:rsid w:val="00FC66AA"/>
    <w:rsid w:val="00FC6F1C"/>
    <w:rsid w:val="00FC7BE3"/>
    <w:rsid w:val="00FC7C48"/>
    <w:rsid w:val="00FD0F25"/>
    <w:rsid w:val="00FD2554"/>
    <w:rsid w:val="00FD46AF"/>
    <w:rsid w:val="00FD4A2A"/>
    <w:rsid w:val="00FD4D9B"/>
    <w:rsid w:val="00FD669E"/>
    <w:rsid w:val="00FD7607"/>
    <w:rsid w:val="00FD7EFC"/>
    <w:rsid w:val="00FE01ED"/>
    <w:rsid w:val="00FE0793"/>
    <w:rsid w:val="00FE3847"/>
    <w:rsid w:val="00FE38A7"/>
    <w:rsid w:val="00FE3D15"/>
    <w:rsid w:val="00FE59C6"/>
    <w:rsid w:val="00FE6738"/>
    <w:rsid w:val="00FE6AA3"/>
    <w:rsid w:val="00FE6FB6"/>
    <w:rsid w:val="00FE7FB4"/>
    <w:rsid w:val="00FF1AA3"/>
    <w:rsid w:val="00FF3489"/>
    <w:rsid w:val="00FF4034"/>
    <w:rsid w:val="00FF5783"/>
    <w:rsid w:val="00FF5A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806"/>
    <w:pPr>
      <w:spacing w:after="200" w:line="276" w:lineRule="auto"/>
    </w:pPr>
    <w:rPr>
      <w:rFonts w:eastAsia="Times New Roman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locked/>
    <w:rsid w:val="00EF2057"/>
    <w:pPr>
      <w:spacing w:before="100" w:beforeAutospacing="1" w:after="100" w:afterAutospacing="1" w:line="288" w:lineRule="atLeast"/>
      <w:outlineLvl w:val="0"/>
    </w:pPr>
    <w:rPr>
      <w:rFonts w:ascii="Times New Roman" w:hAnsi="Times New Roman"/>
      <w:kern w:val="36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x1">
    <w:name w:val="tx1"/>
    <w:uiPriority w:val="99"/>
    <w:rsid w:val="007C4788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2C6E04"/>
    <w:pPr>
      <w:spacing w:after="0" w:line="240" w:lineRule="auto"/>
    </w:pPr>
    <w:rPr>
      <w:rFonts w:ascii="Tahoma" w:eastAsia="Calibri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2C6E04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semiHidden/>
    <w:rsid w:val="00D4655F"/>
    <w:rPr>
      <w:rFonts w:cs="Times New Roman"/>
      <w:color w:val="006600"/>
      <w:u w:val="single"/>
    </w:rPr>
  </w:style>
  <w:style w:type="paragraph" w:styleId="NormalWeb">
    <w:name w:val="Normal (Web)"/>
    <w:basedOn w:val="Normal"/>
    <w:uiPriority w:val="99"/>
    <w:semiHidden/>
    <w:rsid w:val="00D4655F"/>
    <w:pPr>
      <w:spacing w:before="100" w:beforeAutospacing="1" w:after="100" w:afterAutospacing="1" w:line="240" w:lineRule="auto"/>
    </w:pPr>
    <w:rPr>
      <w:rFonts w:ascii="Times New Roman" w:eastAsia="Calibri" w:hAnsi="Times New Roman"/>
      <w:sz w:val="24"/>
      <w:szCs w:val="24"/>
    </w:rPr>
  </w:style>
  <w:style w:type="character" w:styleId="FollowedHyperlink">
    <w:name w:val="FollowedHyperlink"/>
    <w:uiPriority w:val="99"/>
    <w:semiHidden/>
    <w:rsid w:val="00596690"/>
    <w:rPr>
      <w:rFonts w:cs="Times New Roman"/>
      <w:color w:val="800080"/>
      <w:u w:val="single"/>
    </w:rPr>
  </w:style>
  <w:style w:type="paragraph" w:customStyle="1" w:styleId="font5">
    <w:name w:val="font5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Times New Roman" w:eastAsia="Calibri" w:hAnsi="Times New Roman"/>
      <w:color w:val="000000"/>
      <w:sz w:val="16"/>
      <w:szCs w:val="16"/>
    </w:rPr>
  </w:style>
  <w:style w:type="paragraph" w:customStyle="1" w:styleId="font6">
    <w:name w:val="font6"/>
    <w:basedOn w:val="Normal"/>
    <w:uiPriority w:val="99"/>
    <w:rsid w:val="00596690"/>
    <w:pPr>
      <w:spacing w:before="100" w:beforeAutospacing="1" w:after="100" w:afterAutospacing="1" w:line="240" w:lineRule="auto"/>
    </w:pPr>
    <w:rPr>
      <w:rFonts w:eastAsia="Calibri"/>
      <w:color w:val="000000"/>
      <w:sz w:val="16"/>
      <w:szCs w:val="16"/>
    </w:rPr>
  </w:style>
  <w:style w:type="paragraph" w:customStyle="1" w:styleId="font7">
    <w:name w:val="font7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Times New Roman" w:eastAsia="Calibri" w:hAnsi="Times New Roman"/>
      <w:b/>
      <w:bCs/>
      <w:color w:val="000000"/>
      <w:sz w:val="16"/>
      <w:szCs w:val="16"/>
    </w:rPr>
  </w:style>
  <w:style w:type="paragraph" w:customStyle="1" w:styleId="font8">
    <w:name w:val="font8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Times New Roman" w:eastAsia="Calibri" w:hAnsi="Times New Roman"/>
      <w:b/>
      <w:bCs/>
      <w:i/>
      <w:iCs/>
      <w:color w:val="000000"/>
      <w:sz w:val="16"/>
      <w:szCs w:val="16"/>
      <w:u w:val="single"/>
    </w:rPr>
  </w:style>
  <w:style w:type="paragraph" w:customStyle="1" w:styleId="font9">
    <w:name w:val="font9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Times New Roman" w:eastAsia="Calibri" w:hAnsi="Times New Roman"/>
      <w:color w:val="000000"/>
      <w:sz w:val="16"/>
      <w:szCs w:val="16"/>
      <w:u w:val="single"/>
    </w:rPr>
  </w:style>
  <w:style w:type="paragraph" w:customStyle="1" w:styleId="font10">
    <w:name w:val="font10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Times New Roman" w:eastAsia="Calibri" w:hAnsi="Times New Roman"/>
      <w:i/>
      <w:iCs/>
      <w:color w:val="000000"/>
      <w:sz w:val="16"/>
      <w:szCs w:val="16"/>
      <w:u w:val="single"/>
    </w:rPr>
  </w:style>
  <w:style w:type="paragraph" w:customStyle="1" w:styleId="font11">
    <w:name w:val="font11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Times New Roman" w:eastAsia="Calibri" w:hAnsi="Times New Roman"/>
      <w:i/>
      <w:iCs/>
      <w:color w:val="000000"/>
      <w:sz w:val="16"/>
      <w:szCs w:val="16"/>
    </w:rPr>
  </w:style>
  <w:style w:type="paragraph" w:customStyle="1" w:styleId="font12">
    <w:name w:val="font12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Symbol" w:eastAsia="Calibri" w:hAnsi="Symbol"/>
      <w:color w:val="000000"/>
      <w:sz w:val="16"/>
      <w:szCs w:val="16"/>
    </w:rPr>
  </w:style>
  <w:style w:type="paragraph" w:customStyle="1" w:styleId="xl65">
    <w:name w:val="xl65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Times New Roman" w:eastAsia="Calibri" w:hAnsi="Times New Roman"/>
      <w:color w:val="000000"/>
      <w:sz w:val="16"/>
      <w:szCs w:val="16"/>
    </w:rPr>
  </w:style>
  <w:style w:type="paragraph" w:customStyle="1" w:styleId="xl66">
    <w:name w:val="xl66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Times New Roman" w:eastAsia="Calibri" w:hAnsi="Times New Roman"/>
      <w:sz w:val="18"/>
      <w:szCs w:val="18"/>
    </w:rPr>
  </w:style>
  <w:style w:type="paragraph" w:customStyle="1" w:styleId="xl67">
    <w:name w:val="xl67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Times New Roman" w:eastAsia="Calibri" w:hAnsi="Times New Roman"/>
      <w:b/>
      <w:bCs/>
      <w:color w:val="000000"/>
      <w:sz w:val="16"/>
      <w:szCs w:val="16"/>
    </w:rPr>
  </w:style>
  <w:style w:type="paragraph" w:customStyle="1" w:styleId="xl68">
    <w:name w:val="xl68"/>
    <w:basedOn w:val="Normal"/>
    <w:uiPriority w:val="99"/>
    <w:rsid w:val="00596690"/>
    <w:pPr>
      <w:spacing w:before="100" w:beforeAutospacing="1" w:after="100" w:afterAutospacing="1" w:line="240" w:lineRule="auto"/>
      <w:jc w:val="center"/>
    </w:pPr>
    <w:rPr>
      <w:rFonts w:ascii="Times New Roman" w:eastAsia="Calibri" w:hAnsi="Times New Roman"/>
      <w:b/>
      <w:bCs/>
      <w:color w:val="000000"/>
      <w:sz w:val="16"/>
      <w:szCs w:val="16"/>
    </w:rPr>
  </w:style>
  <w:style w:type="paragraph" w:customStyle="1" w:styleId="xl69">
    <w:name w:val="xl69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Times New Roman" w:eastAsia="Calibri" w:hAnsi="Times New Roman"/>
      <w:color w:val="000000"/>
      <w:sz w:val="16"/>
      <w:szCs w:val="16"/>
    </w:rPr>
  </w:style>
  <w:style w:type="paragraph" w:customStyle="1" w:styleId="xl70">
    <w:name w:val="xl70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Times New Roman" w:eastAsia="Calibri" w:hAnsi="Times New Roman"/>
      <w:sz w:val="16"/>
      <w:szCs w:val="16"/>
    </w:rPr>
  </w:style>
  <w:style w:type="paragraph" w:customStyle="1" w:styleId="xl71">
    <w:name w:val="xl71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Times New Roman" w:eastAsia="Calibri" w:hAnsi="Times New Roman"/>
      <w:b/>
      <w:bCs/>
      <w:color w:val="000000"/>
      <w:sz w:val="16"/>
      <w:szCs w:val="16"/>
      <w:u w:val="single"/>
    </w:rPr>
  </w:style>
  <w:style w:type="paragraph" w:customStyle="1" w:styleId="xl72">
    <w:name w:val="xl72"/>
    <w:basedOn w:val="Normal"/>
    <w:uiPriority w:val="99"/>
    <w:rsid w:val="00596690"/>
    <w:pPr>
      <w:spacing w:before="100" w:beforeAutospacing="1" w:after="100" w:afterAutospacing="1" w:line="240" w:lineRule="auto"/>
      <w:jc w:val="center"/>
    </w:pPr>
    <w:rPr>
      <w:rFonts w:ascii="Times New Roman" w:eastAsia="Calibri" w:hAnsi="Times New Roman"/>
      <w:sz w:val="16"/>
      <w:szCs w:val="16"/>
    </w:rPr>
  </w:style>
  <w:style w:type="paragraph" w:customStyle="1" w:styleId="xl73">
    <w:name w:val="xl73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Times New Roman" w:eastAsia="Calibri" w:hAnsi="Times New Roman"/>
      <w:sz w:val="16"/>
      <w:szCs w:val="16"/>
    </w:rPr>
  </w:style>
  <w:style w:type="paragraph" w:customStyle="1" w:styleId="xl74">
    <w:name w:val="xl74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Times New Roman" w:eastAsia="Calibri" w:hAnsi="Times New Roman"/>
      <w:color w:val="000000"/>
      <w:sz w:val="16"/>
      <w:szCs w:val="16"/>
    </w:rPr>
  </w:style>
  <w:style w:type="paragraph" w:customStyle="1" w:styleId="xl75">
    <w:name w:val="xl75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Times New Roman" w:eastAsia="Calibri" w:hAnsi="Times New Roman"/>
      <w:sz w:val="16"/>
      <w:szCs w:val="16"/>
    </w:rPr>
  </w:style>
  <w:style w:type="paragraph" w:customStyle="1" w:styleId="xl76">
    <w:name w:val="xl76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Times New Roman" w:eastAsia="Calibri" w:hAnsi="Times New Roman"/>
      <w:sz w:val="16"/>
      <w:szCs w:val="16"/>
    </w:rPr>
  </w:style>
  <w:style w:type="paragraph" w:customStyle="1" w:styleId="xl77">
    <w:name w:val="xl77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Times New Roman" w:eastAsia="Calibri" w:hAnsi="Times New Roman"/>
      <w:sz w:val="16"/>
      <w:szCs w:val="16"/>
      <w:u w:val="single"/>
    </w:rPr>
  </w:style>
  <w:style w:type="paragraph" w:customStyle="1" w:styleId="xl78">
    <w:name w:val="xl78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Times New Roman" w:eastAsia="Calibri" w:hAnsi="Times New Roman"/>
      <w:sz w:val="16"/>
      <w:szCs w:val="16"/>
    </w:rPr>
  </w:style>
  <w:style w:type="paragraph" w:customStyle="1" w:styleId="xl79">
    <w:name w:val="xl79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Times New Roman" w:eastAsia="Calibri" w:hAnsi="Times New Roman"/>
      <w:color w:val="000000"/>
      <w:sz w:val="16"/>
      <w:szCs w:val="16"/>
      <w:u w:val="single"/>
    </w:rPr>
  </w:style>
  <w:style w:type="paragraph" w:customStyle="1" w:styleId="xl80">
    <w:name w:val="xl80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Times New Roman" w:eastAsia="Calibri" w:hAnsi="Times New Roman"/>
      <w:sz w:val="16"/>
      <w:szCs w:val="16"/>
    </w:rPr>
  </w:style>
  <w:style w:type="paragraph" w:customStyle="1" w:styleId="xl81">
    <w:name w:val="xl81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Times New Roman" w:eastAsia="Calibri" w:hAnsi="Times New Roman"/>
      <w:color w:val="000000"/>
      <w:sz w:val="16"/>
      <w:szCs w:val="16"/>
    </w:rPr>
  </w:style>
  <w:style w:type="paragraph" w:customStyle="1" w:styleId="xl82">
    <w:name w:val="xl82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Times New Roman" w:eastAsia="Calibri" w:hAnsi="Times New Roman"/>
      <w:b/>
      <w:bCs/>
      <w:i/>
      <w:iCs/>
      <w:color w:val="000000"/>
      <w:sz w:val="16"/>
      <w:szCs w:val="16"/>
    </w:rPr>
  </w:style>
  <w:style w:type="paragraph" w:customStyle="1" w:styleId="xl83">
    <w:name w:val="xl83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Times New Roman" w:eastAsia="Calibri" w:hAnsi="Times New Roman"/>
      <w:color w:val="000000"/>
      <w:sz w:val="16"/>
      <w:szCs w:val="16"/>
      <w:u w:val="single"/>
    </w:rPr>
  </w:style>
  <w:style w:type="paragraph" w:customStyle="1" w:styleId="xl84">
    <w:name w:val="xl84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Times New Roman" w:eastAsia="Calibri" w:hAnsi="Times New Roman"/>
      <w:i/>
      <w:iCs/>
      <w:color w:val="000000"/>
      <w:sz w:val="16"/>
      <w:szCs w:val="16"/>
    </w:rPr>
  </w:style>
  <w:style w:type="paragraph" w:customStyle="1" w:styleId="xl85">
    <w:name w:val="xl85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Times New Roman" w:eastAsia="Calibri" w:hAnsi="Times New Roman"/>
      <w:i/>
      <w:iCs/>
      <w:sz w:val="16"/>
      <w:szCs w:val="16"/>
      <w:u w:val="single"/>
    </w:rPr>
  </w:style>
  <w:style w:type="paragraph" w:customStyle="1" w:styleId="xl86">
    <w:name w:val="xl86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Times New Roman" w:eastAsia="Calibri" w:hAnsi="Times New Roman"/>
      <w:i/>
      <w:iCs/>
      <w:color w:val="333333"/>
      <w:sz w:val="16"/>
      <w:szCs w:val="16"/>
    </w:rPr>
  </w:style>
  <w:style w:type="paragraph" w:customStyle="1" w:styleId="xl87">
    <w:name w:val="xl87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Times New Roman" w:eastAsia="Calibri" w:hAnsi="Times New Roman"/>
      <w:i/>
      <w:iCs/>
      <w:sz w:val="16"/>
      <w:szCs w:val="16"/>
    </w:rPr>
  </w:style>
  <w:style w:type="paragraph" w:customStyle="1" w:styleId="Default">
    <w:name w:val="Default"/>
    <w:uiPriority w:val="99"/>
    <w:rsid w:val="001268B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styleId="CommentReference">
    <w:name w:val="annotation reference"/>
    <w:uiPriority w:val="99"/>
    <w:semiHidden/>
    <w:rsid w:val="008E3FDF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8E3FDF"/>
    <w:rPr>
      <w:rFonts w:eastAsia="Calibri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8E3FDF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E3FD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8E3FDF"/>
    <w:rPr>
      <w:rFonts w:cs="Times New Roman"/>
      <w:b/>
      <w:bCs/>
    </w:rPr>
  </w:style>
  <w:style w:type="paragraph" w:styleId="Revision">
    <w:name w:val="Revision"/>
    <w:hidden/>
    <w:uiPriority w:val="99"/>
    <w:semiHidden/>
    <w:rsid w:val="008E3FDF"/>
    <w:rPr>
      <w:rFonts w:eastAsia="Times New Roman"/>
      <w:sz w:val="22"/>
      <w:szCs w:val="22"/>
    </w:rPr>
  </w:style>
  <w:style w:type="character" w:customStyle="1" w:styleId="A4">
    <w:name w:val="A4"/>
    <w:uiPriority w:val="99"/>
    <w:rsid w:val="00895120"/>
    <w:rPr>
      <w:color w:val="000000"/>
      <w:sz w:val="90"/>
    </w:rPr>
  </w:style>
  <w:style w:type="paragraph" w:styleId="Header">
    <w:name w:val="header"/>
    <w:basedOn w:val="Normal"/>
    <w:link w:val="HeaderChar"/>
    <w:uiPriority w:val="99"/>
    <w:semiHidden/>
    <w:rsid w:val="00C44F76"/>
    <w:pPr>
      <w:tabs>
        <w:tab w:val="center" w:pos="4680"/>
        <w:tab w:val="right" w:pos="9360"/>
      </w:tabs>
    </w:pPr>
    <w:rPr>
      <w:rFonts w:eastAsia="Calibri"/>
    </w:rPr>
  </w:style>
  <w:style w:type="character" w:customStyle="1" w:styleId="HeaderChar">
    <w:name w:val="Header Char"/>
    <w:link w:val="Header"/>
    <w:uiPriority w:val="99"/>
    <w:semiHidden/>
    <w:locked/>
    <w:rsid w:val="00C44F76"/>
    <w:rPr>
      <w:rFonts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rsid w:val="00C44F76"/>
    <w:pPr>
      <w:tabs>
        <w:tab w:val="center" w:pos="4680"/>
        <w:tab w:val="right" w:pos="9360"/>
      </w:tabs>
    </w:pPr>
    <w:rPr>
      <w:rFonts w:eastAsia="Calibri"/>
    </w:rPr>
  </w:style>
  <w:style w:type="character" w:customStyle="1" w:styleId="FooterChar">
    <w:name w:val="Footer Char"/>
    <w:link w:val="Footer"/>
    <w:uiPriority w:val="99"/>
    <w:locked/>
    <w:rsid w:val="00C44F76"/>
    <w:rPr>
      <w:rFonts w:cs="Times New Roman"/>
      <w:sz w:val="22"/>
      <w:szCs w:val="22"/>
    </w:rPr>
  </w:style>
  <w:style w:type="character" w:customStyle="1" w:styleId="highlight01">
    <w:name w:val="highlight01"/>
    <w:uiPriority w:val="99"/>
    <w:rsid w:val="00193D04"/>
    <w:rPr>
      <w:rFonts w:cs="Times New Roman"/>
      <w:sz w:val="24"/>
      <w:szCs w:val="24"/>
      <w:shd w:val="clear" w:color="auto" w:fill="FFFF99"/>
    </w:rPr>
  </w:style>
  <w:style w:type="paragraph" w:styleId="BodyTextIndent">
    <w:name w:val="Body Text Indent"/>
    <w:basedOn w:val="Normal"/>
    <w:link w:val="BodyTextIndentChar"/>
    <w:uiPriority w:val="99"/>
    <w:rsid w:val="00211569"/>
    <w:pPr>
      <w:spacing w:after="120"/>
      <w:ind w:left="360"/>
    </w:pPr>
    <w:rPr>
      <w:sz w:val="20"/>
      <w:szCs w:val="20"/>
    </w:rPr>
  </w:style>
  <w:style w:type="character" w:customStyle="1" w:styleId="BodyTextIndentChar">
    <w:name w:val="Body Text Indent Char"/>
    <w:link w:val="BodyTextIndent"/>
    <w:uiPriority w:val="99"/>
    <w:semiHidden/>
    <w:rsid w:val="000B5731"/>
    <w:rPr>
      <w:rFonts w:eastAsia="Times New Roman"/>
    </w:rPr>
  </w:style>
  <w:style w:type="character" w:customStyle="1" w:styleId="ital1">
    <w:name w:val="ital1"/>
    <w:uiPriority w:val="99"/>
    <w:rsid w:val="008C7C86"/>
    <w:rPr>
      <w:rFonts w:ascii="Verdana" w:hAnsi="Verdana" w:cs="Times New Roman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E97122"/>
    <w:pPr>
      <w:ind w:left="720"/>
      <w:contextualSpacing/>
    </w:pPr>
  </w:style>
  <w:style w:type="paragraph" w:customStyle="1" w:styleId="Pa1">
    <w:name w:val="Pa1"/>
    <w:basedOn w:val="Default"/>
    <w:next w:val="Default"/>
    <w:uiPriority w:val="99"/>
    <w:rsid w:val="008D3BCC"/>
    <w:pPr>
      <w:spacing w:line="241" w:lineRule="atLeast"/>
    </w:pPr>
    <w:rPr>
      <w:rFonts w:ascii="Arial" w:eastAsia="Calibri" w:hAnsi="Arial" w:cs="Arial"/>
      <w:color w:val="auto"/>
    </w:rPr>
  </w:style>
  <w:style w:type="character" w:customStyle="1" w:styleId="A5">
    <w:name w:val="A5"/>
    <w:uiPriority w:val="99"/>
    <w:rsid w:val="008D3BCC"/>
    <w:rPr>
      <w:color w:val="000000"/>
      <w:sz w:val="14"/>
      <w:szCs w:val="14"/>
    </w:rPr>
  </w:style>
  <w:style w:type="character" w:customStyle="1" w:styleId="Heading1Char">
    <w:name w:val="Heading 1 Char"/>
    <w:link w:val="Heading1"/>
    <w:uiPriority w:val="9"/>
    <w:rsid w:val="00EF2057"/>
    <w:rPr>
      <w:rFonts w:ascii="Times New Roman" w:eastAsia="Times New Roman" w:hAnsi="Times New Roman"/>
      <w:kern w:val="36"/>
      <w:sz w:val="36"/>
      <w:szCs w:val="36"/>
    </w:rPr>
  </w:style>
  <w:style w:type="paragraph" w:customStyle="1" w:styleId="authors">
    <w:name w:val="authors"/>
    <w:basedOn w:val="Normal"/>
    <w:rsid w:val="00EF205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Caption">
    <w:name w:val="caption"/>
    <w:basedOn w:val="Normal"/>
    <w:next w:val="Normal"/>
    <w:unhideWhenUsed/>
    <w:qFormat/>
    <w:locked/>
    <w:rsid w:val="00145156"/>
    <w:rPr>
      <w:b/>
      <w:bCs/>
      <w:sz w:val="20"/>
      <w:szCs w:val="20"/>
    </w:rPr>
  </w:style>
  <w:style w:type="character" w:styleId="Strong">
    <w:name w:val="Strong"/>
    <w:uiPriority w:val="22"/>
    <w:qFormat/>
    <w:locked/>
    <w:rsid w:val="009536ED"/>
    <w:rPr>
      <w:b/>
      <w:bCs/>
    </w:rPr>
  </w:style>
  <w:style w:type="character" w:styleId="Emphasis">
    <w:name w:val="Emphasis"/>
    <w:uiPriority w:val="20"/>
    <w:qFormat/>
    <w:locked/>
    <w:rsid w:val="00A45AC9"/>
    <w:rPr>
      <w:b w:val="0"/>
      <w:bCs w:val="0"/>
      <w:i/>
      <w:iCs/>
    </w:rPr>
  </w:style>
  <w:style w:type="paragraph" w:customStyle="1" w:styleId="body-paragraph">
    <w:name w:val="body-paragraph"/>
    <w:basedOn w:val="Normal"/>
    <w:rsid w:val="00ED5B4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953C23"/>
  </w:style>
  <w:style w:type="table" w:styleId="LightShading">
    <w:name w:val="Light Shading"/>
    <w:basedOn w:val="TableNormal"/>
    <w:uiPriority w:val="60"/>
    <w:rsid w:val="0048422B"/>
    <w:rPr>
      <w:rFonts w:asciiTheme="minorHAnsi" w:eastAsiaTheme="minorHAnsi" w:hAnsiTheme="minorHAnsi" w:cstheme="minorBidi"/>
      <w:color w:val="000000" w:themeColor="tex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806"/>
    <w:pPr>
      <w:spacing w:after="200" w:line="276" w:lineRule="auto"/>
    </w:pPr>
    <w:rPr>
      <w:rFonts w:eastAsia="Times New Roman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locked/>
    <w:rsid w:val="00EF2057"/>
    <w:pPr>
      <w:spacing w:before="100" w:beforeAutospacing="1" w:after="100" w:afterAutospacing="1" w:line="288" w:lineRule="atLeast"/>
      <w:outlineLvl w:val="0"/>
    </w:pPr>
    <w:rPr>
      <w:rFonts w:ascii="Times New Roman" w:hAnsi="Times New Roman"/>
      <w:kern w:val="36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x1">
    <w:name w:val="tx1"/>
    <w:uiPriority w:val="99"/>
    <w:rsid w:val="007C4788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2C6E04"/>
    <w:pPr>
      <w:spacing w:after="0" w:line="240" w:lineRule="auto"/>
    </w:pPr>
    <w:rPr>
      <w:rFonts w:ascii="Tahoma" w:eastAsia="Calibri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2C6E04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semiHidden/>
    <w:rsid w:val="00D4655F"/>
    <w:rPr>
      <w:rFonts w:cs="Times New Roman"/>
      <w:color w:val="006600"/>
      <w:u w:val="single"/>
    </w:rPr>
  </w:style>
  <w:style w:type="paragraph" w:styleId="NormalWeb">
    <w:name w:val="Normal (Web)"/>
    <w:basedOn w:val="Normal"/>
    <w:uiPriority w:val="99"/>
    <w:semiHidden/>
    <w:rsid w:val="00D4655F"/>
    <w:pPr>
      <w:spacing w:before="100" w:beforeAutospacing="1" w:after="100" w:afterAutospacing="1" w:line="240" w:lineRule="auto"/>
    </w:pPr>
    <w:rPr>
      <w:rFonts w:ascii="Times New Roman" w:eastAsia="Calibri" w:hAnsi="Times New Roman"/>
      <w:sz w:val="24"/>
      <w:szCs w:val="24"/>
    </w:rPr>
  </w:style>
  <w:style w:type="character" w:styleId="FollowedHyperlink">
    <w:name w:val="FollowedHyperlink"/>
    <w:uiPriority w:val="99"/>
    <w:semiHidden/>
    <w:rsid w:val="00596690"/>
    <w:rPr>
      <w:rFonts w:cs="Times New Roman"/>
      <w:color w:val="800080"/>
      <w:u w:val="single"/>
    </w:rPr>
  </w:style>
  <w:style w:type="paragraph" w:customStyle="1" w:styleId="font5">
    <w:name w:val="font5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Times New Roman" w:eastAsia="Calibri" w:hAnsi="Times New Roman"/>
      <w:color w:val="000000"/>
      <w:sz w:val="16"/>
      <w:szCs w:val="16"/>
    </w:rPr>
  </w:style>
  <w:style w:type="paragraph" w:customStyle="1" w:styleId="font6">
    <w:name w:val="font6"/>
    <w:basedOn w:val="Normal"/>
    <w:uiPriority w:val="99"/>
    <w:rsid w:val="00596690"/>
    <w:pPr>
      <w:spacing w:before="100" w:beforeAutospacing="1" w:after="100" w:afterAutospacing="1" w:line="240" w:lineRule="auto"/>
    </w:pPr>
    <w:rPr>
      <w:rFonts w:eastAsia="Calibri"/>
      <w:color w:val="000000"/>
      <w:sz w:val="16"/>
      <w:szCs w:val="16"/>
    </w:rPr>
  </w:style>
  <w:style w:type="paragraph" w:customStyle="1" w:styleId="font7">
    <w:name w:val="font7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Times New Roman" w:eastAsia="Calibri" w:hAnsi="Times New Roman"/>
      <w:b/>
      <w:bCs/>
      <w:color w:val="000000"/>
      <w:sz w:val="16"/>
      <w:szCs w:val="16"/>
    </w:rPr>
  </w:style>
  <w:style w:type="paragraph" w:customStyle="1" w:styleId="font8">
    <w:name w:val="font8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Times New Roman" w:eastAsia="Calibri" w:hAnsi="Times New Roman"/>
      <w:b/>
      <w:bCs/>
      <w:i/>
      <w:iCs/>
      <w:color w:val="000000"/>
      <w:sz w:val="16"/>
      <w:szCs w:val="16"/>
      <w:u w:val="single"/>
    </w:rPr>
  </w:style>
  <w:style w:type="paragraph" w:customStyle="1" w:styleId="font9">
    <w:name w:val="font9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Times New Roman" w:eastAsia="Calibri" w:hAnsi="Times New Roman"/>
      <w:color w:val="000000"/>
      <w:sz w:val="16"/>
      <w:szCs w:val="16"/>
      <w:u w:val="single"/>
    </w:rPr>
  </w:style>
  <w:style w:type="paragraph" w:customStyle="1" w:styleId="font10">
    <w:name w:val="font10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Times New Roman" w:eastAsia="Calibri" w:hAnsi="Times New Roman"/>
      <w:i/>
      <w:iCs/>
      <w:color w:val="000000"/>
      <w:sz w:val="16"/>
      <w:szCs w:val="16"/>
      <w:u w:val="single"/>
    </w:rPr>
  </w:style>
  <w:style w:type="paragraph" w:customStyle="1" w:styleId="font11">
    <w:name w:val="font11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Times New Roman" w:eastAsia="Calibri" w:hAnsi="Times New Roman"/>
      <w:i/>
      <w:iCs/>
      <w:color w:val="000000"/>
      <w:sz w:val="16"/>
      <w:szCs w:val="16"/>
    </w:rPr>
  </w:style>
  <w:style w:type="paragraph" w:customStyle="1" w:styleId="font12">
    <w:name w:val="font12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Symbol" w:eastAsia="Calibri" w:hAnsi="Symbol"/>
      <w:color w:val="000000"/>
      <w:sz w:val="16"/>
      <w:szCs w:val="16"/>
    </w:rPr>
  </w:style>
  <w:style w:type="paragraph" w:customStyle="1" w:styleId="xl65">
    <w:name w:val="xl65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Times New Roman" w:eastAsia="Calibri" w:hAnsi="Times New Roman"/>
      <w:color w:val="000000"/>
      <w:sz w:val="16"/>
      <w:szCs w:val="16"/>
    </w:rPr>
  </w:style>
  <w:style w:type="paragraph" w:customStyle="1" w:styleId="xl66">
    <w:name w:val="xl66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Times New Roman" w:eastAsia="Calibri" w:hAnsi="Times New Roman"/>
      <w:sz w:val="18"/>
      <w:szCs w:val="18"/>
    </w:rPr>
  </w:style>
  <w:style w:type="paragraph" w:customStyle="1" w:styleId="xl67">
    <w:name w:val="xl67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Times New Roman" w:eastAsia="Calibri" w:hAnsi="Times New Roman"/>
      <w:b/>
      <w:bCs/>
      <w:color w:val="000000"/>
      <w:sz w:val="16"/>
      <w:szCs w:val="16"/>
    </w:rPr>
  </w:style>
  <w:style w:type="paragraph" w:customStyle="1" w:styleId="xl68">
    <w:name w:val="xl68"/>
    <w:basedOn w:val="Normal"/>
    <w:uiPriority w:val="99"/>
    <w:rsid w:val="00596690"/>
    <w:pPr>
      <w:spacing w:before="100" w:beforeAutospacing="1" w:after="100" w:afterAutospacing="1" w:line="240" w:lineRule="auto"/>
      <w:jc w:val="center"/>
    </w:pPr>
    <w:rPr>
      <w:rFonts w:ascii="Times New Roman" w:eastAsia="Calibri" w:hAnsi="Times New Roman"/>
      <w:b/>
      <w:bCs/>
      <w:color w:val="000000"/>
      <w:sz w:val="16"/>
      <w:szCs w:val="16"/>
    </w:rPr>
  </w:style>
  <w:style w:type="paragraph" w:customStyle="1" w:styleId="xl69">
    <w:name w:val="xl69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Times New Roman" w:eastAsia="Calibri" w:hAnsi="Times New Roman"/>
      <w:color w:val="000000"/>
      <w:sz w:val="16"/>
      <w:szCs w:val="16"/>
    </w:rPr>
  </w:style>
  <w:style w:type="paragraph" w:customStyle="1" w:styleId="xl70">
    <w:name w:val="xl70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Times New Roman" w:eastAsia="Calibri" w:hAnsi="Times New Roman"/>
      <w:sz w:val="16"/>
      <w:szCs w:val="16"/>
    </w:rPr>
  </w:style>
  <w:style w:type="paragraph" w:customStyle="1" w:styleId="xl71">
    <w:name w:val="xl71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Times New Roman" w:eastAsia="Calibri" w:hAnsi="Times New Roman"/>
      <w:b/>
      <w:bCs/>
      <w:color w:val="000000"/>
      <w:sz w:val="16"/>
      <w:szCs w:val="16"/>
      <w:u w:val="single"/>
    </w:rPr>
  </w:style>
  <w:style w:type="paragraph" w:customStyle="1" w:styleId="xl72">
    <w:name w:val="xl72"/>
    <w:basedOn w:val="Normal"/>
    <w:uiPriority w:val="99"/>
    <w:rsid w:val="00596690"/>
    <w:pPr>
      <w:spacing w:before="100" w:beforeAutospacing="1" w:after="100" w:afterAutospacing="1" w:line="240" w:lineRule="auto"/>
      <w:jc w:val="center"/>
    </w:pPr>
    <w:rPr>
      <w:rFonts w:ascii="Times New Roman" w:eastAsia="Calibri" w:hAnsi="Times New Roman"/>
      <w:sz w:val="16"/>
      <w:szCs w:val="16"/>
    </w:rPr>
  </w:style>
  <w:style w:type="paragraph" w:customStyle="1" w:styleId="xl73">
    <w:name w:val="xl73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Times New Roman" w:eastAsia="Calibri" w:hAnsi="Times New Roman"/>
      <w:sz w:val="16"/>
      <w:szCs w:val="16"/>
    </w:rPr>
  </w:style>
  <w:style w:type="paragraph" w:customStyle="1" w:styleId="xl74">
    <w:name w:val="xl74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Times New Roman" w:eastAsia="Calibri" w:hAnsi="Times New Roman"/>
      <w:color w:val="000000"/>
      <w:sz w:val="16"/>
      <w:szCs w:val="16"/>
    </w:rPr>
  </w:style>
  <w:style w:type="paragraph" w:customStyle="1" w:styleId="xl75">
    <w:name w:val="xl75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Times New Roman" w:eastAsia="Calibri" w:hAnsi="Times New Roman"/>
      <w:sz w:val="16"/>
      <w:szCs w:val="16"/>
    </w:rPr>
  </w:style>
  <w:style w:type="paragraph" w:customStyle="1" w:styleId="xl76">
    <w:name w:val="xl76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Times New Roman" w:eastAsia="Calibri" w:hAnsi="Times New Roman"/>
      <w:sz w:val="16"/>
      <w:szCs w:val="16"/>
    </w:rPr>
  </w:style>
  <w:style w:type="paragraph" w:customStyle="1" w:styleId="xl77">
    <w:name w:val="xl77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Times New Roman" w:eastAsia="Calibri" w:hAnsi="Times New Roman"/>
      <w:sz w:val="16"/>
      <w:szCs w:val="16"/>
      <w:u w:val="single"/>
    </w:rPr>
  </w:style>
  <w:style w:type="paragraph" w:customStyle="1" w:styleId="xl78">
    <w:name w:val="xl78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Times New Roman" w:eastAsia="Calibri" w:hAnsi="Times New Roman"/>
      <w:sz w:val="16"/>
      <w:szCs w:val="16"/>
    </w:rPr>
  </w:style>
  <w:style w:type="paragraph" w:customStyle="1" w:styleId="xl79">
    <w:name w:val="xl79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Times New Roman" w:eastAsia="Calibri" w:hAnsi="Times New Roman"/>
      <w:color w:val="000000"/>
      <w:sz w:val="16"/>
      <w:szCs w:val="16"/>
      <w:u w:val="single"/>
    </w:rPr>
  </w:style>
  <w:style w:type="paragraph" w:customStyle="1" w:styleId="xl80">
    <w:name w:val="xl80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Times New Roman" w:eastAsia="Calibri" w:hAnsi="Times New Roman"/>
      <w:sz w:val="16"/>
      <w:szCs w:val="16"/>
    </w:rPr>
  </w:style>
  <w:style w:type="paragraph" w:customStyle="1" w:styleId="xl81">
    <w:name w:val="xl81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Times New Roman" w:eastAsia="Calibri" w:hAnsi="Times New Roman"/>
      <w:color w:val="000000"/>
      <w:sz w:val="16"/>
      <w:szCs w:val="16"/>
    </w:rPr>
  </w:style>
  <w:style w:type="paragraph" w:customStyle="1" w:styleId="xl82">
    <w:name w:val="xl82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Times New Roman" w:eastAsia="Calibri" w:hAnsi="Times New Roman"/>
      <w:b/>
      <w:bCs/>
      <w:i/>
      <w:iCs/>
      <w:color w:val="000000"/>
      <w:sz w:val="16"/>
      <w:szCs w:val="16"/>
    </w:rPr>
  </w:style>
  <w:style w:type="paragraph" w:customStyle="1" w:styleId="xl83">
    <w:name w:val="xl83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Times New Roman" w:eastAsia="Calibri" w:hAnsi="Times New Roman"/>
      <w:color w:val="000000"/>
      <w:sz w:val="16"/>
      <w:szCs w:val="16"/>
      <w:u w:val="single"/>
    </w:rPr>
  </w:style>
  <w:style w:type="paragraph" w:customStyle="1" w:styleId="xl84">
    <w:name w:val="xl84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Times New Roman" w:eastAsia="Calibri" w:hAnsi="Times New Roman"/>
      <w:i/>
      <w:iCs/>
      <w:color w:val="000000"/>
      <w:sz w:val="16"/>
      <w:szCs w:val="16"/>
    </w:rPr>
  </w:style>
  <w:style w:type="paragraph" w:customStyle="1" w:styleId="xl85">
    <w:name w:val="xl85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Times New Roman" w:eastAsia="Calibri" w:hAnsi="Times New Roman"/>
      <w:i/>
      <w:iCs/>
      <w:sz w:val="16"/>
      <w:szCs w:val="16"/>
      <w:u w:val="single"/>
    </w:rPr>
  </w:style>
  <w:style w:type="paragraph" w:customStyle="1" w:styleId="xl86">
    <w:name w:val="xl86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Times New Roman" w:eastAsia="Calibri" w:hAnsi="Times New Roman"/>
      <w:i/>
      <w:iCs/>
      <w:color w:val="333333"/>
      <w:sz w:val="16"/>
      <w:szCs w:val="16"/>
    </w:rPr>
  </w:style>
  <w:style w:type="paragraph" w:customStyle="1" w:styleId="xl87">
    <w:name w:val="xl87"/>
    <w:basedOn w:val="Normal"/>
    <w:uiPriority w:val="99"/>
    <w:rsid w:val="00596690"/>
    <w:pPr>
      <w:spacing w:before="100" w:beforeAutospacing="1" w:after="100" w:afterAutospacing="1" w:line="240" w:lineRule="auto"/>
    </w:pPr>
    <w:rPr>
      <w:rFonts w:ascii="Times New Roman" w:eastAsia="Calibri" w:hAnsi="Times New Roman"/>
      <w:i/>
      <w:iCs/>
      <w:sz w:val="16"/>
      <w:szCs w:val="16"/>
    </w:rPr>
  </w:style>
  <w:style w:type="paragraph" w:customStyle="1" w:styleId="Default">
    <w:name w:val="Default"/>
    <w:uiPriority w:val="99"/>
    <w:rsid w:val="001268B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styleId="CommentReference">
    <w:name w:val="annotation reference"/>
    <w:uiPriority w:val="99"/>
    <w:semiHidden/>
    <w:rsid w:val="008E3FDF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8E3FDF"/>
    <w:rPr>
      <w:rFonts w:eastAsia="Calibri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8E3FDF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E3FD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8E3FDF"/>
    <w:rPr>
      <w:rFonts w:cs="Times New Roman"/>
      <w:b/>
      <w:bCs/>
    </w:rPr>
  </w:style>
  <w:style w:type="paragraph" w:styleId="Revision">
    <w:name w:val="Revision"/>
    <w:hidden/>
    <w:uiPriority w:val="99"/>
    <w:semiHidden/>
    <w:rsid w:val="008E3FDF"/>
    <w:rPr>
      <w:rFonts w:eastAsia="Times New Roman"/>
      <w:sz w:val="22"/>
      <w:szCs w:val="22"/>
    </w:rPr>
  </w:style>
  <w:style w:type="character" w:customStyle="1" w:styleId="A4">
    <w:name w:val="A4"/>
    <w:uiPriority w:val="99"/>
    <w:rsid w:val="00895120"/>
    <w:rPr>
      <w:color w:val="000000"/>
      <w:sz w:val="90"/>
    </w:rPr>
  </w:style>
  <w:style w:type="paragraph" w:styleId="Header">
    <w:name w:val="header"/>
    <w:basedOn w:val="Normal"/>
    <w:link w:val="HeaderChar"/>
    <w:uiPriority w:val="99"/>
    <w:semiHidden/>
    <w:rsid w:val="00C44F76"/>
    <w:pPr>
      <w:tabs>
        <w:tab w:val="center" w:pos="4680"/>
        <w:tab w:val="right" w:pos="9360"/>
      </w:tabs>
    </w:pPr>
    <w:rPr>
      <w:rFonts w:eastAsia="Calibri"/>
    </w:rPr>
  </w:style>
  <w:style w:type="character" w:customStyle="1" w:styleId="HeaderChar">
    <w:name w:val="Header Char"/>
    <w:link w:val="Header"/>
    <w:uiPriority w:val="99"/>
    <w:semiHidden/>
    <w:locked/>
    <w:rsid w:val="00C44F76"/>
    <w:rPr>
      <w:rFonts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rsid w:val="00C44F76"/>
    <w:pPr>
      <w:tabs>
        <w:tab w:val="center" w:pos="4680"/>
        <w:tab w:val="right" w:pos="9360"/>
      </w:tabs>
    </w:pPr>
    <w:rPr>
      <w:rFonts w:eastAsia="Calibri"/>
    </w:rPr>
  </w:style>
  <w:style w:type="character" w:customStyle="1" w:styleId="FooterChar">
    <w:name w:val="Footer Char"/>
    <w:link w:val="Footer"/>
    <w:uiPriority w:val="99"/>
    <w:locked/>
    <w:rsid w:val="00C44F76"/>
    <w:rPr>
      <w:rFonts w:cs="Times New Roman"/>
      <w:sz w:val="22"/>
      <w:szCs w:val="22"/>
    </w:rPr>
  </w:style>
  <w:style w:type="character" w:customStyle="1" w:styleId="highlight01">
    <w:name w:val="highlight01"/>
    <w:uiPriority w:val="99"/>
    <w:rsid w:val="00193D04"/>
    <w:rPr>
      <w:rFonts w:cs="Times New Roman"/>
      <w:sz w:val="24"/>
      <w:szCs w:val="24"/>
      <w:shd w:val="clear" w:color="auto" w:fill="FFFF99"/>
    </w:rPr>
  </w:style>
  <w:style w:type="paragraph" w:styleId="BodyTextIndent">
    <w:name w:val="Body Text Indent"/>
    <w:basedOn w:val="Normal"/>
    <w:link w:val="BodyTextIndentChar"/>
    <w:uiPriority w:val="99"/>
    <w:rsid w:val="00211569"/>
    <w:pPr>
      <w:spacing w:after="120"/>
      <w:ind w:left="360"/>
    </w:pPr>
    <w:rPr>
      <w:sz w:val="20"/>
      <w:szCs w:val="20"/>
    </w:rPr>
  </w:style>
  <w:style w:type="character" w:customStyle="1" w:styleId="BodyTextIndentChar">
    <w:name w:val="Body Text Indent Char"/>
    <w:link w:val="BodyTextIndent"/>
    <w:uiPriority w:val="99"/>
    <w:semiHidden/>
    <w:rsid w:val="000B5731"/>
    <w:rPr>
      <w:rFonts w:eastAsia="Times New Roman"/>
    </w:rPr>
  </w:style>
  <w:style w:type="character" w:customStyle="1" w:styleId="ital1">
    <w:name w:val="ital1"/>
    <w:uiPriority w:val="99"/>
    <w:rsid w:val="008C7C86"/>
    <w:rPr>
      <w:rFonts w:ascii="Verdana" w:hAnsi="Verdana" w:cs="Times New Roman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E97122"/>
    <w:pPr>
      <w:ind w:left="720"/>
      <w:contextualSpacing/>
    </w:pPr>
  </w:style>
  <w:style w:type="paragraph" w:customStyle="1" w:styleId="Pa1">
    <w:name w:val="Pa1"/>
    <w:basedOn w:val="Default"/>
    <w:next w:val="Default"/>
    <w:uiPriority w:val="99"/>
    <w:rsid w:val="008D3BCC"/>
    <w:pPr>
      <w:spacing w:line="241" w:lineRule="atLeast"/>
    </w:pPr>
    <w:rPr>
      <w:rFonts w:ascii="Arial" w:eastAsia="Calibri" w:hAnsi="Arial" w:cs="Arial"/>
      <w:color w:val="auto"/>
    </w:rPr>
  </w:style>
  <w:style w:type="character" w:customStyle="1" w:styleId="A5">
    <w:name w:val="A5"/>
    <w:uiPriority w:val="99"/>
    <w:rsid w:val="008D3BCC"/>
    <w:rPr>
      <w:color w:val="000000"/>
      <w:sz w:val="14"/>
      <w:szCs w:val="14"/>
    </w:rPr>
  </w:style>
  <w:style w:type="character" w:customStyle="1" w:styleId="Heading1Char">
    <w:name w:val="Heading 1 Char"/>
    <w:link w:val="Heading1"/>
    <w:uiPriority w:val="9"/>
    <w:rsid w:val="00EF2057"/>
    <w:rPr>
      <w:rFonts w:ascii="Times New Roman" w:eastAsia="Times New Roman" w:hAnsi="Times New Roman"/>
      <w:kern w:val="36"/>
      <w:sz w:val="36"/>
      <w:szCs w:val="36"/>
    </w:rPr>
  </w:style>
  <w:style w:type="paragraph" w:customStyle="1" w:styleId="authors">
    <w:name w:val="authors"/>
    <w:basedOn w:val="Normal"/>
    <w:rsid w:val="00EF205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Caption">
    <w:name w:val="caption"/>
    <w:basedOn w:val="Normal"/>
    <w:next w:val="Normal"/>
    <w:unhideWhenUsed/>
    <w:qFormat/>
    <w:locked/>
    <w:rsid w:val="00145156"/>
    <w:rPr>
      <w:b/>
      <w:bCs/>
      <w:sz w:val="20"/>
      <w:szCs w:val="20"/>
    </w:rPr>
  </w:style>
  <w:style w:type="character" w:styleId="Strong">
    <w:name w:val="Strong"/>
    <w:uiPriority w:val="22"/>
    <w:qFormat/>
    <w:locked/>
    <w:rsid w:val="009536ED"/>
    <w:rPr>
      <w:b/>
      <w:bCs/>
    </w:rPr>
  </w:style>
  <w:style w:type="character" w:styleId="Emphasis">
    <w:name w:val="Emphasis"/>
    <w:uiPriority w:val="20"/>
    <w:qFormat/>
    <w:locked/>
    <w:rsid w:val="00A45AC9"/>
    <w:rPr>
      <w:b w:val="0"/>
      <w:bCs w:val="0"/>
      <w:i/>
      <w:iCs/>
    </w:rPr>
  </w:style>
  <w:style w:type="paragraph" w:customStyle="1" w:styleId="body-paragraph">
    <w:name w:val="body-paragraph"/>
    <w:basedOn w:val="Normal"/>
    <w:rsid w:val="00ED5B4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953C23"/>
  </w:style>
  <w:style w:type="table" w:styleId="LightShading">
    <w:name w:val="Light Shading"/>
    <w:basedOn w:val="TableNormal"/>
    <w:uiPriority w:val="60"/>
    <w:rsid w:val="0048422B"/>
    <w:rPr>
      <w:rFonts w:asciiTheme="minorHAnsi" w:eastAsiaTheme="minorHAnsi" w:hAnsiTheme="minorHAnsi" w:cstheme="minorBidi"/>
      <w:color w:val="000000" w:themeColor="tex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3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06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00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25382">
              <w:marLeft w:val="0"/>
              <w:marRight w:val="72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5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4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76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964257">
      <w:bodyDiv w:val="1"/>
      <w:marLeft w:val="84"/>
      <w:marRight w:val="84"/>
      <w:marTop w:val="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6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6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6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6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6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6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6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ringerlink.com/content/120483/?p=c8268f32a533457891c1704019e9c8e3&amp;pi=0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usna.usda.gov/Newintro/magnoli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9F374C-C527-49CE-85DB-86D0E81CA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4668</Words>
  <Characters>26612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Ploidy levels and genome sizes of Magnolia L</vt:lpstr>
    </vt:vector>
  </TitlesOfParts>
  <Company>Spartanburg Community College</Company>
  <LinksUpToDate>false</LinksUpToDate>
  <CharactersWithSpaces>31218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Ploidy levels and genome sizes of Magnolia L</dc:title>
  <dc:creator>parrisk</dc:creator>
  <cp:lastModifiedBy>Anon</cp:lastModifiedBy>
  <cp:revision>2</cp:revision>
  <cp:lastPrinted>2012-02-01T13:40:00Z</cp:lastPrinted>
  <dcterms:created xsi:type="dcterms:W3CDTF">2012-03-27T16:11:00Z</dcterms:created>
  <dcterms:modified xsi:type="dcterms:W3CDTF">2012-03-27T16:11:00Z</dcterms:modified>
</cp:coreProperties>
</file>