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0F" w:rsidRPr="004965B7" w:rsidRDefault="0085400F" w:rsidP="00580803">
      <w:pPr>
        <w:autoSpaceDE w:val="0"/>
        <w:autoSpaceDN w:val="0"/>
        <w:adjustRightInd w:val="0"/>
        <w:spacing w:line="480" w:lineRule="auto"/>
        <w:jc w:val="both"/>
        <w:rPr>
          <w:b/>
          <w:sz w:val="28"/>
          <w:szCs w:val="24"/>
          <w:lang w:val="en-US"/>
        </w:rPr>
      </w:pPr>
      <w:r w:rsidRPr="004965B7">
        <w:rPr>
          <w:b/>
          <w:sz w:val="28"/>
          <w:szCs w:val="24"/>
          <w:lang w:val="en-US"/>
        </w:rPr>
        <w:t xml:space="preserve">THE EFFECTS OF GROWTH REGULATORS ON </w:t>
      </w:r>
      <w:r w:rsidRPr="004965B7">
        <w:rPr>
          <w:b/>
          <w:i/>
          <w:sz w:val="28"/>
          <w:szCs w:val="24"/>
          <w:lang w:val="en-US"/>
        </w:rPr>
        <w:t>IN VITRO</w:t>
      </w:r>
      <w:r w:rsidRPr="004965B7">
        <w:rPr>
          <w:b/>
          <w:sz w:val="28"/>
          <w:szCs w:val="24"/>
          <w:lang w:val="en-US"/>
        </w:rPr>
        <w:t xml:space="preserve"> AXILLARY SHOOT PROLIFERATION AND ROOTING OF </w:t>
      </w:r>
      <w:r w:rsidRPr="004965B7">
        <w:rPr>
          <w:b/>
          <w:i/>
          <w:sz w:val="28"/>
          <w:szCs w:val="24"/>
          <w:lang w:val="en-US"/>
        </w:rPr>
        <w:t>ERICA MULTIFLORA</w:t>
      </w:r>
    </w:p>
    <w:p w:rsidR="0085400F" w:rsidRDefault="00C853A0" w:rsidP="001B2F29">
      <w:pPr>
        <w:autoSpaceDE w:val="0"/>
        <w:autoSpaceDN w:val="0"/>
        <w:adjustRightInd w:val="0"/>
        <w:spacing w:line="480" w:lineRule="auto"/>
        <w:rPr>
          <w:sz w:val="24"/>
          <w:szCs w:val="24"/>
        </w:rPr>
      </w:pPr>
      <w:r w:rsidRPr="00C853A0">
        <w:rPr>
          <w:sz w:val="24"/>
          <w:szCs w:val="24"/>
        </w:rPr>
        <w:t>Giovanni Iapichino</w:t>
      </w:r>
      <w:r w:rsidR="009005A8" w:rsidRPr="009005A8">
        <w:rPr>
          <w:sz w:val="24"/>
          <w:szCs w:val="24"/>
          <w:vertAlign w:val="superscript"/>
        </w:rPr>
        <w:t>1</w:t>
      </w:r>
      <w:r w:rsidR="00C45CEF">
        <w:rPr>
          <w:sz w:val="24"/>
          <w:szCs w:val="24"/>
          <w:vertAlign w:val="superscript"/>
        </w:rPr>
        <w:t>*</w:t>
      </w:r>
      <w:r w:rsidRPr="00C853A0">
        <w:rPr>
          <w:sz w:val="24"/>
          <w:szCs w:val="24"/>
        </w:rPr>
        <w:t>, Giuseppe Barraco</w:t>
      </w:r>
      <w:r w:rsidR="009005A8" w:rsidRPr="009005A8">
        <w:rPr>
          <w:sz w:val="24"/>
          <w:szCs w:val="24"/>
          <w:vertAlign w:val="superscript"/>
        </w:rPr>
        <w:t>1</w:t>
      </w:r>
      <w:r w:rsidRPr="00C853A0">
        <w:rPr>
          <w:sz w:val="24"/>
          <w:szCs w:val="24"/>
        </w:rPr>
        <w:t>, Marcello Airò</w:t>
      </w:r>
      <w:r w:rsidR="009005A8">
        <w:rPr>
          <w:sz w:val="24"/>
          <w:szCs w:val="24"/>
          <w:vertAlign w:val="superscript"/>
        </w:rPr>
        <w:t>2</w:t>
      </w:r>
    </w:p>
    <w:p w:rsidR="00192433" w:rsidRPr="00192433" w:rsidRDefault="009005A8" w:rsidP="001B2F29">
      <w:pPr>
        <w:pStyle w:val="Textkrper2"/>
        <w:rPr>
          <w:sz w:val="24"/>
          <w:szCs w:val="24"/>
        </w:rPr>
      </w:pPr>
      <w:proofErr w:type="gramStart"/>
      <w:r w:rsidRPr="009005A8">
        <w:rPr>
          <w:sz w:val="24"/>
          <w:szCs w:val="24"/>
          <w:vertAlign w:val="superscript"/>
        </w:rPr>
        <w:t>1</w:t>
      </w:r>
      <w:r>
        <w:rPr>
          <w:sz w:val="24"/>
          <w:szCs w:val="24"/>
        </w:rPr>
        <w:t>Dipartimento dei</w:t>
      </w:r>
      <w:r w:rsidRPr="009005A8">
        <w:rPr>
          <w:sz w:val="24"/>
          <w:szCs w:val="24"/>
        </w:rPr>
        <w:t xml:space="preserve"> </w:t>
      </w:r>
      <w:r>
        <w:rPr>
          <w:sz w:val="24"/>
          <w:szCs w:val="24"/>
        </w:rPr>
        <w:t>Sistemi</w:t>
      </w:r>
      <w:r w:rsidRPr="009005A8">
        <w:rPr>
          <w:sz w:val="24"/>
          <w:szCs w:val="24"/>
        </w:rPr>
        <w:t xml:space="preserve"> </w:t>
      </w:r>
      <w:r>
        <w:rPr>
          <w:sz w:val="24"/>
          <w:szCs w:val="24"/>
        </w:rPr>
        <w:t>Agro-Ambientali</w:t>
      </w:r>
      <w:r w:rsidRPr="009005A8">
        <w:rPr>
          <w:sz w:val="24"/>
          <w:szCs w:val="24"/>
        </w:rPr>
        <w:t xml:space="preserve"> Università d</w:t>
      </w:r>
      <w:r>
        <w:rPr>
          <w:sz w:val="24"/>
          <w:szCs w:val="24"/>
        </w:rPr>
        <w:t>i Palermo, Viale delle Scienze</w:t>
      </w:r>
      <w:r w:rsidRPr="009005A8">
        <w:rPr>
          <w:sz w:val="24"/>
          <w:szCs w:val="24"/>
        </w:rPr>
        <w:t>, 90128, Palermo, Italy</w:t>
      </w:r>
      <w:r w:rsidR="00A1243C">
        <w:rPr>
          <w:sz w:val="24"/>
          <w:szCs w:val="24"/>
        </w:rPr>
        <w:t xml:space="preserve">, </w:t>
      </w:r>
      <w:r w:rsidR="001B2F29">
        <w:rPr>
          <w:i/>
          <w:sz w:val="24"/>
          <w:szCs w:val="24"/>
        </w:rPr>
        <w:t>*</w:t>
      </w:r>
      <w:r w:rsidR="00192433" w:rsidRPr="00192433">
        <w:rPr>
          <w:i/>
          <w:sz w:val="24"/>
          <w:szCs w:val="24"/>
        </w:rPr>
        <w:t>E</w:t>
      </w:r>
      <w:r w:rsidR="00192433" w:rsidRPr="00192433">
        <w:rPr>
          <w:sz w:val="24"/>
          <w:szCs w:val="24"/>
        </w:rPr>
        <w:t>-</w:t>
      </w:r>
      <w:r w:rsidR="00192433" w:rsidRPr="00192433">
        <w:rPr>
          <w:i/>
          <w:sz w:val="24"/>
          <w:szCs w:val="24"/>
        </w:rPr>
        <w:t>mail</w:t>
      </w:r>
      <w:r w:rsidR="00192433" w:rsidRPr="00192433">
        <w:rPr>
          <w:sz w:val="24"/>
          <w:szCs w:val="24"/>
        </w:rPr>
        <w:t>:</w:t>
      </w:r>
      <w:r w:rsidR="00192433">
        <w:t xml:space="preserve"> </w:t>
      </w:r>
      <w:r w:rsidR="00192433" w:rsidRPr="00192433">
        <w:rPr>
          <w:sz w:val="24"/>
          <w:szCs w:val="24"/>
        </w:rPr>
        <w:t>giovanni.iapichino@unipa.it</w:t>
      </w:r>
      <w:r w:rsidR="00192433" w:rsidRPr="00192433">
        <w:t xml:space="preserve"> </w:t>
      </w:r>
      <w:r w:rsidR="00A1243C">
        <w:t>-</w:t>
      </w:r>
      <w:r w:rsidR="00192433" w:rsidRPr="00192433">
        <w:t xml:space="preserve"> </w:t>
      </w:r>
      <w:r w:rsidR="00192433" w:rsidRPr="00192433">
        <w:rPr>
          <w:sz w:val="24"/>
          <w:szCs w:val="24"/>
        </w:rPr>
        <w:t xml:space="preserve">Tel.: + 39 91 </w:t>
      </w:r>
      <w:r w:rsidR="00192433">
        <w:rPr>
          <w:sz w:val="24"/>
          <w:szCs w:val="24"/>
        </w:rPr>
        <w:t>23862215</w:t>
      </w:r>
      <w:proofErr w:type="gramEnd"/>
    </w:p>
    <w:p w:rsidR="009005A8" w:rsidRPr="009005A8" w:rsidRDefault="009005A8" w:rsidP="001B2F29">
      <w:pPr>
        <w:spacing w:line="480" w:lineRule="auto"/>
        <w:jc w:val="both"/>
        <w:rPr>
          <w:rStyle w:val="Fett"/>
          <w:b w:val="0"/>
          <w:bCs w:val="0"/>
          <w:sz w:val="24"/>
          <w:szCs w:val="24"/>
          <w:lang w:val="pt-BR"/>
        </w:rPr>
      </w:pPr>
      <w:proofErr w:type="gramStart"/>
      <w:r>
        <w:rPr>
          <w:rStyle w:val="Fett"/>
          <w:b w:val="0"/>
          <w:bCs w:val="0"/>
          <w:vertAlign w:val="superscript"/>
        </w:rPr>
        <w:t>2</w:t>
      </w:r>
      <w:r w:rsidR="0003723B">
        <w:rPr>
          <w:rStyle w:val="Fett"/>
          <w:b w:val="0"/>
          <w:bCs w:val="0"/>
          <w:sz w:val="24"/>
          <w:szCs w:val="24"/>
        </w:rPr>
        <w:t>CRA-SFM Unità di Ricerca per il Recupero e la V</w:t>
      </w:r>
      <w:r w:rsidRPr="009005A8">
        <w:rPr>
          <w:rStyle w:val="Fett"/>
          <w:b w:val="0"/>
          <w:bCs w:val="0"/>
          <w:sz w:val="24"/>
          <w:szCs w:val="24"/>
        </w:rPr>
        <w:t>alorizzazione delle Specie Floricole Mediterranee</w:t>
      </w:r>
      <w:r w:rsidR="0003723B">
        <w:rPr>
          <w:rStyle w:val="Fett"/>
          <w:b w:val="0"/>
          <w:bCs w:val="0"/>
          <w:sz w:val="24"/>
          <w:szCs w:val="24"/>
        </w:rPr>
        <w:t xml:space="preserve">, </w:t>
      </w:r>
      <w:r>
        <w:rPr>
          <w:rStyle w:val="Fett"/>
          <w:b w:val="0"/>
          <w:bCs w:val="0"/>
          <w:sz w:val="24"/>
          <w:szCs w:val="24"/>
          <w:lang w:val="pt-BR"/>
        </w:rPr>
        <w:t>Bagheria</w:t>
      </w:r>
      <w:r w:rsidR="0003723B">
        <w:rPr>
          <w:rStyle w:val="Fett"/>
          <w:b w:val="0"/>
          <w:bCs w:val="0"/>
          <w:sz w:val="24"/>
          <w:szCs w:val="24"/>
          <w:lang w:val="pt-BR"/>
        </w:rPr>
        <w:t xml:space="preserve"> (PA)</w:t>
      </w:r>
      <w:r>
        <w:rPr>
          <w:rStyle w:val="Fett"/>
          <w:b w:val="0"/>
          <w:bCs w:val="0"/>
          <w:sz w:val="24"/>
          <w:szCs w:val="24"/>
          <w:lang w:val="pt-BR"/>
        </w:rPr>
        <w:t>, Italy</w:t>
      </w:r>
      <w:proofErr w:type="gramEnd"/>
    </w:p>
    <w:p w:rsidR="00555A83" w:rsidRPr="002940C3" w:rsidRDefault="00555A83" w:rsidP="001B2F29">
      <w:pPr>
        <w:pStyle w:val="Textkrper2"/>
        <w:rPr>
          <w:b/>
          <w:sz w:val="24"/>
          <w:szCs w:val="24"/>
          <w:lang w:val="en-US"/>
        </w:rPr>
      </w:pPr>
      <w:r w:rsidRPr="00021599">
        <w:rPr>
          <w:b/>
          <w:sz w:val="24"/>
          <w:szCs w:val="24"/>
          <w:lang w:val="en-US"/>
        </w:rPr>
        <w:t>Abstrac</w:t>
      </w:r>
      <w:r w:rsidRPr="002940C3">
        <w:rPr>
          <w:b/>
          <w:sz w:val="24"/>
          <w:szCs w:val="24"/>
          <w:lang w:val="en-US"/>
        </w:rPr>
        <w:t>t</w:t>
      </w:r>
    </w:p>
    <w:p w:rsidR="00555A83" w:rsidRDefault="00555A83" w:rsidP="001B2F29">
      <w:pPr>
        <w:pStyle w:val="berschrift1"/>
        <w:spacing w:line="480" w:lineRule="auto"/>
        <w:jc w:val="both"/>
        <w:rPr>
          <w:sz w:val="24"/>
          <w:lang w:val="en-GB"/>
        </w:rPr>
      </w:pPr>
      <w:r>
        <w:rPr>
          <w:sz w:val="24"/>
          <w:lang w:val="en-GB"/>
        </w:rPr>
        <w:t xml:space="preserve">Multiple shoots were induced on nodal segments </w:t>
      </w:r>
      <w:r>
        <w:rPr>
          <w:sz w:val="24"/>
          <w:lang w:val="en-US"/>
        </w:rPr>
        <w:t xml:space="preserve">of a mature plant of </w:t>
      </w:r>
      <w:r w:rsidRPr="0085400F">
        <w:rPr>
          <w:i/>
          <w:iCs/>
          <w:sz w:val="24"/>
          <w:szCs w:val="24"/>
          <w:lang w:val="en-US"/>
        </w:rPr>
        <w:t>E</w:t>
      </w:r>
      <w:r>
        <w:rPr>
          <w:i/>
          <w:iCs/>
          <w:sz w:val="24"/>
          <w:szCs w:val="24"/>
          <w:lang w:val="en-US"/>
        </w:rPr>
        <w:t>rica</w:t>
      </w:r>
      <w:r w:rsidRPr="0085400F">
        <w:rPr>
          <w:i/>
          <w:iCs/>
          <w:sz w:val="24"/>
          <w:szCs w:val="24"/>
          <w:lang w:val="en-US"/>
        </w:rPr>
        <w:t xml:space="preserve"> </w:t>
      </w:r>
      <w:proofErr w:type="spellStart"/>
      <w:r w:rsidRPr="0085400F">
        <w:rPr>
          <w:i/>
          <w:iCs/>
          <w:sz w:val="24"/>
          <w:szCs w:val="24"/>
          <w:lang w:val="en-US"/>
        </w:rPr>
        <w:t>multiflora</w:t>
      </w:r>
      <w:proofErr w:type="spellEnd"/>
      <w:r>
        <w:rPr>
          <w:i/>
          <w:iCs/>
          <w:sz w:val="24"/>
          <w:szCs w:val="24"/>
          <w:lang w:val="en-US"/>
        </w:rPr>
        <w:t xml:space="preserve"> </w:t>
      </w:r>
      <w:r w:rsidRPr="00555A83">
        <w:rPr>
          <w:iCs/>
          <w:sz w:val="24"/>
          <w:szCs w:val="24"/>
          <w:lang w:val="en-US"/>
        </w:rPr>
        <w:t>L</w:t>
      </w:r>
      <w:r>
        <w:rPr>
          <w:sz w:val="24"/>
          <w:lang w:val="en-GB"/>
        </w:rPr>
        <w:t xml:space="preserve">. </w:t>
      </w:r>
      <w:proofErr w:type="spellStart"/>
      <w:r w:rsidRPr="002D6E2F">
        <w:rPr>
          <w:sz w:val="24"/>
          <w:highlight w:val="yellow"/>
          <w:lang w:val="en-GB"/>
        </w:rPr>
        <w:t>A</w:t>
      </w:r>
      <w:r>
        <w:rPr>
          <w:sz w:val="24"/>
          <w:lang w:val="en-GB"/>
        </w:rPr>
        <w:t>xillary</w:t>
      </w:r>
      <w:proofErr w:type="spellEnd"/>
      <w:r>
        <w:rPr>
          <w:sz w:val="24"/>
          <w:lang w:val="en-GB"/>
        </w:rPr>
        <w:t xml:space="preserve"> shoots produced on uncontaminated explants were excised, segmented and </w:t>
      </w:r>
      <w:proofErr w:type="spellStart"/>
      <w:r>
        <w:rPr>
          <w:sz w:val="24"/>
          <w:lang w:val="en-GB"/>
        </w:rPr>
        <w:t>recultured</w:t>
      </w:r>
      <w:proofErr w:type="spellEnd"/>
      <w:r>
        <w:rPr>
          <w:sz w:val="24"/>
          <w:lang w:val="en-GB"/>
        </w:rPr>
        <w:t xml:space="preserve"> in the same medium to increase the stock of shoot cultures. The </w:t>
      </w:r>
      <w:r w:rsidR="0003723B">
        <w:rPr>
          <w:sz w:val="24"/>
          <w:lang w:val="en-GB"/>
        </w:rPr>
        <w:t>Anderson</w:t>
      </w:r>
      <w:r>
        <w:rPr>
          <w:sz w:val="24"/>
          <w:lang w:val="en-GB"/>
        </w:rPr>
        <w:t xml:space="preserve"> medium, augmented with different concentrations of 2-isopenthenyladenine (2iP) either sin</w:t>
      </w:r>
      <w:r w:rsidR="00981F97">
        <w:rPr>
          <w:sz w:val="24"/>
          <w:lang w:val="en-GB"/>
        </w:rPr>
        <w:t xml:space="preserve">gly or in </w:t>
      </w:r>
      <w:proofErr w:type="gramStart"/>
      <w:r w:rsidR="00981F97">
        <w:rPr>
          <w:sz w:val="24"/>
          <w:lang w:val="en-GB"/>
        </w:rPr>
        <w:t>combination</w:t>
      </w:r>
      <w:proofErr w:type="gramEnd"/>
      <w:r w:rsidR="00981F97">
        <w:rPr>
          <w:sz w:val="24"/>
          <w:lang w:val="en-GB"/>
        </w:rPr>
        <w:t xml:space="preserve"> with </w:t>
      </w:r>
      <w:r w:rsidR="00981F97">
        <w:rPr>
          <w:sz w:val="24"/>
          <w:szCs w:val="24"/>
          <w:lang w:val="en-US"/>
        </w:rPr>
        <w:t>1-naphthaleneacetic acid (NAA)</w:t>
      </w:r>
      <w:r>
        <w:rPr>
          <w:sz w:val="24"/>
          <w:lang w:val="en-GB"/>
        </w:rPr>
        <w:t xml:space="preserve">, as potential medium for shoot multiplication by nodal segments was tested. In the following experiment equal molar concentrations of four </w:t>
      </w:r>
      <w:proofErr w:type="spellStart"/>
      <w:r>
        <w:rPr>
          <w:sz w:val="24"/>
          <w:lang w:val="en-GB"/>
        </w:rPr>
        <w:t>cytokinins</w:t>
      </w:r>
      <w:proofErr w:type="spellEnd"/>
      <w:r>
        <w:rPr>
          <w:sz w:val="24"/>
          <w:lang w:val="en-GB"/>
        </w:rPr>
        <w:t xml:space="preserve"> [2iP, kinetin, </w:t>
      </w:r>
      <w:proofErr w:type="spellStart"/>
      <w:r>
        <w:rPr>
          <w:sz w:val="24"/>
          <w:lang w:val="en-GB"/>
        </w:rPr>
        <w:t>zeatin</w:t>
      </w:r>
      <w:proofErr w:type="spellEnd"/>
      <w:r>
        <w:rPr>
          <w:sz w:val="24"/>
          <w:lang w:val="en-GB"/>
        </w:rPr>
        <w:t xml:space="preserve"> and </w:t>
      </w:r>
      <w:r>
        <w:rPr>
          <w:i/>
          <w:sz w:val="24"/>
          <w:lang w:val="en-GB"/>
        </w:rPr>
        <w:t>N</w:t>
      </w:r>
      <w:r>
        <w:rPr>
          <w:sz w:val="24"/>
          <w:vertAlign w:val="superscript"/>
          <w:lang w:val="en-GB"/>
        </w:rPr>
        <w:t>6</w:t>
      </w:r>
      <w:r>
        <w:rPr>
          <w:sz w:val="24"/>
          <w:lang w:val="en-GB"/>
        </w:rPr>
        <w:t xml:space="preserve">-benzyladenine (BA)] were tested for ability to induce </w:t>
      </w:r>
      <w:proofErr w:type="spellStart"/>
      <w:r>
        <w:rPr>
          <w:sz w:val="24"/>
          <w:lang w:val="en-GB"/>
        </w:rPr>
        <w:t>axillary</w:t>
      </w:r>
      <w:proofErr w:type="spellEnd"/>
      <w:r>
        <w:rPr>
          <w:sz w:val="24"/>
          <w:lang w:val="en-GB"/>
        </w:rPr>
        <w:t xml:space="preserve"> shoot development from single node stem segments. The highest rate of </w:t>
      </w:r>
      <w:proofErr w:type="spellStart"/>
      <w:r>
        <w:rPr>
          <w:sz w:val="24"/>
          <w:lang w:val="en-GB"/>
        </w:rPr>
        <w:t>axillary</w:t>
      </w:r>
      <w:proofErr w:type="spellEnd"/>
      <w:r>
        <w:rPr>
          <w:sz w:val="24"/>
          <w:lang w:val="en-GB"/>
        </w:rPr>
        <w:t xml:space="preserve"> shoot proliferation was induced on </w:t>
      </w:r>
      <w:r w:rsidR="00B64D2C">
        <w:rPr>
          <w:sz w:val="24"/>
          <w:lang w:val="en-GB"/>
        </w:rPr>
        <w:t xml:space="preserve">Anderson </w:t>
      </w:r>
      <w:r>
        <w:rPr>
          <w:sz w:val="24"/>
          <w:lang w:val="en-GB"/>
        </w:rPr>
        <w:t xml:space="preserve">medium supplemented </w:t>
      </w:r>
      <w:commentRangeStart w:id="0"/>
      <w:r>
        <w:rPr>
          <w:sz w:val="24"/>
          <w:lang w:val="en-GB"/>
        </w:rPr>
        <w:t>with</w:t>
      </w:r>
      <w:r w:rsidR="00B64D2C">
        <w:rPr>
          <w:sz w:val="24"/>
          <w:lang w:val="en-GB"/>
        </w:rPr>
        <w:t xml:space="preserve">, </w:t>
      </w:r>
      <w:r w:rsidR="00B64D2C" w:rsidRPr="008154A6">
        <w:rPr>
          <w:sz w:val="24"/>
          <w:lang w:val="en-US"/>
        </w:rPr>
        <w:t>2.5 g l</w:t>
      </w:r>
      <w:r w:rsidR="00B64D2C" w:rsidRPr="008154A6">
        <w:rPr>
          <w:sz w:val="24"/>
          <w:vertAlign w:val="superscript"/>
          <w:lang w:val="en-US"/>
        </w:rPr>
        <w:t>-1</w:t>
      </w:r>
      <w:r w:rsidR="00B64D2C" w:rsidRPr="008154A6">
        <w:rPr>
          <w:sz w:val="24"/>
          <w:lang w:val="en-US"/>
        </w:rPr>
        <w:t xml:space="preserve"> </w:t>
      </w:r>
      <w:proofErr w:type="spellStart"/>
      <w:r w:rsidR="00A82C8C">
        <w:rPr>
          <w:sz w:val="24"/>
          <w:lang w:val="en-US"/>
        </w:rPr>
        <w:t>Phy</w:t>
      </w:r>
      <w:r w:rsidR="00A82C8C" w:rsidRPr="008154A6">
        <w:rPr>
          <w:sz w:val="24"/>
          <w:lang w:val="en-US"/>
        </w:rPr>
        <w:t>tagel</w:t>
      </w:r>
      <w:r w:rsidR="00A82C8C" w:rsidRPr="00FF281F">
        <w:rPr>
          <w:sz w:val="24"/>
          <w:vertAlign w:val="superscript"/>
          <w:lang w:val="en-US"/>
        </w:rPr>
        <w:t>TM</w:t>
      </w:r>
      <w:proofErr w:type="spellEnd"/>
      <w:r w:rsidR="00B64D2C">
        <w:rPr>
          <w:sz w:val="24"/>
          <w:lang w:val="en-US"/>
        </w:rPr>
        <w:t xml:space="preserve"> </w:t>
      </w:r>
      <w:r w:rsidR="00B64D2C">
        <w:rPr>
          <w:sz w:val="24"/>
          <w:lang w:val="en-GB"/>
        </w:rPr>
        <w:t xml:space="preserve">and </w:t>
      </w:r>
      <w:r w:rsidR="00B64D2C">
        <w:rPr>
          <w:sz w:val="24"/>
          <w:szCs w:val="24"/>
          <w:lang w:val="en-US"/>
        </w:rPr>
        <w:t>19.</w:t>
      </w:r>
      <w:r w:rsidR="00B64D2C" w:rsidRPr="000219EB">
        <w:rPr>
          <w:sz w:val="24"/>
          <w:szCs w:val="24"/>
          <w:lang w:val="en-US"/>
        </w:rPr>
        <w:t xml:space="preserve">68 </w:t>
      </w:r>
      <w:proofErr w:type="spellStart"/>
      <w:r>
        <w:rPr>
          <w:sz w:val="24"/>
          <w:lang w:val="en-GB"/>
        </w:rPr>
        <w:t>μM</w:t>
      </w:r>
      <w:proofErr w:type="spellEnd"/>
      <w:r>
        <w:rPr>
          <w:sz w:val="24"/>
          <w:lang w:val="en-GB"/>
        </w:rPr>
        <w:t xml:space="preserve"> 2iP</w:t>
      </w:r>
      <w:commentRangeEnd w:id="0"/>
      <w:r w:rsidR="002D6E2F">
        <w:rPr>
          <w:rStyle w:val="Kommentarzeichen"/>
          <w:kern w:val="0"/>
        </w:rPr>
        <w:commentReference w:id="0"/>
      </w:r>
      <w:r>
        <w:rPr>
          <w:sz w:val="24"/>
          <w:lang w:val="en-GB"/>
        </w:rPr>
        <w:t xml:space="preserve">. </w:t>
      </w:r>
      <w:r w:rsidR="00B64D2C">
        <w:rPr>
          <w:sz w:val="24"/>
          <w:lang w:val="en-GB"/>
        </w:rPr>
        <w:t xml:space="preserve">Four </w:t>
      </w:r>
      <w:r w:rsidR="002D6E2F">
        <w:rPr>
          <w:sz w:val="24"/>
          <w:lang w:val="en-US"/>
        </w:rPr>
        <w:t>indole-3-</w:t>
      </w:r>
      <w:r w:rsidR="002D6E2F" w:rsidRPr="002D6E2F">
        <w:rPr>
          <w:sz w:val="24"/>
          <w:highlight w:val="yellow"/>
          <w:lang w:val="en-US"/>
        </w:rPr>
        <w:t>butyri</w:t>
      </w:r>
      <w:r w:rsidR="00B64D2C" w:rsidRPr="002D6E2F">
        <w:rPr>
          <w:sz w:val="24"/>
          <w:highlight w:val="yellow"/>
          <w:lang w:val="en-US"/>
        </w:rPr>
        <w:t>c</w:t>
      </w:r>
      <w:r w:rsidR="00B64D2C" w:rsidRPr="00587756">
        <w:rPr>
          <w:sz w:val="24"/>
          <w:lang w:val="en-US"/>
        </w:rPr>
        <w:t xml:space="preserve"> acid (IBA)</w:t>
      </w:r>
      <w:r w:rsidR="00B64D2C">
        <w:rPr>
          <w:sz w:val="24"/>
          <w:lang w:val="en-GB"/>
        </w:rPr>
        <w:t xml:space="preserve"> concentrations (</w:t>
      </w:r>
      <w:r w:rsidR="00B64D2C">
        <w:rPr>
          <w:sz w:val="24"/>
          <w:lang w:val="en-US"/>
        </w:rPr>
        <w:t>0, 0.12, 0.24 or 0.</w:t>
      </w:r>
      <w:r w:rsidR="00B64D2C" w:rsidRPr="0071545D">
        <w:rPr>
          <w:sz w:val="24"/>
          <w:lang w:val="en-US"/>
        </w:rPr>
        <w:t>49 µM</w:t>
      </w:r>
      <w:r w:rsidR="00B64D2C">
        <w:rPr>
          <w:sz w:val="24"/>
          <w:lang w:val="en-GB"/>
        </w:rPr>
        <w:t>)</w:t>
      </w:r>
      <w:r>
        <w:rPr>
          <w:sz w:val="24"/>
          <w:lang w:val="en-GB"/>
        </w:rPr>
        <w:t xml:space="preserve"> were tested to determine the optimum conditions for </w:t>
      </w:r>
      <w:r w:rsidRPr="00090828">
        <w:rPr>
          <w:i/>
          <w:sz w:val="24"/>
          <w:lang w:val="en-GB"/>
        </w:rPr>
        <w:t>in vitro</w:t>
      </w:r>
      <w:r>
        <w:rPr>
          <w:sz w:val="24"/>
          <w:lang w:val="en-GB"/>
        </w:rPr>
        <w:t xml:space="preserve"> rooting of </w:t>
      </w:r>
      <w:proofErr w:type="spellStart"/>
      <w:r>
        <w:rPr>
          <w:sz w:val="24"/>
          <w:lang w:val="en-GB"/>
        </w:rPr>
        <w:t>microshoots</w:t>
      </w:r>
      <w:proofErr w:type="spellEnd"/>
      <w:r>
        <w:rPr>
          <w:sz w:val="24"/>
          <w:lang w:val="en-GB"/>
        </w:rPr>
        <w:t xml:space="preserve">. </w:t>
      </w:r>
      <w:r w:rsidR="00B64D2C" w:rsidRPr="00B64D2C">
        <w:rPr>
          <w:sz w:val="24"/>
          <w:lang w:val="en-US"/>
        </w:rPr>
        <w:t xml:space="preserve">The highest rooting percentages were obtained with IBA at 0.12 and 0.24 </w:t>
      </w:r>
      <w:r w:rsidR="00B64D2C" w:rsidRPr="0085400F">
        <w:rPr>
          <w:sz w:val="24"/>
        </w:rPr>
        <w:sym w:font="Symbol" w:char="F06D"/>
      </w:r>
      <w:r w:rsidR="00B64D2C" w:rsidRPr="00B64D2C">
        <w:rPr>
          <w:sz w:val="24"/>
          <w:lang w:val="en-US"/>
        </w:rPr>
        <w:t>M (72 and 75%, respectively).</w:t>
      </w:r>
      <w:r w:rsidR="00F97E74">
        <w:rPr>
          <w:sz w:val="24"/>
          <w:lang w:val="en-US"/>
        </w:rPr>
        <w:t xml:space="preserve"> </w:t>
      </w:r>
      <w:r w:rsidR="00981F97" w:rsidRPr="00981F97">
        <w:rPr>
          <w:sz w:val="24"/>
          <w:lang w:val="en-US"/>
        </w:rPr>
        <w:t xml:space="preserve">Eighty percent of the </w:t>
      </w:r>
      <w:r w:rsidR="00A66F68" w:rsidRPr="00090828">
        <w:rPr>
          <w:i/>
          <w:sz w:val="24"/>
          <w:lang w:val="en-GB"/>
        </w:rPr>
        <w:t>in vitro</w:t>
      </w:r>
      <w:r w:rsidR="00981F97" w:rsidRPr="00981F97">
        <w:rPr>
          <w:sz w:val="24"/>
          <w:lang w:val="en-US"/>
        </w:rPr>
        <w:t xml:space="preserve"> rooted plantlets </w:t>
      </w:r>
      <w:proofErr w:type="gramStart"/>
      <w:r>
        <w:rPr>
          <w:sz w:val="24"/>
          <w:lang w:val="en-GB"/>
        </w:rPr>
        <w:t xml:space="preserve">were </w:t>
      </w:r>
      <w:r w:rsidR="00BD3751">
        <w:rPr>
          <w:sz w:val="24"/>
          <w:lang w:val="en-GB"/>
        </w:rPr>
        <w:t xml:space="preserve"> </w:t>
      </w:r>
      <w:r>
        <w:rPr>
          <w:sz w:val="24"/>
          <w:lang w:val="en-GB"/>
        </w:rPr>
        <w:t>successfully</w:t>
      </w:r>
      <w:proofErr w:type="gramEnd"/>
      <w:r>
        <w:rPr>
          <w:sz w:val="24"/>
          <w:lang w:val="en-GB"/>
        </w:rPr>
        <w:t xml:space="preserve"> established in soil. </w:t>
      </w:r>
    </w:p>
    <w:p w:rsidR="00555A83" w:rsidRPr="004F0C70" w:rsidRDefault="004F0C70" w:rsidP="001B2F29">
      <w:pPr>
        <w:pStyle w:val="Textkrper2"/>
        <w:rPr>
          <w:b/>
          <w:i/>
          <w:sz w:val="24"/>
          <w:szCs w:val="24"/>
          <w:lang w:val="en-GB"/>
        </w:rPr>
      </w:pPr>
      <w:r w:rsidRPr="004F0C70">
        <w:rPr>
          <w:b/>
          <w:sz w:val="24"/>
          <w:szCs w:val="24"/>
          <w:lang w:val="en-GB"/>
        </w:rPr>
        <w:lastRenderedPageBreak/>
        <w:t>Key words</w:t>
      </w:r>
      <w:r>
        <w:rPr>
          <w:b/>
          <w:sz w:val="24"/>
          <w:szCs w:val="24"/>
          <w:lang w:val="en-GB"/>
        </w:rPr>
        <w:t xml:space="preserve">: </w:t>
      </w:r>
      <w:r w:rsidR="00BD3751">
        <w:rPr>
          <w:bCs/>
          <w:i/>
          <w:sz w:val="24"/>
          <w:szCs w:val="24"/>
          <w:lang w:val="en-GB"/>
        </w:rPr>
        <w:t xml:space="preserve">Erica </w:t>
      </w:r>
      <w:proofErr w:type="spellStart"/>
      <w:r w:rsidRPr="0085400F">
        <w:rPr>
          <w:bCs/>
          <w:i/>
          <w:sz w:val="24"/>
          <w:szCs w:val="24"/>
          <w:lang w:val="en-US"/>
        </w:rPr>
        <w:t>multiflora</w:t>
      </w:r>
      <w:proofErr w:type="spellEnd"/>
      <w:r>
        <w:rPr>
          <w:bCs/>
          <w:i/>
          <w:sz w:val="24"/>
          <w:szCs w:val="24"/>
          <w:lang w:val="en-US"/>
        </w:rPr>
        <w:t xml:space="preserve"> </w:t>
      </w:r>
      <w:r w:rsidRPr="004F0C70">
        <w:rPr>
          <w:bCs/>
          <w:sz w:val="24"/>
          <w:szCs w:val="24"/>
          <w:lang w:val="en-US"/>
        </w:rPr>
        <w:t>L</w:t>
      </w:r>
      <w:r>
        <w:rPr>
          <w:bCs/>
          <w:sz w:val="24"/>
          <w:szCs w:val="24"/>
          <w:lang w:val="en-US"/>
        </w:rPr>
        <w:t xml:space="preserve">., </w:t>
      </w:r>
      <w:proofErr w:type="spellStart"/>
      <w:r>
        <w:rPr>
          <w:bCs/>
          <w:sz w:val="24"/>
          <w:szCs w:val="24"/>
          <w:lang w:val="en-US"/>
        </w:rPr>
        <w:t>micropropagation</w:t>
      </w:r>
      <w:proofErr w:type="spellEnd"/>
      <w:r>
        <w:rPr>
          <w:bCs/>
          <w:sz w:val="24"/>
          <w:szCs w:val="24"/>
          <w:lang w:val="en-US"/>
        </w:rPr>
        <w:t xml:space="preserve">, growth regulators, </w:t>
      </w:r>
      <w:proofErr w:type="gramStart"/>
      <w:r>
        <w:rPr>
          <w:bCs/>
          <w:sz w:val="24"/>
          <w:szCs w:val="24"/>
          <w:lang w:val="en-US"/>
        </w:rPr>
        <w:t>shoot</w:t>
      </w:r>
      <w:proofErr w:type="gramEnd"/>
      <w:r>
        <w:rPr>
          <w:bCs/>
          <w:sz w:val="24"/>
          <w:szCs w:val="24"/>
          <w:lang w:val="en-US"/>
        </w:rPr>
        <w:t xml:space="preserve"> multiplication, </w:t>
      </w:r>
      <w:r w:rsidRPr="004F0C70">
        <w:rPr>
          <w:bCs/>
          <w:i/>
          <w:sz w:val="24"/>
          <w:szCs w:val="24"/>
          <w:lang w:val="en-US"/>
        </w:rPr>
        <w:t xml:space="preserve">in vitro </w:t>
      </w:r>
      <w:r w:rsidRPr="004F0C70">
        <w:rPr>
          <w:bCs/>
          <w:sz w:val="24"/>
          <w:szCs w:val="24"/>
          <w:lang w:val="en-US"/>
        </w:rPr>
        <w:t>rooting</w:t>
      </w:r>
    </w:p>
    <w:p w:rsidR="0085400F" w:rsidRPr="00AD05CF" w:rsidRDefault="0085400F" w:rsidP="001B2F29">
      <w:pPr>
        <w:autoSpaceDE w:val="0"/>
        <w:autoSpaceDN w:val="0"/>
        <w:adjustRightInd w:val="0"/>
        <w:spacing w:line="480" w:lineRule="auto"/>
        <w:jc w:val="both"/>
        <w:rPr>
          <w:b/>
          <w:sz w:val="24"/>
          <w:szCs w:val="24"/>
          <w:lang w:val="en-US"/>
        </w:rPr>
      </w:pPr>
      <w:r w:rsidRPr="00AD05CF">
        <w:rPr>
          <w:b/>
          <w:sz w:val="24"/>
          <w:szCs w:val="24"/>
          <w:lang w:val="en-US"/>
        </w:rPr>
        <w:t>INTRODUCTION</w:t>
      </w:r>
    </w:p>
    <w:p w:rsidR="00396DCD" w:rsidRDefault="0085400F" w:rsidP="001B2F29">
      <w:pPr>
        <w:autoSpaceDE w:val="0"/>
        <w:autoSpaceDN w:val="0"/>
        <w:adjustRightInd w:val="0"/>
        <w:spacing w:line="480" w:lineRule="auto"/>
        <w:jc w:val="both"/>
        <w:rPr>
          <w:sz w:val="24"/>
          <w:szCs w:val="24"/>
          <w:lang w:val="en-US"/>
        </w:rPr>
      </w:pPr>
      <w:r w:rsidRPr="0085400F">
        <w:rPr>
          <w:sz w:val="24"/>
          <w:szCs w:val="24"/>
          <w:lang w:val="en-US"/>
        </w:rPr>
        <w:t xml:space="preserve">The genus </w:t>
      </w:r>
      <w:r w:rsidRPr="0085400F">
        <w:rPr>
          <w:i/>
          <w:iCs/>
          <w:sz w:val="24"/>
          <w:szCs w:val="24"/>
          <w:lang w:val="en-US"/>
        </w:rPr>
        <w:t>Erica</w:t>
      </w:r>
      <w:r w:rsidRPr="0085400F">
        <w:rPr>
          <w:sz w:val="24"/>
          <w:szCs w:val="24"/>
          <w:lang w:val="en-US"/>
        </w:rPr>
        <w:t xml:space="preserve"> (</w:t>
      </w:r>
      <w:proofErr w:type="spellStart"/>
      <w:r w:rsidRPr="0085400F">
        <w:rPr>
          <w:sz w:val="24"/>
          <w:szCs w:val="24"/>
          <w:lang w:val="en-US"/>
        </w:rPr>
        <w:t>Ericaceae</w:t>
      </w:r>
      <w:proofErr w:type="spellEnd"/>
      <w:r w:rsidRPr="0085400F">
        <w:rPr>
          <w:sz w:val="24"/>
          <w:szCs w:val="24"/>
          <w:lang w:val="en-US"/>
        </w:rPr>
        <w:t>) is represented by approximately 860 species distributed over South Africa</w:t>
      </w:r>
      <w:proofErr w:type="gramStart"/>
      <w:r w:rsidRPr="0085400F">
        <w:rPr>
          <w:sz w:val="24"/>
          <w:szCs w:val="24"/>
          <w:lang w:val="en-US"/>
        </w:rPr>
        <w:t>,  the</w:t>
      </w:r>
      <w:proofErr w:type="gramEnd"/>
      <w:r w:rsidRPr="0085400F">
        <w:rPr>
          <w:sz w:val="24"/>
          <w:szCs w:val="24"/>
          <w:lang w:val="en-US"/>
        </w:rPr>
        <w:t xml:space="preserve"> Mediterranean basin and Western Europe</w:t>
      </w:r>
      <w:r w:rsidRPr="0085400F">
        <w:rPr>
          <w:i/>
          <w:sz w:val="24"/>
          <w:szCs w:val="24"/>
          <w:lang w:val="en-US"/>
        </w:rPr>
        <w:t>.</w:t>
      </w:r>
      <w:r w:rsidRPr="0085400F">
        <w:rPr>
          <w:sz w:val="24"/>
          <w:szCs w:val="24"/>
          <w:lang w:val="en-US"/>
        </w:rPr>
        <w:t xml:space="preserve"> </w:t>
      </w:r>
      <w:r w:rsidRPr="0085400F">
        <w:rPr>
          <w:iCs/>
          <w:sz w:val="24"/>
          <w:szCs w:val="24"/>
          <w:lang w:val="en-US"/>
        </w:rPr>
        <w:t xml:space="preserve">Native </w:t>
      </w:r>
      <w:r w:rsidRPr="0085400F">
        <w:rPr>
          <w:i/>
          <w:iCs/>
          <w:sz w:val="24"/>
          <w:szCs w:val="24"/>
          <w:lang w:val="en-US"/>
        </w:rPr>
        <w:t>Erica</w:t>
      </w:r>
      <w:r w:rsidRPr="0085400F">
        <w:rPr>
          <w:iCs/>
          <w:sz w:val="24"/>
          <w:szCs w:val="24"/>
          <w:lang w:val="en-US"/>
        </w:rPr>
        <w:t xml:space="preserve"> species are widely distributed in Italy and include </w:t>
      </w:r>
      <w:r w:rsidRPr="0085400F">
        <w:rPr>
          <w:i/>
          <w:iCs/>
          <w:sz w:val="24"/>
          <w:szCs w:val="24"/>
          <w:lang w:val="en-US"/>
        </w:rPr>
        <w:t xml:space="preserve">E. </w:t>
      </w:r>
      <w:proofErr w:type="spellStart"/>
      <w:r w:rsidRPr="0085400F">
        <w:rPr>
          <w:i/>
          <w:iCs/>
          <w:sz w:val="24"/>
          <w:szCs w:val="24"/>
          <w:lang w:val="en-US"/>
        </w:rPr>
        <w:t>arborea</w:t>
      </w:r>
      <w:proofErr w:type="spellEnd"/>
      <w:r w:rsidRPr="0085400F">
        <w:rPr>
          <w:i/>
          <w:iCs/>
          <w:sz w:val="24"/>
          <w:szCs w:val="24"/>
          <w:lang w:val="en-US"/>
        </w:rPr>
        <w:t xml:space="preserve">, E. </w:t>
      </w:r>
      <w:proofErr w:type="spellStart"/>
      <w:r w:rsidRPr="0085400F">
        <w:rPr>
          <w:i/>
          <w:iCs/>
          <w:sz w:val="24"/>
          <w:szCs w:val="24"/>
          <w:lang w:val="en-US"/>
        </w:rPr>
        <w:t>carnea</w:t>
      </w:r>
      <w:proofErr w:type="spellEnd"/>
      <w:r w:rsidRPr="0085400F">
        <w:rPr>
          <w:i/>
          <w:iCs/>
          <w:sz w:val="24"/>
          <w:szCs w:val="24"/>
          <w:lang w:val="en-US"/>
        </w:rPr>
        <w:t xml:space="preserve">, E. </w:t>
      </w:r>
      <w:proofErr w:type="spellStart"/>
      <w:r w:rsidRPr="0085400F">
        <w:rPr>
          <w:i/>
          <w:iCs/>
          <w:sz w:val="24"/>
          <w:szCs w:val="24"/>
          <w:lang w:val="en-US"/>
        </w:rPr>
        <w:t>cinerea</w:t>
      </w:r>
      <w:proofErr w:type="spellEnd"/>
      <w:r w:rsidRPr="0085400F">
        <w:rPr>
          <w:i/>
          <w:iCs/>
          <w:sz w:val="24"/>
          <w:szCs w:val="24"/>
          <w:lang w:val="en-US"/>
        </w:rPr>
        <w:t xml:space="preserve">, E. </w:t>
      </w:r>
      <w:proofErr w:type="spellStart"/>
      <w:r w:rsidRPr="0085400F">
        <w:rPr>
          <w:i/>
          <w:iCs/>
          <w:sz w:val="24"/>
          <w:szCs w:val="24"/>
          <w:lang w:val="en-US"/>
        </w:rPr>
        <w:t>manipuliflora</w:t>
      </w:r>
      <w:proofErr w:type="spellEnd"/>
      <w:r w:rsidRPr="0085400F">
        <w:rPr>
          <w:i/>
          <w:iCs/>
          <w:sz w:val="24"/>
          <w:szCs w:val="24"/>
          <w:lang w:val="en-US"/>
        </w:rPr>
        <w:t xml:space="preserve">, E. </w:t>
      </w:r>
      <w:proofErr w:type="spellStart"/>
      <w:r w:rsidRPr="0085400F">
        <w:rPr>
          <w:i/>
          <w:iCs/>
          <w:sz w:val="24"/>
          <w:szCs w:val="24"/>
          <w:lang w:val="en-US"/>
        </w:rPr>
        <w:t>multiflora</w:t>
      </w:r>
      <w:proofErr w:type="spellEnd"/>
      <w:r w:rsidRPr="0085400F">
        <w:rPr>
          <w:i/>
          <w:iCs/>
          <w:sz w:val="24"/>
          <w:szCs w:val="24"/>
          <w:lang w:val="en-US"/>
        </w:rPr>
        <w:t xml:space="preserve">, E. </w:t>
      </w:r>
      <w:proofErr w:type="spellStart"/>
      <w:r w:rsidRPr="0085400F">
        <w:rPr>
          <w:i/>
          <w:iCs/>
          <w:sz w:val="24"/>
          <w:szCs w:val="24"/>
          <w:lang w:val="en-US"/>
        </w:rPr>
        <w:t>scoparia</w:t>
      </w:r>
      <w:proofErr w:type="spellEnd"/>
      <w:r w:rsidRPr="0085400F">
        <w:rPr>
          <w:i/>
          <w:iCs/>
          <w:sz w:val="24"/>
          <w:szCs w:val="24"/>
          <w:lang w:val="en-US"/>
        </w:rPr>
        <w:t xml:space="preserve">, E. </w:t>
      </w:r>
      <w:proofErr w:type="spellStart"/>
      <w:r w:rsidRPr="0085400F">
        <w:rPr>
          <w:i/>
          <w:iCs/>
          <w:sz w:val="24"/>
          <w:szCs w:val="24"/>
          <w:lang w:val="en-US"/>
        </w:rPr>
        <w:t>sicula</w:t>
      </w:r>
      <w:proofErr w:type="spellEnd"/>
      <w:r w:rsidRPr="0085400F">
        <w:rPr>
          <w:i/>
          <w:iCs/>
          <w:sz w:val="24"/>
          <w:szCs w:val="24"/>
          <w:lang w:val="en-US"/>
        </w:rPr>
        <w:t xml:space="preserve">, </w:t>
      </w:r>
      <w:proofErr w:type="gramStart"/>
      <w:r w:rsidRPr="0085400F">
        <w:rPr>
          <w:iCs/>
          <w:sz w:val="24"/>
          <w:szCs w:val="24"/>
          <w:lang w:val="en-US"/>
        </w:rPr>
        <w:t xml:space="preserve">and  </w:t>
      </w:r>
      <w:r w:rsidRPr="0085400F">
        <w:rPr>
          <w:i/>
          <w:iCs/>
          <w:sz w:val="24"/>
          <w:szCs w:val="24"/>
          <w:lang w:val="en-US"/>
        </w:rPr>
        <w:t>E</w:t>
      </w:r>
      <w:proofErr w:type="gramEnd"/>
      <w:r w:rsidRPr="0085400F">
        <w:rPr>
          <w:iCs/>
          <w:sz w:val="24"/>
          <w:szCs w:val="24"/>
          <w:lang w:val="en-US"/>
        </w:rPr>
        <w:t xml:space="preserve">. </w:t>
      </w:r>
      <w:proofErr w:type="spellStart"/>
      <w:r w:rsidRPr="0085400F">
        <w:rPr>
          <w:i/>
          <w:iCs/>
          <w:sz w:val="24"/>
          <w:szCs w:val="24"/>
          <w:lang w:val="en-US"/>
        </w:rPr>
        <w:t>terminalis</w:t>
      </w:r>
      <w:proofErr w:type="spellEnd"/>
      <w:r w:rsidRPr="0085400F">
        <w:rPr>
          <w:i/>
          <w:iCs/>
          <w:sz w:val="24"/>
          <w:szCs w:val="24"/>
          <w:lang w:val="en-US"/>
        </w:rPr>
        <w:t>.</w:t>
      </w:r>
      <w:r w:rsidRPr="0085400F">
        <w:rPr>
          <w:sz w:val="24"/>
          <w:szCs w:val="24"/>
          <w:lang w:val="en-US"/>
        </w:rPr>
        <w:t xml:space="preserve"> </w:t>
      </w:r>
    </w:p>
    <w:p w:rsidR="006269A4" w:rsidRDefault="0085400F" w:rsidP="001B2F29">
      <w:pPr>
        <w:autoSpaceDE w:val="0"/>
        <w:autoSpaceDN w:val="0"/>
        <w:adjustRightInd w:val="0"/>
        <w:spacing w:line="480" w:lineRule="auto"/>
        <w:jc w:val="both"/>
        <w:rPr>
          <w:sz w:val="24"/>
          <w:szCs w:val="24"/>
          <w:lang w:val="en-US"/>
        </w:rPr>
      </w:pPr>
      <w:r w:rsidRPr="0085400F">
        <w:rPr>
          <w:bCs/>
          <w:i/>
          <w:sz w:val="24"/>
          <w:szCs w:val="24"/>
          <w:lang w:val="en-US"/>
        </w:rPr>
        <w:t xml:space="preserve">Erica </w:t>
      </w:r>
      <w:proofErr w:type="spellStart"/>
      <w:r w:rsidRPr="0085400F">
        <w:rPr>
          <w:bCs/>
          <w:i/>
          <w:sz w:val="24"/>
          <w:szCs w:val="24"/>
          <w:lang w:val="en-US"/>
        </w:rPr>
        <w:t>multiflora</w:t>
      </w:r>
      <w:proofErr w:type="spellEnd"/>
      <w:r w:rsidRPr="0085400F">
        <w:rPr>
          <w:bCs/>
          <w:sz w:val="24"/>
          <w:szCs w:val="24"/>
          <w:lang w:val="en-US"/>
        </w:rPr>
        <w:t xml:space="preserve"> is an erect evergreen </w:t>
      </w:r>
      <w:proofErr w:type="spellStart"/>
      <w:r w:rsidRPr="0085400F">
        <w:rPr>
          <w:bCs/>
          <w:sz w:val="24"/>
          <w:szCs w:val="24"/>
          <w:lang w:val="en-US"/>
        </w:rPr>
        <w:t>sclerophyllous</w:t>
      </w:r>
      <w:proofErr w:type="spellEnd"/>
      <w:r w:rsidRPr="0085400F">
        <w:rPr>
          <w:bCs/>
          <w:sz w:val="24"/>
          <w:szCs w:val="24"/>
          <w:lang w:val="en-US"/>
        </w:rPr>
        <w:t xml:space="preserve"> shrub that typically occurs in basic soils of the Mediterranean basin. In the island of Sicily the plant is among the components of the coastal </w:t>
      </w:r>
      <w:proofErr w:type="spellStart"/>
      <w:r w:rsidRPr="0085400F">
        <w:rPr>
          <w:bCs/>
          <w:sz w:val="24"/>
          <w:szCs w:val="24"/>
          <w:lang w:val="en-US"/>
        </w:rPr>
        <w:t>shrubland</w:t>
      </w:r>
      <w:proofErr w:type="spellEnd"/>
      <w:r w:rsidRPr="0085400F">
        <w:rPr>
          <w:bCs/>
          <w:sz w:val="24"/>
          <w:szCs w:val="24"/>
          <w:lang w:val="en-US"/>
        </w:rPr>
        <w:t xml:space="preserve"> </w:t>
      </w:r>
      <w:r w:rsidRPr="0085400F">
        <w:rPr>
          <w:sz w:val="24"/>
          <w:szCs w:val="24"/>
          <w:lang w:val="en-US"/>
        </w:rPr>
        <w:t>and can be found on calcareous rocky hill slopes and on the edges of woodland</w:t>
      </w:r>
      <w:proofErr w:type="gramStart"/>
      <w:r w:rsidRPr="0085400F">
        <w:rPr>
          <w:bCs/>
          <w:sz w:val="24"/>
          <w:szCs w:val="24"/>
          <w:lang w:val="en-US"/>
        </w:rPr>
        <w:t xml:space="preserve">; </w:t>
      </w:r>
      <w:r w:rsidRPr="0085400F">
        <w:rPr>
          <w:sz w:val="24"/>
          <w:szCs w:val="24"/>
          <w:lang w:val="en-US"/>
        </w:rPr>
        <w:t xml:space="preserve"> </w:t>
      </w:r>
      <w:r w:rsidRPr="0085400F">
        <w:rPr>
          <w:bCs/>
          <w:i/>
          <w:sz w:val="24"/>
          <w:szCs w:val="24"/>
          <w:lang w:val="en-US"/>
        </w:rPr>
        <w:t>E</w:t>
      </w:r>
      <w:proofErr w:type="gramEnd"/>
      <w:r w:rsidRPr="0085400F">
        <w:rPr>
          <w:bCs/>
          <w:i/>
          <w:sz w:val="24"/>
          <w:szCs w:val="24"/>
          <w:lang w:val="en-US"/>
        </w:rPr>
        <w:t xml:space="preserve">. </w:t>
      </w:r>
      <w:proofErr w:type="spellStart"/>
      <w:r w:rsidRPr="0085400F">
        <w:rPr>
          <w:bCs/>
          <w:i/>
          <w:sz w:val="24"/>
          <w:szCs w:val="24"/>
          <w:lang w:val="en-US"/>
        </w:rPr>
        <w:t>multiflora</w:t>
      </w:r>
      <w:proofErr w:type="spellEnd"/>
      <w:r w:rsidRPr="0085400F">
        <w:rPr>
          <w:bCs/>
          <w:sz w:val="24"/>
          <w:szCs w:val="24"/>
          <w:lang w:val="en-US"/>
        </w:rPr>
        <w:t xml:space="preserve"> vegetative growth occurs twice a year, in spring from February-March to June and in autumn from September to November. Flowering starts in September and continues until November. </w:t>
      </w:r>
      <w:r w:rsidRPr="0085400F">
        <w:rPr>
          <w:sz w:val="24"/>
          <w:szCs w:val="24"/>
          <w:lang w:val="en-US"/>
        </w:rPr>
        <w:t xml:space="preserve">The flowers are pale pink, narrow and bell-shaped and up to 7 mm in length. Like most </w:t>
      </w:r>
      <w:r w:rsidRPr="0085400F">
        <w:rPr>
          <w:rFonts w:eastAsiaTheme="minorHAnsi"/>
          <w:sz w:val="24"/>
          <w:szCs w:val="24"/>
          <w:lang w:val="en-US" w:eastAsia="en-US"/>
        </w:rPr>
        <w:t xml:space="preserve">Mediterranean native evergreen </w:t>
      </w:r>
      <w:proofErr w:type="spellStart"/>
      <w:r w:rsidRPr="0085400F">
        <w:rPr>
          <w:rFonts w:eastAsiaTheme="minorHAnsi"/>
          <w:sz w:val="24"/>
          <w:szCs w:val="24"/>
          <w:lang w:val="en-US" w:eastAsia="en-US"/>
        </w:rPr>
        <w:t>sclerophylls</w:t>
      </w:r>
      <w:proofErr w:type="spellEnd"/>
      <w:r w:rsidR="00FE6C21">
        <w:rPr>
          <w:rFonts w:eastAsiaTheme="minorHAnsi"/>
          <w:sz w:val="24"/>
          <w:szCs w:val="24"/>
          <w:lang w:val="en-US" w:eastAsia="en-US"/>
        </w:rPr>
        <w:t xml:space="preserve"> (</w:t>
      </w:r>
      <w:proofErr w:type="spellStart"/>
      <w:r w:rsidR="00FE6C21">
        <w:rPr>
          <w:rFonts w:eastAsiaTheme="minorHAnsi"/>
          <w:sz w:val="24"/>
          <w:szCs w:val="24"/>
          <w:lang w:val="en-US" w:eastAsia="en-US"/>
        </w:rPr>
        <w:t>Tomaselli</w:t>
      </w:r>
      <w:proofErr w:type="spellEnd"/>
      <w:r w:rsidRPr="0085400F">
        <w:rPr>
          <w:rFonts w:eastAsiaTheme="minorHAnsi"/>
          <w:sz w:val="24"/>
          <w:szCs w:val="24"/>
          <w:lang w:val="en-US" w:eastAsia="en-US"/>
        </w:rPr>
        <w:t>,</w:t>
      </w:r>
      <w:r w:rsidR="00FE6C21">
        <w:rPr>
          <w:rFonts w:eastAsiaTheme="minorHAnsi"/>
          <w:sz w:val="24"/>
          <w:szCs w:val="24"/>
          <w:lang w:val="en-US" w:eastAsia="en-US"/>
        </w:rPr>
        <w:t xml:space="preserve"> 1981),</w:t>
      </w:r>
      <w:r w:rsidRPr="0085400F">
        <w:rPr>
          <w:rFonts w:eastAsiaTheme="minorHAnsi"/>
          <w:sz w:val="24"/>
          <w:szCs w:val="24"/>
          <w:lang w:val="en-US" w:eastAsia="en-US"/>
        </w:rPr>
        <w:t xml:space="preserve"> </w:t>
      </w:r>
      <w:r w:rsidR="00396DCD" w:rsidRPr="0085400F">
        <w:rPr>
          <w:i/>
          <w:iCs/>
          <w:sz w:val="24"/>
          <w:szCs w:val="24"/>
          <w:lang w:val="en-US"/>
        </w:rPr>
        <w:t>E.</w:t>
      </w:r>
      <w:r w:rsidR="00F17452">
        <w:rPr>
          <w:i/>
          <w:iCs/>
          <w:sz w:val="24"/>
          <w:szCs w:val="24"/>
          <w:lang w:val="en-US"/>
        </w:rPr>
        <w:t xml:space="preserve"> </w:t>
      </w:r>
      <w:proofErr w:type="spellStart"/>
      <w:r w:rsidR="00396DCD" w:rsidRPr="0085400F">
        <w:rPr>
          <w:i/>
          <w:iCs/>
          <w:sz w:val="24"/>
          <w:szCs w:val="24"/>
          <w:lang w:val="en-US"/>
        </w:rPr>
        <w:t>multiflora</w:t>
      </w:r>
      <w:proofErr w:type="spellEnd"/>
      <w:r w:rsidRPr="0085400F">
        <w:rPr>
          <w:rFonts w:eastAsiaTheme="minorHAnsi"/>
          <w:sz w:val="24"/>
          <w:szCs w:val="24"/>
          <w:lang w:val="en-US" w:eastAsia="en-US"/>
        </w:rPr>
        <w:t xml:space="preserve"> </w:t>
      </w:r>
      <w:r w:rsidRPr="0085400F">
        <w:rPr>
          <w:sz w:val="24"/>
          <w:szCs w:val="24"/>
          <w:lang w:val="en-US"/>
        </w:rPr>
        <w:t xml:space="preserve">has developed anatomical and physiological adaptations </w:t>
      </w:r>
      <w:r w:rsidR="00FE6C21" w:rsidRPr="0085400F">
        <w:rPr>
          <w:sz w:val="24"/>
          <w:szCs w:val="24"/>
          <w:lang w:val="en-US"/>
        </w:rPr>
        <w:t>(</w:t>
      </w:r>
      <w:proofErr w:type="spellStart"/>
      <w:r w:rsidR="00FE6C21" w:rsidRPr="0085400F">
        <w:rPr>
          <w:sz w:val="24"/>
          <w:szCs w:val="24"/>
          <w:lang w:val="en-US"/>
        </w:rPr>
        <w:t>Margaris</w:t>
      </w:r>
      <w:proofErr w:type="spellEnd"/>
      <w:r w:rsidR="00FE6C21" w:rsidRPr="0085400F">
        <w:rPr>
          <w:sz w:val="24"/>
          <w:szCs w:val="24"/>
          <w:lang w:val="en-US"/>
        </w:rPr>
        <w:t>, 1981)</w:t>
      </w:r>
      <w:r w:rsidR="00FE6C21">
        <w:rPr>
          <w:sz w:val="24"/>
          <w:szCs w:val="24"/>
          <w:lang w:val="en-US"/>
        </w:rPr>
        <w:t xml:space="preserve"> </w:t>
      </w:r>
      <w:r w:rsidRPr="0085400F">
        <w:rPr>
          <w:sz w:val="24"/>
          <w:szCs w:val="24"/>
          <w:lang w:val="en-US"/>
        </w:rPr>
        <w:t xml:space="preserve">to tolerate high temperatures and water stress during the hot and dry summer months and therefore has the capacity to perform much better than </w:t>
      </w:r>
      <w:r w:rsidRPr="0085400F">
        <w:rPr>
          <w:bCs/>
          <w:sz w:val="24"/>
          <w:szCs w:val="24"/>
          <w:lang w:val="en-US"/>
        </w:rPr>
        <w:t>shrubs</w:t>
      </w:r>
      <w:r w:rsidRPr="0085400F">
        <w:rPr>
          <w:sz w:val="24"/>
          <w:szCs w:val="24"/>
          <w:lang w:val="en-US"/>
        </w:rPr>
        <w:t xml:space="preserve"> introduced from other climatic regions. Although many </w:t>
      </w:r>
      <w:r w:rsidRPr="00396DCD">
        <w:rPr>
          <w:i/>
          <w:sz w:val="24"/>
          <w:szCs w:val="24"/>
          <w:lang w:val="en-US"/>
        </w:rPr>
        <w:t>Erica</w:t>
      </w:r>
      <w:r w:rsidRPr="0085400F">
        <w:rPr>
          <w:sz w:val="24"/>
          <w:szCs w:val="24"/>
          <w:lang w:val="en-US"/>
        </w:rPr>
        <w:t xml:space="preserve"> species are cultivated for their attractive ornamental features</w:t>
      </w:r>
      <w:proofErr w:type="gramStart"/>
      <w:r w:rsidRPr="0085400F">
        <w:rPr>
          <w:sz w:val="24"/>
          <w:szCs w:val="24"/>
          <w:lang w:val="en-US"/>
        </w:rPr>
        <w:t xml:space="preserve">,  </w:t>
      </w:r>
      <w:r w:rsidRPr="0085400F">
        <w:rPr>
          <w:bCs/>
          <w:i/>
          <w:sz w:val="24"/>
          <w:szCs w:val="24"/>
          <w:lang w:val="en-US"/>
        </w:rPr>
        <w:t>E</w:t>
      </w:r>
      <w:proofErr w:type="gramEnd"/>
      <w:r w:rsidRPr="0085400F">
        <w:rPr>
          <w:bCs/>
          <w:i/>
          <w:sz w:val="24"/>
          <w:szCs w:val="24"/>
          <w:lang w:val="en-US"/>
        </w:rPr>
        <w:t xml:space="preserve">. </w:t>
      </w:r>
      <w:proofErr w:type="spellStart"/>
      <w:r w:rsidRPr="0085400F">
        <w:rPr>
          <w:bCs/>
          <w:i/>
          <w:sz w:val="24"/>
          <w:szCs w:val="24"/>
          <w:lang w:val="en-US"/>
        </w:rPr>
        <w:t>multiflora</w:t>
      </w:r>
      <w:proofErr w:type="spellEnd"/>
      <w:r w:rsidRPr="0085400F">
        <w:rPr>
          <w:sz w:val="24"/>
          <w:szCs w:val="24"/>
          <w:lang w:val="en-US"/>
        </w:rPr>
        <w:t xml:space="preserve"> plants, as far as our knowledge, are not commercially available. However, for its appealing floral display occurring during the fall months and its adaptation to soil and climatic conditions of the Mediterranean region </w:t>
      </w:r>
      <w:r w:rsidR="00396DCD" w:rsidRPr="0085400F">
        <w:rPr>
          <w:i/>
          <w:iCs/>
          <w:sz w:val="24"/>
          <w:szCs w:val="24"/>
          <w:lang w:val="en-US"/>
        </w:rPr>
        <w:t xml:space="preserve">E. </w:t>
      </w:r>
      <w:proofErr w:type="spellStart"/>
      <w:r w:rsidR="00396DCD" w:rsidRPr="0085400F">
        <w:rPr>
          <w:i/>
          <w:iCs/>
          <w:sz w:val="24"/>
          <w:szCs w:val="24"/>
          <w:lang w:val="en-US"/>
        </w:rPr>
        <w:t>multiflora</w:t>
      </w:r>
      <w:proofErr w:type="spellEnd"/>
      <w:r w:rsidRPr="0085400F">
        <w:rPr>
          <w:sz w:val="24"/>
          <w:szCs w:val="24"/>
          <w:lang w:val="en-US"/>
        </w:rPr>
        <w:t xml:space="preserve"> could be promoted for use </w:t>
      </w:r>
      <w:r w:rsidR="00396DCD">
        <w:rPr>
          <w:sz w:val="24"/>
          <w:szCs w:val="24"/>
          <w:lang w:val="en-US"/>
        </w:rPr>
        <w:t xml:space="preserve">both </w:t>
      </w:r>
      <w:r w:rsidRPr="00396DCD">
        <w:rPr>
          <w:sz w:val="24"/>
          <w:szCs w:val="24"/>
          <w:lang w:val="en-US"/>
        </w:rPr>
        <w:t>in landscapes and</w:t>
      </w:r>
      <w:r w:rsidRPr="0085400F">
        <w:rPr>
          <w:i/>
          <w:sz w:val="24"/>
          <w:szCs w:val="24"/>
          <w:lang w:val="en-US"/>
        </w:rPr>
        <w:t xml:space="preserve"> </w:t>
      </w:r>
      <w:r w:rsidRPr="0085400F">
        <w:rPr>
          <w:sz w:val="24"/>
          <w:szCs w:val="24"/>
          <w:lang w:val="en-US"/>
        </w:rPr>
        <w:t>in the bedding plant industry</w:t>
      </w:r>
      <w:r w:rsidR="00396DCD">
        <w:rPr>
          <w:sz w:val="24"/>
          <w:szCs w:val="24"/>
          <w:lang w:val="en-US"/>
        </w:rPr>
        <w:t>.</w:t>
      </w:r>
      <w:r w:rsidRPr="0085400F">
        <w:rPr>
          <w:sz w:val="24"/>
          <w:szCs w:val="24"/>
          <w:lang w:val="en-US"/>
        </w:rPr>
        <w:t xml:space="preserve"> </w:t>
      </w:r>
      <w:r w:rsidRPr="0085400F">
        <w:rPr>
          <w:bCs/>
          <w:sz w:val="24"/>
          <w:szCs w:val="24"/>
          <w:lang w:val="en-US"/>
        </w:rPr>
        <w:t xml:space="preserve">In addition, many areas of the Mediterranean basin suffer a progressive process of vegetation disturbance and deterioration as a result of the interaction of various </w:t>
      </w:r>
      <w:proofErr w:type="spellStart"/>
      <w:r w:rsidRPr="0085400F">
        <w:rPr>
          <w:bCs/>
          <w:sz w:val="24"/>
          <w:szCs w:val="24"/>
          <w:lang w:val="en-US"/>
        </w:rPr>
        <w:t>anthropic</w:t>
      </w:r>
      <w:proofErr w:type="spellEnd"/>
      <w:r w:rsidRPr="0085400F">
        <w:rPr>
          <w:bCs/>
          <w:sz w:val="24"/>
          <w:szCs w:val="24"/>
          <w:lang w:val="en-US"/>
        </w:rPr>
        <w:t xml:space="preserve"> factors </w:t>
      </w:r>
      <w:r w:rsidR="00396DCD">
        <w:rPr>
          <w:bCs/>
          <w:sz w:val="24"/>
          <w:szCs w:val="24"/>
          <w:lang w:val="en-US"/>
        </w:rPr>
        <w:t xml:space="preserve">including </w:t>
      </w:r>
      <w:r w:rsidR="00396DCD" w:rsidRPr="0085400F">
        <w:rPr>
          <w:bCs/>
          <w:sz w:val="24"/>
          <w:szCs w:val="24"/>
          <w:lang w:val="en-US"/>
        </w:rPr>
        <w:t xml:space="preserve">large scale urbanization and tourism activities </w:t>
      </w:r>
      <w:r w:rsidRPr="0085400F">
        <w:rPr>
          <w:bCs/>
          <w:sz w:val="24"/>
          <w:szCs w:val="24"/>
          <w:lang w:val="en-US"/>
        </w:rPr>
        <w:t>(</w:t>
      </w:r>
      <w:r w:rsidR="00CD3562">
        <w:rPr>
          <w:bCs/>
          <w:sz w:val="24"/>
          <w:szCs w:val="24"/>
          <w:lang w:val="en-US"/>
        </w:rPr>
        <w:t>L</w:t>
      </w:r>
      <w:r w:rsidRPr="0085400F">
        <w:rPr>
          <w:sz w:val="24"/>
          <w:szCs w:val="24"/>
          <w:lang w:val="fr-FR"/>
        </w:rPr>
        <w:t xml:space="preserve">e </w:t>
      </w:r>
      <w:proofErr w:type="spellStart"/>
      <w:r w:rsidRPr="0085400F">
        <w:rPr>
          <w:sz w:val="24"/>
          <w:szCs w:val="24"/>
          <w:lang w:val="fr-FR"/>
        </w:rPr>
        <w:t>Hou</w:t>
      </w:r>
      <w:r w:rsidR="00CD3562">
        <w:rPr>
          <w:sz w:val="24"/>
          <w:szCs w:val="24"/>
          <w:lang w:val="fr-FR"/>
        </w:rPr>
        <w:t>é</w:t>
      </w:r>
      <w:r w:rsidRPr="0085400F">
        <w:rPr>
          <w:sz w:val="24"/>
          <w:szCs w:val="24"/>
          <w:lang w:val="fr-FR"/>
        </w:rPr>
        <w:t>rou</w:t>
      </w:r>
      <w:proofErr w:type="spellEnd"/>
      <w:r w:rsidR="00CD3562">
        <w:rPr>
          <w:sz w:val="24"/>
          <w:szCs w:val="24"/>
          <w:lang w:val="fr-FR"/>
        </w:rPr>
        <w:t xml:space="preserve">, </w:t>
      </w:r>
      <w:r w:rsidRPr="0085400F">
        <w:rPr>
          <w:sz w:val="24"/>
          <w:szCs w:val="24"/>
          <w:lang w:val="fr-FR"/>
        </w:rPr>
        <w:t xml:space="preserve">1981; Di </w:t>
      </w:r>
      <w:proofErr w:type="spellStart"/>
      <w:r w:rsidRPr="0085400F">
        <w:rPr>
          <w:sz w:val="24"/>
          <w:szCs w:val="24"/>
          <w:lang w:val="fr-FR"/>
        </w:rPr>
        <w:t>Pasquale</w:t>
      </w:r>
      <w:proofErr w:type="spellEnd"/>
      <w:r w:rsidRPr="0085400F">
        <w:rPr>
          <w:sz w:val="24"/>
          <w:szCs w:val="24"/>
          <w:lang w:val="fr-FR"/>
        </w:rPr>
        <w:t xml:space="preserve"> et al.</w:t>
      </w:r>
      <w:r w:rsidR="00CD3562">
        <w:rPr>
          <w:sz w:val="24"/>
          <w:szCs w:val="24"/>
          <w:lang w:val="fr-FR"/>
        </w:rPr>
        <w:t>,</w:t>
      </w:r>
      <w:r w:rsidRPr="0085400F">
        <w:rPr>
          <w:sz w:val="24"/>
          <w:szCs w:val="24"/>
          <w:lang w:val="fr-FR"/>
        </w:rPr>
        <w:t xml:space="preserve"> </w:t>
      </w:r>
      <w:proofErr w:type="gramStart"/>
      <w:r w:rsidRPr="0085400F">
        <w:rPr>
          <w:sz w:val="24"/>
          <w:szCs w:val="24"/>
          <w:lang w:val="fr-FR"/>
        </w:rPr>
        <w:t>2004</w:t>
      </w:r>
      <w:r w:rsidR="00CD3562">
        <w:rPr>
          <w:sz w:val="24"/>
          <w:szCs w:val="24"/>
          <w:lang w:val="fr-FR"/>
        </w:rPr>
        <w:t> ;</w:t>
      </w:r>
      <w:proofErr w:type="gramEnd"/>
      <w:r w:rsidRPr="0085400F">
        <w:rPr>
          <w:sz w:val="24"/>
          <w:szCs w:val="24"/>
          <w:lang w:val="fr-FR"/>
        </w:rPr>
        <w:t xml:space="preserve"> </w:t>
      </w:r>
      <w:proofErr w:type="spellStart"/>
      <w:r w:rsidR="001240F9">
        <w:rPr>
          <w:bCs/>
          <w:sz w:val="24"/>
          <w:szCs w:val="24"/>
          <w:lang w:val="en-US"/>
        </w:rPr>
        <w:t>Iapichino</w:t>
      </w:r>
      <w:proofErr w:type="spellEnd"/>
      <w:r w:rsidR="001240F9">
        <w:rPr>
          <w:bCs/>
          <w:sz w:val="24"/>
          <w:szCs w:val="24"/>
          <w:lang w:val="en-US"/>
        </w:rPr>
        <w:t xml:space="preserve"> et al., 2009).</w:t>
      </w:r>
      <w:r w:rsidRPr="0085400F">
        <w:rPr>
          <w:bCs/>
          <w:sz w:val="24"/>
          <w:szCs w:val="24"/>
          <w:lang w:val="en-US"/>
        </w:rPr>
        <w:t xml:space="preserve"> </w:t>
      </w:r>
      <w:r w:rsidR="00396DCD">
        <w:rPr>
          <w:bCs/>
          <w:sz w:val="24"/>
          <w:szCs w:val="24"/>
          <w:lang w:val="en-US"/>
        </w:rPr>
        <w:t xml:space="preserve"> </w:t>
      </w:r>
      <w:r w:rsidR="001240F9">
        <w:rPr>
          <w:bCs/>
          <w:sz w:val="24"/>
          <w:szCs w:val="24"/>
          <w:lang w:val="en-US"/>
        </w:rPr>
        <w:t xml:space="preserve">With regard to </w:t>
      </w:r>
      <w:r w:rsidR="001240F9">
        <w:rPr>
          <w:bCs/>
          <w:sz w:val="24"/>
          <w:szCs w:val="24"/>
          <w:lang w:val="en-US"/>
        </w:rPr>
        <w:lastRenderedPageBreak/>
        <w:t xml:space="preserve">Sicilian </w:t>
      </w:r>
      <w:proofErr w:type="spellStart"/>
      <w:r w:rsidR="001240F9">
        <w:rPr>
          <w:bCs/>
          <w:sz w:val="24"/>
          <w:szCs w:val="24"/>
          <w:lang w:val="en-US"/>
        </w:rPr>
        <w:t>revegetation</w:t>
      </w:r>
      <w:proofErr w:type="spellEnd"/>
      <w:r w:rsidR="001240F9">
        <w:rPr>
          <w:bCs/>
          <w:sz w:val="24"/>
          <w:szCs w:val="24"/>
          <w:lang w:val="en-US"/>
        </w:rPr>
        <w:t xml:space="preserve"> plans,</w:t>
      </w:r>
      <w:r w:rsidR="00396DCD">
        <w:rPr>
          <w:bCs/>
          <w:sz w:val="24"/>
          <w:szCs w:val="24"/>
          <w:lang w:val="en-US"/>
        </w:rPr>
        <w:t xml:space="preserve"> </w:t>
      </w:r>
      <w:r w:rsidRPr="0085400F">
        <w:rPr>
          <w:bCs/>
          <w:sz w:val="24"/>
          <w:szCs w:val="24"/>
          <w:lang w:val="en-US"/>
        </w:rPr>
        <w:t xml:space="preserve">the incorporation of the native </w:t>
      </w:r>
      <w:r w:rsidRPr="0085400F">
        <w:rPr>
          <w:rFonts w:eastAsiaTheme="minorHAnsi"/>
          <w:sz w:val="24"/>
          <w:szCs w:val="24"/>
          <w:lang w:val="en-US" w:eastAsia="en-US"/>
        </w:rPr>
        <w:t>flora has been recent</w:t>
      </w:r>
      <w:r w:rsidR="00CA0D0C">
        <w:rPr>
          <w:rFonts w:eastAsiaTheme="minorHAnsi"/>
          <w:sz w:val="24"/>
          <w:szCs w:val="24"/>
          <w:lang w:val="en-US" w:eastAsia="en-US"/>
        </w:rPr>
        <w:t xml:space="preserve">ly stressed by </w:t>
      </w:r>
      <w:proofErr w:type="spellStart"/>
      <w:r w:rsidR="00CA0D0C">
        <w:rPr>
          <w:rFonts w:eastAsiaTheme="minorHAnsi"/>
          <w:sz w:val="24"/>
          <w:szCs w:val="24"/>
          <w:lang w:val="en-US" w:eastAsia="en-US"/>
        </w:rPr>
        <w:t>Raimondo</w:t>
      </w:r>
      <w:proofErr w:type="spellEnd"/>
      <w:r w:rsidR="00CA0D0C">
        <w:rPr>
          <w:rFonts w:eastAsiaTheme="minorHAnsi"/>
          <w:sz w:val="24"/>
          <w:szCs w:val="24"/>
          <w:lang w:val="en-US" w:eastAsia="en-US"/>
        </w:rPr>
        <w:t xml:space="preserve"> et al. (</w:t>
      </w:r>
      <w:r w:rsidRPr="0085400F">
        <w:rPr>
          <w:rFonts w:eastAsiaTheme="minorHAnsi"/>
          <w:sz w:val="24"/>
          <w:szCs w:val="24"/>
          <w:lang w:val="en-US" w:eastAsia="en-US"/>
        </w:rPr>
        <w:t>20</w:t>
      </w:r>
      <w:r w:rsidR="00CA0D0C">
        <w:rPr>
          <w:rFonts w:eastAsiaTheme="minorHAnsi"/>
          <w:sz w:val="24"/>
          <w:szCs w:val="24"/>
          <w:lang w:val="en-US" w:eastAsia="en-US"/>
        </w:rPr>
        <w:t>09)</w:t>
      </w:r>
      <w:r w:rsidRPr="0085400F">
        <w:rPr>
          <w:rFonts w:eastAsiaTheme="minorHAnsi"/>
          <w:sz w:val="24"/>
          <w:szCs w:val="24"/>
          <w:lang w:val="en-US" w:eastAsia="en-US"/>
        </w:rPr>
        <w:t>.</w:t>
      </w:r>
      <w:r w:rsidRPr="0085400F">
        <w:rPr>
          <w:bCs/>
          <w:sz w:val="24"/>
          <w:szCs w:val="24"/>
          <w:lang w:val="en-US"/>
        </w:rPr>
        <w:t xml:space="preserve"> These authors </w:t>
      </w:r>
      <w:r w:rsidRPr="0085400F">
        <w:rPr>
          <w:rFonts w:eastAsiaTheme="minorHAnsi"/>
          <w:sz w:val="24"/>
          <w:szCs w:val="24"/>
          <w:lang w:val="en-US" w:eastAsia="en-US"/>
        </w:rPr>
        <w:t xml:space="preserve">included </w:t>
      </w:r>
      <w:r w:rsidR="001240F9" w:rsidRPr="0085400F">
        <w:rPr>
          <w:i/>
          <w:iCs/>
          <w:sz w:val="24"/>
          <w:szCs w:val="24"/>
          <w:lang w:val="en-US"/>
        </w:rPr>
        <w:t xml:space="preserve">E. </w:t>
      </w:r>
      <w:proofErr w:type="spellStart"/>
      <w:r w:rsidR="001240F9" w:rsidRPr="0085400F">
        <w:rPr>
          <w:i/>
          <w:iCs/>
          <w:sz w:val="24"/>
          <w:szCs w:val="24"/>
          <w:lang w:val="en-US"/>
        </w:rPr>
        <w:t>multiflora</w:t>
      </w:r>
      <w:proofErr w:type="spellEnd"/>
      <w:r w:rsidRPr="0085400F">
        <w:rPr>
          <w:rFonts w:eastAsiaTheme="minorHAnsi"/>
          <w:sz w:val="24"/>
          <w:szCs w:val="24"/>
          <w:lang w:val="en-US" w:eastAsia="en-US"/>
        </w:rPr>
        <w:t xml:space="preserve"> in a list </w:t>
      </w:r>
      <w:r w:rsidRPr="001240F9">
        <w:rPr>
          <w:rFonts w:eastAsiaTheme="minorHAnsi"/>
          <w:sz w:val="24"/>
          <w:szCs w:val="24"/>
          <w:lang w:val="en-US" w:eastAsia="en-US"/>
        </w:rPr>
        <w:t>composed by</w:t>
      </w:r>
      <w:r w:rsidRPr="0085400F">
        <w:rPr>
          <w:rFonts w:eastAsiaTheme="minorHAnsi"/>
          <w:sz w:val="24"/>
          <w:szCs w:val="24"/>
          <w:lang w:val="en-US" w:eastAsia="en-US"/>
        </w:rPr>
        <w:t xml:space="preserve"> 173 </w:t>
      </w:r>
      <w:proofErr w:type="spellStart"/>
      <w:r w:rsidRPr="0085400F">
        <w:rPr>
          <w:rFonts w:eastAsiaTheme="minorHAnsi"/>
          <w:sz w:val="24"/>
          <w:szCs w:val="24"/>
          <w:lang w:val="en-US" w:eastAsia="en-US"/>
        </w:rPr>
        <w:t>taxa</w:t>
      </w:r>
      <w:proofErr w:type="spellEnd"/>
      <w:r w:rsidRPr="0085400F">
        <w:rPr>
          <w:rFonts w:eastAsiaTheme="minorHAnsi"/>
          <w:sz w:val="24"/>
          <w:szCs w:val="24"/>
          <w:lang w:val="en-US" w:eastAsia="en-US"/>
        </w:rPr>
        <w:t xml:space="preserve"> belonging to 72 genera which were assessed for environmental restoration by literature and field observations. These considerations make it important to focus research on the definition of commercially suitable propagation methods for this unexploited Mediterranean heath. </w:t>
      </w:r>
      <w:r w:rsidR="001240F9" w:rsidRPr="0085400F">
        <w:rPr>
          <w:i/>
          <w:iCs/>
          <w:sz w:val="24"/>
          <w:szCs w:val="24"/>
          <w:lang w:val="en-US"/>
        </w:rPr>
        <w:t xml:space="preserve">E. </w:t>
      </w:r>
      <w:proofErr w:type="spellStart"/>
      <w:r w:rsidR="001240F9" w:rsidRPr="0085400F">
        <w:rPr>
          <w:i/>
          <w:iCs/>
          <w:sz w:val="24"/>
          <w:szCs w:val="24"/>
          <w:lang w:val="en-US"/>
        </w:rPr>
        <w:t>multiflora</w:t>
      </w:r>
      <w:proofErr w:type="spellEnd"/>
      <w:r w:rsidRPr="0085400F">
        <w:rPr>
          <w:rFonts w:eastAsiaTheme="minorHAnsi"/>
          <w:sz w:val="24"/>
          <w:szCs w:val="24"/>
          <w:lang w:val="en-US" w:eastAsia="en-US"/>
        </w:rPr>
        <w:t xml:space="preserve"> multiply naturally by seed and recent findings by </w:t>
      </w:r>
      <w:proofErr w:type="spellStart"/>
      <w:r w:rsidRPr="0085400F">
        <w:rPr>
          <w:rFonts w:eastAsiaTheme="minorHAnsi"/>
          <w:sz w:val="24"/>
          <w:szCs w:val="24"/>
          <w:lang w:val="en-US" w:eastAsia="en-US"/>
        </w:rPr>
        <w:t>Moreira</w:t>
      </w:r>
      <w:proofErr w:type="spellEnd"/>
      <w:r w:rsidRPr="0085400F">
        <w:rPr>
          <w:rFonts w:eastAsiaTheme="minorHAnsi"/>
          <w:sz w:val="24"/>
          <w:szCs w:val="24"/>
          <w:lang w:val="en-US" w:eastAsia="en-US"/>
        </w:rPr>
        <w:t xml:space="preserve"> et al.</w:t>
      </w:r>
      <w:r w:rsidR="00275237">
        <w:rPr>
          <w:rFonts w:eastAsiaTheme="minorHAnsi"/>
          <w:sz w:val="24"/>
          <w:szCs w:val="24"/>
          <w:lang w:val="en-US" w:eastAsia="en-US"/>
        </w:rPr>
        <w:t xml:space="preserve"> (</w:t>
      </w:r>
      <w:r w:rsidRPr="0085400F">
        <w:rPr>
          <w:rFonts w:eastAsiaTheme="minorHAnsi"/>
          <w:sz w:val="24"/>
          <w:szCs w:val="24"/>
          <w:lang w:val="en-US" w:eastAsia="en-US"/>
        </w:rPr>
        <w:t>2010</w:t>
      </w:r>
      <w:r w:rsidR="00275237">
        <w:rPr>
          <w:rFonts w:eastAsiaTheme="minorHAnsi"/>
          <w:sz w:val="24"/>
          <w:szCs w:val="24"/>
          <w:lang w:val="en-US" w:eastAsia="en-US"/>
        </w:rPr>
        <w:t>)</w:t>
      </w:r>
      <w:r w:rsidRPr="0085400F">
        <w:rPr>
          <w:rFonts w:eastAsiaTheme="minorHAnsi"/>
          <w:sz w:val="24"/>
          <w:szCs w:val="24"/>
          <w:lang w:val="en-US" w:eastAsia="en-US"/>
        </w:rPr>
        <w:t xml:space="preserve"> report 82% germination under laboratory conditions. However, according to these authors </w:t>
      </w:r>
      <w:r w:rsidR="001240F9" w:rsidRPr="0085400F">
        <w:rPr>
          <w:i/>
          <w:iCs/>
          <w:sz w:val="24"/>
          <w:szCs w:val="24"/>
          <w:lang w:val="en-US"/>
        </w:rPr>
        <w:t xml:space="preserve">E. </w:t>
      </w:r>
      <w:proofErr w:type="spellStart"/>
      <w:proofErr w:type="gramStart"/>
      <w:r w:rsidR="001240F9" w:rsidRPr="0085400F">
        <w:rPr>
          <w:i/>
          <w:iCs/>
          <w:sz w:val="24"/>
          <w:szCs w:val="24"/>
          <w:lang w:val="en-US"/>
        </w:rPr>
        <w:t>multiflora</w:t>
      </w:r>
      <w:proofErr w:type="spellEnd"/>
      <w:r w:rsidR="001240F9">
        <w:rPr>
          <w:i/>
          <w:iCs/>
          <w:sz w:val="24"/>
          <w:szCs w:val="24"/>
          <w:lang w:val="en-US"/>
        </w:rPr>
        <w:t xml:space="preserve"> </w:t>
      </w:r>
      <w:r w:rsidRPr="0085400F">
        <w:rPr>
          <w:rFonts w:eastAsiaTheme="minorHAnsi"/>
          <w:sz w:val="24"/>
          <w:szCs w:val="24"/>
          <w:lang w:val="en-US" w:eastAsia="en-US"/>
        </w:rPr>
        <w:t xml:space="preserve"> initial</w:t>
      </w:r>
      <w:proofErr w:type="gramEnd"/>
      <w:r w:rsidRPr="0085400F">
        <w:rPr>
          <w:rFonts w:eastAsiaTheme="minorHAnsi"/>
          <w:sz w:val="24"/>
          <w:szCs w:val="24"/>
          <w:lang w:val="en-US" w:eastAsia="en-US"/>
        </w:rPr>
        <w:t xml:space="preserve"> seedling growth was slow compared to other Med</w:t>
      </w:r>
      <w:r w:rsidR="001240F9">
        <w:rPr>
          <w:rFonts w:eastAsiaTheme="minorHAnsi"/>
          <w:sz w:val="24"/>
          <w:szCs w:val="24"/>
          <w:lang w:val="en-US" w:eastAsia="en-US"/>
        </w:rPr>
        <w:t xml:space="preserve">iterranean </w:t>
      </w:r>
      <w:r w:rsidRPr="0085400F">
        <w:rPr>
          <w:rFonts w:eastAsiaTheme="minorHAnsi"/>
          <w:sz w:val="24"/>
          <w:szCs w:val="24"/>
          <w:lang w:val="en-US" w:eastAsia="en-US"/>
        </w:rPr>
        <w:t xml:space="preserve">species tested.  </w:t>
      </w:r>
      <w:proofErr w:type="spellStart"/>
      <w:r w:rsidR="00021599">
        <w:rPr>
          <w:rFonts w:eastAsiaTheme="minorHAnsi"/>
          <w:sz w:val="24"/>
          <w:szCs w:val="24"/>
          <w:lang w:val="en-US" w:eastAsia="en-US"/>
        </w:rPr>
        <w:t>Iapichino</w:t>
      </w:r>
      <w:proofErr w:type="spellEnd"/>
      <w:r w:rsidR="00021599">
        <w:rPr>
          <w:rFonts w:eastAsiaTheme="minorHAnsi"/>
          <w:sz w:val="24"/>
          <w:szCs w:val="24"/>
          <w:lang w:val="en-US" w:eastAsia="en-US"/>
        </w:rPr>
        <w:t xml:space="preserve"> et al. (2009)</w:t>
      </w:r>
      <w:r w:rsidRPr="001240F9">
        <w:rPr>
          <w:rFonts w:eastAsiaTheme="minorHAnsi"/>
          <w:sz w:val="24"/>
          <w:szCs w:val="24"/>
          <w:lang w:val="en-US" w:eastAsia="en-US"/>
        </w:rPr>
        <w:t xml:space="preserve"> in </w:t>
      </w:r>
      <w:r w:rsidRPr="006164B7">
        <w:rPr>
          <w:rFonts w:eastAsiaTheme="minorHAnsi"/>
          <w:sz w:val="24"/>
          <w:szCs w:val="24"/>
          <w:highlight w:val="yellow"/>
          <w:lang w:val="en-US" w:eastAsia="en-US"/>
        </w:rPr>
        <w:t>a</w:t>
      </w:r>
      <w:r w:rsidR="006164B7" w:rsidRPr="006164B7">
        <w:rPr>
          <w:rFonts w:eastAsiaTheme="minorHAnsi"/>
          <w:sz w:val="24"/>
          <w:szCs w:val="24"/>
          <w:highlight w:val="yellow"/>
          <w:lang w:val="en-US" w:eastAsia="en-US"/>
        </w:rPr>
        <w:t>n</w:t>
      </w:r>
      <w:r w:rsidRPr="001240F9">
        <w:rPr>
          <w:rFonts w:eastAsiaTheme="minorHAnsi"/>
          <w:sz w:val="24"/>
          <w:szCs w:val="24"/>
          <w:lang w:val="en-US" w:eastAsia="en-US"/>
        </w:rPr>
        <w:t xml:space="preserve"> experiment attempting</w:t>
      </w:r>
      <w:r w:rsidRPr="0085400F">
        <w:rPr>
          <w:sz w:val="24"/>
          <w:szCs w:val="24"/>
          <w:lang w:val="en-US"/>
        </w:rPr>
        <w:t xml:space="preserve"> to reintroduce several native species in the Mediterranean archipelago of the Egadi Islands also </w:t>
      </w:r>
      <w:r w:rsidRPr="001240F9">
        <w:rPr>
          <w:rFonts w:eastAsiaTheme="minorHAnsi"/>
          <w:sz w:val="24"/>
          <w:szCs w:val="24"/>
          <w:lang w:val="en-US" w:eastAsia="en-US"/>
        </w:rPr>
        <w:t xml:space="preserve">recorded slow growth and low rate of survival for </w:t>
      </w:r>
      <w:r w:rsidRPr="00021599">
        <w:rPr>
          <w:rFonts w:eastAsiaTheme="minorHAnsi"/>
          <w:i/>
          <w:sz w:val="24"/>
          <w:szCs w:val="24"/>
          <w:lang w:val="en-US" w:eastAsia="en-US"/>
        </w:rPr>
        <w:t xml:space="preserve">E. </w:t>
      </w:r>
      <w:proofErr w:type="spellStart"/>
      <w:r w:rsidRPr="00021599">
        <w:rPr>
          <w:rFonts w:eastAsiaTheme="minorHAnsi"/>
          <w:i/>
          <w:sz w:val="24"/>
          <w:szCs w:val="24"/>
          <w:lang w:val="en-US" w:eastAsia="en-US"/>
        </w:rPr>
        <w:t>multiflora</w:t>
      </w:r>
      <w:proofErr w:type="spellEnd"/>
      <w:r w:rsidRPr="001240F9">
        <w:rPr>
          <w:rFonts w:eastAsiaTheme="minorHAnsi"/>
          <w:sz w:val="24"/>
          <w:szCs w:val="24"/>
          <w:lang w:val="en-US" w:eastAsia="en-US"/>
        </w:rPr>
        <w:t xml:space="preserve"> seedling transplants</w:t>
      </w:r>
      <w:r w:rsidRPr="0085400F">
        <w:rPr>
          <w:sz w:val="24"/>
          <w:szCs w:val="24"/>
          <w:lang w:val="en-US"/>
        </w:rPr>
        <w:t xml:space="preserve">. </w:t>
      </w:r>
    </w:p>
    <w:p w:rsidR="0085400F" w:rsidRPr="0085400F" w:rsidRDefault="0085400F" w:rsidP="001B2F29">
      <w:pPr>
        <w:autoSpaceDE w:val="0"/>
        <w:autoSpaceDN w:val="0"/>
        <w:adjustRightInd w:val="0"/>
        <w:spacing w:line="480" w:lineRule="auto"/>
        <w:jc w:val="both"/>
        <w:rPr>
          <w:rFonts w:eastAsiaTheme="minorHAnsi"/>
          <w:sz w:val="24"/>
          <w:szCs w:val="24"/>
          <w:lang w:val="en-US" w:eastAsia="en-US"/>
        </w:rPr>
      </w:pPr>
      <w:r w:rsidRPr="0085400F">
        <w:rPr>
          <w:sz w:val="24"/>
          <w:szCs w:val="24"/>
          <w:lang w:val="en-US"/>
        </w:rPr>
        <w:t>Although, v</w:t>
      </w:r>
      <w:r w:rsidRPr="0085400F">
        <w:rPr>
          <w:rFonts w:eastAsiaTheme="minorHAnsi"/>
          <w:sz w:val="24"/>
          <w:szCs w:val="24"/>
          <w:lang w:val="en-US" w:eastAsia="en-US"/>
        </w:rPr>
        <w:t xml:space="preserve">egetative propagation of many </w:t>
      </w:r>
      <w:r w:rsidRPr="001240F9">
        <w:rPr>
          <w:rFonts w:eastAsiaTheme="minorHAnsi"/>
          <w:i/>
          <w:sz w:val="24"/>
          <w:szCs w:val="24"/>
          <w:lang w:val="en-US" w:eastAsia="en-US"/>
        </w:rPr>
        <w:t>Erica</w:t>
      </w:r>
      <w:r w:rsidRPr="0085400F">
        <w:rPr>
          <w:rFonts w:eastAsiaTheme="minorHAnsi"/>
          <w:sz w:val="24"/>
          <w:szCs w:val="24"/>
          <w:lang w:val="en-US" w:eastAsia="en-US"/>
        </w:rPr>
        <w:t xml:space="preserve"> species by stem cutting is currently applied (</w:t>
      </w:r>
      <w:proofErr w:type="spellStart"/>
      <w:r w:rsidRPr="0085400F">
        <w:rPr>
          <w:rFonts w:eastAsiaTheme="minorHAnsi"/>
          <w:sz w:val="24"/>
          <w:szCs w:val="24"/>
          <w:lang w:val="en-US" w:eastAsia="en-US"/>
        </w:rPr>
        <w:t>Dunnet</w:t>
      </w:r>
      <w:proofErr w:type="spellEnd"/>
      <w:r w:rsidRPr="0085400F">
        <w:rPr>
          <w:rFonts w:eastAsiaTheme="minorHAnsi"/>
          <w:sz w:val="24"/>
          <w:szCs w:val="24"/>
          <w:lang w:val="en-US" w:eastAsia="en-US"/>
        </w:rPr>
        <w:t>, 1987; Ha</w:t>
      </w:r>
      <w:r w:rsidR="00903C2A">
        <w:rPr>
          <w:rFonts w:eastAsiaTheme="minorHAnsi"/>
          <w:sz w:val="24"/>
          <w:szCs w:val="24"/>
          <w:lang w:val="en-US" w:eastAsia="en-US"/>
        </w:rPr>
        <w:t>r</w:t>
      </w:r>
      <w:r w:rsidRPr="0085400F">
        <w:rPr>
          <w:rFonts w:eastAsiaTheme="minorHAnsi"/>
          <w:sz w:val="24"/>
          <w:szCs w:val="24"/>
          <w:lang w:val="en-US" w:eastAsia="en-US"/>
        </w:rPr>
        <w:t xml:space="preserve">tmann et al., 2003; </w:t>
      </w:r>
      <w:proofErr w:type="spellStart"/>
      <w:r w:rsidRPr="0085400F">
        <w:rPr>
          <w:sz w:val="24"/>
          <w:szCs w:val="24"/>
          <w:lang w:val="en-US"/>
        </w:rPr>
        <w:t>Dirr</w:t>
      </w:r>
      <w:proofErr w:type="spellEnd"/>
      <w:r w:rsidRPr="0085400F">
        <w:rPr>
          <w:sz w:val="24"/>
          <w:szCs w:val="24"/>
          <w:lang w:val="en-US"/>
        </w:rPr>
        <w:t xml:space="preserve"> and </w:t>
      </w:r>
      <w:proofErr w:type="spellStart"/>
      <w:r w:rsidRPr="0085400F">
        <w:rPr>
          <w:sz w:val="24"/>
          <w:szCs w:val="24"/>
          <w:lang w:val="en-US"/>
        </w:rPr>
        <w:t>Heuser</w:t>
      </w:r>
      <w:proofErr w:type="spellEnd"/>
      <w:r w:rsidR="00903C2A">
        <w:rPr>
          <w:sz w:val="24"/>
          <w:szCs w:val="24"/>
          <w:lang w:val="en-US"/>
        </w:rPr>
        <w:t>,</w:t>
      </w:r>
      <w:r w:rsidRPr="0085400F">
        <w:rPr>
          <w:sz w:val="24"/>
          <w:szCs w:val="24"/>
          <w:lang w:val="en-US"/>
        </w:rPr>
        <w:t xml:space="preserve"> 2006)</w:t>
      </w:r>
      <w:r w:rsidR="001240F9">
        <w:rPr>
          <w:sz w:val="24"/>
          <w:szCs w:val="24"/>
          <w:lang w:val="en-US"/>
        </w:rPr>
        <w:t>,</w:t>
      </w:r>
      <w:r w:rsidRPr="0085400F">
        <w:rPr>
          <w:rFonts w:eastAsiaTheme="minorHAnsi"/>
          <w:sz w:val="24"/>
          <w:szCs w:val="24"/>
          <w:lang w:val="en-US" w:eastAsia="en-US"/>
        </w:rPr>
        <w:t xml:space="preserve"> </w:t>
      </w:r>
      <w:r w:rsidR="00231009">
        <w:rPr>
          <w:rFonts w:eastAsiaTheme="minorHAnsi"/>
          <w:sz w:val="24"/>
          <w:szCs w:val="24"/>
          <w:lang w:val="en-US" w:eastAsia="en-US"/>
        </w:rPr>
        <w:t xml:space="preserve">in a preliminary study we found that only </w:t>
      </w:r>
      <w:r w:rsidR="00231009" w:rsidRPr="0085400F">
        <w:rPr>
          <w:rFonts w:eastAsiaTheme="minorHAnsi"/>
          <w:sz w:val="24"/>
          <w:szCs w:val="24"/>
          <w:lang w:val="en-US" w:eastAsia="en-US"/>
        </w:rPr>
        <w:t xml:space="preserve">45% </w:t>
      </w:r>
      <w:r w:rsidR="00231009">
        <w:rPr>
          <w:rFonts w:eastAsiaTheme="minorHAnsi"/>
          <w:sz w:val="24"/>
          <w:szCs w:val="24"/>
          <w:lang w:val="en-US" w:eastAsia="en-US"/>
        </w:rPr>
        <w:t xml:space="preserve">of </w:t>
      </w:r>
      <w:r w:rsidR="00231009" w:rsidRPr="0085400F">
        <w:rPr>
          <w:i/>
          <w:iCs/>
          <w:sz w:val="24"/>
          <w:szCs w:val="24"/>
          <w:lang w:val="en-US"/>
        </w:rPr>
        <w:t xml:space="preserve">E. </w:t>
      </w:r>
      <w:proofErr w:type="spellStart"/>
      <w:r w:rsidR="00231009" w:rsidRPr="0085400F">
        <w:rPr>
          <w:i/>
          <w:iCs/>
          <w:sz w:val="24"/>
          <w:szCs w:val="24"/>
          <w:lang w:val="en-US"/>
        </w:rPr>
        <w:t>multiflora</w:t>
      </w:r>
      <w:proofErr w:type="spellEnd"/>
      <w:r w:rsidR="00231009" w:rsidRPr="0085400F">
        <w:rPr>
          <w:rFonts w:eastAsiaTheme="minorHAnsi"/>
          <w:sz w:val="24"/>
          <w:szCs w:val="24"/>
          <w:lang w:val="en-US" w:eastAsia="en-US"/>
        </w:rPr>
        <w:t xml:space="preserve"> </w:t>
      </w:r>
      <w:r w:rsidR="00F17452" w:rsidRPr="0085400F">
        <w:rPr>
          <w:rFonts w:eastAsiaTheme="minorHAnsi"/>
          <w:sz w:val="24"/>
          <w:szCs w:val="24"/>
          <w:lang w:val="en-US" w:eastAsia="en-US"/>
        </w:rPr>
        <w:t>softwood stem cutting</w:t>
      </w:r>
      <w:r w:rsidR="00231009">
        <w:rPr>
          <w:rFonts w:eastAsiaTheme="minorHAnsi"/>
          <w:sz w:val="24"/>
          <w:szCs w:val="24"/>
          <w:lang w:val="en-US" w:eastAsia="en-US"/>
        </w:rPr>
        <w:t>s</w:t>
      </w:r>
      <w:r w:rsidR="00FF0DB3">
        <w:rPr>
          <w:rFonts w:eastAsiaTheme="minorHAnsi"/>
          <w:sz w:val="24"/>
          <w:szCs w:val="24"/>
          <w:lang w:val="en-US" w:eastAsia="en-US"/>
        </w:rPr>
        <w:t>,</w:t>
      </w:r>
      <w:r w:rsidR="00F17452" w:rsidRPr="0085400F">
        <w:rPr>
          <w:rFonts w:eastAsiaTheme="minorHAnsi"/>
          <w:sz w:val="24"/>
          <w:szCs w:val="24"/>
          <w:lang w:val="en-US" w:eastAsia="en-US"/>
        </w:rPr>
        <w:t xml:space="preserve"> harvested in early fall</w:t>
      </w:r>
      <w:r w:rsidR="00FF0DB3">
        <w:rPr>
          <w:rFonts w:eastAsiaTheme="minorHAnsi"/>
          <w:sz w:val="24"/>
          <w:szCs w:val="24"/>
          <w:lang w:val="en-US" w:eastAsia="en-US"/>
        </w:rPr>
        <w:t>,</w:t>
      </w:r>
      <w:r w:rsidR="00F17452" w:rsidRPr="0085400F">
        <w:rPr>
          <w:rFonts w:eastAsiaTheme="minorHAnsi"/>
          <w:sz w:val="24"/>
          <w:szCs w:val="24"/>
          <w:lang w:val="en-US" w:eastAsia="en-US"/>
        </w:rPr>
        <w:t xml:space="preserve"> </w:t>
      </w:r>
      <w:r w:rsidR="00231009">
        <w:rPr>
          <w:rFonts w:eastAsiaTheme="minorHAnsi"/>
          <w:sz w:val="24"/>
          <w:szCs w:val="24"/>
          <w:lang w:val="en-US" w:eastAsia="en-US"/>
        </w:rPr>
        <w:t xml:space="preserve">root </w:t>
      </w:r>
      <w:r w:rsidR="00231009" w:rsidRPr="0085400F">
        <w:rPr>
          <w:rFonts w:eastAsiaTheme="minorHAnsi"/>
          <w:sz w:val="24"/>
          <w:szCs w:val="24"/>
          <w:lang w:val="en-US" w:eastAsia="en-US"/>
        </w:rPr>
        <w:t>in about 8 weeks</w:t>
      </w:r>
      <w:r w:rsidR="00231009">
        <w:rPr>
          <w:rFonts w:eastAsiaTheme="minorHAnsi"/>
          <w:sz w:val="24"/>
          <w:szCs w:val="24"/>
          <w:lang w:val="en-US" w:eastAsia="en-US"/>
        </w:rPr>
        <w:t>.</w:t>
      </w:r>
      <w:r w:rsidRPr="0085400F">
        <w:rPr>
          <w:sz w:val="24"/>
          <w:szCs w:val="24"/>
          <w:lang w:val="en-US"/>
        </w:rPr>
        <w:t xml:space="preserve"> </w:t>
      </w:r>
      <w:r w:rsidR="001240F9">
        <w:rPr>
          <w:sz w:val="24"/>
          <w:szCs w:val="24"/>
          <w:lang w:val="en-US"/>
        </w:rPr>
        <w:t>Moreover</w:t>
      </w:r>
      <w:r w:rsidRPr="0085400F">
        <w:rPr>
          <w:sz w:val="24"/>
          <w:szCs w:val="24"/>
          <w:lang w:val="en-US"/>
        </w:rPr>
        <w:t xml:space="preserve">, propagation by conventional stem cutting </w:t>
      </w:r>
      <w:r w:rsidR="006269A4">
        <w:rPr>
          <w:sz w:val="24"/>
          <w:szCs w:val="24"/>
          <w:lang w:val="en-US"/>
        </w:rPr>
        <w:t xml:space="preserve">may </w:t>
      </w:r>
      <w:r w:rsidR="00A746C6">
        <w:rPr>
          <w:sz w:val="24"/>
          <w:szCs w:val="24"/>
          <w:lang w:val="en-US"/>
        </w:rPr>
        <w:t xml:space="preserve">present further disadvantages because </w:t>
      </w:r>
      <w:r w:rsidRPr="0085400F">
        <w:rPr>
          <w:sz w:val="24"/>
          <w:szCs w:val="24"/>
          <w:lang w:val="en-US"/>
        </w:rPr>
        <w:t>implies the constitution of large number of mother stock plants. Nowadays</w:t>
      </w:r>
      <w:r w:rsidR="001240F9">
        <w:rPr>
          <w:sz w:val="24"/>
          <w:szCs w:val="24"/>
          <w:lang w:val="en-US"/>
        </w:rPr>
        <w:t>,</w:t>
      </w:r>
      <w:r w:rsidRPr="0085400F">
        <w:rPr>
          <w:sz w:val="24"/>
          <w:szCs w:val="24"/>
          <w:lang w:val="en-US"/>
        </w:rPr>
        <w:t xml:space="preserve"> </w:t>
      </w:r>
      <w:r w:rsidR="001240F9">
        <w:rPr>
          <w:sz w:val="24"/>
          <w:szCs w:val="24"/>
          <w:lang w:val="en-US"/>
        </w:rPr>
        <w:t>t</w:t>
      </w:r>
      <w:r w:rsidRPr="0085400F">
        <w:rPr>
          <w:sz w:val="24"/>
          <w:szCs w:val="24"/>
          <w:lang w:val="en-US"/>
        </w:rPr>
        <w:t xml:space="preserve">issue culture technology is utilized not only in the </w:t>
      </w:r>
      <w:r w:rsidRPr="0085400F">
        <w:rPr>
          <w:rFonts w:eastAsiaTheme="minorHAnsi"/>
          <w:color w:val="231F20"/>
          <w:sz w:val="24"/>
          <w:szCs w:val="24"/>
          <w:lang w:val="en-US" w:eastAsia="en-US"/>
        </w:rPr>
        <w:t xml:space="preserve">ornamental industry for large-scale plant multiplication of elite superior varieties (Rout et al., 2006), but also </w:t>
      </w:r>
      <w:r w:rsidRPr="0085400F">
        <w:rPr>
          <w:sz w:val="24"/>
          <w:szCs w:val="24"/>
          <w:lang w:val="en-US"/>
        </w:rPr>
        <w:t>for the conservation and mass propagation of selected native perennial plants (</w:t>
      </w:r>
      <w:proofErr w:type="spellStart"/>
      <w:r w:rsidRPr="0085400F">
        <w:rPr>
          <w:sz w:val="24"/>
          <w:szCs w:val="24"/>
          <w:lang w:val="en-US"/>
        </w:rPr>
        <w:t>Englemann</w:t>
      </w:r>
      <w:proofErr w:type="spellEnd"/>
      <w:r w:rsidRPr="0085400F">
        <w:rPr>
          <w:sz w:val="24"/>
          <w:szCs w:val="24"/>
          <w:lang w:val="en-US"/>
        </w:rPr>
        <w:t xml:space="preserve">, 1991; </w:t>
      </w:r>
      <w:proofErr w:type="spellStart"/>
      <w:r w:rsidRPr="0085400F">
        <w:rPr>
          <w:sz w:val="24"/>
          <w:szCs w:val="24"/>
          <w:lang w:val="en-US"/>
        </w:rPr>
        <w:t>Sudhersan</w:t>
      </w:r>
      <w:proofErr w:type="spellEnd"/>
      <w:r w:rsidRPr="0085400F">
        <w:rPr>
          <w:sz w:val="24"/>
          <w:szCs w:val="24"/>
          <w:lang w:val="en-US"/>
        </w:rPr>
        <w:t xml:space="preserve"> et al., 2003</w:t>
      </w:r>
      <w:r w:rsidR="00FF0DB3">
        <w:rPr>
          <w:sz w:val="24"/>
          <w:szCs w:val="24"/>
          <w:lang w:val="en-US"/>
        </w:rPr>
        <w:t>).</w:t>
      </w:r>
      <w:r w:rsidRPr="0085400F">
        <w:rPr>
          <w:sz w:val="24"/>
          <w:szCs w:val="24"/>
          <w:lang w:val="en-US"/>
        </w:rPr>
        <w:t xml:space="preserve"> </w:t>
      </w:r>
      <w:proofErr w:type="spellStart"/>
      <w:r w:rsidRPr="0085400F">
        <w:rPr>
          <w:rFonts w:eastAsiaTheme="minorHAnsi"/>
          <w:sz w:val="24"/>
          <w:szCs w:val="24"/>
          <w:lang w:val="en-US" w:eastAsia="en-US"/>
        </w:rPr>
        <w:t>Micropropagation</w:t>
      </w:r>
      <w:proofErr w:type="spellEnd"/>
      <w:r w:rsidRPr="0085400F">
        <w:rPr>
          <w:rFonts w:eastAsiaTheme="minorHAnsi"/>
          <w:sz w:val="24"/>
          <w:szCs w:val="24"/>
          <w:lang w:val="en-US" w:eastAsia="en-US"/>
        </w:rPr>
        <w:t xml:space="preserve"> could be an alternative and effective method for rapid mass propagation of selected clones of </w:t>
      </w:r>
      <w:r w:rsidRPr="00512D1B">
        <w:rPr>
          <w:rFonts w:eastAsiaTheme="minorHAnsi"/>
          <w:i/>
          <w:sz w:val="24"/>
          <w:szCs w:val="24"/>
          <w:lang w:val="en-US" w:eastAsia="en-US"/>
        </w:rPr>
        <w:t xml:space="preserve">E. </w:t>
      </w:r>
      <w:proofErr w:type="spellStart"/>
      <w:r w:rsidRPr="00512D1B">
        <w:rPr>
          <w:rFonts w:eastAsiaTheme="minorHAnsi"/>
          <w:i/>
          <w:sz w:val="24"/>
          <w:szCs w:val="24"/>
          <w:lang w:val="en-US" w:eastAsia="en-US"/>
        </w:rPr>
        <w:t>multiflora</w:t>
      </w:r>
      <w:proofErr w:type="spellEnd"/>
      <w:r w:rsidRPr="0085400F">
        <w:rPr>
          <w:rFonts w:eastAsiaTheme="minorHAnsi"/>
          <w:sz w:val="24"/>
          <w:szCs w:val="24"/>
          <w:lang w:val="en-US" w:eastAsia="en-US"/>
        </w:rPr>
        <w:t xml:space="preserve"> and would also preserve wild plants </w:t>
      </w:r>
      <w:r w:rsidRPr="0085400F">
        <w:rPr>
          <w:sz w:val="24"/>
          <w:szCs w:val="24"/>
          <w:lang w:val="en-US"/>
        </w:rPr>
        <w:t>from which to take cuttings</w:t>
      </w:r>
      <w:r w:rsidRPr="0085400F">
        <w:rPr>
          <w:rFonts w:eastAsiaTheme="minorHAnsi"/>
          <w:sz w:val="24"/>
          <w:szCs w:val="24"/>
          <w:lang w:val="en-US" w:eastAsia="en-US"/>
        </w:rPr>
        <w:t xml:space="preserve">. </w:t>
      </w:r>
      <w:r w:rsidRPr="0085400F">
        <w:rPr>
          <w:sz w:val="24"/>
          <w:szCs w:val="24"/>
          <w:lang w:val="en-US"/>
        </w:rPr>
        <w:t xml:space="preserve">Several </w:t>
      </w:r>
      <w:r w:rsidRPr="00021599">
        <w:rPr>
          <w:i/>
          <w:sz w:val="24"/>
          <w:szCs w:val="24"/>
          <w:lang w:val="en-US"/>
        </w:rPr>
        <w:t>Erica</w:t>
      </w:r>
      <w:r w:rsidRPr="0085400F">
        <w:rPr>
          <w:sz w:val="24"/>
          <w:szCs w:val="24"/>
          <w:lang w:val="en-US"/>
        </w:rPr>
        <w:t xml:space="preserve"> species are commercially </w:t>
      </w:r>
      <w:proofErr w:type="spellStart"/>
      <w:r w:rsidRPr="0085400F">
        <w:rPr>
          <w:sz w:val="24"/>
          <w:szCs w:val="24"/>
          <w:lang w:val="en-US"/>
        </w:rPr>
        <w:t>micro</w:t>
      </w:r>
      <w:r w:rsidR="00FF0DB3">
        <w:rPr>
          <w:sz w:val="24"/>
          <w:szCs w:val="24"/>
          <w:lang w:val="en-US"/>
        </w:rPr>
        <w:t>pro</w:t>
      </w:r>
      <w:r w:rsidRPr="0085400F">
        <w:rPr>
          <w:sz w:val="24"/>
          <w:szCs w:val="24"/>
          <w:lang w:val="en-US"/>
        </w:rPr>
        <w:t>pagated</w:t>
      </w:r>
      <w:proofErr w:type="spellEnd"/>
      <w:r w:rsidRPr="0085400F">
        <w:rPr>
          <w:sz w:val="24"/>
          <w:szCs w:val="24"/>
          <w:lang w:val="en-US"/>
        </w:rPr>
        <w:t xml:space="preserve"> (Ha</w:t>
      </w:r>
      <w:r w:rsidR="00FF0DB3">
        <w:rPr>
          <w:sz w:val="24"/>
          <w:szCs w:val="24"/>
          <w:lang w:val="en-US"/>
        </w:rPr>
        <w:t>rtmann et al.</w:t>
      </w:r>
      <w:r w:rsidR="00F70CF8">
        <w:rPr>
          <w:sz w:val="24"/>
          <w:szCs w:val="24"/>
          <w:lang w:val="en-US"/>
        </w:rPr>
        <w:t>, 2003</w:t>
      </w:r>
      <w:r w:rsidR="00873509">
        <w:rPr>
          <w:sz w:val="24"/>
          <w:szCs w:val="24"/>
          <w:lang w:val="en-US"/>
        </w:rPr>
        <w:t>; McCulloch, 1996</w:t>
      </w:r>
      <w:r w:rsidR="00FF0DB3">
        <w:rPr>
          <w:sz w:val="24"/>
          <w:szCs w:val="24"/>
          <w:lang w:val="en-US"/>
        </w:rPr>
        <w:t>)</w:t>
      </w:r>
      <w:proofErr w:type="gramStart"/>
      <w:r w:rsidR="00FF0DB3">
        <w:rPr>
          <w:sz w:val="24"/>
          <w:szCs w:val="24"/>
          <w:lang w:val="en-US"/>
        </w:rPr>
        <w:t>,</w:t>
      </w:r>
      <w:proofErr w:type="gramEnd"/>
      <w:r w:rsidRPr="0085400F">
        <w:rPr>
          <w:sz w:val="24"/>
          <w:szCs w:val="24"/>
          <w:lang w:val="en-US"/>
        </w:rPr>
        <w:t xml:space="preserve"> </w:t>
      </w:r>
      <w:r w:rsidR="00FF0DB3">
        <w:rPr>
          <w:sz w:val="24"/>
          <w:szCs w:val="24"/>
          <w:lang w:val="en-US"/>
        </w:rPr>
        <w:t>h</w:t>
      </w:r>
      <w:r w:rsidRPr="0085400F">
        <w:rPr>
          <w:sz w:val="24"/>
          <w:szCs w:val="24"/>
          <w:lang w:val="en-US"/>
        </w:rPr>
        <w:t xml:space="preserve">owever, specific protocols are restricted to </w:t>
      </w:r>
      <w:r w:rsidRPr="0028062F">
        <w:rPr>
          <w:i/>
          <w:iCs/>
          <w:sz w:val="24"/>
          <w:szCs w:val="24"/>
          <w:bdr w:val="none" w:sz="0" w:space="0" w:color="auto" w:frame="1"/>
          <w:lang w:val="en-US"/>
        </w:rPr>
        <w:t xml:space="preserve">Erica </w:t>
      </w:r>
      <w:proofErr w:type="spellStart"/>
      <w:r w:rsidRPr="0028062F">
        <w:rPr>
          <w:i/>
          <w:iCs/>
          <w:sz w:val="24"/>
          <w:szCs w:val="24"/>
          <w:bdr w:val="none" w:sz="0" w:space="0" w:color="auto" w:frame="1"/>
          <w:lang w:val="en-US"/>
        </w:rPr>
        <w:t>andevalensis</w:t>
      </w:r>
      <w:proofErr w:type="spellEnd"/>
      <w:r w:rsidRPr="0028062F">
        <w:rPr>
          <w:iCs/>
          <w:sz w:val="24"/>
          <w:szCs w:val="24"/>
          <w:bdr w:val="none" w:sz="0" w:space="0" w:color="auto" w:frame="1"/>
          <w:lang w:val="en-US"/>
        </w:rPr>
        <w:t xml:space="preserve"> (</w:t>
      </w:r>
      <w:commentRangeStart w:id="1"/>
      <w:proofErr w:type="spellStart"/>
      <w:r w:rsidRPr="0028062F">
        <w:rPr>
          <w:iCs/>
          <w:sz w:val="24"/>
          <w:szCs w:val="24"/>
          <w:bdr w:val="none" w:sz="0" w:space="0" w:color="auto" w:frame="1"/>
          <w:lang w:val="en-US"/>
        </w:rPr>
        <w:t>Márquez-García</w:t>
      </w:r>
      <w:proofErr w:type="spellEnd"/>
      <w:r w:rsidRPr="0028062F">
        <w:rPr>
          <w:iCs/>
          <w:sz w:val="24"/>
          <w:szCs w:val="24"/>
          <w:bdr w:val="none" w:sz="0" w:space="0" w:color="auto" w:frame="1"/>
          <w:lang w:val="en-US"/>
        </w:rPr>
        <w:t xml:space="preserve"> </w:t>
      </w:r>
      <w:commentRangeEnd w:id="1"/>
      <w:r w:rsidR="006E7ECA">
        <w:rPr>
          <w:rStyle w:val="Kommentarzeichen"/>
        </w:rPr>
        <w:commentReference w:id="1"/>
      </w:r>
      <w:r w:rsidRPr="0028062F">
        <w:rPr>
          <w:iCs/>
          <w:sz w:val="24"/>
          <w:szCs w:val="24"/>
          <w:bdr w:val="none" w:sz="0" w:space="0" w:color="auto" w:frame="1"/>
          <w:lang w:val="en-US"/>
        </w:rPr>
        <w:t>et al</w:t>
      </w:r>
      <w:r w:rsidRPr="0028062F">
        <w:rPr>
          <w:i/>
          <w:iCs/>
          <w:sz w:val="24"/>
          <w:szCs w:val="24"/>
          <w:bdr w:val="none" w:sz="0" w:space="0" w:color="auto" w:frame="1"/>
          <w:lang w:val="en-US"/>
        </w:rPr>
        <w:t>.</w:t>
      </w:r>
      <w:r w:rsidR="00F86A13">
        <w:rPr>
          <w:i/>
          <w:iCs/>
          <w:sz w:val="24"/>
          <w:szCs w:val="24"/>
          <w:bdr w:val="none" w:sz="0" w:space="0" w:color="auto" w:frame="1"/>
          <w:lang w:val="en-US"/>
        </w:rPr>
        <w:t>,</w:t>
      </w:r>
      <w:r w:rsidR="00F86A13" w:rsidRPr="00F86A13">
        <w:rPr>
          <w:iCs/>
          <w:sz w:val="24"/>
          <w:szCs w:val="24"/>
          <w:bdr w:val="none" w:sz="0" w:space="0" w:color="auto" w:frame="1"/>
          <w:lang w:val="en-US"/>
        </w:rPr>
        <w:t xml:space="preserve"> 2009</w:t>
      </w:r>
      <w:r w:rsidR="0028062F">
        <w:rPr>
          <w:i/>
          <w:iCs/>
          <w:sz w:val="24"/>
          <w:szCs w:val="24"/>
          <w:bdr w:val="none" w:sz="0" w:space="0" w:color="auto" w:frame="1"/>
          <w:lang w:val="en-US"/>
        </w:rPr>
        <w:t>)</w:t>
      </w:r>
      <w:r w:rsidR="00021599">
        <w:rPr>
          <w:i/>
          <w:iCs/>
          <w:sz w:val="24"/>
          <w:szCs w:val="24"/>
          <w:bdr w:val="none" w:sz="0" w:space="0" w:color="auto" w:frame="1"/>
          <w:lang w:val="en-US"/>
        </w:rPr>
        <w:t xml:space="preserve"> </w:t>
      </w:r>
      <w:r w:rsidRPr="0028062F">
        <w:rPr>
          <w:iCs/>
          <w:sz w:val="24"/>
          <w:szCs w:val="24"/>
          <w:bdr w:val="none" w:sz="0" w:space="0" w:color="auto" w:frame="1"/>
          <w:lang w:val="en-US"/>
        </w:rPr>
        <w:t>and</w:t>
      </w:r>
      <w:r w:rsidRPr="0028062F">
        <w:rPr>
          <w:i/>
          <w:iCs/>
          <w:sz w:val="24"/>
          <w:szCs w:val="24"/>
          <w:bdr w:val="none" w:sz="0" w:space="0" w:color="auto" w:frame="1"/>
          <w:lang w:val="en-US"/>
        </w:rPr>
        <w:t xml:space="preserve"> Erica </w:t>
      </w:r>
      <w:proofErr w:type="spellStart"/>
      <w:r w:rsidRPr="0028062F">
        <w:rPr>
          <w:i/>
          <w:iCs/>
          <w:sz w:val="24"/>
          <w:szCs w:val="24"/>
          <w:bdr w:val="none" w:sz="0" w:space="0" w:color="auto" w:frame="1"/>
          <w:lang w:val="en-US"/>
        </w:rPr>
        <w:t>carnea</w:t>
      </w:r>
      <w:proofErr w:type="spellEnd"/>
      <w:r w:rsidRPr="0028062F">
        <w:rPr>
          <w:i/>
          <w:iCs/>
          <w:sz w:val="24"/>
          <w:szCs w:val="24"/>
          <w:bdr w:val="none" w:sz="0" w:space="0" w:color="auto" w:frame="1"/>
          <w:lang w:val="en-US"/>
        </w:rPr>
        <w:t xml:space="preserve"> (</w:t>
      </w:r>
      <w:r w:rsidRPr="00021599">
        <w:rPr>
          <w:iCs/>
          <w:sz w:val="24"/>
          <w:szCs w:val="24"/>
          <w:bdr w:val="none" w:sz="0" w:space="0" w:color="auto" w:frame="1"/>
          <w:lang w:val="en-US"/>
        </w:rPr>
        <w:t>Norton</w:t>
      </w:r>
      <w:r w:rsidR="00021599">
        <w:rPr>
          <w:iCs/>
          <w:sz w:val="24"/>
          <w:szCs w:val="24"/>
          <w:bdr w:val="none" w:sz="0" w:space="0" w:color="auto" w:frame="1"/>
          <w:lang w:val="en-US"/>
        </w:rPr>
        <w:t xml:space="preserve"> and Norton</w:t>
      </w:r>
      <w:r w:rsidR="00F86A13">
        <w:rPr>
          <w:iCs/>
          <w:sz w:val="24"/>
          <w:szCs w:val="24"/>
          <w:bdr w:val="none" w:sz="0" w:space="0" w:color="auto" w:frame="1"/>
          <w:lang w:val="en-US"/>
        </w:rPr>
        <w:t>, 1985</w:t>
      </w:r>
      <w:r w:rsidRPr="0028062F">
        <w:rPr>
          <w:i/>
          <w:iCs/>
          <w:sz w:val="24"/>
          <w:szCs w:val="24"/>
          <w:bdr w:val="none" w:sz="0" w:space="0" w:color="auto" w:frame="1"/>
          <w:lang w:val="en-US"/>
        </w:rPr>
        <w:t>).</w:t>
      </w:r>
      <w:r w:rsidRPr="0085400F">
        <w:rPr>
          <w:i/>
          <w:iCs/>
          <w:color w:val="777777"/>
          <w:sz w:val="24"/>
          <w:szCs w:val="24"/>
          <w:bdr w:val="none" w:sz="0" w:space="0" w:color="auto" w:frame="1"/>
          <w:lang w:val="en-US"/>
        </w:rPr>
        <w:t xml:space="preserve"> </w:t>
      </w:r>
      <w:r w:rsidRPr="0085400F">
        <w:rPr>
          <w:rFonts w:eastAsiaTheme="minorHAnsi"/>
          <w:sz w:val="24"/>
          <w:szCs w:val="24"/>
          <w:lang w:val="en-US" w:eastAsia="en-US"/>
        </w:rPr>
        <w:t xml:space="preserve">Therefore, our objective was to develop a </w:t>
      </w:r>
      <w:proofErr w:type="spellStart"/>
      <w:r w:rsidRPr="0085400F">
        <w:rPr>
          <w:rFonts w:eastAsiaTheme="minorHAnsi"/>
          <w:sz w:val="24"/>
          <w:szCs w:val="24"/>
          <w:lang w:val="en-US" w:eastAsia="en-US"/>
        </w:rPr>
        <w:t>micropropagation</w:t>
      </w:r>
      <w:proofErr w:type="spellEnd"/>
      <w:r w:rsidRPr="0085400F">
        <w:rPr>
          <w:rFonts w:eastAsiaTheme="minorHAnsi"/>
          <w:sz w:val="24"/>
          <w:szCs w:val="24"/>
          <w:lang w:val="en-US" w:eastAsia="en-US"/>
        </w:rPr>
        <w:t xml:space="preserve"> </w:t>
      </w:r>
      <w:r w:rsidR="00C1622D">
        <w:rPr>
          <w:rFonts w:eastAsiaTheme="minorHAnsi"/>
          <w:sz w:val="24"/>
          <w:szCs w:val="24"/>
          <w:lang w:val="en-US" w:eastAsia="en-US"/>
        </w:rPr>
        <w:t>system</w:t>
      </w:r>
      <w:r w:rsidRPr="0085400F">
        <w:rPr>
          <w:rFonts w:eastAsiaTheme="minorHAnsi"/>
          <w:sz w:val="24"/>
          <w:szCs w:val="24"/>
          <w:lang w:val="en-US" w:eastAsia="en-US"/>
        </w:rPr>
        <w:t xml:space="preserve"> to produce adequate plant </w:t>
      </w:r>
      <w:r w:rsidRPr="0085400F">
        <w:rPr>
          <w:rFonts w:eastAsiaTheme="minorHAnsi"/>
          <w:sz w:val="24"/>
          <w:szCs w:val="24"/>
          <w:lang w:val="en-US" w:eastAsia="en-US"/>
        </w:rPr>
        <w:lastRenderedPageBreak/>
        <w:t xml:space="preserve">material of </w:t>
      </w:r>
      <w:r w:rsidRPr="00FF0DB3">
        <w:rPr>
          <w:rFonts w:eastAsiaTheme="minorHAnsi"/>
          <w:i/>
          <w:sz w:val="24"/>
          <w:szCs w:val="24"/>
          <w:lang w:val="en-US" w:eastAsia="en-US"/>
        </w:rPr>
        <w:t>E</w:t>
      </w:r>
      <w:r w:rsidR="0028062F" w:rsidRPr="00FF0DB3">
        <w:rPr>
          <w:rFonts w:eastAsiaTheme="minorHAnsi"/>
          <w:i/>
          <w:sz w:val="24"/>
          <w:szCs w:val="24"/>
          <w:lang w:val="en-US" w:eastAsia="en-US"/>
        </w:rPr>
        <w:t>.</w:t>
      </w:r>
      <w:r w:rsidRPr="00FF0DB3">
        <w:rPr>
          <w:rFonts w:eastAsiaTheme="minorHAnsi"/>
          <w:i/>
          <w:sz w:val="24"/>
          <w:szCs w:val="24"/>
          <w:lang w:val="en-US" w:eastAsia="en-US"/>
        </w:rPr>
        <w:t xml:space="preserve"> </w:t>
      </w:r>
      <w:proofErr w:type="spellStart"/>
      <w:r w:rsidR="0028062F" w:rsidRPr="00FF0DB3">
        <w:rPr>
          <w:rFonts w:eastAsiaTheme="minorHAnsi"/>
          <w:i/>
          <w:sz w:val="24"/>
          <w:szCs w:val="24"/>
          <w:lang w:val="en-US" w:eastAsia="en-US"/>
        </w:rPr>
        <w:t>multiflora</w:t>
      </w:r>
      <w:proofErr w:type="spellEnd"/>
      <w:r w:rsidRPr="0085400F">
        <w:rPr>
          <w:rFonts w:eastAsiaTheme="minorHAnsi"/>
          <w:sz w:val="24"/>
          <w:szCs w:val="24"/>
          <w:lang w:val="en-US" w:eastAsia="en-US"/>
        </w:rPr>
        <w:t xml:space="preserve"> both for ornamental purposes and for eventual reintroduction studies in landscape preservation areas.</w:t>
      </w:r>
    </w:p>
    <w:p w:rsidR="00C853A0" w:rsidRPr="00AD05CF" w:rsidRDefault="00C853A0" w:rsidP="001B2F29">
      <w:pPr>
        <w:autoSpaceDE w:val="0"/>
        <w:autoSpaceDN w:val="0"/>
        <w:adjustRightInd w:val="0"/>
        <w:spacing w:line="480" w:lineRule="auto"/>
        <w:rPr>
          <w:rFonts w:eastAsiaTheme="minorHAnsi"/>
          <w:b/>
          <w:sz w:val="24"/>
          <w:szCs w:val="24"/>
          <w:lang w:val="en-US" w:eastAsia="en-US"/>
        </w:rPr>
      </w:pPr>
      <w:r w:rsidRPr="00AD05CF">
        <w:rPr>
          <w:rFonts w:eastAsiaTheme="minorHAnsi"/>
          <w:b/>
          <w:sz w:val="24"/>
          <w:szCs w:val="24"/>
          <w:lang w:val="en-US" w:eastAsia="en-US"/>
        </w:rPr>
        <w:t>MATERIAL AND METHODS</w:t>
      </w:r>
    </w:p>
    <w:p w:rsidR="00C853A0" w:rsidRPr="00AD05CF" w:rsidRDefault="0085400F" w:rsidP="001B2F29">
      <w:pPr>
        <w:autoSpaceDE w:val="0"/>
        <w:autoSpaceDN w:val="0"/>
        <w:adjustRightInd w:val="0"/>
        <w:spacing w:line="480" w:lineRule="auto"/>
        <w:jc w:val="both"/>
        <w:rPr>
          <w:b/>
          <w:sz w:val="24"/>
          <w:lang w:val="en-US"/>
        </w:rPr>
      </w:pPr>
      <w:r w:rsidRPr="00AD05CF">
        <w:rPr>
          <w:b/>
          <w:i/>
          <w:sz w:val="24"/>
          <w:lang w:val="en-US"/>
        </w:rPr>
        <w:t xml:space="preserve"> Culture establishment</w:t>
      </w:r>
      <w:r w:rsidRPr="00AD05CF">
        <w:rPr>
          <w:b/>
          <w:sz w:val="24"/>
          <w:lang w:val="en-US"/>
        </w:rPr>
        <w:t xml:space="preserve"> </w:t>
      </w:r>
    </w:p>
    <w:p w:rsidR="00A1243C" w:rsidRDefault="0085400F" w:rsidP="00A1243C">
      <w:pPr>
        <w:autoSpaceDE w:val="0"/>
        <w:autoSpaceDN w:val="0"/>
        <w:adjustRightInd w:val="0"/>
        <w:spacing w:line="480" w:lineRule="auto"/>
        <w:jc w:val="both"/>
        <w:rPr>
          <w:b/>
          <w:i/>
          <w:sz w:val="24"/>
          <w:lang w:val="en-US"/>
        </w:rPr>
      </w:pPr>
      <w:r w:rsidRPr="00E5256C">
        <w:rPr>
          <w:sz w:val="24"/>
          <w:lang w:val="en-US"/>
        </w:rPr>
        <w:t xml:space="preserve">Plant material was harvested in October </w:t>
      </w:r>
      <w:r>
        <w:rPr>
          <w:sz w:val="24"/>
          <w:lang w:val="en-US"/>
        </w:rPr>
        <w:t xml:space="preserve">2009 </w:t>
      </w:r>
      <w:r w:rsidRPr="00E5256C">
        <w:rPr>
          <w:sz w:val="24"/>
          <w:lang w:val="en-US"/>
        </w:rPr>
        <w:t>from wild plants growing at the northern base of</w:t>
      </w:r>
      <w:r>
        <w:rPr>
          <w:sz w:val="24"/>
          <w:lang w:val="en-US"/>
        </w:rPr>
        <w:t xml:space="preserve"> </w:t>
      </w:r>
      <w:r w:rsidRPr="00E5256C">
        <w:rPr>
          <w:sz w:val="24"/>
          <w:lang w:val="en-US"/>
        </w:rPr>
        <w:t xml:space="preserve">Mount Gallo </w:t>
      </w:r>
      <w:r w:rsidR="00FF0DB3">
        <w:rPr>
          <w:sz w:val="24"/>
          <w:lang w:val="en-US"/>
        </w:rPr>
        <w:t>5</w:t>
      </w:r>
      <w:r w:rsidRPr="00E5256C">
        <w:rPr>
          <w:sz w:val="24"/>
          <w:lang w:val="en-US"/>
        </w:rPr>
        <w:t xml:space="preserve"> km from Palermo (long. 13° 19' E</w:t>
      </w:r>
      <w:proofErr w:type="gramStart"/>
      <w:r w:rsidRPr="00E5256C">
        <w:rPr>
          <w:sz w:val="24"/>
          <w:lang w:val="en-US"/>
        </w:rPr>
        <w:t>,  lat</w:t>
      </w:r>
      <w:proofErr w:type="gramEnd"/>
      <w:r w:rsidRPr="00E5256C">
        <w:rPr>
          <w:sz w:val="24"/>
          <w:lang w:val="en-US"/>
        </w:rPr>
        <w:t xml:space="preserve">. 38° 9' N) in the northern coast of Sicily (Italy). Actively growing apical shoot tips, </w:t>
      </w:r>
      <w:r>
        <w:rPr>
          <w:sz w:val="24"/>
          <w:lang w:val="en-US"/>
        </w:rPr>
        <w:t>3-5</w:t>
      </w:r>
      <w:r w:rsidRPr="00E5256C">
        <w:rPr>
          <w:sz w:val="24"/>
          <w:lang w:val="en-US"/>
        </w:rPr>
        <w:t xml:space="preserve"> cm in length and </w:t>
      </w:r>
      <w:r>
        <w:rPr>
          <w:sz w:val="24"/>
          <w:lang w:val="en-US"/>
        </w:rPr>
        <w:t>0.7</w:t>
      </w:r>
      <w:r w:rsidRPr="00E5256C">
        <w:rPr>
          <w:sz w:val="24"/>
          <w:lang w:val="en-US"/>
        </w:rPr>
        <w:t>-</w:t>
      </w:r>
      <w:r>
        <w:rPr>
          <w:sz w:val="24"/>
          <w:lang w:val="en-US"/>
        </w:rPr>
        <w:t>1.0</w:t>
      </w:r>
      <w:r w:rsidRPr="00E5256C">
        <w:rPr>
          <w:sz w:val="24"/>
          <w:lang w:val="en-US"/>
        </w:rPr>
        <w:t xml:space="preserve"> mm in diameter, and bearing </w:t>
      </w:r>
      <w:r>
        <w:rPr>
          <w:sz w:val="24"/>
          <w:lang w:val="en-US"/>
        </w:rPr>
        <w:t>2</w:t>
      </w:r>
      <w:r w:rsidRPr="00E5256C">
        <w:rPr>
          <w:sz w:val="24"/>
          <w:lang w:val="en-US"/>
        </w:rPr>
        <w:t>0-</w:t>
      </w:r>
      <w:r>
        <w:rPr>
          <w:sz w:val="24"/>
          <w:lang w:val="en-US"/>
        </w:rPr>
        <w:t>23</w:t>
      </w:r>
      <w:r w:rsidRPr="00E5256C">
        <w:rPr>
          <w:sz w:val="24"/>
          <w:lang w:val="en-US"/>
        </w:rPr>
        <w:t xml:space="preserve"> nodes, were cut and used as the starting material. All leaves a</w:t>
      </w:r>
      <w:r>
        <w:rPr>
          <w:sz w:val="24"/>
          <w:lang w:val="en-US"/>
        </w:rPr>
        <w:t>nd the apices</w:t>
      </w:r>
      <w:r w:rsidRPr="00E5256C">
        <w:rPr>
          <w:sz w:val="24"/>
          <w:lang w:val="en-US"/>
        </w:rPr>
        <w:t xml:space="preserve"> were removed. Explants were rinse</w:t>
      </w:r>
      <w:r>
        <w:rPr>
          <w:sz w:val="24"/>
          <w:lang w:val="en-US"/>
        </w:rPr>
        <w:t>d under running tap water for 10-12</w:t>
      </w:r>
      <w:r w:rsidRPr="00E5256C">
        <w:rPr>
          <w:sz w:val="24"/>
          <w:lang w:val="en-US"/>
        </w:rPr>
        <w:t xml:space="preserve"> min and then surface-disinfested with a </w:t>
      </w:r>
      <w:r>
        <w:rPr>
          <w:sz w:val="24"/>
          <w:lang w:val="en-US"/>
        </w:rPr>
        <w:t>1</w:t>
      </w:r>
      <w:r w:rsidRPr="00E5256C">
        <w:rPr>
          <w:sz w:val="24"/>
          <w:lang w:val="en-US"/>
        </w:rPr>
        <w:t xml:space="preserve">0-sec immersion in 70% ethanol followed by gentle agitation for 20 min in a bleach solution [1.05% </w:t>
      </w:r>
      <w:proofErr w:type="spellStart"/>
      <w:r w:rsidRPr="00E5256C">
        <w:rPr>
          <w:sz w:val="24"/>
          <w:lang w:val="en-US"/>
        </w:rPr>
        <w:t>NaOCl</w:t>
      </w:r>
      <w:proofErr w:type="spellEnd"/>
      <w:r w:rsidRPr="00E5256C">
        <w:rPr>
          <w:sz w:val="24"/>
          <w:lang w:val="en-US"/>
        </w:rPr>
        <w:t xml:space="preserve"> (w/v)] containing 20 drops/liter of </w:t>
      </w:r>
      <w:proofErr w:type="spellStart"/>
      <w:r w:rsidRPr="00E5256C">
        <w:rPr>
          <w:sz w:val="24"/>
          <w:lang w:val="en-US"/>
        </w:rPr>
        <w:t>Tween</w:t>
      </w:r>
      <w:proofErr w:type="spellEnd"/>
      <w:r w:rsidRPr="00E5256C">
        <w:rPr>
          <w:sz w:val="24"/>
          <w:lang w:val="en-US"/>
        </w:rPr>
        <w:t xml:space="preserve"> 20 (Sigma Chemical Co., St. Louis, MO). After being rinsed three times in sterile distilled water, the basal and the apical ends were aseptically removed and explants sectioned in stem segments (</w:t>
      </w:r>
      <w:r>
        <w:rPr>
          <w:sz w:val="24"/>
          <w:lang w:val="en-US"/>
        </w:rPr>
        <w:t>0.8</w:t>
      </w:r>
      <w:r w:rsidRPr="00E5256C">
        <w:rPr>
          <w:sz w:val="24"/>
          <w:lang w:val="en-US"/>
        </w:rPr>
        <w:t>-</w:t>
      </w:r>
      <w:r>
        <w:rPr>
          <w:sz w:val="24"/>
          <w:lang w:val="en-US"/>
        </w:rPr>
        <w:t>1</w:t>
      </w:r>
      <w:r w:rsidRPr="00E5256C">
        <w:rPr>
          <w:sz w:val="24"/>
          <w:lang w:val="en-US"/>
        </w:rPr>
        <w:t xml:space="preserve">.0 cm in length) bearing three </w:t>
      </w:r>
      <w:r>
        <w:rPr>
          <w:sz w:val="24"/>
          <w:lang w:val="en-US"/>
        </w:rPr>
        <w:t xml:space="preserve">or five </w:t>
      </w:r>
      <w:r w:rsidRPr="00E5256C">
        <w:rPr>
          <w:sz w:val="24"/>
          <w:lang w:val="en-US"/>
        </w:rPr>
        <w:t xml:space="preserve">nodes. Individual stem segments were vertically placed into each sterilized 25 x 150-mm test tube containing 10 ml of </w:t>
      </w:r>
      <w:r>
        <w:rPr>
          <w:sz w:val="24"/>
          <w:lang w:val="en-US"/>
        </w:rPr>
        <w:t xml:space="preserve">Anderson </w:t>
      </w:r>
      <w:r w:rsidRPr="00E5256C">
        <w:rPr>
          <w:sz w:val="24"/>
          <w:lang w:val="en-US"/>
        </w:rPr>
        <w:t>basal medium</w:t>
      </w:r>
      <w:r w:rsidR="00EB71EE">
        <w:rPr>
          <w:sz w:val="24"/>
          <w:lang w:val="en-US"/>
        </w:rPr>
        <w:t xml:space="preserve"> (Anderson, 1984)</w:t>
      </w:r>
      <w:r w:rsidRPr="00E5256C">
        <w:rPr>
          <w:sz w:val="24"/>
          <w:lang w:val="en-US"/>
        </w:rPr>
        <w:t xml:space="preserve"> plus 20 g l</w:t>
      </w:r>
      <w:r w:rsidRPr="00E5256C">
        <w:rPr>
          <w:sz w:val="24"/>
          <w:vertAlign w:val="superscript"/>
          <w:lang w:val="en-US"/>
        </w:rPr>
        <w:t>-1</w:t>
      </w:r>
      <w:r w:rsidRPr="00E5256C">
        <w:rPr>
          <w:sz w:val="24"/>
          <w:lang w:val="en-US"/>
        </w:rPr>
        <w:t xml:space="preserve"> sucrose, </w:t>
      </w:r>
      <w:r>
        <w:rPr>
          <w:sz w:val="24"/>
          <w:lang w:val="en-US"/>
        </w:rPr>
        <w:t>2.5</w:t>
      </w:r>
      <w:r w:rsidRPr="00E5256C">
        <w:rPr>
          <w:sz w:val="24"/>
          <w:lang w:val="en-US"/>
        </w:rPr>
        <w:t xml:space="preserve"> g l</w:t>
      </w:r>
      <w:r w:rsidRPr="00E5256C">
        <w:rPr>
          <w:sz w:val="24"/>
          <w:vertAlign w:val="superscript"/>
          <w:lang w:val="en-US"/>
        </w:rPr>
        <w:t>-1</w:t>
      </w:r>
      <w:r w:rsidRPr="00E5256C">
        <w:rPr>
          <w:sz w:val="24"/>
          <w:lang w:val="en-US"/>
        </w:rPr>
        <w:t xml:space="preserve"> </w:t>
      </w:r>
      <w:proofErr w:type="spellStart"/>
      <w:r w:rsidR="00FF281F">
        <w:rPr>
          <w:sz w:val="24"/>
          <w:lang w:val="en-US"/>
        </w:rPr>
        <w:t>Phy</w:t>
      </w:r>
      <w:r w:rsidR="00FF281F" w:rsidRPr="008154A6">
        <w:rPr>
          <w:sz w:val="24"/>
          <w:lang w:val="en-US"/>
        </w:rPr>
        <w:t>tagel</w:t>
      </w:r>
      <w:r w:rsidR="00FF281F" w:rsidRPr="00FF281F">
        <w:rPr>
          <w:sz w:val="24"/>
          <w:vertAlign w:val="superscript"/>
          <w:lang w:val="en-US"/>
        </w:rPr>
        <w:t>TM</w:t>
      </w:r>
      <w:proofErr w:type="spellEnd"/>
      <w:r w:rsidR="00FF281F">
        <w:rPr>
          <w:sz w:val="24"/>
          <w:vertAlign w:val="superscript"/>
          <w:lang w:val="en-US"/>
        </w:rPr>
        <w:t xml:space="preserve"> </w:t>
      </w:r>
      <w:r w:rsidRPr="00E5256C">
        <w:rPr>
          <w:sz w:val="24"/>
          <w:lang w:val="en-US"/>
        </w:rPr>
        <w:t xml:space="preserve"> (Sigma no. </w:t>
      </w:r>
      <w:r w:rsidR="00C1622D">
        <w:rPr>
          <w:sz w:val="24"/>
          <w:lang w:val="en-US"/>
        </w:rPr>
        <w:t>P-8169</w:t>
      </w:r>
      <w:r w:rsidRPr="00E5256C">
        <w:rPr>
          <w:sz w:val="24"/>
          <w:lang w:val="en-US"/>
        </w:rPr>
        <w:t>) and 4</w:t>
      </w:r>
      <w:proofErr w:type="gramStart"/>
      <w:r w:rsidRPr="00E5256C">
        <w:rPr>
          <w:sz w:val="24"/>
          <w:lang w:val="en-US"/>
        </w:rPr>
        <w:t>,92</w:t>
      </w:r>
      <w:proofErr w:type="gramEnd"/>
      <w:r w:rsidRPr="00E5256C">
        <w:rPr>
          <w:sz w:val="24"/>
          <w:lang w:val="en-US"/>
        </w:rPr>
        <w:t xml:space="preserve"> µM of 2</w:t>
      </w:r>
      <w:r w:rsidR="00C1622D">
        <w:rPr>
          <w:sz w:val="24"/>
          <w:lang w:val="en-US"/>
        </w:rPr>
        <w:t>-</w:t>
      </w:r>
      <w:r w:rsidRPr="00E5256C">
        <w:rPr>
          <w:sz w:val="24"/>
          <w:lang w:val="en-US"/>
        </w:rPr>
        <w:t>isopenth</w:t>
      </w:r>
      <w:r w:rsidR="00C1622D">
        <w:rPr>
          <w:sz w:val="24"/>
          <w:lang w:val="en-US"/>
        </w:rPr>
        <w:t>eny</w:t>
      </w:r>
      <w:r w:rsidRPr="00E5256C">
        <w:rPr>
          <w:sz w:val="24"/>
          <w:lang w:val="en-US"/>
        </w:rPr>
        <w:t>l</w:t>
      </w:r>
      <w:r w:rsidR="00C1622D">
        <w:rPr>
          <w:sz w:val="24"/>
          <w:lang w:val="en-US"/>
        </w:rPr>
        <w:t>adenine</w:t>
      </w:r>
      <w:r w:rsidR="00E1519A">
        <w:rPr>
          <w:sz w:val="24"/>
          <w:lang w:val="en-US"/>
        </w:rPr>
        <w:t xml:space="preserve"> (2iP</w:t>
      </w:r>
      <w:r w:rsidRPr="00E5256C">
        <w:rPr>
          <w:sz w:val="24"/>
          <w:lang w:val="en-US"/>
        </w:rPr>
        <w:t>)</w:t>
      </w:r>
      <w:r w:rsidRPr="00E5256C">
        <w:rPr>
          <w:lang w:val="en-US"/>
        </w:rPr>
        <w:t xml:space="preserve"> </w:t>
      </w:r>
      <w:r w:rsidRPr="00E5256C">
        <w:rPr>
          <w:sz w:val="24"/>
          <w:lang w:val="en-US"/>
        </w:rPr>
        <w:t xml:space="preserve">to induce </w:t>
      </w:r>
      <w:proofErr w:type="spellStart"/>
      <w:r w:rsidRPr="00E5256C">
        <w:rPr>
          <w:sz w:val="24"/>
          <w:lang w:val="en-US"/>
        </w:rPr>
        <w:t>axillary</w:t>
      </w:r>
      <w:proofErr w:type="spellEnd"/>
      <w:r w:rsidRPr="00E5256C">
        <w:rPr>
          <w:sz w:val="24"/>
          <w:lang w:val="en-US"/>
        </w:rPr>
        <w:t xml:space="preserve"> shoot development. After 5 weeks of culture, </w:t>
      </w:r>
      <w:proofErr w:type="spellStart"/>
      <w:r w:rsidRPr="00E5256C">
        <w:rPr>
          <w:sz w:val="24"/>
          <w:lang w:val="en-US"/>
        </w:rPr>
        <w:t>axillary</w:t>
      </w:r>
      <w:proofErr w:type="spellEnd"/>
      <w:r w:rsidRPr="00E5256C">
        <w:rPr>
          <w:sz w:val="24"/>
          <w:lang w:val="en-US"/>
        </w:rPr>
        <w:t xml:space="preserve"> shoots (</w:t>
      </w:r>
      <w:r w:rsidRPr="00E5256C">
        <w:rPr>
          <w:sz w:val="24"/>
        </w:rPr>
        <w:sym w:font="Symbol" w:char="F040"/>
      </w:r>
      <w:r>
        <w:rPr>
          <w:sz w:val="24"/>
          <w:lang w:val="en-US"/>
        </w:rPr>
        <w:t xml:space="preserve"> 1.5</w:t>
      </w:r>
      <w:r w:rsidRPr="00E5256C">
        <w:rPr>
          <w:sz w:val="24"/>
          <w:lang w:val="en-US"/>
        </w:rPr>
        <w:t xml:space="preserve"> cm long) developed on primary explants were excised, </w:t>
      </w:r>
      <w:r w:rsidRPr="00E5256C">
        <w:rPr>
          <w:iCs/>
          <w:sz w:val="24"/>
          <w:lang w:val="en-US"/>
        </w:rPr>
        <w:t>the terminal buds removed and the resulted stems cut into segments</w:t>
      </w:r>
      <w:r w:rsidRPr="00E5256C">
        <w:rPr>
          <w:sz w:val="24"/>
          <w:lang w:val="en-US"/>
        </w:rPr>
        <w:t xml:space="preserve">, bearing </w:t>
      </w:r>
      <w:r>
        <w:rPr>
          <w:sz w:val="24"/>
          <w:lang w:val="en-US"/>
        </w:rPr>
        <w:t>three</w:t>
      </w:r>
      <w:r w:rsidRPr="00E5256C">
        <w:rPr>
          <w:sz w:val="24"/>
          <w:lang w:val="en-US"/>
        </w:rPr>
        <w:t xml:space="preserve"> or </w:t>
      </w:r>
      <w:r>
        <w:rPr>
          <w:sz w:val="24"/>
          <w:lang w:val="en-US"/>
        </w:rPr>
        <w:t xml:space="preserve">five </w:t>
      </w:r>
      <w:r w:rsidRPr="00E5256C">
        <w:rPr>
          <w:sz w:val="24"/>
          <w:lang w:val="en-US"/>
        </w:rPr>
        <w:t xml:space="preserve">nodes. Nodal segments were </w:t>
      </w:r>
      <w:proofErr w:type="spellStart"/>
      <w:r w:rsidRPr="00E5256C">
        <w:rPr>
          <w:sz w:val="24"/>
          <w:lang w:val="en-US"/>
        </w:rPr>
        <w:t>subcultured</w:t>
      </w:r>
      <w:proofErr w:type="spellEnd"/>
      <w:r w:rsidRPr="00E5256C">
        <w:rPr>
          <w:sz w:val="24"/>
          <w:lang w:val="en-US"/>
        </w:rPr>
        <w:t xml:space="preserve"> in the same medium </w:t>
      </w:r>
      <w:r>
        <w:rPr>
          <w:sz w:val="24"/>
          <w:lang w:val="en-US"/>
        </w:rPr>
        <w:t>5</w:t>
      </w:r>
      <w:r w:rsidRPr="00E5256C">
        <w:rPr>
          <w:sz w:val="24"/>
          <w:lang w:val="en-US"/>
        </w:rPr>
        <w:t xml:space="preserve"> more times at 4 week intervals t</w:t>
      </w:r>
      <w:r w:rsidRPr="00E5256C">
        <w:rPr>
          <w:iCs/>
          <w:sz w:val="24"/>
          <w:lang w:val="en-US"/>
        </w:rPr>
        <w:t>o increase the stock of shoot cultures.</w:t>
      </w:r>
      <w:r w:rsidRPr="00E5256C">
        <w:rPr>
          <w:sz w:val="24"/>
          <w:lang w:val="en-US"/>
        </w:rPr>
        <w:t xml:space="preserve"> </w:t>
      </w:r>
      <w:r w:rsidRPr="00E5256C">
        <w:rPr>
          <w:iCs/>
          <w:sz w:val="24"/>
          <w:lang w:val="en-US"/>
        </w:rPr>
        <w:t xml:space="preserve">Shoots were then </w:t>
      </w:r>
      <w:proofErr w:type="spellStart"/>
      <w:r w:rsidRPr="00E5256C">
        <w:rPr>
          <w:iCs/>
          <w:sz w:val="24"/>
          <w:lang w:val="en-US"/>
        </w:rPr>
        <w:t>subcultured</w:t>
      </w:r>
      <w:proofErr w:type="spellEnd"/>
      <w:r w:rsidRPr="00E5256C">
        <w:rPr>
          <w:iCs/>
          <w:sz w:val="24"/>
          <w:lang w:val="en-US"/>
        </w:rPr>
        <w:t xml:space="preserve"> </w:t>
      </w:r>
      <w:r w:rsidR="00F60E74">
        <w:rPr>
          <w:iCs/>
          <w:sz w:val="24"/>
          <w:lang w:val="en-US"/>
        </w:rPr>
        <w:t>o</w:t>
      </w:r>
      <w:r w:rsidRPr="00E5256C">
        <w:rPr>
          <w:iCs/>
          <w:sz w:val="24"/>
          <w:lang w:val="en-US"/>
        </w:rPr>
        <w:t>n the same medium without growth regulators for 1 week before being used either in multiplication tre</w:t>
      </w:r>
      <w:r>
        <w:rPr>
          <w:iCs/>
          <w:sz w:val="24"/>
          <w:lang w:val="en-US"/>
        </w:rPr>
        <w:t>atments or in the rooting treatment</w:t>
      </w:r>
      <w:r w:rsidRPr="00E5256C">
        <w:rPr>
          <w:iCs/>
          <w:sz w:val="24"/>
          <w:lang w:val="en-US"/>
        </w:rPr>
        <w:t xml:space="preserve">. </w:t>
      </w:r>
      <w:r w:rsidRPr="00E5256C">
        <w:rPr>
          <w:sz w:val="24"/>
          <w:lang w:val="en-US"/>
        </w:rPr>
        <w:t>All cultures were maintained at 25°C under a 16-h photoperiod provided by</w:t>
      </w:r>
      <w:r>
        <w:rPr>
          <w:sz w:val="24"/>
          <w:lang w:val="en-US"/>
        </w:rPr>
        <w:t xml:space="preserve"> cool-white fluorescent tubes, 3</w:t>
      </w:r>
      <w:r w:rsidRPr="00E5256C">
        <w:rPr>
          <w:sz w:val="24"/>
          <w:lang w:val="en-US"/>
        </w:rPr>
        <w:t xml:space="preserve">0 </w:t>
      </w:r>
      <w:r w:rsidRPr="00E5256C">
        <w:rPr>
          <w:sz w:val="24"/>
        </w:rPr>
        <w:sym w:font="Symbol" w:char="F06D"/>
      </w:r>
      <w:r w:rsidRPr="00E5256C">
        <w:rPr>
          <w:sz w:val="24"/>
          <w:lang w:val="en-US"/>
        </w:rPr>
        <w:t>mol·m</w:t>
      </w:r>
      <w:r w:rsidRPr="00E5256C">
        <w:rPr>
          <w:sz w:val="24"/>
          <w:vertAlign w:val="superscript"/>
          <w:lang w:val="en-US"/>
        </w:rPr>
        <w:t>-2</w:t>
      </w:r>
      <w:r w:rsidRPr="00E5256C">
        <w:rPr>
          <w:sz w:val="24"/>
          <w:lang w:val="en-US"/>
        </w:rPr>
        <w:t>·s</w:t>
      </w:r>
      <w:r w:rsidRPr="00E5256C">
        <w:rPr>
          <w:sz w:val="24"/>
          <w:vertAlign w:val="superscript"/>
          <w:lang w:val="en-US"/>
        </w:rPr>
        <w:t>-1</w:t>
      </w:r>
      <w:r w:rsidRPr="00E5256C">
        <w:rPr>
          <w:sz w:val="24"/>
          <w:lang w:val="en-US"/>
        </w:rPr>
        <w:t xml:space="preserve">. The same conditions </w:t>
      </w:r>
      <w:r w:rsidRPr="00E5256C">
        <w:rPr>
          <w:sz w:val="24"/>
          <w:lang w:val="en-US"/>
        </w:rPr>
        <w:lastRenderedPageBreak/>
        <w:t xml:space="preserve">were used for all experiments. </w:t>
      </w:r>
      <w:r>
        <w:rPr>
          <w:sz w:val="24"/>
          <w:lang w:val="en-US"/>
        </w:rPr>
        <w:t xml:space="preserve">This experiment was repeated in </w:t>
      </w:r>
      <w:r w:rsidR="00EB27D3">
        <w:rPr>
          <w:sz w:val="24"/>
          <w:lang w:val="en-US"/>
        </w:rPr>
        <w:t>October</w:t>
      </w:r>
      <w:r>
        <w:rPr>
          <w:sz w:val="24"/>
          <w:lang w:val="en-US"/>
        </w:rPr>
        <w:t xml:space="preserve"> 2010 with new plant material from the </w:t>
      </w:r>
      <w:r w:rsidR="00EB71EE">
        <w:rPr>
          <w:sz w:val="24"/>
          <w:lang w:val="en-US"/>
        </w:rPr>
        <w:t>same stock plant</w:t>
      </w:r>
      <w:r>
        <w:rPr>
          <w:sz w:val="24"/>
          <w:lang w:val="en-US"/>
        </w:rPr>
        <w:t xml:space="preserve"> and performing the same protocol.</w:t>
      </w:r>
    </w:p>
    <w:p w:rsidR="00A1243C" w:rsidRDefault="0085400F" w:rsidP="00A1243C">
      <w:pPr>
        <w:autoSpaceDE w:val="0"/>
        <w:autoSpaceDN w:val="0"/>
        <w:adjustRightInd w:val="0"/>
        <w:spacing w:line="480" w:lineRule="auto"/>
        <w:jc w:val="both"/>
        <w:rPr>
          <w:iCs/>
          <w:sz w:val="24"/>
          <w:szCs w:val="24"/>
          <w:lang w:val="en-US"/>
        </w:rPr>
      </w:pPr>
      <w:r w:rsidRPr="00A1243C">
        <w:rPr>
          <w:b/>
          <w:i/>
          <w:iCs/>
          <w:sz w:val="24"/>
          <w:szCs w:val="24"/>
          <w:lang w:val="en-US"/>
        </w:rPr>
        <w:t xml:space="preserve"> Multiplication protocol</w:t>
      </w:r>
      <w:r w:rsidR="00A1243C">
        <w:rPr>
          <w:iCs/>
          <w:sz w:val="24"/>
          <w:szCs w:val="24"/>
          <w:lang w:val="en-US"/>
        </w:rPr>
        <w:t xml:space="preserve"> </w:t>
      </w:r>
    </w:p>
    <w:p w:rsidR="0085400F" w:rsidRPr="00A1243C" w:rsidRDefault="0085400F" w:rsidP="00A1243C">
      <w:pPr>
        <w:autoSpaceDE w:val="0"/>
        <w:autoSpaceDN w:val="0"/>
        <w:adjustRightInd w:val="0"/>
        <w:spacing w:line="480" w:lineRule="auto"/>
        <w:jc w:val="both"/>
        <w:rPr>
          <w:b/>
          <w:i/>
          <w:sz w:val="24"/>
          <w:lang w:val="en-US"/>
        </w:rPr>
      </w:pPr>
      <w:r w:rsidRPr="00D440FD">
        <w:rPr>
          <w:iCs/>
          <w:sz w:val="24"/>
          <w:szCs w:val="24"/>
          <w:lang w:val="en-US"/>
        </w:rPr>
        <w:t xml:space="preserve"> </w:t>
      </w:r>
      <w:r w:rsidRPr="00D440FD">
        <w:rPr>
          <w:sz w:val="24"/>
          <w:szCs w:val="24"/>
          <w:lang w:val="en-US"/>
        </w:rPr>
        <w:t xml:space="preserve">Randomly selected </w:t>
      </w:r>
      <w:proofErr w:type="spellStart"/>
      <w:r w:rsidRPr="00D440FD">
        <w:rPr>
          <w:sz w:val="24"/>
          <w:szCs w:val="24"/>
          <w:lang w:val="en-US"/>
        </w:rPr>
        <w:t>axillary</w:t>
      </w:r>
      <w:proofErr w:type="spellEnd"/>
      <w:r w:rsidRPr="00D440FD">
        <w:rPr>
          <w:sz w:val="24"/>
          <w:szCs w:val="24"/>
          <w:lang w:val="en-US"/>
        </w:rPr>
        <w:t xml:space="preserve"> shoots were cut from stock cultures, </w:t>
      </w:r>
      <w:r w:rsidRPr="00D440FD">
        <w:rPr>
          <w:iCs/>
          <w:sz w:val="24"/>
          <w:szCs w:val="24"/>
          <w:lang w:val="en-US"/>
        </w:rPr>
        <w:t>the terminal buds removed and the resulted stems cut into segments. Segments</w:t>
      </w:r>
      <w:r w:rsidRPr="00D440FD">
        <w:rPr>
          <w:sz w:val="24"/>
          <w:szCs w:val="24"/>
          <w:lang w:val="en-US"/>
        </w:rPr>
        <w:t xml:space="preserve"> comprising an </w:t>
      </w:r>
      <w:proofErr w:type="spellStart"/>
      <w:r w:rsidRPr="00D440FD">
        <w:rPr>
          <w:sz w:val="24"/>
          <w:szCs w:val="24"/>
          <w:lang w:val="en-US"/>
        </w:rPr>
        <w:t>axillary</w:t>
      </w:r>
      <w:proofErr w:type="spellEnd"/>
      <w:r w:rsidRPr="00D440FD">
        <w:rPr>
          <w:sz w:val="24"/>
          <w:szCs w:val="24"/>
          <w:lang w:val="en-US"/>
        </w:rPr>
        <w:t xml:space="preserve"> bud and a </w:t>
      </w:r>
      <w:r>
        <w:rPr>
          <w:sz w:val="24"/>
          <w:szCs w:val="24"/>
          <w:lang w:val="en-US"/>
        </w:rPr>
        <w:t>5</w:t>
      </w:r>
      <w:r w:rsidRPr="00D440FD">
        <w:rPr>
          <w:sz w:val="24"/>
          <w:szCs w:val="24"/>
          <w:lang w:val="en-US"/>
        </w:rPr>
        <w:t>-1</w:t>
      </w:r>
      <w:r>
        <w:rPr>
          <w:sz w:val="24"/>
          <w:szCs w:val="24"/>
          <w:lang w:val="en-US"/>
        </w:rPr>
        <w:t>0</w:t>
      </w:r>
      <w:r w:rsidRPr="00D440FD">
        <w:rPr>
          <w:sz w:val="24"/>
          <w:szCs w:val="24"/>
          <w:lang w:val="en-US"/>
        </w:rPr>
        <w:t xml:space="preserve">-mm </w:t>
      </w:r>
      <w:proofErr w:type="spellStart"/>
      <w:r w:rsidRPr="00D440FD">
        <w:rPr>
          <w:sz w:val="24"/>
          <w:szCs w:val="24"/>
          <w:lang w:val="en-US"/>
        </w:rPr>
        <w:t>internodal</w:t>
      </w:r>
      <w:proofErr w:type="spellEnd"/>
      <w:r w:rsidRPr="00D440FD">
        <w:rPr>
          <w:sz w:val="24"/>
          <w:szCs w:val="24"/>
          <w:lang w:val="en-US"/>
        </w:rPr>
        <w:t xml:space="preserve"> stem below the node were transferred to </w:t>
      </w:r>
      <w:r w:rsidR="00A66F68" w:rsidRPr="00090828">
        <w:rPr>
          <w:i/>
          <w:sz w:val="24"/>
          <w:lang w:val="en-GB"/>
        </w:rPr>
        <w:t>in vitro</w:t>
      </w:r>
      <w:r w:rsidRPr="00D440FD">
        <w:rPr>
          <w:sz w:val="24"/>
          <w:szCs w:val="24"/>
          <w:lang w:val="en-US"/>
        </w:rPr>
        <w:t xml:space="preserve"> multiplication treatments. In both experiments the medium consisted of </w:t>
      </w:r>
      <w:r>
        <w:rPr>
          <w:sz w:val="24"/>
          <w:szCs w:val="24"/>
          <w:lang w:val="en-US"/>
        </w:rPr>
        <w:t>Anderson salts</w:t>
      </w:r>
      <w:r w:rsidRPr="00D440FD">
        <w:rPr>
          <w:sz w:val="24"/>
          <w:szCs w:val="24"/>
          <w:lang w:val="en-US"/>
        </w:rPr>
        <w:t>, plus 20 g l</w:t>
      </w:r>
      <w:r w:rsidRPr="00D440FD">
        <w:rPr>
          <w:sz w:val="24"/>
          <w:szCs w:val="24"/>
          <w:vertAlign w:val="superscript"/>
          <w:lang w:val="en-US"/>
        </w:rPr>
        <w:t>-1</w:t>
      </w:r>
      <w:r w:rsidRPr="00D440FD">
        <w:rPr>
          <w:sz w:val="24"/>
          <w:szCs w:val="24"/>
          <w:lang w:val="en-US"/>
        </w:rPr>
        <w:t xml:space="preserve"> sucrose, </w:t>
      </w:r>
      <w:r w:rsidRPr="008154A6">
        <w:rPr>
          <w:sz w:val="24"/>
          <w:lang w:val="en-US"/>
        </w:rPr>
        <w:t>2.5 g l</w:t>
      </w:r>
      <w:r w:rsidRPr="008154A6">
        <w:rPr>
          <w:sz w:val="24"/>
          <w:vertAlign w:val="superscript"/>
          <w:lang w:val="en-US"/>
        </w:rPr>
        <w:t>-1</w:t>
      </w:r>
      <w:r w:rsidR="00FF281F">
        <w:rPr>
          <w:sz w:val="24"/>
          <w:lang w:val="en-US"/>
        </w:rPr>
        <w:t xml:space="preserve"> </w:t>
      </w:r>
      <w:proofErr w:type="spellStart"/>
      <w:proofErr w:type="gramStart"/>
      <w:r w:rsidR="00FF281F">
        <w:rPr>
          <w:sz w:val="24"/>
          <w:lang w:val="en-US"/>
        </w:rPr>
        <w:t>Phy</w:t>
      </w:r>
      <w:r w:rsidRPr="008154A6">
        <w:rPr>
          <w:sz w:val="24"/>
          <w:lang w:val="en-US"/>
        </w:rPr>
        <w:t>tagel</w:t>
      </w:r>
      <w:r w:rsidR="00FF281F" w:rsidRPr="00FF281F">
        <w:rPr>
          <w:sz w:val="24"/>
          <w:vertAlign w:val="superscript"/>
          <w:lang w:val="en-US"/>
        </w:rPr>
        <w:t>TM</w:t>
      </w:r>
      <w:proofErr w:type="spellEnd"/>
      <w:r w:rsidRPr="008154A6">
        <w:rPr>
          <w:sz w:val="24"/>
          <w:lang w:val="en-US"/>
        </w:rPr>
        <w:t xml:space="preserve">  (</w:t>
      </w:r>
      <w:proofErr w:type="gramEnd"/>
      <w:r w:rsidRPr="008154A6">
        <w:rPr>
          <w:sz w:val="24"/>
          <w:lang w:val="en-US"/>
        </w:rPr>
        <w:t xml:space="preserve">Sigma no. </w:t>
      </w:r>
      <w:proofErr w:type="gramStart"/>
      <w:r w:rsidR="00F01516">
        <w:rPr>
          <w:sz w:val="24"/>
          <w:lang w:val="en-US"/>
        </w:rPr>
        <w:t>P-8169</w:t>
      </w:r>
      <w:r w:rsidRPr="008154A6">
        <w:rPr>
          <w:sz w:val="24"/>
          <w:lang w:val="en-US"/>
        </w:rPr>
        <w:t>)</w:t>
      </w:r>
      <w:r w:rsidRPr="00D440FD">
        <w:rPr>
          <w:sz w:val="24"/>
          <w:szCs w:val="24"/>
          <w:lang w:val="en-US"/>
        </w:rPr>
        <w:t>.</w:t>
      </w:r>
      <w:proofErr w:type="gramEnd"/>
      <w:r w:rsidRPr="00D440FD">
        <w:rPr>
          <w:sz w:val="24"/>
          <w:szCs w:val="24"/>
          <w:lang w:val="en-US"/>
        </w:rPr>
        <w:t xml:space="preserve"> All media were adjusted to pH </w:t>
      </w:r>
      <w:r>
        <w:rPr>
          <w:sz w:val="24"/>
          <w:szCs w:val="24"/>
          <w:lang w:val="en-US"/>
        </w:rPr>
        <w:t>4.5</w:t>
      </w:r>
      <w:r w:rsidRPr="00D440FD">
        <w:rPr>
          <w:sz w:val="24"/>
          <w:szCs w:val="24"/>
          <w:lang w:val="en-US"/>
        </w:rPr>
        <w:t xml:space="preserve"> with </w:t>
      </w:r>
      <w:proofErr w:type="spellStart"/>
      <w:r w:rsidRPr="00D440FD">
        <w:rPr>
          <w:sz w:val="24"/>
          <w:szCs w:val="24"/>
          <w:lang w:val="en-US"/>
        </w:rPr>
        <w:t>NaOH</w:t>
      </w:r>
      <w:proofErr w:type="spellEnd"/>
      <w:r w:rsidRPr="00D440FD">
        <w:rPr>
          <w:sz w:val="24"/>
          <w:szCs w:val="24"/>
          <w:lang w:val="en-US"/>
        </w:rPr>
        <w:t xml:space="preserve">. After being autoclaved at 121°C at 103 </w:t>
      </w:r>
      <w:proofErr w:type="spellStart"/>
      <w:r w:rsidRPr="00D440FD">
        <w:rPr>
          <w:sz w:val="24"/>
          <w:szCs w:val="24"/>
          <w:lang w:val="en-US"/>
        </w:rPr>
        <w:t>kpa</w:t>
      </w:r>
      <w:proofErr w:type="spellEnd"/>
      <w:r w:rsidRPr="00D440FD">
        <w:rPr>
          <w:sz w:val="24"/>
          <w:szCs w:val="24"/>
          <w:lang w:val="en-US"/>
        </w:rPr>
        <w:t xml:space="preserve"> for 20 min, media were dispensed into each sterilized 25 x 150-mm test tube (10 ml medium per tube). </w:t>
      </w:r>
    </w:p>
    <w:p w:rsidR="0085400F" w:rsidRDefault="0085400F" w:rsidP="001B2F29">
      <w:pPr>
        <w:spacing w:line="480" w:lineRule="auto"/>
        <w:jc w:val="both"/>
        <w:rPr>
          <w:sz w:val="24"/>
          <w:lang w:val="en-US"/>
        </w:rPr>
      </w:pPr>
      <w:r w:rsidRPr="00D440FD">
        <w:rPr>
          <w:sz w:val="24"/>
          <w:szCs w:val="24"/>
          <w:lang w:val="en-US"/>
        </w:rPr>
        <w:t xml:space="preserve">In the </w:t>
      </w:r>
      <w:r>
        <w:rPr>
          <w:sz w:val="24"/>
          <w:szCs w:val="24"/>
          <w:lang w:val="en-US"/>
        </w:rPr>
        <w:t xml:space="preserve">first </w:t>
      </w:r>
      <w:r w:rsidRPr="00D440FD">
        <w:rPr>
          <w:sz w:val="24"/>
          <w:szCs w:val="24"/>
          <w:lang w:val="en-US"/>
        </w:rPr>
        <w:t xml:space="preserve">experiment, </w:t>
      </w:r>
      <w:r w:rsidR="00F01516">
        <w:rPr>
          <w:sz w:val="24"/>
          <w:szCs w:val="24"/>
          <w:lang w:val="en-US"/>
        </w:rPr>
        <w:t>2</w:t>
      </w:r>
      <w:r w:rsidRPr="000219EB">
        <w:rPr>
          <w:sz w:val="24"/>
          <w:szCs w:val="24"/>
          <w:lang w:val="en-US"/>
        </w:rPr>
        <w:t>iP</w:t>
      </w:r>
      <w:r w:rsidRPr="00D440FD">
        <w:rPr>
          <w:sz w:val="24"/>
          <w:szCs w:val="24"/>
          <w:lang w:val="en-US"/>
        </w:rPr>
        <w:t xml:space="preserve"> concentrations of </w:t>
      </w:r>
      <w:r>
        <w:rPr>
          <w:sz w:val="24"/>
          <w:szCs w:val="24"/>
          <w:lang w:val="en-US"/>
        </w:rPr>
        <w:t>0, 4.92, 9.84 or 19.</w:t>
      </w:r>
      <w:r w:rsidRPr="000219EB">
        <w:rPr>
          <w:sz w:val="24"/>
          <w:szCs w:val="24"/>
          <w:lang w:val="en-US"/>
        </w:rPr>
        <w:t>68 µM</w:t>
      </w:r>
      <w:r w:rsidRPr="00D440FD">
        <w:rPr>
          <w:sz w:val="24"/>
          <w:szCs w:val="24"/>
          <w:lang w:val="en-US"/>
        </w:rPr>
        <w:t xml:space="preserve"> in combination with </w:t>
      </w:r>
      <w:r>
        <w:rPr>
          <w:sz w:val="24"/>
          <w:szCs w:val="24"/>
          <w:lang w:val="en-US"/>
        </w:rPr>
        <w:t xml:space="preserve">1-naphthaleneacetic acid (NAA) </w:t>
      </w:r>
      <w:r w:rsidRPr="00D440FD">
        <w:rPr>
          <w:sz w:val="24"/>
          <w:szCs w:val="24"/>
          <w:lang w:val="en-US"/>
        </w:rPr>
        <w:t xml:space="preserve">concentrations of </w:t>
      </w:r>
      <w:r>
        <w:rPr>
          <w:sz w:val="24"/>
          <w:szCs w:val="24"/>
          <w:lang w:val="en-GB"/>
        </w:rPr>
        <w:t xml:space="preserve">0 and 0.54 </w:t>
      </w:r>
      <w:r>
        <w:rPr>
          <w:sz w:val="24"/>
          <w:szCs w:val="24"/>
          <w:lang w:val="en-GB"/>
        </w:rPr>
        <w:sym w:font="Symbol" w:char="F06D"/>
      </w:r>
      <w:r>
        <w:rPr>
          <w:sz w:val="24"/>
          <w:szCs w:val="24"/>
          <w:lang w:val="en-GB"/>
        </w:rPr>
        <w:t>M</w:t>
      </w:r>
      <w:r w:rsidRPr="00D440FD">
        <w:rPr>
          <w:sz w:val="24"/>
          <w:szCs w:val="24"/>
          <w:lang w:val="en-US"/>
        </w:rPr>
        <w:t xml:space="preserve">, were tested in a two-factor, randomized, complete block design with three blocks per treatment and </w:t>
      </w:r>
      <w:r>
        <w:rPr>
          <w:sz w:val="24"/>
          <w:szCs w:val="24"/>
          <w:lang w:val="en-US"/>
        </w:rPr>
        <w:t>15</w:t>
      </w:r>
      <w:r w:rsidRPr="00D440FD">
        <w:rPr>
          <w:sz w:val="24"/>
          <w:szCs w:val="24"/>
          <w:lang w:val="en-US"/>
        </w:rPr>
        <w:t xml:space="preserve"> segments per block (total </w:t>
      </w:r>
      <w:r>
        <w:rPr>
          <w:sz w:val="24"/>
          <w:szCs w:val="24"/>
          <w:lang w:val="en-US"/>
        </w:rPr>
        <w:t>45</w:t>
      </w:r>
      <w:r w:rsidRPr="00D440FD">
        <w:rPr>
          <w:sz w:val="24"/>
          <w:szCs w:val="24"/>
          <w:lang w:val="en-US"/>
        </w:rPr>
        <w:t xml:space="preserve"> segments). A single </w:t>
      </w:r>
      <w:proofErr w:type="spellStart"/>
      <w:r w:rsidRPr="00D440FD">
        <w:rPr>
          <w:sz w:val="24"/>
          <w:szCs w:val="24"/>
          <w:lang w:val="en-US"/>
        </w:rPr>
        <w:t>explant</w:t>
      </w:r>
      <w:proofErr w:type="spellEnd"/>
      <w:r w:rsidRPr="00D440FD">
        <w:rPr>
          <w:sz w:val="24"/>
          <w:szCs w:val="24"/>
          <w:lang w:val="en-US"/>
        </w:rPr>
        <w:t xml:space="preserve"> was cultured per culture tube. </w:t>
      </w:r>
      <w:r w:rsidRPr="00E15437">
        <w:rPr>
          <w:sz w:val="24"/>
          <w:lang w:val="en-US"/>
        </w:rPr>
        <w:t xml:space="preserve">In a further experiment, the optimal concentration of </w:t>
      </w:r>
      <w:r>
        <w:rPr>
          <w:sz w:val="24"/>
          <w:lang w:val="en-US"/>
        </w:rPr>
        <w:t xml:space="preserve">growth regulators </w:t>
      </w:r>
      <w:r w:rsidRPr="00E15437">
        <w:rPr>
          <w:sz w:val="24"/>
          <w:lang w:val="en-US"/>
        </w:rPr>
        <w:t xml:space="preserve">for inducing </w:t>
      </w:r>
      <w:proofErr w:type="spellStart"/>
      <w:r w:rsidRPr="00E15437">
        <w:rPr>
          <w:sz w:val="24"/>
          <w:lang w:val="en-US"/>
        </w:rPr>
        <w:t>axillary</w:t>
      </w:r>
      <w:proofErr w:type="spellEnd"/>
      <w:r w:rsidRPr="00E15437">
        <w:rPr>
          <w:sz w:val="24"/>
          <w:lang w:val="en-US"/>
        </w:rPr>
        <w:t xml:space="preserve"> shoot proliferation from the first experiment was tested against equal molar concentrations of different </w:t>
      </w:r>
      <w:proofErr w:type="spellStart"/>
      <w:r w:rsidRPr="00E15437">
        <w:rPr>
          <w:sz w:val="24"/>
          <w:lang w:val="en-US"/>
        </w:rPr>
        <w:t>cytokinins</w:t>
      </w:r>
      <w:proofErr w:type="spellEnd"/>
      <w:r w:rsidRPr="00E15437">
        <w:rPr>
          <w:sz w:val="24"/>
          <w:lang w:val="en-US"/>
        </w:rPr>
        <w:t xml:space="preserve"> (</w:t>
      </w:r>
      <w:proofErr w:type="spellStart"/>
      <w:r w:rsidRPr="00E15437">
        <w:rPr>
          <w:sz w:val="24"/>
          <w:lang w:val="en-US"/>
        </w:rPr>
        <w:t>zeatin</w:t>
      </w:r>
      <w:proofErr w:type="spellEnd"/>
      <w:r w:rsidRPr="00E15437">
        <w:rPr>
          <w:sz w:val="24"/>
          <w:lang w:val="en-US"/>
        </w:rPr>
        <w:t xml:space="preserve">, kinetin, BA). </w:t>
      </w:r>
      <w:r w:rsidR="00D044E5">
        <w:rPr>
          <w:sz w:val="24"/>
          <w:lang w:val="en-US"/>
        </w:rPr>
        <w:t>The experiment was a randomiz</w:t>
      </w:r>
      <w:r w:rsidR="00D044E5" w:rsidRPr="00E15437">
        <w:rPr>
          <w:sz w:val="24"/>
          <w:lang w:val="en-US"/>
        </w:rPr>
        <w:t xml:space="preserve">ed complete block design with three blocks per treatment and </w:t>
      </w:r>
      <w:r w:rsidR="00D044E5">
        <w:rPr>
          <w:sz w:val="24"/>
          <w:lang w:val="en-US"/>
        </w:rPr>
        <w:t>20</w:t>
      </w:r>
      <w:r w:rsidR="00D044E5" w:rsidRPr="00E15437">
        <w:rPr>
          <w:sz w:val="24"/>
          <w:lang w:val="en-US"/>
        </w:rPr>
        <w:t xml:space="preserve"> segments per block (total </w:t>
      </w:r>
      <w:r w:rsidR="00D044E5">
        <w:rPr>
          <w:sz w:val="24"/>
          <w:lang w:val="en-US"/>
        </w:rPr>
        <w:t>60</w:t>
      </w:r>
      <w:r w:rsidR="00D044E5" w:rsidRPr="00E15437">
        <w:rPr>
          <w:sz w:val="24"/>
          <w:lang w:val="en-US"/>
        </w:rPr>
        <w:t xml:space="preserve"> shoots).</w:t>
      </w:r>
      <w:r w:rsidR="00D044E5">
        <w:rPr>
          <w:sz w:val="24"/>
          <w:lang w:val="en-US"/>
        </w:rPr>
        <w:t xml:space="preserve"> G</w:t>
      </w:r>
      <w:r w:rsidR="00CD2901">
        <w:rPr>
          <w:sz w:val="24"/>
          <w:lang w:val="en-US"/>
        </w:rPr>
        <w:t xml:space="preserve">rowth regulators </w:t>
      </w:r>
      <w:r w:rsidR="00D044E5">
        <w:rPr>
          <w:sz w:val="24"/>
          <w:lang w:val="en-US"/>
        </w:rPr>
        <w:t xml:space="preserve">were added to the media prior to autoclaving, except when different </w:t>
      </w:r>
      <w:proofErr w:type="spellStart"/>
      <w:r w:rsidR="00D044E5">
        <w:rPr>
          <w:sz w:val="24"/>
          <w:lang w:val="en-US"/>
        </w:rPr>
        <w:t>cytokinins</w:t>
      </w:r>
      <w:proofErr w:type="spellEnd"/>
      <w:r w:rsidR="00D044E5">
        <w:rPr>
          <w:sz w:val="24"/>
          <w:lang w:val="en-US"/>
        </w:rPr>
        <w:t xml:space="preserve"> were compared, growth regulators </w:t>
      </w:r>
      <w:r w:rsidR="00CD2901">
        <w:rPr>
          <w:sz w:val="24"/>
          <w:lang w:val="en-US"/>
        </w:rPr>
        <w:t>were</w:t>
      </w:r>
      <w:r w:rsidRPr="00E15437">
        <w:rPr>
          <w:sz w:val="24"/>
          <w:lang w:val="en-US"/>
        </w:rPr>
        <w:t xml:space="preserve"> filter-sterilized (0.45 </w:t>
      </w:r>
      <w:r>
        <w:rPr>
          <w:sz w:val="24"/>
        </w:rPr>
        <w:sym w:font="Symbol" w:char="F06D"/>
      </w:r>
      <w:r w:rsidRPr="00E15437">
        <w:rPr>
          <w:sz w:val="24"/>
          <w:lang w:val="en-US"/>
        </w:rPr>
        <w:t xml:space="preserve">m, </w:t>
      </w:r>
      <w:proofErr w:type="spellStart"/>
      <w:r w:rsidRPr="00E15437">
        <w:rPr>
          <w:sz w:val="24"/>
          <w:lang w:val="en-US"/>
        </w:rPr>
        <w:t>Nalgene</w:t>
      </w:r>
      <w:proofErr w:type="spellEnd"/>
      <w:r w:rsidRPr="00E15437">
        <w:rPr>
          <w:sz w:val="24"/>
          <w:lang w:val="en-US"/>
        </w:rPr>
        <w:t xml:space="preserve">) and added </w:t>
      </w:r>
      <w:r w:rsidR="00CD2901">
        <w:rPr>
          <w:sz w:val="24"/>
          <w:lang w:val="en-US"/>
        </w:rPr>
        <w:t>after</w:t>
      </w:r>
      <w:r w:rsidRPr="00E15437">
        <w:rPr>
          <w:sz w:val="24"/>
          <w:lang w:val="en-US"/>
        </w:rPr>
        <w:t xml:space="preserve"> the media </w:t>
      </w:r>
      <w:r w:rsidR="00CD2901">
        <w:rPr>
          <w:sz w:val="24"/>
          <w:lang w:val="en-US"/>
        </w:rPr>
        <w:t>were</w:t>
      </w:r>
      <w:r w:rsidRPr="00E15437">
        <w:rPr>
          <w:sz w:val="24"/>
          <w:lang w:val="en-US"/>
        </w:rPr>
        <w:t xml:space="preserve"> autoclaved</w:t>
      </w:r>
      <w:r w:rsidR="00CD2901">
        <w:rPr>
          <w:sz w:val="24"/>
          <w:lang w:val="en-US"/>
        </w:rPr>
        <w:t xml:space="preserve"> and cooled to about </w:t>
      </w:r>
      <w:r w:rsidR="00CD2901" w:rsidRPr="00D440FD">
        <w:rPr>
          <w:sz w:val="24"/>
          <w:szCs w:val="24"/>
          <w:lang w:val="en-US"/>
        </w:rPr>
        <w:t>50°C</w:t>
      </w:r>
      <w:r w:rsidRPr="00E15437">
        <w:rPr>
          <w:sz w:val="24"/>
          <w:lang w:val="en-US"/>
        </w:rPr>
        <w:t>. S</w:t>
      </w:r>
      <w:r>
        <w:rPr>
          <w:sz w:val="24"/>
          <w:lang w:val="en-US"/>
        </w:rPr>
        <w:t xml:space="preserve">tem segments were vertically placed </w:t>
      </w:r>
      <w:r w:rsidRPr="00E15437">
        <w:rPr>
          <w:sz w:val="24"/>
          <w:lang w:val="en-US"/>
        </w:rPr>
        <w:t>into each test tub</w:t>
      </w:r>
      <w:r>
        <w:rPr>
          <w:sz w:val="24"/>
          <w:lang w:val="en-US"/>
        </w:rPr>
        <w:t xml:space="preserve">e. </w:t>
      </w:r>
      <w:r w:rsidRPr="00586F93">
        <w:rPr>
          <w:sz w:val="24"/>
          <w:szCs w:val="24"/>
          <w:lang w:val="en-US"/>
        </w:rPr>
        <w:t xml:space="preserve">For all multiplication treatments, nondestructive observations were performed after </w:t>
      </w:r>
      <w:r>
        <w:rPr>
          <w:sz w:val="24"/>
          <w:szCs w:val="24"/>
          <w:lang w:val="en-US"/>
        </w:rPr>
        <w:t>4</w:t>
      </w:r>
      <w:r w:rsidRPr="00586F93">
        <w:rPr>
          <w:sz w:val="24"/>
          <w:szCs w:val="24"/>
          <w:lang w:val="en-US"/>
        </w:rPr>
        <w:t xml:space="preserve"> and</w:t>
      </w:r>
      <w:r>
        <w:rPr>
          <w:sz w:val="24"/>
          <w:szCs w:val="24"/>
          <w:lang w:val="en-US"/>
        </w:rPr>
        <w:t>/or</w:t>
      </w:r>
      <w:r w:rsidRPr="00586F93">
        <w:rPr>
          <w:sz w:val="24"/>
          <w:szCs w:val="24"/>
          <w:lang w:val="en-US"/>
        </w:rPr>
        <w:t xml:space="preserve"> </w:t>
      </w:r>
      <w:r w:rsidR="004D217F">
        <w:rPr>
          <w:sz w:val="24"/>
          <w:szCs w:val="24"/>
          <w:lang w:val="en-US"/>
        </w:rPr>
        <w:t>8</w:t>
      </w:r>
      <w:r w:rsidRPr="00586F93">
        <w:rPr>
          <w:sz w:val="24"/>
          <w:szCs w:val="24"/>
          <w:lang w:val="en-US"/>
        </w:rPr>
        <w:t xml:space="preserve"> weeks culture</w:t>
      </w:r>
      <w:r>
        <w:rPr>
          <w:i/>
          <w:sz w:val="24"/>
          <w:szCs w:val="24"/>
          <w:lang w:val="en-US"/>
        </w:rPr>
        <w:t xml:space="preserve"> </w:t>
      </w:r>
      <w:r w:rsidRPr="006A52E7">
        <w:rPr>
          <w:sz w:val="24"/>
          <w:szCs w:val="24"/>
          <w:lang w:val="en-US"/>
        </w:rPr>
        <w:t>and</w:t>
      </w:r>
      <w:r>
        <w:rPr>
          <w:i/>
          <w:sz w:val="24"/>
          <w:szCs w:val="24"/>
          <w:lang w:val="en-US"/>
        </w:rPr>
        <w:t xml:space="preserve"> </w:t>
      </w:r>
      <w:r>
        <w:rPr>
          <w:sz w:val="24"/>
          <w:szCs w:val="24"/>
          <w:lang w:val="en-US"/>
        </w:rPr>
        <w:t>shoot proliferation score were based on the number of usable shoots (</w:t>
      </w:r>
      <w:r w:rsidRPr="00E15437">
        <w:rPr>
          <w:i/>
          <w:sz w:val="24"/>
          <w:szCs w:val="24"/>
          <w:u w:val="single"/>
          <w:lang w:val="en-US"/>
        </w:rPr>
        <w:t>&gt;</w:t>
      </w:r>
      <w:r>
        <w:rPr>
          <w:i/>
          <w:sz w:val="24"/>
          <w:szCs w:val="24"/>
          <w:lang w:val="en-US"/>
        </w:rPr>
        <w:t xml:space="preserve"> </w:t>
      </w:r>
      <w:r w:rsidRPr="00586F93">
        <w:rPr>
          <w:sz w:val="24"/>
          <w:szCs w:val="24"/>
          <w:lang w:val="en-US"/>
        </w:rPr>
        <w:t>5 mm</w:t>
      </w:r>
      <w:r>
        <w:rPr>
          <w:sz w:val="24"/>
          <w:szCs w:val="24"/>
          <w:lang w:val="en-US"/>
        </w:rPr>
        <w:t xml:space="preserve"> long). </w:t>
      </w:r>
      <w:r w:rsidRPr="00E15437">
        <w:rPr>
          <w:sz w:val="24"/>
          <w:lang w:val="en-US"/>
        </w:rPr>
        <w:t>In both experiments,</w:t>
      </w:r>
      <w:r>
        <w:rPr>
          <w:sz w:val="24"/>
          <w:lang w:val="en-US"/>
        </w:rPr>
        <w:t xml:space="preserve"> </w:t>
      </w:r>
      <w:r w:rsidRPr="00586F93">
        <w:rPr>
          <w:sz w:val="24"/>
          <w:szCs w:val="24"/>
          <w:lang w:val="en-US"/>
        </w:rPr>
        <w:t>Fisher’s protected least-</w:t>
      </w:r>
      <w:r w:rsidRPr="00586F93">
        <w:rPr>
          <w:sz w:val="24"/>
          <w:szCs w:val="24"/>
          <w:lang w:val="en-US"/>
        </w:rPr>
        <w:lastRenderedPageBreak/>
        <w:t>significant-difference at (P ≤ 0.01)</w:t>
      </w:r>
      <w:r>
        <w:rPr>
          <w:i/>
          <w:sz w:val="24"/>
          <w:szCs w:val="24"/>
          <w:lang w:val="en-US"/>
        </w:rPr>
        <w:t xml:space="preserve"> </w:t>
      </w:r>
      <w:r w:rsidRPr="00586F93">
        <w:rPr>
          <w:sz w:val="24"/>
          <w:szCs w:val="24"/>
          <w:lang w:val="en-US"/>
        </w:rPr>
        <w:t>was used to separate the means for significant effects from the analysis of variance (Petersen, 1985).</w:t>
      </w:r>
      <w:r w:rsidRPr="00E15437">
        <w:rPr>
          <w:i/>
          <w:sz w:val="24"/>
          <w:szCs w:val="24"/>
          <w:lang w:val="en-US"/>
        </w:rPr>
        <w:t xml:space="preserve"> </w:t>
      </w:r>
    </w:p>
    <w:p w:rsidR="00FB5997" w:rsidRDefault="005E6022" w:rsidP="001B2F29">
      <w:pPr>
        <w:pStyle w:val="berschrift1"/>
        <w:spacing w:line="480" w:lineRule="auto"/>
        <w:jc w:val="both"/>
        <w:rPr>
          <w:b/>
          <w:sz w:val="24"/>
          <w:lang w:val="en-GB"/>
        </w:rPr>
      </w:pPr>
      <w:r>
        <w:rPr>
          <w:b/>
          <w:i/>
          <w:sz w:val="24"/>
          <w:lang w:val="en-GB"/>
        </w:rPr>
        <w:t>In vitro r</w:t>
      </w:r>
      <w:r w:rsidR="0085400F" w:rsidRPr="00AD05CF">
        <w:rPr>
          <w:b/>
          <w:i/>
          <w:sz w:val="24"/>
          <w:lang w:val="en-GB"/>
        </w:rPr>
        <w:t>ooting and plant greenhouse establishment</w:t>
      </w:r>
    </w:p>
    <w:p w:rsidR="0085400F" w:rsidRPr="00FB5997" w:rsidRDefault="0085400F" w:rsidP="001B2F29">
      <w:pPr>
        <w:pStyle w:val="berschrift1"/>
        <w:spacing w:line="480" w:lineRule="auto"/>
        <w:jc w:val="both"/>
        <w:rPr>
          <w:b/>
          <w:sz w:val="24"/>
          <w:lang w:val="en-GB"/>
        </w:rPr>
      </w:pPr>
      <w:proofErr w:type="spellStart"/>
      <w:r>
        <w:rPr>
          <w:sz w:val="24"/>
          <w:lang w:val="en-GB"/>
        </w:rPr>
        <w:t>Microshoots</w:t>
      </w:r>
      <w:proofErr w:type="spellEnd"/>
      <w:r>
        <w:rPr>
          <w:sz w:val="24"/>
          <w:lang w:val="en-GB"/>
        </w:rPr>
        <w:t xml:space="preserve"> </w:t>
      </w:r>
      <w:r>
        <w:rPr>
          <w:sz w:val="24"/>
          <w:lang w:val="en-GB"/>
        </w:rPr>
        <w:sym w:font="Symbol" w:char="F040"/>
      </w:r>
      <w:r>
        <w:rPr>
          <w:sz w:val="24"/>
          <w:lang w:val="en-GB"/>
        </w:rPr>
        <w:t xml:space="preserve"> 1.5 cm long with intact apex were trimmed of basal leaves and transferred to the root induction media. To determine the optimum conditions for </w:t>
      </w:r>
      <w:r>
        <w:rPr>
          <w:i/>
          <w:sz w:val="24"/>
          <w:lang w:val="en-GB"/>
        </w:rPr>
        <w:t>in vitro</w:t>
      </w:r>
      <w:r>
        <w:rPr>
          <w:sz w:val="24"/>
          <w:lang w:val="en-GB"/>
        </w:rPr>
        <w:t xml:space="preserve"> rooting, media containing Anderson salts, 20 g l</w:t>
      </w:r>
      <w:r>
        <w:rPr>
          <w:sz w:val="24"/>
          <w:vertAlign w:val="superscript"/>
          <w:lang w:val="en-GB"/>
        </w:rPr>
        <w:t>-1</w:t>
      </w:r>
      <w:r>
        <w:rPr>
          <w:sz w:val="24"/>
          <w:lang w:val="en-GB"/>
        </w:rPr>
        <w:t xml:space="preserve"> sucrose, </w:t>
      </w:r>
      <w:r w:rsidRPr="008154A6">
        <w:rPr>
          <w:sz w:val="24"/>
          <w:lang w:val="en-US"/>
        </w:rPr>
        <w:t>2.5 g l</w:t>
      </w:r>
      <w:r w:rsidRPr="008154A6">
        <w:rPr>
          <w:sz w:val="24"/>
          <w:vertAlign w:val="superscript"/>
          <w:lang w:val="en-US"/>
        </w:rPr>
        <w:t>-1</w:t>
      </w:r>
      <w:r w:rsidRPr="008154A6">
        <w:rPr>
          <w:sz w:val="24"/>
          <w:lang w:val="en-US"/>
        </w:rPr>
        <w:t xml:space="preserve"> </w:t>
      </w:r>
      <w:proofErr w:type="spellStart"/>
      <w:r w:rsidR="00FB5997">
        <w:rPr>
          <w:sz w:val="24"/>
          <w:lang w:val="en-US"/>
        </w:rPr>
        <w:t>Phy</w:t>
      </w:r>
      <w:r w:rsidR="00FB5997" w:rsidRPr="008154A6">
        <w:rPr>
          <w:sz w:val="24"/>
          <w:lang w:val="en-US"/>
        </w:rPr>
        <w:t>tagel</w:t>
      </w:r>
      <w:r w:rsidR="00FB5997" w:rsidRPr="00FF281F">
        <w:rPr>
          <w:sz w:val="24"/>
          <w:vertAlign w:val="superscript"/>
          <w:lang w:val="en-US"/>
        </w:rPr>
        <w:t>TM</w:t>
      </w:r>
      <w:proofErr w:type="spellEnd"/>
      <w:r w:rsidRPr="008154A6">
        <w:rPr>
          <w:sz w:val="24"/>
          <w:lang w:val="en-US"/>
        </w:rPr>
        <w:t xml:space="preserve"> (Sigma no. </w:t>
      </w:r>
      <w:r w:rsidR="007439BE">
        <w:rPr>
          <w:sz w:val="24"/>
          <w:lang w:val="en-US"/>
        </w:rPr>
        <w:t>P-8169</w:t>
      </w:r>
      <w:r w:rsidRPr="008154A6">
        <w:rPr>
          <w:sz w:val="24"/>
          <w:lang w:val="en-US"/>
        </w:rPr>
        <w:t>)</w:t>
      </w:r>
      <w:r>
        <w:rPr>
          <w:b/>
          <w:sz w:val="24"/>
          <w:lang w:val="en-GB"/>
        </w:rPr>
        <w:t xml:space="preserve"> </w:t>
      </w:r>
      <w:r>
        <w:rPr>
          <w:sz w:val="24"/>
          <w:lang w:val="en-GB"/>
        </w:rPr>
        <w:t xml:space="preserve">were </w:t>
      </w:r>
      <w:proofErr w:type="gramStart"/>
      <w:r>
        <w:rPr>
          <w:sz w:val="24"/>
          <w:lang w:val="en-GB"/>
        </w:rPr>
        <w:t>dispensed</w:t>
      </w:r>
      <w:r>
        <w:rPr>
          <w:b/>
          <w:sz w:val="24"/>
          <w:lang w:val="en-GB"/>
        </w:rPr>
        <w:t xml:space="preserve"> </w:t>
      </w:r>
      <w:r>
        <w:rPr>
          <w:sz w:val="24"/>
          <w:lang w:val="en-GB"/>
        </w:rPr>
        <w:t xml:space="preserve"> into</w:t>
      </w:r>
      <w:proofErr w:type="gramEnd"/>
      <w:r>
        <w:rPr>
          <w:sz w:val="24"/>
          <w:lang w:val="en-GB"/>
        </w:rPr>
        <w:t xml:space="preserve"> sterilized 25 x 150-mm test tube (10 ml medium per tube). Four </w:t>
      </w:r>
      <w:r w:rsidRPr="00587756">
        <w:rPr>
          <w:sz w:val="24"/>
          <w:lang w:val="en-US"/>
        </w:rPr>
        <w:t>indole-3-</w:t>
      </w:r>
      <w:r w:rsidRPr="00A05700">
        <w:rPr>
          <w:sz w:val="24"/>
          <w:highlight w:val="red"/>
          <w:lang w:val="en-US"/>
        </w:rPr>
        <w:t>butirric</w:t>
      </w:r>
      <w:r w:rsidRPr="00587756">
        <w:rPr>
          <w:sz w:val="24"/>
          <w:lang w:val="en-US"/>
        </w:rPr>
        <w:t xml:space="preserve"> acid (IBA)</w:t>
      </w:r>
      <w:r>
        <w:rPr>
          <w:sz w:val="24"/>
          <w:lang w:val="en-GB"/>
        </w:rPr>
        <w:t xml:space="preserve"> concentrations</w:t>
      </w:r>
      <w:r w:rsidR="007439BE">
        <w:rPr>
          <w:sz w:val="24"/>
          <w:lang w:val="en-GB"/>
        </w:rPr>
        <w:t xml:space="preserve"> </w:t>
      </w:r>
      <w:r>
        <w:rPr>
          <w:sz w:val="24"/>
          <w:lang w:val="en-GB"/>
        </w:rPr>
        <w:t>(</w:t>
      </w:r>
      <w:r>
        <w:rPr>
          <w:sz w:val="24"/>
          <w:lang w:val="en-US"/>
        </w:rPr>
        <w:t>0, 0.12, 0.24 or 0.</w:t>
      </w:r>
      <w:r w:rsidRPr="0071545D">
        <w:rPr>
          <w:sz w:val="24"/>
          <w:lang w:val="en-US"/>
        </w:rPr>
        <w:t>49 µM</w:t>
      </w:r>
      <w:r>
        <w:rPr>
          <w:sz w:val="24"/>
          <w:lang w:val="en-GB"/>
        </w:rPr>
        <w:t xml:space="preserve">) were tested in a randomized complete block design with 4 blocks per treatment and 20 shoots per block (total 80 shoots). A replication consisted of a single </w:t>
      </w:r>
      <w:proofErr w:type="spellStart"/>
      <w:r>
        <w:rPr>
          <w:sz w:val="24"/>
          <w:lang w:val="en-GB"/>
        </w:rPr>
        <w:t>explant</w:t>
      </w:r>
      <w:proofErr w:type="spellEnd"/>
      <w:r>
        <w:rPr>
          <w:sz w:val="24"/>
          <w:lang w:val="en-GB"/>
        </w:rPr>
        <w:t xml:space="preserve"> placed into each test tube. After 5 weeks, data were recorded as percentage of shoots rooted, number of roots per shoot and mean root length. Percentage data were subjected to </w:t>
      </w:r>
      <w:proofErr w:type="spellStart"/>
      <w:r>
        <w:rPr>
          <w:sz w:val="24"/>
          <w:lang w:val="en-GB"/>
        </w:rPr>
        <w:t>arcsin</w:t>
      </w:r>
      <w:proofErr w:type="spellEnd"/>
      <w:r>
        <w:rPr>
          <w:sz w:val="24"/>
          <w:lang w:val="en-GB"/>
        </w:rPr>
        <w:t xml:space="preserve"> transformation before ANOVA analysis. Mean separation was performed by Fisher’s protected least-significant-difference test (</w:t>
      </w:r>
      <w:r>
        <w:rPr>
          <w:i/>
          <w:sz w:val="24"/>
          <w:lang w:val="en-GB"/>
        </w:rPr>
        <w:t>P</w:t>
      </w:r>
      <w:r>
        <w:rPr>
          <w:sz w:val="24"/>
          <w:lang w:val="en-GB"/>
        </w:rPr>
        <w:t xml:space="preserve"> ≤ 0.01) </w:t>
      </w:r>
      <w:r w:rsidRPr="00D440FD">
        <w:rPr>
          <w:sz w:val="24"/>
          <w:lang w:val="en-US"/>
        </w:rPr>
        <w:t>(Petersen, 1985)</w:t>
      </w:r>
      <w:r>
        <w:rPr>
          <w:sz w:val="24"/>
          <w:lang w:val="en-GB"/>
        </w:rPr>
        <w:t xml:space="preserve">. </w:t>
      </w:r>
      <w:r>
        <w:rPr>
          <w:i/>
          <w:sz w:val="24"/>
          <w:lang w:val="en-GB"/>
        </w:rPr>
        <w:t>In vitro</w:t>
      </w:r>
      <w:r>
        <w:rPr>
          <w:sz w:val="24"/>
          <w:lang w:val="en-GB"/>
        </w:rPr>
        <w:t xml:space="preserve"> rooted plantlets were removed from culture media and </w:t>
      </w:r>
      <w:proofErr w:type="spellStart"/>
      <w:r w:rsidR="00FB5997">
        <w:rPr>
          <w:sz w:val="24"/>
          <w:lang w:val="en-US"/>
        </w:rPr>
        <w:t>Phy</w:t>
      </w:r>
      <w:r w:rsidR="00FB5997" w:rsidRPr="008154A6">
        <w:rPr>
          <w:sz w:val="24"/>
          <w:lang w:val="en-US"/>
        </w:rPr>
        <w:t>tagel</w:t>
      </w:r>
      <w:r w:rsidR="00FB5997" w:rsidRPr="00FF281F">
        <w:rPr>
          <w:sz w:val="24"/>
          <w:vertAlign w:val="superscript"/>
          <w:lang w:val="en-US"/>
        </w:rPr>
        <w:t>TM</w:t>
      </w:r>
      <w:proofErr w:type="spellEnd"/>
      <w:r>
        <w:rPr>
          <w:sz w:val="24"/>
          <w:lang w:val="en-GB"/>
        </w:rPr>
        <w:t xml:space="preserve"> was washed from the roots. In April 2010, plantlets were transplanted into trays containing a peat-</w:t>
      </w:r>
      <w:proofErr w:type="spellStart"/>
      <w:r>
        <w:rPr>
          <w:sz w:val="24"/>
          <w:lang w:val="en-GB"/>
        </w:rPr>
        <w:t>perlite</w:t>
      </w:r>
      <w:proofErr w:type="spellEnd"/>
      <w:r>
        <w:rPr>
          <w:sz w:val="24"/>
          <w:lang w:val="en-GB"/>
        </w:rPr>
        <w:t xml:space="preserve"> mixture 1:1 (v/v)</w:t>
      </w:r>
      <w:r w:rsidR="00A1243C">
        <w:rPr>
          <w:sz w:val="24"/>
          <w:lang w:val="en-GB"/>
        </w:rPr>
        <w:t xml:space="preserve"> and</w:t>
      </w:r>
      <w:r>
        <w:rPr>
          <w:sz w:val="24"/>
          <w:lang w:val="en-GB"/>
        </w:rPr>
        <w:t xml:space="preserve"> covered with clear plastic bags to maintain a high relative humidity. The growing mixture was kept moist by frequent watering and trays were kept in an unheated greenhouse covered with clear polyethylene plus 70% </w:t>
      </w:r>
      <w:proofErr w:type="spellStart"/>
      <w:r>
        <w:rPr>
          <w:sz w:val="24"/>
          <w:lang w:val="en-GB"/>
        </w:rPr>
        <w:t>shadecloth</w:t>
      </w:r>
      <w:proofErr w:type="spellEnd"/>
      <w:r>
        <w:rPr>
          <w:sz w:val="24"/>
          <w:lang w:val="en-GB"/>
        </w:rPr>
        <w:t>. Greenhouse temperatures during the acclimation period were 12-14 °C during the night and 16-22 during the day. Ventilation of the plantlets was increased with time by increasing size of the holes made in the plastic, and after 3 weeks the plastic was removed. After 5 weeks, acclimatized single plants were transferred into 12-cm plastic pots containing the same growing mixture. Plants were submitted to phenot</w:t>
      </w:r>
      <w:r w:rsidRPr="007439BE">
        <w:rPr>
          <w:sz w:val="22"/>
          <w:lang w:val="en-GB"/>
        </w:rPr>
        <w:t>ypic evaluation.</w:t>
      </w:r>
    </w:p>
    <w:p w:rsidR="0085400F" w:rsidRPr="007439BE" w:rsidRDefault="0085400F" w:rsidP="001B2F29">
      <w:pPr>
        <w:pStyle w:val="berschrift3"/>
        <w:spacing w:line="480" w:lineRule="auto"/>
        <w:rPr>
          <w:rFonts w:ascii="Times New Roman" w:hAnsi="Times New Roman" w:cs="Times New Roman"/>
          <w:color w:val="auto"/>
          <w:sz w:val="22"/>
          <w:lang w:val="en-US"/>
        </w:rPr>
      </w:pPr>
      <w:r w:rsidRPr="007439BE">
        <w:rPr>
          <w:rFonts w:ascii="Times New Roman" w:hAnsi="Times New Roman" w:cs="Times New Roman"/>
          <w:color w:val="auto"/>
          <w:sz w:val="22"/>
          <w:lang w:val="en-US"/>
        </w:rPr>
        <w:t>RESULTS AND DISCUSSION</w:t>
      </w:r>
    </w:p>
    <w:p w:rsidR="0085400F" w:rsidRPr="00AD05CF" w:rsidRDefault="0085400F" w:rsidP="001B2F29">
      <w:pPr>
        <w:pStyle w:val="Textkrper"/>
        <w:spacing w:line="480" w:lineRule="auto"/>
        <w:rPr>
          <w:b/>
          <w:i/>
          <w:sz w:val="24"/>
        </w:rPr>
      </w:pPr>
      <w:r w:rsidRPr="00AD05CF">
        <w:rPr>
          <w:b/>
          <w:i/>
          <w:sz w:val="24"/>
        </w:rPr>
        <w:t>Culture establishment</w:t>
      </w:r>
    </w:p>
    <w:p w:rsidR="0085400F" w:rsidRPr="0085400F" w:rsidRDefault="0085400F" w:rsidP="001B2F29">
      <w:pPr>
        <w:pStyle w:val="Textkrper"/>
        <w:spacing w:line="480" w:lineRule="auto"/>
        <w:rPr>
          <w:sz w:val="24"/>
        </w:rPr>
      </w:pPr>
      <w:r w:rsidRPr="0085400F">
        <w:rPr>
          <w:sz w:val="24"/>
        </w:rPr>
        <w:lastRenderedPageBreak/>
        <w:t xml:space="preserve">Visual screening showed that 70% of the primary explants appeared free of fungal or bacterial contamination after the </w:t>
      </w:r>
      <w:proofErr w:type="spellStart"/>
      <w:r w:rsidRPr="00A05700">
        <w:rPr>
          <w:sz w:val="24"/>
          <w:highlight w:val="red"/>
        </w:rPr>
        <w:t>disinfenction</w:t>
      </w:r>
      <w:proofErr w:type="spellEnd"/>
      <w:r w:rsidRPr="0085400F">
        <w:rPr>
          <w:sz w:val="24"/>
        </w:rPr>
        <w:t xml:space="preserve"> procedures described in this study were used. </w:t>
      </w:r>
      <w:proofErr w:type="spellStart"/>
      <w:r w:rsidRPr="0085400F">
        <w:rPr>
          <w:sz w:val="24"/>
        </w:rPr>
        <w:t>Axillary</w:t>
      </w:r>
      <w:proofErr w:type="spellEnd"/>
      <w:r w:rsidRPr="0085400F">
        <w:rPr>
          <w:sz w:val="24"/>
        </w:rPr>
        <w:t xml:space="preserve"> buds started to grow from nodal explants within two weeks in medium supplemented with 4.92 </w:t>
      </w:r>
      <w:r w:rsidRPr="0085400F">
        <w:rPr>
          <w:sz w:val="24"/>
        </w:rPr>
        <w:sym w:font="Symbol" w:char="F06D"/>
      </w:r>
      <w:r w:rsidR="0075658F">
        <w:rPr>
          <w:sz w:val="24"/>
        </w:rPr>
        <w:t>M 2</w:t>
      </w:r>
      <w:r w:rsidRPr="0085400F">
        <w:rPr>
          <w:sz w:val="24"/>
        </w:rPr>
        <w:t xml:space="preserve">iP and were about 6.0 mm tall after 4 weeks. Shoots </w:t>
      </w:r>
      <w:proofErr w:type="spellStart"/>
      <w:r w:rsidRPr="0085400F">
        <w:rPr>
          <w:sz w:val="24"/>
        </w:rPr>
        <w:t>subcultured</w:t>
      </w:r>
      <w:proofErr w:type="spellEnd"/>
      <w:r w:rsidRPr="0085400F">
        <w:rPr>
          <w:sz w:val="24"/>
        </w:rPr>
        <w:t xml:space="preserve"> onto the same medium continued to </w:t>
      </w:r>
      <w:proofErr w:type="gramStart"/>
      <w:r w:rsidRPr="0085400F">
        <w:rPr>
          <w:sz w:val="24"/>
        </w:rPr>
        <w:t>proliferate</w:t>
      </w:r>
      <w:proofErr w:type="gramEnd"/>
      <w:r w:rsidRPr="0085400F">
        <w:rPr>
          <w:sz w:val="24"/>
        </w:rPr>
        <w:t xml:space="preserve"> new </w:t>
      </w:r>
      <w:proofErr w:type="spellStart"/>
      <w:r w:rsidRPr="0085400F">
        <w:rPr>
          <w:sz w:val="24"/>
        </w:rPr>
        <w:t>axillary</w:t>
      </w:r>
      <w:proofErr w:type="spellEnd"/>
      <w:r w:rsidRPr="0085400F">
        <w:rPr>
          <w:sz w:val="24"/>
        </w:rPr>
        <w:t xml:space="preserve"> shoots. Transferring single shoots into the same medium without growth regulators resulted in main shoot growth, with no further </w:t>
      </w:r>
      <w:proofErr w:type="spellStart"/>
      <w:r w:rsidRPr="0085400F">
        <w:rPr>
          <w:sz w:val="24"/>
        </w:rPr>
        <w:t>axillary</w:t>
      </w:r>
      <w:proofErr w:type="spellEnd"/>
      <w:r w:rsidRPr="0085400F">
        <w:rPr>
          <w:sz w:val="24"/>
        </w:rPr>
        <w:t xml:space="preserve"> shoot proliferation.</w:t>
      </w:r>
    </w:p>
    <w:p w:rsidR="0085400F" w:rsidRPr="00AD05CF" w:rsidRDefault="0085400F" w:rsidP="001B2F29">
      <w:pPr>
        <w:pStyle w:val="Textkrper"/>
        <w:spacing w:line="480" w:lineRule="auto"/>
        <w:rPr>
          <w:b/>
          <w:i/>
          <w:sz w:val="24"/>
        </w:rPr>
      </w:pPr>
      <w:r w:rsidRPr="00AD05CF">
        <w:rPr>
          <w:b/>
          <w:i/>
          <w:sz w:val="24"/>
        </w:rPr>
        <w:t>Multiplication</w:t>
      </w:r>
    </w:p>
    <w:p w:rsidR="0085400F" w:rsidRPr="0085400F" w:rsidRDefault="0085400F" w:rsidP="001B2F29">
      <w:pPr>
        <w:pStyle w:val="Textkrper"/>
        <w:spacing w:line="480" w:lineRule="auto"/>
        <w:rPr>
          <w:sz w:val="24"/>
        </w:rPr>
      </w:pPr>
      <w:r w:rsidRPr="0085400F">
        <w:rPr>
          <w:sz w:val="24"/>
        </w:rPr>
        <w:t xml:space="preserve"> </w:t>
      </w:r>
      <w:r w:rsidRPr="004F34FE">
        <w:rPr>
          <w:sz w:val="24"/>
        </w:rPr>
        <w:t xml:space="preserve">Shoot proliferation occurred through development of existing </w:t>
      </w:r>
      <w:proofErr w:type="spellStart"/>
      <w:r w:rsidRPr="004F34FE">
        <w:rPr>
          <w:sz w:val="24"/>
        </w:rPr>
        <w:t>axillary</w:t>
      </w:r>
      <w:proofErr w:type="spellEnd"/>
      <w:r w:rsidRPr="004F34FE">
        <w:rPr>
          <w:sz w:val="24"/>
        </w:rPr>
        <w:t xml:space="preserve"> buds. The effects of NAA and 2-iP concentrations on </w:t>
      </w:r>
      <w:proofErr w:type="spellStart"/>
      <w:r w:rsidRPr="004F34FE">
        <w:rPr>
          <w:sz w:val="24"/>
        </w:rPr>
        <w:t>axillary</w:t>
      </w:r>
      <w:proofErr w:type="spellEnd"/>
      <w:r w:rsidRPr="004F34FE">
        <w:rPr>
          <w:sz w:val="24"/>
        </w:rPr>
        <w:t xml:space="preserve"> shoot development after four and eight week culture are shown in Table 1. The </w:t>
      </w:r>
      <w:proofErr w:type="gramStart"/>
      <w:r w:rsidRPr="004F34FE">
        <w:rPr>
          <w:sz w:val="24"/>
        </w:rPr>
        <w:t xml:space="preserve">presence of the </w:t>
      </w:r>
      <w:proofErr w:type="spellStart"/>
      <w:r w:rsidRPr="004F34FE">
        <w:rPr>
          <w:sz w:val="24"/>
        </w:rPr>
        <w:t>auxin</w:t>
      </w:r>
      <w:proofErr w:type="spellEnd"/>
      <w:r w:rsidRPr="004F34FE">
        <w:rPr>
          <w:sz w:val="24"/>
        </w:rPr>
        <w:t xml:space="preserve"> NAA in the medium reduced </w:t>
      </w:r>
      <w:proofErr w:type="spellStart"/>
      <w:r w:rsidRPr="004F34FE">
        <w:rPr>
          <w:sz w:val="24"/>
        </w:rPr>
        <w:t>axillary</w:t>
      </w:r>
      <w:proofErr w:type="spellEnd"/>
      <w:r w:rsidRPr="004F34FE">
        <w:rPr>
          <w:sz w:val="24"/>
        </w:rPr>
        <w:t xml:space="preserve"> shoot</w:t>
      </w:r>
      <w:proofErr w:type="gramEnd"/>
      <w:r w:rsidRPr="004F34FE">
        <w:rPr>
          <w:sz w:val="24"/>
        </w:rPr>
        <w:t xml:space="preserve"> proliferation. In fact, at all 2iP levels, shoot multiplication was significantly lower with NAA concentration of 0.54 </w:t>
      </w:r>
      <w:r w:rsidRPr="004F34FE">
        <w:rPr>
          <w:sz w:val="24"/>
        </w:rPr>
        <w:sym w:font="Symbol" w:char="F06D"/>
      </w:r>
      <w:r w:rsidRPr="004F34FE">
        <w:rPr>
          <w:sz w:val="24"/>
        </w:rPr>
        <w:t xml:space="preserve">M than at 0 </w:t>
      </w:r>
      <w:r w:rsidRPr="004F34FE">
        <w:rPr>
          <w:sz w:val="24"/>
        </w:rPr>
        <w:sym w:font="Symbol" w:char="F06D"/>
      </w:r>
      <w:r w:rsidRPr="004F34FE">
        <w:rPr>
          <w:sz w:val="24"/>
        </w:rPr>
        <w:t xml:space="preserve">M. This </w:t>
      </w:r>
      <w:commentRangeStart w:id="2"/>
      <w:r w:rsidRPr="004F34FE">
        <w:rPr>
          <w:sz w:val="24"/>
        </w:rPr>
        <w:t xml:space="preserve">is consistent </w:t>
      </w:r>
      <w:commentRangeEnd w:id="2"/>
      <w:r w:rsidR="00A05700">
        <w:rPr>
          <w:rStyle w:val="Kommentarzeichen"/>
          <w:lang w:val="it-IT"/>
        </w:rPr>
        <w:commentReference w:id="2"/>
      </w:r>
      <w:r w:rsidRPr="004F34FE">
        <w:rPr>
          <w:sz w:val="24"/>
        </w:rPr>
        <w:t xml:space="preserve">with the findings </w:t>
      </w:r>
      <w:proofErr w:type="gramStart"/>
      <w:r w:rsidRPr="004F34FE">
        <w:rPr>
          <w:sz w:val="24"/>
        </w:rPr>
        <w:t xml:space="preserve">of </w:t>
      </w:r>
      <w:r w:rsidRPr="004F34FE">
        <w:rPr>
          <w:bCs/>
          <w:sz w:val="24"/>
        </w:rPr>
        <w:t xml:space="preserve"> </w:t>
      </w:r>
      <w:proofErr w:type="spellStart"/>
      <w:r w:rsidRPr="004F34FE">
        <w:rPr>
          <w:bCs/>
          <w:sz w:val="24"/>
        </w:rPr>
        <w:t>Gebhardt</w:t>
      </w:r>
      <w:proofErr w:type="spellEnd"/>
      <w:proofErr w:type="gramEnd"/>
      <w:r w:rsidRPr="004F34FE">
        <w:rPr>
          <w:bCs/>
          <w:sz w:val="24"/>
        </w:rPr>
        <w:t xml:space="preserve"> and Friedrich </w:t>
      </w:r>
      <w:r w:rsidR="004F34FE">
        <w:rPr>
          <w:bCs/>
          <w:sz w:val="24"/>
        </w:rPr>
        <w:t xml:space="preserve">(1987) </w:t>
      </w:r>
      <w:r w:rsidRPr="004F34FE">
        <w:rPr>
          <w:bCs/>
          <w:sz w:val="24"/>
        </w:rPr>
        <w:t xml:space="preserve">who reported that another </w:t>
      </w:r>
      <w:proofErr w:type="spellStart"/>
      <w:r w:rsidRPr="004F34FE">
        <w:rPr>
          <w:bCs/>
          <w:sz w:val="24"/>
        </w:rPr>
        <w:t>auxin</w:t>
      </w:r>
      <w:proofErr w:type="spellEnd"/>
      <w:r w:rsidR="00CF4B7E">
        <w:rPr>
          <w:bCs/>
          <w:sz w:val="24"/>
        </w:rPr>
        <w:t>,</w:t>
      </w:r>
      <w:r w:rsidRPr="004F34FE">
        <w:rPr>
          <w:bCs/>
          <w:sz w:val="24"/>
        </w:rPr>
        <w:t xml:space="preserve"> </w:t>
      </w:r>
      <w:r w:rsidR="004F34FE" w:rsidRPr="004F34FE">
        <w:rPr>
          <w:sz w:val="24"/>
        </w:rPr>
        <w:t>indole-3-butyric acid (IBA)</w:t>
      </w:r>
      <w:r w:rsidRPr="004F34FE">
        <w:rPr>
          <w:bCs/>
          <w:sz w:val="24"/>
        </w:rPr>
        <w:t xml:space="preserve"> at 10 mg</w:t>
      </w:r>
      <w:r w:rsidR="00CF4B7E">
        <w:rPr>
          <w:bCs/>
          <w:sz w:val="24"/>
        </w:rPr>
        <w:t xml:space="preserve"> </w:t>
      </w:r>
      <w:r w:rsidR="00CF4B7E" w:rsidRPr="008154A6">
        <w:rPr>
          <w:sz w:val="24"/>
          <w:lang w:val="en-US"/>
        </w:rPr>
        <w:t xml:space="preserve"> l</w:t>
      </w:r>
      <w:r w:rsidR="00CF4B7E" w:rsidRPr="008154A6">
        <w:rPr>
          <w:sz w:val="24"/>
          <w:vertAlign w:val="superscript"/>
          <w:lang w:val="en-US"/>
        </w:rPr>
        <w:t>-1</w:t>
      </w:r>
      <w:r w:rsidRPr="004F34FE">
        <w:rPr>
          <w:bCs/>
          <w:sz w:val="24"/>
        </w:rPr>
        <w:t xml:space="preserve"> </w:t>
      </w:r>
      <w:r w:rsidRPr="004F34FE">
        <w:rPr>
          <w:sz w:val="24"/>
        </w:rPr>
        <w:t xml:space="preserve">in combination with the </w:t>
      </w:r>
      <w:proofErr w:type="spellStart"/>
      <w:r w:rsidRPr="004F34FE">
        <w:rPr>
          <w:sz w:val="24"/>
        </w:rPr>
        <w:t>cytokinin</w:t>
      </w:r>
      <w:proofErr w:type="spellEnd"/>
      <w:r w:rsidRPr="004F34FE">
        <w:rPr>
          <w:sz w:val="24"/>
        </w:rPr>
        <w:t xml:space="preserve"> BA at 0.1 mg</w:t>
      </w:r>
      <w:r w:rsidR="00CF4B7E">
        <w:rPr>
          <w:sz w:val="24"/>
        </w:rPr>
        <w:t xml:space="preserve"> </w:t>
      </w:r>
      <w:r w:rsidR="00CF4B7E" w:rsidRPr="008154A6">
        <w:rPr>
          <w:sz w:val="24"/>
          <w:lang w:val="en-US"/>
        </w:rPr>
        <w:t xml:space="preserve"> l</w:t>
      </w:r>
      <w:r w:rsidR="00CF4B7E" w:rsidRPr="008154A6">
        <w:rPr>
          <w:sz w:val="24"/>
          <w:vertAlign w:val="superscript"/>
          <w:lang w:val="en-US"/>
        </w:rPr>
        <w:t>-1</w:t>
      </w:r>
      <w:r w:rsidRPr="004F34FE">
        <w:rPr>
          <w:sz w:val="24"/>
        </w:rPr>
        <w:t xml:space="preserve"> reduced the number of shoots per explants in </w:t>
      </w:r>
      <w:proofErr w:type="spellStart"/>
      <w:r w:rsidRPr="004F34FE">
        <w:rPr>
          <w:i/>
          <w:sz w:val="24"/>
        </w:rPr>
        <w:t>Calluna</w:t>
      </w:r>
      <w:proofErr w:type="spellEnd"/>
      <w:r w:rsidRPr="004F34FE">
        <w:rPr>
          <w:i/>
          <w:sz w:val="24"/>
        </w:rPr>
        <w:t xml:space="preserve"> </w:t>
      </w:r>
      <w:proofErr w:type="spellStart"/>
      <w:r w:rsidRPr="004F34FE">
        <w:rPr>
          <w:i/>
          <w:sz w:val="24"/>
        </w:rPr>
        <w:t>vulgaris</w:t>
      </w:r>
      <w:proofErr w:type="spellEnd"/>
      <w:r w:rsidRPr="004F34FE">
        <w:rPr>
          <w:sz w:val="24"/>
        </w:rPr>
        <w:t xml:space="preserve">, a related species belonging to the </w:t>
      </w:r>
      <w:proofErr w:type="spellStart"/>
      <w:r w:rsidRPr="004F34FE">
        <w:rPr>
          <w:sz w:val="24"/>
        </w:rPr>
        <w:t>Ericaceae</w:t>
      </w:r>
      <w:proofErr w:type="spellEnd"/>
      <w:r w:rsidRPr="004F34FE">
        <w:rPr>
          <w:sz w:val="24"/>
        </w:rPr>
        <w:t xml:space="preserve">.  After 4 weeks culture, we obtained a maximum of 3.5 shoots per nodal segment in the medium supplemented with 19.68 </w:t>
      </w:r>
      <w:r w:rsidRPr="004F34FE">
        <w:rPr>
          <w:sz w:val="24"/>
        </w:rPr>
        <w:sym w:font="Symbol" w:char="F06D"/>
      </w:r>
      <w:r w:rsidRPr="004F34FE">
        <w:rPr>
          <w:sz w:val="24"/>
        </w:rPr>
        <w:t xml:space="preserve">M 2-iP and 0 </w:t>
      </w:r>
      <w:r w:rsidRPr="004F34FE">
        <w:rPr>
          <w:sz w:val="24"/>
        </w:rPr>
        <w:sym w:font="Symbol" w:char="F06D"/>
      </w:r>
      <w:proofErr w:type="gramStart"/>
      <w:r w:rsidRPr="004F34FE">
        <w:rPr>
          <w:sz w:val="24"/>
        </w:rPr>
        <w:t xml:space="preserve">M  </w:t>
      </w:r>
      <w:r w:rsidRPr="0085400F">
        <w:rPr>
          <w:sz w:val="24"/>
        </w:rPr>
        <w:t>NAA</w:t>
      </w:r>
      <w:proofErr w:type="gramEnd"/>
      <w:r w:rsidRPr="0085400F">
        <w:rPr>
          <w:sz w:val="24"/>
        </w:rPr>
        <w:t>. However, the effectiveness of this treatment did not differed significantly from those with lower 2iP concentrations. After eight weeks in culture, regardless of NAA concentration, the number of shoots per explants</w:t>
      </w:r>
      <w:r w:rsidR="00575047">
        <w:rPr>
          <w:sz w:val="24"/>
        </w:rPr>
        <w:t xml:space="preserve"> significantly</w:t>
      </w:r>
      <w:r w:rsidRPr="0085400F">
        <w:rPr>
          <w:sz w:val="24"/>
        </w:rPr>
        <w:t xml:space="preserve"> increa</w:t>
      </w:r>
      <w:r w:rsidR="004F34FE">
        <w:rPr>
          <w:sz w:val="24"/>
        </w:rPr>
        <w:t>sed when the medium contained 2</w:t>
      </w:r>
      <w:r w:rsidRPr="0085400F">
        <w:rPr>
          <w:sz w:val="24"/>
        </w:rPr>
        <w:t xml:space="preserve">iP at 19.68 </w:t>
      </w:r>
      <w:r w:rsidRPr="0085400F">
        <w:rPr>
          <w:sz w:val="24"/>
        </w:rPr>
        <w:sym w:font="Symbol" w:char="F06D"/>
      </w:r>
      <w:r w:rsidRPr="0085400F">
        <w:rPr>
          <w:sz w:val="24"/>
        </w:rPr>
        <w:t xml:space="preserve">M compared to 4.92 and 9.84 </w:t>
      </w:r>
      <w:r w:rsidRPr="0085400F">
        <w:rPr>
          <w:sz w:val="24"/>
        </w:rPr>
        <w:sym w:font="Symbol" w:char="F06D"/>
      </w:r>
      <w:r w:rsidR="004F34FE">
        <w:rPr>
          <w:sz w:val="24"/>
        </w:rPr>
        <w:t>M 2iP. The NAA concentration x 2</w:t>
      </w:r>
      <w:r w:rsidRPr="0085400F">
        <w:rPr>
          <w:sz w:val="24"/>
        </w:rPr>
        <w:t>iP concentration interaction was significant. The highest shoot multiplication (5.2 shoot</w:t>
      </w:r>
      <w:r w:rsidR="0075658F">
        <w:rPr>
          <w:sz w:val="24"/>
        </w:rPr>
        <w:t>s per</w:t>
      </w:r>
      <w:r w:rsidRPr="0085400F">
        <w:rPr>
          <w:sz w:val="24"/>
        </w:rPr>
        <w:t xml:space="preserve"> </w:t>
      </w:r>
      <w:proofErr w:type="spellStart"/>
      <w:r w:rsidRPr="0085400F">
        <w:rPr>
          <w:sz w:val="24"/>
        </w:rPr>
        <w:t>explant</w:t>
      </w:r>
      <w:proofErr w:type="spellEnd"/>
      <w:r w:rsidRPr="0085400F">
        <w:rPr>
          <w:sz w:val="24"/>
        </w:rPr>
        <w:t xml:space="preserve">) was obtained in combination of 0 </w:t>
      </w:r>
      <w:r w:rsidRPr="0085400F">
        <w:rPr>
          <w:sz w:val="24"/>
        </w:rPr>
        <w:sym w:font="Symbol" w:char="F06D"/>
      </w:r>
      <w:proofErr w:type="gramStart"/>
      <w:r w:rsidRPr="0085400F">
        <w:rPr>
          <w:sz w:val="24"/>
        </w:rPr>
        <w:t>M  NAA</w:t>
      </w:r>
      <w:proofErr w:type="gramEnd"/>
      <w:r w:rsidRPr="0085400F">
        <w:rPr>
          <w:sz w:val="24"/>
        </w:rPr>
        <w:t xml:space="preserve"> and 19.68 </w:t>
      </w:r>
      <w:r w:rsidRPr="0085400F">
        <w:rPr>
          <w:sz w:val="24"/>
        </w:rPr>
        <w:sym w:font="Symbol" w:char="F06D"/>
      </w:r>
      <w:r w:rsidR="004F34FE">
        <w:rPr>
          <w:sz w:val="24"/>
        </w:rPr>
        <w:t>M 2</w:t>
      </w:r>
      <w:r w:rsidRPr="0085400F">
        <w:rPr>
          <w:sz w:val="24"/>
        </w:rPr>
        <w:t>iP</w:t>
      </w:r>
      <w:r w:rsidR="002A0F7A">
        <w:rPr>
          <w:sz w:val="24"/>
        </w:rPr>
        <w:t xml:space="preserve"> (Fig. 1A)</w:t>
      </w:r>
      <w:r w:rsidR="00CB47A7">
        <w:rPr>
          <w:sz w:val="24"/>
        </w:rPr>
        <w:t>.</w:t>
      </w:r>
      <w:r w:rsidRPr="0085400F">
        <w:rPr>
          <w:sz w:val="24"/>
        </w:rPr>
        <w:t xml:space="preserve"> </w:t>
      </w:r>
      <w:proofErr w:type="gramStart"/>
      <w:r w:rsidRPr="0085400F">
        <w:rPr>
          <w:sz w:val="24"/>
        </w:rPr>
        <w:t>This results</w:t>
      </w:r>
      <w:proofErr w:type="gramEnd"/>
      <w:r w:rsidRPr="0085400F">
        <w:rPr>
          <w:sz w:val="24"/>
        </w:rPr>
        <w:t xml:space="preserve"> suggest that </w:t>
      </w:r>
      <w:r w:rsidRPr="0085400F">
        <w:rPr>
          <w:sz w:val="24"/>
          <w:lang w:val="en-US"/>
        </w:rPr>
        <w:t xml:space="preserve">growth regulator requirements for shoot proliferation in </w:t>
      </w:r>
      <w:r w:rsidRPr="004F34FE">
        <w:rPr>
          <w:i/>
          <w:sz w:val="24"/>
          <w:lang w:val="en-US"/>
        </w:rPr>
        <w:t xml:space="preserve">E. </w:t>
      </w:r>
      <w:proofErr w:type="spellStart"/>
      <w:r w:rsidRPr="004F34FE">
        <w:rPr>
          <w:i/>
          <w:sz w:val="24"/>
          <w:lang w:val="en-US"/>
        </w:rPr>
        <w:t>multiflora</w:t>
      </w:r>
      <w:proofErr w:type="spellEnd"/>
      <w:r w:rsidRPr="0085400F">
        <w:rPr>
          <w:sz w:val="24"/>
          <w:lang w:val="en-US"/>
        </w:rPr>
        <w:t xml:space="preserve"> can be satisfied by 2iP alone. </w:t>
      </w:r>
      <w:r w:rsidRPr="0085400F">
        <w:rPr>
          <w:sz w:val="24"/>
        </w:rPr>
        <w:t xml:space="preserve">The best result in terms of shoot length, after 8 weeks </w:t>
      </w:r>
      <w:r w:rsidRPr="0085400F">
        <w:rPr>
          <w:sz w:val="24"/>
        </w:rPr>
        <w:lastRenderedPageBreak/>
        <w:t xml:space="preserve">culture, was obtained from the medium without growth regulators. Shoots produced on the medium supplemented with 0 NAA </w:t>
      </w:r>
      <w:r w:rsidRPr="0085400F">
        <w:rPr>
          <w:sz w:val="24"/>
        </w:rPr>
        <w:sym w:font="Symbol" w:char="F06D"/>
      </w:r>
      <w:r w:rsidRPr="0085400F">
        <w:rPr>
          <w:sz w:val="24"/>
        </w:rPr>
        <w:t xml:space="preserve">M and 19.68 </w:t>
      </w:r>
      <w:r w:rsidRPr="0085400F">
        <w:rPr>
          <w:sz w:val="24"/>
        </w:rPr>
        <w:sym w:font="Symbol" w:char="F06D"/>
      </w:r>
      <w:r w:rsidR="004F34FE">
        <w:rPr>
          <w:sz w:val="24"/>
        </w:rPr>
        <w:t>M 2</w:t>
      </w:r>
      <w:r w:rsidRPr="0085400F">
        <w:rPr>
          <w:sz w:val="24"/>
        </w:rPr>
        <w:t xml:space="preserve">iP attained growth sufficient (10.6 mm) for the transfer to root induction medium. </w:t>
      </w:r>
      <w:commentRangeStart w:id="3"/>
      <w:r w:rsidRPr="0085400F">
        <w:rPr>
          <w:sz w:val="24"/>
        </w:rPr>
        <w:t xml:space="preserve">The combination of 0 NAA </w:t>
      </w:r>
      <w:r w:rsidRPr="0085400F">
        <w:rPr>
          <w:sz w:val="24"/>
        </w:rPr>
        <w:sym w:font="Symbol" w:char="F06D"/>
      </w:r>
      <w:commentRangeEnd w:id="3"/>
      <w:r w:rsidR="00FC089F">
        <w:rPr>
          <w:rStyle w:val="Kommentarzeichen"/>
          <w:lang w:val="it-IT"/>
        </w:rPr>
        <w:commentReference w:id="3"/>
      </w:r>
      <w:r w:rsidRPr="0085400F">
        <w:rPr>
          <w:sz w:val="24"/>
        </w:rPr>
        <w:t xml:space="preserve">M and 19.68 </w:t>
      </w:r>
      <w:r w:rsidRPr="0085400F">
        <w:rPr>
          <w:sz w:val="24"/>
        </w:rPr>
        <w:sym w:font="Symbol" w:char="F06D"/>
      </w:r>
      <w:r w:rsidR="004F34FE">
        <w:rPr>
          <w:sz w:val="24"/>
        </w:rPr>
        <w:t>M 2</w:t>
      </w:r>
      <w:r w:rsidRPr="0085400F">
        <w:rPr>
          <w:sz w:val="24"/>
        </w:rPr>
        <w:t xml:space="preserve">iP produced favourable results in terms of number and length of </w:t>
      </w:r>
      <w:proofErr w:type="spellStart"/>
      <w:r w:rsidRPr="0085400F">
        <w:rPr>
          <w:sz w:val="24"/>
        </w:rPr>
        <w:t>axillary</w:t>
      </w:r>
      <w:proofErr w:type="spellEnd"/>
      <w:r w:rsidRPr="0085400F">
        <w:rPr>
          <w:sz w:val="24"/>
        </w:rPr>
        <w:t xml:space="preserve"> shoots produced and, </w:t>
      </w:r>
      <w:r w:rsidRPr="0085400F">
        <w:rPr>
          <w:sz w:val="24"/>
          <w:lang w:val="en-US"/>
        </w:rPr>
        <w:t xml:space="preserve"> therefore, was used in equal molar comparisons with other </w:t>
      </w:r>
      <w:proofErr w:type="spellStart"/>
      <w:r w:rsidRPr="0085400F">
        <w:rPr>
          <w:sz w:val="24"/>
          <w:lang w:val="en-US"/>
        </w:rPr>
        <w:t>cytokinins</w:t>
      </w:r>
      <w:proofErr w:type="spellEnd"/>
      <w:r w:rsidRPr="0085400F">
        <w:rPr>
          <w:sz w:val="24"/>
          <w:lang w:val="en-US"/>
        </w:rPr>
        <w:t xml:space="preserve"> (</w:t>
      </w:r>
      <w:proofErr w:type="spellStart"/>
      <w:r w:rsidRPr="0085400F">
        <w:rPr>
          <w:sz w:val="24"/>
          <w:lang w:val="en-US"/>
        </w:rPr>
        <w:t>zeatin</w:t>
      </w:r>
      <w:proofErr w:type="spellEnd"/>
      <w:r w:rsidRPr="0085400F">
        <w:rPr>
          <w:sz w:val="24"/>
          <w:lang w:val="en-US"/>
        </w:rPr>
        <w:t>, BA, and kinetin).</w:t>
      </w:r>
      <w:r w:rsidR="004F34FE">
        <w:rPr>
          <w:sz w:val="24"/>
          <w:lang w:val="en-US"/>
        </w:rPr>
        <w:t xml:space="preserve"> Among the </w:t>
      </w:r>
      <w:proofErr w:type="spellStart"/>
      <w:r w:rsidR="004F34FE">
        <w:rPr>
          <w:sz w:val="24"/>
          <w:lang w:val="en-US"/>
        </w:rPr>
        <w:t>cytokinins</w:t>
      </w:r>
      <w:proofErr w:type="spellEnd"/>
      <w:r w:rsidR="004F34FE">
        <w:rPr>
          <w:sz w:val="24"/>
          <w:lang w:val="en-US"/>
        </w:rPr>
        <w:t xml:space="preserve"> tested, 2</w:t>
      </w:r>
      <w:r w:rsidRPr="0085400F">
        <w:rPr>
          <w:sz w:val="24"/>
          <w:lang w:val="en-US"/>
        </w:rPr>
        <w:t xml:space="preserve">ip and </w:t>
      </w:r>
      <w:proofErr w:type="spellStart"/>
      <w:r w:rsidRPr="0085400F">
        <w:rPr>
          <w:sz w:val="24"/>
          <w:lang w:val="en-US"/>
        </w:rPr>
        <w:t>zeatin</w:t>
      </w:r>
      <w:proofErr w:type="spellEnd"/>
      <w:r w:rsidRPr="0085400F">
        <w:rPr>
          <w:sz w:val="24"/>
          <w:lang w:val="en-US"/>
        </w:rPr>
        <w:t xml:space="preserve"> were more effective than kinetin and BA in promoting </w:t>
      </w:r>
      <w:proofErr w:type="spellStart"/>
      <w:r w:rsidRPr="0085400F">
        <w:rPr>
          <w:sz w:val="24"/>
          <w:lang w:val="en-US"/>
        </w:rPr>
        <w:t>axillary</w:t>
      </w:r>
      <w:proofErr w:type="spellEnd"/>
      <w:r w:rsidRPr="0085400F">
        <w:rPr>
          <w:sz w:val="24"/>
          <w:lang w:val="en-US"/>
        </w:rPr>
        <w:t xml:space="preserve"> sho</w:t>
      </w:r>
      <w:r w:rsidR="004C167D">
        <w:rPr>
          <w:sz w:val="24"/>
          <w:lang w:val="en-US"/>
        </w:rPr>
        <w:t>o</w:t>
      </w:r>
      <w:r w:rsidRPr="0085400F">
        <w:rPr>
          <w:sz w:val="24"/>
          <w:lang w:val="en-US"/>
        </w:rPr>
        <w:t>t proliferation</w:t>
      </w:r>
      <w:r w:rsidR="0075658F">
        <w:rPr>
          <w:sz w:val="24"/>
          <w:lang w:val="en-US"/>
        </w:rPr>
        <w:t xml:space="preserve"> (Table 2)</w:t>
      </w:r>
      <w:r w:rsidRPr="0085400F">
        <w:rPr>
          <w:sz w:val="24"/>
          <w:lang w:val="en-US"/>
        </w:rPr>
        <w:t xml:space="preserve">. However, </w:t>
      </w:r>
      <w:proofErr w:type="spellStart"/>
      <w:r w:rsidRPr="0085400F">
        <w:rPr>
          <w:sz w:val="24"/>
          <w:lang w:val="en-US"/>
        </w:rPr>
        <w:t>zeatin’s</w:t>
      </w:r>
      <w:proofErr w:type="spellEnd"/>
      <w:r w:rsidRPr="0085400F">
        <w:rPr>
          <w:sz w:val="24"/>
          <w:lang w:val="en-US"/>
        </w:rPr>
        <w:t xml:space="preserve"> higher </w:t>
      </w:r>
      <w:proofErr w:type="gramStart"/>
      <w:r w:rsidRPr="0085400F">
        <w:rPr>
          <w:sz w:val="24"/>
          <w:lang w:val="en-US"/>
        </w:rPr>
        <w:t>cost make</w:t>
      </w:r>
      <w:proofErr w:type="gramEnd"/>
      <w:r w:rsidRPr="0085400F">
        <w:rPr>
          <w:sz w:val="24"/>
          <w:lang w:val="en-US"/>
        </w:rPr>
        <w:t xml:space="preserve"> it a less suitable </w:t>
      </w:r>
      <w:proofErr w:type="spellStart"/>
      <w:r w:rsidRPr="0085400F">
        <w:rPr>
          <w:sz w:val="24"/>
          <w:lang w:val="en-US"/>
        </w:rPr>
        <w:t>cytokinin</w:t>
      </w:r>
      <w:proofErr w:type="spellEnd"/>
      <w:r w:rsidRPr="0085400F">
        <w:rPr>
          <w:sz w:val="24"/>
          <w:lang w:val="en-US"/>
        </w:rPr>
        <w:t xml:space="preserve"> for </w:t>
      </w:r>
      <w:r w:rsidRPr="001B2F29">
        <w:rPr>
          <w:i/>
          <w:sz w:val="24"/>
          <w:lang w:val="en-US"/>
        </w:rPr>
        <w:t>E.</w:t>
      </w:r>
      <w:r w:rsidR="001B2F29">
        <w:rPr>
          <w:i/>
          <w:sz w:val="24"/>
          <w:lang w:val="en-US"/>
        </w:rPr>
        <w:t xml:space="preserve"> </w:t>
      </w:r>
      <w:proofErr w:type="spellStart"/>
      <w:r w:rsidRPr="001B2F29">
        <w:rPr>
          <w:i/>
          <w:sz w:val="24"/>
          <w:lang w:val="en-US"/>
        </w:rPr>
        <w:t>multiflora</w:t>
      </w:r>
      <w:proofErr w:type="spellEnd"/>
      <w:r w:rsidRPr="001B2F29">
        <w:rPr>
          <w:i/>
          <w:sz w:val="24"/>
          <w:lang w:val="en-US"/>
        </w:rPr>
        <w:t xml:space="preserve"> </w:t>
      </w:r>
      <w:proofErr w:type="spellStart"/>
      <w:r w:rsidRPr="001B2F29">
        <w:rPr>
          <w:i/>
          <w:sz w:val="24"/>
          <w:lang w:val="en-US"/>
        </w:rPr>
        <w:t>axillary</w:t>
      </w:r>
      <w:proofErr w:type="spellEnd"/>
      <w:r w:rsidRPr="0085400F">
        <w:rPr>
          <w:sz w:val="24"/>
          <w:lang w:val="en-US"/>
        </w:rPr>
        <w:t xml:space="preserve"> shoot induction. </w:t>
      </w:r>
      <w:r w:rsidRPr="0085400F">
        <w:rPr>
          <w:sz w:val="24"/>
        </w:rPr>
        <w:t xml:space="preserve">Shoots proliferated in the medium supplemented with 2iP were significantly longer (11.3 mm) than those produced from node </w:t>
      </w:r>
      <w:proofErr w:type="gramStart"/>
      <w:r w:rsidRPr="0085400F">
        <w:rPr>
          <w:sz w:val="24"/>
        </w:rPr>
        <w:t>explants  exposed</w:t>
      </w:r>
      <w:proofErr w:type="gramEnd"/>
      <w:r w:rsidRPr="0085400F">
        <w:rPr>
          <w:sz w:val="24"/>
        </w:rPr>
        <w:t xml:space="preserve"> to other </w:t>
      </w:r>
      <w:proofErr w:type="spellStart"/>
      <w:r w:rsidRPr="0085400F">
        <w:rPr>
          <w:sz w:val="24"/>
        </w:rPr>
        <w:t>cytokinins</w:t>
      </w:r>
      <w:proofErr w:type="spellEnd"/>
      <w:r w:rsidRPr="0085400F">
        <w:rPr>
          <w:sz w:val="24"/>
        </w:rPr>
        <w:t>.</w:t>
      </w:r>
    </w:p>
    <w:p w:rsidR="0085400F" w:rsidRPr="001B2F29" w:rsidRDefault="001B2F29" w:rsidP="001B2F29">
      <w:pPr>
        <w:pStyle w:val="Textkrper"/>
        <w:spacing w:line="480" w:lineRule="auto"/>
        <w:rPr>
          <w:b/>
          <w:i/>
          <w:sz w:val="24"/>
        </w:rPr>
      </w:pPr>
      <w:r w:rsidRPr="001B2F29">
        <w:rPr>
          <w:b/>
          <w:i/>
          <w:sz w:val="24"/>
        </w:rPr>
        <w:t>I</w:t>
      </w:r>
      <w:r w:rsidR="00A66F68" w:rsidRPr="001B2F29">
        <w:rPr>
          <w:b/>
          <w:i/>
          <w:sz w:val="24"/>
        </w:rPr>
        <w:t>n vitro</w:t>
      </w:r>
      <w:r w:rsidR="0085400F" w:rsidRPr="001B2F29">
        <w:rPr>
          <w:b/>
          <w:i/>
          <w:sz w:val="24"/>
        </w:rPr>
        <w:t xml:space="preserve"> rooting and plant greenhouse establishment</w:t>
      </w:r>
    </w:p>
    <w:p w:rsidR="0085400F" w:rsidRDefault="00A66F68" w:rsidP="001B2F29">
      <w:pPr>
        <w:pStyle w:val="Textkrper"/>
        <w:spacing w:line="480" w:lineRule="auto"/>
        <w:rPr>
          <w:sz w:val="24"/>
        </w:rPr>
      </w:pPr>
      <w:r>
        <w:rPr>
          <w:i/>
          <w:sz w:val="24"/>
        </w:rPr>
        <w:t>I</w:t>
      </w:r>
      <w:r w:rsidRPr="00090828">
        <w:rPr>
          <w:i/>
          <w:sz w:val="24"/>
        </w:rPr>
        <w:t>n vitro</w:t>
      </w:r>
      <w:r w:rsidR="0085400F" w:rsidRPr="0085400F">
        <w:rPr>
          <w:sz w:val="24"/>
        </w:rPr>
        <w:t xml:space="preserve"> rooting of excised shoots was accomplished in about five weeks</w:t>
      </w:r>
      <w:r w:rsidR="002A0F7A">
        <w:rPr>
          <w:sz w:val="24"/>
        </w:rPr>
        <w:t xml:space="preserve"> (Fig. 1B)</w:t>
      </w:r>
      <w:r w:rsidR="0085400F" w:rsidRPr="0085400F">
        <w:rPr>
          <w:sz w:val="24"/>
        </w:rPr>
        <w:t xml:space="preserve">. Rooting in absence of growth regulator resulted in only 35% success. The highest rooting percentages were obtained with IBA at 0.12 and 0.24 </w:t>
      </w:r>
      <w:r w:rsidR="0085400F" w:rsidRPr="0085400F">
        <w:rPr>
          <w:sz w:val="24"/>
        </w:rPr>
        <w:sym w:font="Symbol" w:char="F06D"/>
      </w:r>
      <w:r w:rsidR="0085400F" w:rsidRPr="0085400F">
        <w:rPr>
          <w:sz w:val="24"/>
        </w:rPr>
        <w:t>M (72 and 75%, respectively)</w:t>
      </w:r>
      <w:r w:rsidR="0075658F">
        <w:rPr>
          <w:sz w:val="24"/>
        </w:rPr>
        <w:t xml:space="preserve"> (Table 3)</w:t>
      </w:r>
      <w:r w:rsidR="0085400F" w:rsidRPr="0085400F">
        <w:rPr>
          <w:sz w:val="24"/>
        </w:rPr>
        <w:t xml:space="preserve">. Exposing </w:t>
      </w:r>
      <w:proofErr w:type="spellStart"/>
      <w:r w:rsidR="0085400F" w:rsidRPr="0085400F">
        <w:rPr>
          <w:sz w:val="24"/>
        </w:rPr>
        <w:t>microshoots</w:t>
      </w:r>
      <w:proofErr w:type="spellEnd"/>
      <w:r w:rsidR="0085400F" w:rsidRPr="0085400F">
        <w:rPr>
          <w:sz w:val="24"/>
        </w:rPr>
        <w:t xml:space="preserve"> to IBA at 0.49 </w:t>
      </w:r>
      <w:r w:rsidR="0085400F" w:rsidRPr="0085400F">
        <w:rPr>
          <w:sz w:val="24"/>
        </w:rPr>
        <w:sym w:font="Symbol" w:char="F06D"/>
      </w:r>
      <w:r w:rsidR="0085400F" w:rsidRPr="0085400F">
        <w:rPr>
          <w:sz w:val="24"/>
        </w:rPr>
        <w:t xml:space="preserve">M substantially reduced rooting performance (51% rooting). Eighty percent of the </w:t>
      </w:r>
      <w:r w:rsidRPr="00090828">
        <w:rPr>
          <w:i/>
          <w:sz w:val="24"/>
        </w:rPr>
        <w:t>in vitro</w:t>
      </w:r>
      <w:r w:rsidR="0085400F" w:rsidRPr="0085400F">
        <w:rPr>
          <w:sz w:val="24"/>
        </w:rPr>
        <w:t xml:space="preserve"> rooted plantlets transferred to soil </w:t>
      </w:r>
      <w:r w:rsidR="002A0F7A">
        <w:rPr>
          <w:sz w:val="24"/>
        </w:rPr>
        <w:t xml:space="preserve">(Fig. 1C) </w:t>
      </w:r>
      <w:r w:rsidR="0085400F" w:rsidRPr="0085400F">
        <w:rPr>
          <w:sz w:val="24"/>
        </w:rPr>
        <w:t>survived regardless of the medium tested to induce rooting (data not shown). A total of 180 plants were established in the greenhouse.</w:t>
      </w:r>
    </w:p>
    <w:p w:rsidR="00FC089F" w:rsidRPr="0085400F" w:rsidRDefault="00FC089F" w:rsidP="001B2F29">
      <w:pPr>
        <w:pStyle w:val="Textkrper"/>
        <w:spacing w:line="480" w:lineRule="auto"/>
        <w:rPr>
          <w:sz w:val="24"/>
        </w:rPr>
      </w:pPr>
      <w:proofErr w:type="gramStart"/>
      <w:r w:rsidRPr="00FC089F">
        <w:rPr>
          <w:sz w:val="24"/>
          <w:highlight w:val="yellow"/>
        </w:rPr>
        <w:t>Conclusions???</w:t>
      </w:r>
      <w:proofErr w:type="gramEnd"/>
    </w:p>
    <w:p w:rsidR="003C7178" w:rsidRDefault="004C167D" w:rsidP="00CF4B7E">
      <w:pPr>
        <w:pStyle w:val="Textkrper"/>
        <w:spacing w:line="480" w:lineRule="auto"/>
        <w:rPr>
          <w:sz w:val="24"/>
          <w:lang w:val="en-US"/>
        </w:rPr>
      </w:pPr>
      <w:r w:rsidRPr="004C167D">
        <w:rPr>
          <w:rFonts w:eastAsiaTheme="minorHAnsi"/>
          <w:sz w:val="24"/>
          <w:lang w:val="en-US" w:eastAsia="en-US"/>
        </w:rPr>
        <w:t xml:space="preserve">The work presented in this paper is the first report of successful </w:t>
      </w:r>
      <w:proofErr w:type="spellStart"/>
      <w:r w:rsidR="0085400F" w:rsidRPr="004C167D">
        <w:rPr>
          <w:sz w:val="24"/>
          <w:lang w:val="en-US"/>
        </w:rPr>
        <w:t>micropropagation</w:t>
      </w:r>
      <w:proofErr w:type="spellEnd"/>
      <w:r w:rsidR="0085400F" w:rsidRPr="004C167D">
        <w:rPr>
          <w:sz w:val="24"/>
          <w:lang w:val="en-US"/>
        </w:rPr>
        <w:t xml:space="preserve"> of </w:t>
      </w:r>
      <w:r w:rsidR="0085400F" w:rsidRPr="004F34FE">
        <w:rPr>
          <w:i/>
          <w:sz w:val="24"/>
          <w:lang w:val="en-US"/>
        </w:rPr>
        <w:t xml:space="preserve">E. </w:t>
      </w:r>
      <w:proofErr w:type="spellStart"/>
      <w:r w:rsidR="0085400F" w:rsidRPr="004F34FE">
        <w:rPr>
          <w:i/>
          <w:sz w:val="24"/>
          <w:lang w:val="en-US"/>
        </w:rPr>
        <w:t>multiflora</w:t>
      </w:r>
      <w:proofErr w:type="spellEnd"/>
      <w:r w:rsidR="0085400F" w:rsidRPr="004C167D">
        <w:rPr>
          <w:sz w:val="24"/>
          <w:lang w:val="en-US"/>
        </w:rPr>
        <w:t xml:space="preserve"> through nodal explants from mature plants. </w:t>
      </w:r>
      <w:r w:rsidR="00021277">
        <w:rPr>
          <w:sz w:val="24"/>
          <w:lang w:val="en-US"/>
        </w:rPr>
        <w:t xml:space="preserve">The node culture method has been proven to be convenient and reliable to </w:t>
      </w:r>
      <w:proofErr w:type="spellStart"/>
      <w:r w:rsidR="00021277">
        <w:rPr>
          <w:sz w:val="24"/>
          <w:lang w:val="en-US"/>
        </w:rPr>
        <w:t>micropropagate</w:t>
      </w:r>
      <w:proofErr w:type="spellEnd"/>
      <w:r w:rsidR="00021277">
        <w:rPr>
          <w:sz w:val="24"/>
          <w:lang w:val="en-US"/>
        </w:rPr>
        <w:t xml:space="preserve"> several Mediterranean shrubs </w:t>
      </w:r>
      <w:r w:rsidR="00021277" w:rsidRPr="00EE7C9A">
        <w:rPr>
          <w:sz w:val="24"/>
        </w:rPr>
        <w:t xml:space="preserve">including </w:t>
      </w:r>
      <w:proofErr w:type="spellStart"/>
      <w:r w:rsidR="00021277" w:rsidRPr="00EE7C9A">
        <w:rPr>
          <w:i/>
          <w:iCs/>
          <w:sz w:val="24"/>
        </w:rPr>
        <w:t>Myrtus</w:t>
      </w:r>
      <w:proofErr w:type="spellEnd"/>
      <w:r w:rsidR="00021277" w:rsidRPr="00EE7C9A">
        <w:rPr>
          <w:i/>
          <w:iCs/>
          <w:sz w:val="24"/>
        </w:rPr>
        <w:t xml:space="preserve"> </w:t>
      </w:r>
      <w:proofErr w:type="spellStart"/>
      <w:r w:rsidR="00021277" w:rsidRPr="00EE7C9A">
        <w:rPr>
          <w:i/>
          <w:iCs/>
          <w:sz w:val="24"/>
        </w:rPr>
        <w:t>communis</w:t>
      </w:r>
      <w:proofErr w:type="spellEnd"/>
      <w:r w:rsidR="00021277" w:rsidRPr="00EE7C9A">
        <w:rPr>
          <w:sz w:val="24"/>
        </w:rPr>
        <w:t xml:space="preserve"> (</w:t>
      </w:r>
      <w:proofErr w:type="spellStart"/>
      <w:r w:rsidR="00021277" w:rsidRPr="00EE7C9A">
        <w:rPr>
          <w:sz w:val="24"/>
        </w:rPr>
        <w:t>Ruffoni</w:t>
      </w:r>
      <w:proofErr w:type="spellEnd"/>
      <w:r w:rsidR="00021277" w:rsidRPr="00EE7C9A">
        <w:rPr>
          <w:sz w:val="24"/>
        </w:rPr>
        <w:t xml:space="preserve"> et al., 1994; </w:t>
      </w:r>
      <w:proofErr w:type="spellStart"/>
      <w:r w:rsidR="00021277" w:rsidRPr="00EE7C9A">
        <w:rPr>
          <w:sz w:val="24"/>
        </w:rPr>
        <w:t>Scarpa</w:t>
      </w:r>
      <w:proofErr w:type="spellEnd"/>
      <w:r w:rsidR="00021277" w:rsidRPr="00EE7C9A">
        <w:rPr>
          <w:sz w:val="24"/>
        </w:rPr>
        <w:t xml:space="preserve"> et al., 2000), </w:t>
      </w:r>
      <w:r w:rsidR="00021277" w:rsidRPr="00EE7C9A">
        <w:rPr>
          <w:i/>
          <w:sz w:val="24"/>
        </w:rPr>
        <w:t xml:space="preserve">Arbutus </w:t>
      </w:r>
      <w:proofErr w:type="spellStart"/>
      <w:r w:rsidR="00021277" w:rsidRPr="00EE7C9A">
        <w:rPr>
          <w:i/>
          <w:sz w:val="24"/>
        </w:rPr>
        <w:t>unedo</w:t>
      </w:r>
      <w:proofErr w:type="spellEnd"/>
      <w:r w:rsidR="00021277" w:rsidRPr="00EE7C9A">
        <w:rPr>
          <w:sz w:val="24"/>
        </w:rPr>
        <w:t xml:space="preserve"> (</w:t>
      </w:r>
      <w:proofErr w:type="spellStart"/>
      <w:r w:rsidR="00021277" w:rsidRPr="00EE7C9A">
        <w:rPr>
          <w:sz w:val="24"/>
        </w:rPr>
        <w:t>Mereti</w:t>
      </w:r>
      <w:proofErr w:type="spellEnd"/>
      <w:r w:rsidR="00021277" w:rsidRPr="00EE7C9A">
        <w:rPr>
          <w:sz w:val="24"/>
        </w:rPr>
        <w:t xml:space="preserve"> et al., 2002), </w:t>
      </w:r>
      <w:r w:rsidR="00F10A52" w:rsidRPr="00926E0F">
        <w:rPr>
          <w:i/>
          <w:sz w:val="24"/>
        </w:rPr>
        <w:t xml:space="preserve">Thymus </w:t>
      </w:r>
      <w:proofErr w:type="spellStart"/>
      <w:r w:rsidR="00F10A52" w:rsidRPr="00926E0F">
        <w:rPr>
          <w:i/>
          <w:sz w:val="24"/>
        </w:rPr>
        <w:t>capitatus</w:t>
      </w:r>
      <w:proofErr w:type="spellEnd"/>
      <w:r w:rsidR="00021277" w:rsidRPr="00F10A52">
        <w:rPr>
          <w:i/>
          <w:sz w:val="24"/>
        </w:rPr>
        <w:t xml:space="preserve"> </w:t>
      </w:r>
      <w:r w:rsidR="00F10A52" w:rsidRPr="00F10A52">
        <w:rPr>
          <w:sz w:val="24"/>
        </w:rPr>
        <w:t>(</w:t>
      </w:r>
      <w:proofErr w:type="spellStart"/>
      <w:r w:rsidR="00F10A52" w:rsidRPr="00F10A52">
        <w:rPr>
          <w:sz w:val="24"/>
        </w:rPr>
        <w:t>Iapichino</w:t>
      </w:r>
      <w:proofErr w:type="spellEnd"/>
      <w:r w:rsidR="00F10A52" w:rsidRPr="00F10A52">
        <w:rPr>
          <w:sz w:val="24"/>
        </w:rPr>
        <w:t xml:space="preserve"> and </w:t>
      </w:r>
      <w:proofErr w:type="spellStart"/>
      <w:r w:rsidR="00F10A52" w:rsidRPr="00F10A52">
        <w:rPr>
          <w:sz w:val="24"/>
        </w:rPr>
        <w:t>Bertolino</w:t>
      </w:r>
      <w:proofErr w:type="spellEnd"/>
      <w:r w:rsidR="00F10A52" w:rsidRPr="00F10A52">
        <w:rPr>
          <w:sz w:val="24"/>
        </w:rPr>
        <w:t>, 2011),</w:t>
      </w:r>
      <w:r w:rsidR="00F10A52">
        <w:rPr>
          <w:i/>
          <w:sz w:val="24"/>
        </w:rPr>
        <w:t xml:space="preserve"> </w:t>
      </w:r>
      <w:proofErr w:type="spellStart"/>
      <w:r w:rsidR="00021277" w:rsidRPr="00EE7C9A">
        <w:rPr>
          <w:i/>
          <w:sz w:val="24"/>
        </w:rPr>
        <w:t>Cistus</w:t>
      </w:r>
      <w:proofErr w:type="spellEnd"/>
      <w:r w:rsidR="00021277" w:rsidRPr="00EE7C9A">
        <w:rPr>
          <w:i/>
          <w:sz w:val="24"/>
        </w:rPr>
        <w:t xml:space="preserve"> </w:t>
      </w:r>
      <w:r w:rsidR="00021277" w:rsidRPr="00EE7C9A">
        <w:rPr>
          <w:sz w:val="24"/>
        </w:rPr>
        <w:t>spp. (</w:t>
      </w:r>
      <w:proofErr w:type="spellStart"/>
      <w:r w:rsidR="00021277" w:rsidRPr="00EE7C9A">
        <w:rPr>
          <w:sz w:val="24"/>
        </w:rPr>
        <w:t>Iriondo</w:t>
      </w:r>
      <w:proofErr w:type="spellEnd"/>
      <w:r w:rsidR="00021277" w:rsidRPr="00EE7C9A">
        <w:rPr>
          <w:sz w:val="24"/>
        </w:rPr>
        <w:t xml:space="preserve"> et al., 1995), </w:t>
      </w:r>
      <w:proofErr w:type="spellStart"/>
      <w:r w:rsidR="00021277" w:rsidRPr="00EE7C9A">
        <w:rPr>
          <w:i/>
          <w:sz w:val="24"/>
        </w:rPr>
        <w:t>Rosmarinus</w:t>
      </w:r>
      <w:proofErr w:type="spellEnd"/>
      <w:r w:rsidR="00021277" w:rsidRPr="00EE7C9A">
        <w:rPr>
          <w:i/>
          <w:sz w:val="24"/>
        </w:rPr>
        <w:t xml:space="preserve"> </w:t>
      </w:r>
      <w:proofErr w:type="spellStart"/>
      <w:r w:rsidR="00021277" w:rsidRPr="00EE7C9A">
        <w:rPr>
          <w:i/>
          <w:sz w:val="24"/>
        </w:rPr>
        <w:t>officinalis</w:t>
      </w:r>
      <w:proofErr w:type="spellEnd"/>
      <w:r w:rsidR="00021277" w:rsidRPr="00EE7C9A">
        <w:rPr>
          <w:sz w:val="24"/>
        </w:rPr>
        <w:t xml:space="preserve"> (</w:t>
      </w:r>
      <w:proofErr w:type="spellStart"/>
      <w:r w:rsidR="00021277" w:rsidRPr="00EE7C9A">
        <w:rPr>
          <w:sz w:val="24"/>
        </w:rPr>
        <w:t>Misra</w:t>
      </w:r>
      <w:proofErr w:type="spellEnd"/>
      <w:r w:rsidR="00021277" w:rsidRPr="00EE7C9A">
        <w:rPr>
          <w:sz w:val="24"/>
        </w:rPr>
        <w:t xml:space="preserve"> and </w:t>
      </w:r>
      <w:proofErr w:type="spellStart"/>
      <w:r w:rsidR="00021277" w:rsidRPr="00EE7C9A">
        <w:rPr>
          <w:sz w:val="24"/>
        </w:rPr>
        <w:t>Chaturvedi</w:t>
      </w:r>
      <w:proofErr w:type="spellEnd"/>
      <w:r w:rsidR="00021277" w:rsidRPr="00EE7C9A">
        <w:rPr>
          <w:sz w:val="24"/>
        </w:rPr>
        <w:t>,</w:t>
      </w:r>
      <w:r w:rsidR="00463504">
        <w:rPr>
          <w:sz w:val="24"/>
        </w:rPr>
        <w:t xml:space="preserve"> </w:t>
      </w:r>
      <w:r w:rsidR="00021277" w:rsidRPr="00EE7C9A">
        <w:rPr>
          <w:sz w:val="24"/>
        </w:rPr>
        <w:t>1984)</w:t>
      </w:r>
      <w:r w:rsidR="00021277">
        <w:rPr>
          <w:sz w:val="24"/>
        </w:rPr>
        <w:t xml:space="preserve">, </w:t>
      </w:r>
      <w:proofErr w:type="spellStart"/>
      <w:r w:rsidR="00021277" w:rsidRPr="00926E0F">
        <w:rPr>
          <w:i/>
          <w:sz w:val="24"/>
        </w:rPr>
        <w:t>Lavandula</w:t>
      </w:r>
      <w:proofErr w:type="spellEnd"/>
      <w:r w:rsidR="00021277" w:rsidRPr="00926E0F">
        <w:rPr>
          <w:i/>
          <w:sz w:val="24"/>
        </w:rPr>
        <w:t xml:space="preserve"> </w:t>
      </w:r>
      <w:proofErr w:type="spellStart"/>
      <w:r w:rsidR="00926E0F" w:rsidRPr="00926E0F">
        <w:rPr>
          <w:i/>
          <w:sz w:val="24"/>
        </w:rPr>
        <w:t>stoechas</w:t>
      </w:r>
      <w:proofErr w:type="spellEnd"/>
      <w:r w:rsidR="00926E0F">
        <w:rPr>
          <w:sz w:val="24"/>
        </w:rPr>
        <w:t xml:space="preserve"> (</w:t>
      </w:r>
      <w:proofErr w:type="spellStart"/>
      <w:r w:rsidR="00926E0F">
        <w:rPr>
          <w:sz w:val="24"/>
        </w:rPr>
        <w:t>Nobre</w:t>
      </w:r>
      <w:proofErr w:type="spellEnd"/>
      <w:r w:rsidR="00926E0F">
        <w:rPr>
          <w:sz w:val="24"/>
        </w:rPr>
        <w:t xml:space="preserve">, </w:t>
      </w:r>
      <w:r w:rsidR="00926E0F">
        <w:rPr>
          <w:sz w:val="24"/>
        </w:rPr>
        <w:lastRenderedPageBreak/>
        <w:t xml:space="preserve">1996), </w:t>
      </w:r>
      <w:proofErr w:type="spellStart"/>
      <w:r w:rsidR="00926E0F" w:rsidRPr="00926E0F">
        <w:rPr>
          <w:i/>
          <w:sz w:val="24"/>
        </w:rPr>
        <w:t>Crataegus</w:t>
      </w:r>
      <w:proofErr w:type="spellEnd"/>
      <w:r w:rsidR="00926E0F" w:rsidRPr="00926E0F">
        <w:rPr>
          <w:i/>
          <w:sz w:val="24"/>
        </w:rPr>
        <w:t xml:space="preserve"> </w:t>
      </w:r>
      <w:proofErr w:type="spellStart"/>
      <w:r w:rsidR="00926E0F" w:rsidRPr="00926E0F">
        <w:rPr>
          <w:i/>
          <w:sz w:val="24"/>
        </w:rPr>
        <w:t>monogyna</w:t>
      </w:r>
      <w:proofErr w:type="spellEnd"/>
      <w:r w:rsidR="00926E0F">
        <w:rPr>
          <w:sz w:val="24"/>
        </w:rPr>
        <w:t xml:space="preserve"> (</w:t>
      </w:r>
      <w:proofErr w:type="spellStart"/>
      <w:r w:rsidR="00926E0F">
        <w:rPr>
          <w:sz w:val="24"/>
        </w:rPr>
        <w:t>Iapichino</w:t>
      </w:r>
      <w:proofErr w:type="spellEnd"/>
      <w:r w:rsidR="00926E0F">
        <w:rPr>
          <w:sz w:val="24"/>
        </w:rPr>
        <w:t xml:space="preserve"> and </w:t>
      </w:r>
      <w:proofErr w:type="spellStart"/>
      <w:r w:rsidR="00926E0F">
        <w:rPr>
          <w:sz w:val="24"/>
        </w:rPr>
        <w:t>Airò</w:t>
      </w:r>
      <w:proofErr w:type="spellEnd"/>
      <w:r w:rsidR="00926E0F">
        <w:rPr>
          <w:sz w:val="24"/>
        </w:rPr>
        <w:t>, 2009)</w:t>
      </w:r>
      <w:r w:rsidR="00A1243C">
        <w:rPr>
          <w:sz w:val="24"/>
        </w:rPr>
        <w:t>, and</w:t>
      </w:r>
      <w:r w:rsidR="007C375D">
        <w:rPr>
          <w:sz w:val="24"/>
        </w:rPr>
        <w:t xml:space="preserve"> </w:t>
      </w:r>
      <w:proofErr w:type="spellStart"/>
      <w:r w:rsidR="007C375D" w:rsidRPr="005F7F18">
        <w:rPr>
          <w:i/>
          <w:sz w:val="24"/>
          <w:lang w:val="en-US"/>
        </w:rPr>
        <w:t>Lithodora</w:t>
      </w:r>
      <w:proofErr w:type="spellEnd"/>
      <w:r w:rsidR="007C375D" w:rsidRPr="005F7F18">
        <w:rPr>
          <w:i/>
          <w:sz w:val="24"/>
          <w:lang w:val="en-US"/>
        </w:rPr>
        <w:t xml:space="preserve"> </w:t>
      </w:r>
      <w:proofErr w:type="spellStart"/>
      <w:r w:rsidR="007C375D" w:rsidRPr="005F7F18">
        <w:rPr>
          <w:i/>
          <w:sz w:val="24"/>
          <w:lang w:val="en-US"/>
        </w:rPr>
        <w:t>rosmarinifolia</w:t>
      </w:r>
      <w:proofErr w:type="spellEnd"/>
      <w:r w:rsidR="007C375D">
        <w:rPr>
          <w:i/>
          <w:sz w:val="24"/>
          <w:lang w:val="en-US"/>
        </w:rPr>
        <w:t xml:space="preserve"> </w:t>
      </w:r>
      <w:r w:rsidR="007C375D" w:rsidRPr="007C375D">
        <w:rPr>
          <w:sz w:val="24"/>
          <w:lang w:val="en-US"/>
        </w:rPr>
        <w:t>(</w:t>
      </w:r>
      <w:proofErr w:type="spellStart"/>
      <w:r w:rsidR="00463504">
        <w:rPr>
          <w:sz w:val="24"/>
          <w:lang w:val="en-US"/>
        </w:rPr>
        <w:t>Iapichino</w:t>
      </w:r>
      <w:proofErr w:type="spellEnd"/>
      <w:r w:rsidR="00463504">
        <w:rPr>
          <w:sz w:val="24"/>
          <w:lang w:val="en-US"/>
        </w:rPr>
        <w:t xml:space="preserve">, </w:t>
      </w:r>
      <w:r w:rsidR="007C375D" w:rsidRPr="007C375D">
        <w:rPr>
          <w:sz w:val="24"/>
          <w:lang w:val="en-US"/>
        </w:rPr>
        <w:t>2007)</w:t>
      </w:r>
      <w:r w:rsidR="00926E0F">
        <w:rPr>
          <w:sz w:val="24"/>
        </w:rPr>
        <w:t xml:space="preserve">. </w:t>
      </w:r>
      <w:r w:rsidR="00463504">
        <w:rPr>
          <w:sz w:val="24"/>
        </w:rPr>
        <w:t>In o</w:t>
      </w:r>
      <w:r w:rsidR="0075658F">
        <w:rPr>
          <w:sz w:val="24"/>
        </w:rPr>
        <w:t>u</w:t>
      </w:r>
      <w:r w:rsidR="00463504">
        <w:rPr>
          <w:sz w:val="24"/>
        </w:rPr>
        <w:t xml:space="preserve">r study, </w:t>
      </w:r>
      <w:r w:rsidR="00926E0F" w:rsidRPr="00926E0F">
        <w:rPr>
          <w:i/>
          <w:sz w:val="24"/>
        </w:rPr>
        <w:t xml:space="preserve">E. </w:t>
      </w:r>
      <w:proofErr w:type="spellStart"/>
      <w:r w:rsidR="00926E0F" w:rsidRPr="00926E0F">
        <w:rPr>
          <w:i/>
          <w:sz w:val="24"/>
        </w:rPr>
        <w:t>multiflora</w:t>
      </w:r>
      <w:proofErr w:type="spellEnd"/>
      <w:r w:rsidR="00926E0F">
        <w:rPr>
          <w:sz w:val="24"/>
        </w:rPr>
        <w:t xml:space="preserve"> </w:t>
      </w:r>
      <w:r w:rsidR="007C375D" w:rsidRPr="00E5256C">
        <w:rPr>
          <w:sz w:val="24"/>
          <w:lang w:val="en-US"/>
        </w:rPr>
        <w:t>shoot tip</w:t>
      </w:r>
      <w:r w:rsidR="007C375D">
        <w:rPr>
          <w:sz w:val="24"/>
          <w:lang w:val="en-US"/>
        </w:rPr>
        <w:t>s</w:t>
      </w:r>
      <w:r w:rsidR="0085400F" w:rsidRPr="004C167D">
        <w:rPr>
          <w:sz w:val="24"/>
          <w:lang w:val="en-US"/>
        </w:rPr>
        <w:t xml:space="preserve"> </w:t>
      </w:r>
      <w:r w:rsidR="0085400F" w:rsidRPr="0085400F">
        <w:rPr>
          <w:sz w:val="24"/>
          <w:lang w:val="en-US"/>
        </w:rPr>
        <w:t>collected during the fall</w:t>
      </w:r>
      <w:r>
        <w:rPr>
          <w:sz w:val="24"/>
          <w:lang w:val="en-US"/>
        </w:rPr>
        <w:t>,</w:t>
      </w:r>
      <w:r w:rsidR="0085400F" w:rsidRPr="0085400F">
        <w:rPr>
          <w:sz w:val="24"/>
          <w:lang w:val="en-US"/>
        </w:rPr>
        <w:t xml:space="preserve"> corresponding to a period of </w:t>
      </w:r>
      <w:r w:rsidR="0085400F" w:rsidRPr="006E7ECA">
        <w:rPr>
          <w:sz w:val="24"/>
          <w:highlight w:val="yellow"/>
          <w:lang w:val="en-US"/>
        </w:rPr>
        <w:t>a</w:t>
      </w:r>
      <w:r w:rsidR="006E7ECA" w:rsidRPr="006E7ECA">
        <w:rPr>
          <w:sz w:val="24"/>
          <w:highlight w:val="yellow"/>
          <w:lang w:val="en-US"/>
        </w:rPr>
        <w:t>n</w:t>
      </w:r>
      <w:r w:rsidR="0085400F" w:rsidRPr="0085400F">
        <w:rPr>
          <w:sz w:val="24"/>
          <w:lang w:val="en-US"/>
        </w:rPr>
        <w:t xml:space="preserve"> active growth phase</w:t>
      </w:r>
      <w:r>
        <w:rPr>
          <w:sz w:val="24"/>
          <w:lang w:val="en-US"/>
        </w:rPr>
        <w:t>,</w:t>
      </w:r>
      <w:r w:rsidR="0085400F" w:rsidRPr="0085400F">
        <w:rPr>
          <w:sz w:val="24"/>
          <w:lang w:val="en-US"/>
        </w:rPr>
        <w:t xml:space="preserve"> gave a good </w:t>
      </w:r>
      <w:r w:rsidR="00F10A52" w:rsidRPr="00F10A52">
        <w:rPr>
          <w:i/>
          <w:sz w:val="24"/>
          <w:lang w:val="en-US"/>
        </w:rPr>
        <w:t>in vitro</w:t>
      </w:r>
      <w:r w:rsidR="00F10A52">
        <w:rPr>
          <w:sz w:val="24"/>
          <w:lang w:val="en-US"/>
        </w:rPr>
        <w:t xml:space="preserve"> plant establishment </w:t>
      </w:r>
      <w:r w:rsidR="0085400F" w:rsidRPr="0085400F">
        <w:rPr>
          <w:sz w:val="24"/>
          <w:lang w:val="en-US"/>
        </w:rPr>
        <w:t xml:space="preserve">response. The highest rate of </w:t>
      </w:r>
      <w:proofErr w:type="spellStart"/>
      <w:r w:rsidR="0085400F" w:rsidRPr="0085400F">
        <w:rPr>
          <w:sz w:val="24"/>
          <w:lang w:val="en-US"/>
        </w:rPr>
        <w:t>axillary</w:t>
      </w:r>
      <w:proofErr w:type="spellEnd"/>
      <w:r w:rsidR="0085400F" w:rsidRPr="0085400F">
        <w:rPr>
          <w:sz w:val="24"/>
          <w:lang w:val="en-US"/>
        </w:rPr>
        <w:t xml:space="preserve"> shoot proliferation was induced on Anderson </w:t>
      </w:r>
      <w:proofErr w:type="spellStart"/>
      <w:r w:rsidR="00580803">
        <w:rPr>
          <w:sz w:val="24"/>
          <w:lang w:val="en-US"/>
        </w:rPr>
        <w:t>phytagel</w:t>
      </w:r>
      <w:proofErr w:type="spellEnd"/>
      <w:r w:rsidR="0085400F" w:rsidRPr="0085400F">
        <w:rPr>
          <w:sz w:val="24"/>
          <w:lang w:val="en-US"/>
        </w:rPr>
        <w:t xml:space="preserve"> medium augmented with 19.69 </w:t>
      </w:r>
      <w:r w:rsidR="0085400F" w:rsidRPr="0085400F">
        <w:rPr>
          <w:sz w:val="24"/>
        </w:rPr>
        <w:sym w:font="Symbol" w:char="F06D"/>
      </w:r>
      <w:r w:rsidR="004F34FE">
        <w:rPr>
          <w:sz w:val="24"/>
          <w:lang w:val="en-US"/>
        </w:rPr>
        <w:t>M 2</w:t>
      </w:r>
      <w:r w:rsidR="0085400F" w:rsidRPr="0085400F">
        <w:rPr>
          <w:sz w:val="24"/>
          <w:lang w:val="en-US"/>
        </w:rPr>
        <w:t xml:space="preserve">iP. Explants were divided, </w:t>
      </w:r>
      <w:proofErr w:type="spellStart"/>
      <w:r w:rsidR="0085400F" w:rsidRPr="0085400F">
        <w:rPr>
          <w:sz w:val="24"/>
          <w:lang w:val="en-US"/>
        </w:rPr>
        <w:t>subcultured</w:t>
      </w:r>
      <w:proofErr w:type="spellEnd"/>
      <w:r w:rsidR="0085400F" w:rsidRPr="0085400F">
        <w:rPr>
          <w:sz w:val="24"/>
          <w:lang w:val="en-US"/>
        </w:rPr>
        <w:t xml:space="preserve"> and continued to proliferate shoots. It was estimated a proliferation rate of 5.2 shoots per single node explants every eight weeks. The </w:t>
      </w:r>
      <w:r w:rsidR="00A66F68" w:rsidRPr="00090828">
        <w:rPr>
          <w:i/>
          <w:sz w:val="24"/>
        </w:rPr>
        <w:t>in vitro</w:t>
      </w:r>
      <w:r w:rsidR="0085400F" w:rsidRPr="0085400F">
        <w:rPr>
          <w:sz w:val="24"/>
          <w:lang w:val="en-US"/>
        </w:rPr>
        <w:t xml:space="preserve"> rooting and acclimatization process took approximately 13 weeks. The regenerated plants were morphologically normal and started to flower in </w:t>
      </w:r>
      <w:proofErr w:type="gramStart"/>
      <w:r w:rsidR="0085400F" w:rsidRPr="0085400F">
        <w:rPr>
          <w:sz w:val="24"/>
          <w:lang w:val="en-US"/>
        </w:rPr>
        <w:t>Fall</w:t>
      </w:r>
      <w:proofErr w:type="gramEnd"/>
      <w:r w:rsidR="0085400F" w:rsidRPr="0085400F">
        <w:rPr>
          <w:sz w:val="24"/>
          <w:lang w:val="en-US"/>
        </w:rPr>
        <w:t xml:space="preserve"> 2011</w:t>
      </w:r>
      <w:r w:rsidR="002A0F7A">
        <w:rPr>
          <w:sz w:val="24"/>
          <w:lang w:val="en-US"/>
        </w:rPr>
        <w:t xml:space="preserve"> (Fig. 1D)</w:t>
      </w:r>
      <w:r w:rsidR="0085400F" w:rsidRPr="0085400F">
        <w:rPr>
          <w:sz w:val="24"/>
          <w:lang w:val="en-US"/>
        </w:rPr>
        <w:t xml:space="preserve">. Therefore, the </w:t>
      </w:r>
      <w:r w:rsidR="0085400F" w:rsidRPr="0075658F">
        <w:rPr>
          <w:i/>
          <w:sz w:val="24"/>
          <w:lang w:val="en-US"/>
        </w:rPr>
        <w:t>in vitro</w:t>
      </w:r>
      <w:r w:rsidR="0085400F" w:rsidRPr="0085400F">
        <w:rPr>
          <w:sz w:val="24"/>
          <w:lang w:val="en-US"/>
        </w:rPr>
        <w:t xml:space="preserve"> </w:t>
      </w:r>
      <w:r w:rsidR="00676F7F">
        <w:rPr>
          <w:sz w:val="24"/>
          <w:lang w:val="en-US"/>
        </w:rPr>
        <w:t xml:space="preserve">propagation </w:t>
      </w:r>
      <w:r w:rsidR="0085400F" w:rsidRPr="0085400F">
        <w:rPr>
          <w:sz w:val="24"/>
          <w:lang w:val="en-US"/>
        </w:rPr>
        <w:t xml:space="preserve">technique can be applied as an alternative method of propagation to exploit </w:t>
      </w:r>
      <w:r w:rsidR="0085400F" w:rsidRPr="004F34FE">
        <w:rPr>
          <w:i/>
          <w:sz w:val="24"/>
          <w:lang w:val="en-US"/>
        </w:rPr>
        <w:t xml:space="preserve">E. </w:t>
      </w:r>
      <w:proofErr w:type="spellStart"/>
      <w:r w:rsidR="0085400F" w:rsidRPr="004F34FE">
        <w:rPr>
          <w:i/>
          <w:sz w:val="24"/>
          <w:lang w:val="en-US"/>
        </w:rPr>
        <w:t>multiflora</w:t>
      </w:r>
      <w:proofErr w:type="spellEnd"/>
      <w:r w:rsidR="0085400F" w:rsidRPr="0085400F">
        <w:rPr>
          <w:sz w:val="24"/>
          <w:lang w:val="en-US"/>
        </w:rPr>
        <w:t xml:space="preserve"> for </w:t>
      </w:r>
      <w:proofErr w:type="spellStart"/>
      <w:r w:rsidR="0085400F" w:rsidRPr="0085400F">
        <w:rPr>
          <w:sz w:val="24"/>
          <w:lang w:val="en-US"/>
        </w:rPr>
        <w:t>revegetation</w:t>
      </w:r>
      <w:proofErr w:type="spellEnd"/>
      <w:r w:rsidR="0085400F" w:rsidRPr="0085400F">
        <w:rPr>
          <w:sz w:val="24"/>
          <w:lang w:val="en-US"/>
        </w:rPr>
        <w:t xml:space="preserve"> studies and ornamental purposes.</w:t>
      </w:r>
    </w:p>
    <w:p w:rsidR="00D42147" w:rsidRPr="00A1243C" w:rsidRDefault="00D42147" w:rsidP="00125DCE">
      <w:pPr>
        <w:spacing w:line="480" w:lineRule="auto"/>
        <w:ind w:left="426" w:hanging="426"/>
        <w:rPr>
          <w:b/>
          <w:sz w:val="24"/>
          <w:lang w:val="en-US"/>
        </w:rPr>
      </w:pPr>
      <w:r w:rsidRPr="00A1243C">
        <w:rPr>
          <w:b/>
          <w:sz w:val="24"/>
          <w:lang w:val="en-US"/>
        </w:rPr>
        <w:t>REFERENCES</w:t>
      </w:r>
    </w:p>
    <w:p w:rsidR="00EB71EE" w:rsidRPr="00A1243C" w:rsidRDefault="00EB71EE" w:rsidP="00FA0DEA">
      <w:pPr>
        <w:spacing w:line="480" w:lineRule="auto"/>
        <w:ind w:left="426" w:hanging="426"/>
        <w:jc w:val="both"/>
        <w:rPr>
          <w:rFonts w:eastAsiaTheme="minorHAnsi"/>
          <w:color w:val="231F20"/>
          <w:sz w:val="24"/>
          <w:szCs w:val="24"/>
          <w:lang w:eastAsia="en-US"/>
        </w:rPr>
      </w:pPr>
      <w:proofErr w:type="gramStart"/>
      <w:r w:rsidRPr="00EB71EE">
        <w:rPr>
          <w:sz w:val="24"/>
          <w:lang w:val="en-US"/>
        </w:rPr>
        <w:t xml:space="preserve">Anderson W.C. (1984) A revised tissue culture </w:t>
      </w:r>
      <w:r>
        <w:rPr>
          <w:sz w:val="24"/>
          <w:lang w:val="en-US"/>
        </w:rPr>
        <w:t xml:space="preserve">medium for shoot multiplication of </w:t>
      </w:r>
      <w:r>
        <w:rPr>
          <w:i/>
          <w:sz w:val="24"/>
          <w:lang w:val="en-US"/>
        </w:rPr>
        <w:t>Rhododendron</w:t>
      </w:r>
      <w:r>
        <w:rPr>
          <w:sz w:val="24"/>
          <w:lang w:val="en-US"/>
        </w:rPr>
        <w:t>.</w:t>
      </w:r>
      <w:proofErr w:type="gramEnd"/>
      <w:r>
        <w:rPr>
          <w:sz w:val="24"/>
          <w:lang w:val="en-US"/>
        </w:rPr>
        <w:t xml:space="preserve"> </w:t>
      </w:r>
      <w:proofErr w:type="gramStart"/>
      <w:r w:rsidRPr="00A1243C">
        <w:rPr>
          <w:sz w:val="24"/>
        </w:rPr>
        <w:t>J.</w:t>
      </w:r>
      <w:proofErr w:type="gramEnd"/>
      <w:r w:rsidRPr="00A1243C">
        <w:rPr>
          <w:sz w:val="24"/>
        </w:rPr>
        <w:t xml:space="preserve"> Amer. Soc. </w:t>
      </w:r>
      <w:proofErr w:type="spellStart"/>
      <w:r w:rsidRPr="00A1243C">
        <w:rPr>
          <w:sz w:val="24"/>
        </w:rPr>
        <w:t>Hort</w:t>
      </w:r>
      <w:proofErr w:type="spellEnd"/>
      <w:r w:rsidRPr="00A1243C">
        <w:rPr>
          <w:sz w:val="24"/>
        </w:rPr>
        <w:t>. Sci., 109: 343-347.</w:t>
      </w:r>
    </w:p>
    <w:p w:rsidR="0075658F" w:rsidRDefault="0075658F" w:rsidP="00FA0DEA">
      <w:pPr>
        <w:spacing w:line="480" w:lineRule="auto"/>
        <w:ind w:left="426" w:hanging="426"/>
        <w:jc w:val="both"/>
        <w:rPr>
          <w:rFonts w:eastAsiaTheme="minorHAnsi"/>
          <w:color w:val="231F20"/>
          <w:sz w:val="24"/>
          <w:szCs w:val="24"/>
          <w:lang w:val="en-US" w:eastAsia="en-US"/>
        </w:rPr>
      </w:pPr>
      <w:r w:rsidRPr="0075658F">
        <w:rPr>
          <w:rFonts w:eastAsiaTheme="minorHAnsi"/>
          <w:color w:val="231F20"/>
          <w:sz w:val="24"/>
          <w:szCs w:val="24"/>
          <w:lang w:eastAsia="en-US"/>
        </w:rPr>
        <w:t>Di Pasquale G.,</w:t>
      </w:r>
      <w:proofErr w:type="gramStart"/>
      <w:r w:rsidRPr="0075658F">
        <w:rPr>
          <w:rFonts w:eastAsiaTheme="minorHAnsi"/>
          <w:color w:val="231F20"/>
          <w:sz w:val="24"/>
          <w:szCs w:val="24"/>
          <w:lang w:eastAsia="en-US"/>
        </w:rPr>
        <w:t xml:space="preserve">  </w:t>
      </w:r>
      <w:proofErr w:type="gramEnd"/>
      <w:r w:rsidRPr="0075658F">
        <w:rPr>
          <w:rFonts w:eastAsiaTheme="minorHAnsi"/>
          <w:color w:val="231F20"/>
          <w:sz w:val="24"/>
          <w:szCs w:val="24"/>
          <w:lang w:eastAsia="en-US"/>
        </w:rPr>
        <w:t xml:space="preserve">Di Martino P., </w:t>
      </w:r>
      <w:proofErr w:type="spellStart"/>
      <w:r w:rsidRPr="0075658F">
        <w:rPr>
          <w:rFonts w:eastAsiaTheme="minorHAnsi"/>
          <w:color w:val="231F20"/>
          <w:sz w:val="24"/>
          <w:szCs w:val="24"/>
          <w:lang w:eastAsia="en-US"/>
        </w:rPr>
        <w:t>Mazzoleni</w:t>
      </w:r>
      <w:proofErr w:type="spellEnd"/>
      <w:r w:rsidRPr="0075658F">
        <w:rPr>
          <w:rFonts w:eastAsiaTheme="minorHAnsi"/>
          <w:color w:val="231F20"/>
          <w:sz w:val="24"/>
          <w:szCs w:val="24"/>
          <w:lang w:eastAsia="en-US"/>
        </w:rPr>
        <w:t xml:space="preserve"> (2004).  </w:t>
      </w:r>
      <w:proofErr w:type="gramStart"/>
      <w:r w:rsidRPr="00A1243C">
        <w:rPr>
          <w:rFonts w:eastAsiaTheme="minorHAnsi"/>
          <w:color w:val="231F20"/>
          <w:sz w:val="24"/>
          <w:szCs w:val="24"/>
          <w:lang w:val="en-US" w:eastAsia="en-US"/>
        </w:rPr>
        <w:t>Forestry history in the Mediterranean region.</w:t>
      </w:r>
      <w:proofErr w:type="gramEnd"/>
      <w:r w:rsidRPr="00A1243C">
        <w:rPr>
          <w:rFonts w:eastAsiaTheme="minorHAnsi"/>
          <w:color w:val="231F20"/>
          <w:sz w:val="24"/>
          <w:szCs w:val="24"/>
          <w:lang w:val="en-US" w:eastAsia="en-US"/>
        </w:rPr>
        <w:t xml:space="preserve"> </w:t>
      </w:r>
      <w:r w:rsidRPr="00125DCE">
        <w:rPr>
          <w:rFonts w:eastAsiaTheme="minorHAnsi"/>
          <w:i/>
          <w:color w:val="231F20"/>
          <w:sz w:val="24"/>
          <w:szCs w:val="24"/>
          <w:lang w:eastAsia="en-US"/>
        </w:rPr>
        <w:t>In</w:t>
      </w:r>
      <w:r w:rsidRPr="00125DCE">
        <w:rPr>
          <w:rFonts w:eastAsiaTheme="minorHAnsi"/>
          <w:color w:val="231F20"/>
          <w:sz w:val="24"/>
          <w:szCs w:val="24"/>
          <w:lang w:eastAsia="en-US"/>
        </w:rPr>
        <w:t xml:space="preserve">: </w:t>
      </w:r>
      <w:proofErr w:type="spellStart"/>
      <w:r w:rsidRPr="00125DCE">
        <w:rPr>
          <w:rFonts w:eastAsiaTheme="minorHAnsi"/>
          <w:color w:val="231F20"/>
          <w:sz w:val="24"/>
          <w:szCs w:val="24"/>
          <w:lang w:eastAsia="en-US"/>
        </w:rPr>
        <w:t>Mazzoleni</w:t>
      </w:r>
      <w:proofErr w:type="spellEnd"/>
      <w:r w:rsidRPr="00125DCE">
        <w:rPr>
          <w:rFonts w:eastAsiaTheme="minorHAnsi"/>
          <w:color w:val="231F20"/>
          <w:sz w:val="24"/>
          <w:szCs w:val="24"/>
          <w:lang w:eastAsia="en-US"/>
        </w:rPr>
        <w:t xml:space="preserve"> S., Di Pasquale G., </w:t>
      </w:r>
      <w:proofErr w:type="spellStart"/>
      <w:r w:rsidRPr="00125DCE">
        <w:rPr>
          <w:rFonts w:eastAsiaTheme="minorHAnsi"/>
          <w:color w:val="231F20"/>
          <w:sz w:val="24"/>
          <w:szCs w:val="24"/>
          <w:lang w:eastAsia="en-US"/>
        </w:rPr>
        <w:t>Mulligan</w:t>
      </w:r>
      <w:proofErr w:type="spellEnd"/>
      <w:r w:rsidRPr="00125DCE">
        <w:rPr>
          <w:rFonts w:eastAsiaTheme="minorHAnsi"/>
          <w:color w:val="231F20"/>
          <w:sz w:val="24"/>
          <w:szCs w:val="24"/>
          <w:lang w:eastAsia="en-US"/>
        </w:rPr>
        <w:t xml:space="preserve"> M., Di Martino P., </w:t>
      </w:r>
      <w:proofErr w:type="spellStart"/>
      <w:r w:rsidRPr="00125DCE">
        <w:rPr>
          <w:rFonts w:eastAsiaTheme="minorHAnsi"/>
          <w:color w:val="231F20"/>
          <w:sz w:val="24"/>
          <w:szCs w:val="24"/>
          <w:lang w:eastAsia="en-US"/>
        </w:rPr>
        <w:t>Rego</w:t>
      </w:r>
      <w:proofErr w:type="spellEnd"/>
      <w:r w:rsidRPr="00125DCE">
        <w:rPr>
          <w:rFonts w:eastAsiaTheme="minorHAnsi"/>
          <w:color w:val="231F20"/>
          <w:sz w:val="24"/>
          <w:szCs w:val="24"/>
          <w:lang w:eastAsia="en-US"/>
        </w:rPr>
        <w:t xml:space="preserve"> F. </w:t>
      </w:r>
      <w:r w:rsidRPr="00125DCE">
        <w:rPr>
          <w:sz w:val="24"/>
          <w:szCs w:val="24"/>
        </w:rPr>
        <w:t>(</w:t>
      </w:r>
      <w:proofErr w:type="spellStart"/>
      <w:proofErr w:type="gramStart"/>
      <w:r w:rsidRPr="00125DCE">
        <w:rPr>
          <w:sz w:val="24"/>
          <w:szCs w:val="24"/>
        </w:rPr>
        <w:t>Eds</w:t>
      </w:r>
      <w:proofErr w:type="spellEnd"/>
      <w:r w:rsidRPr="00125DCE">
        <w:rPr>
          <w:sz w:val="24"/>
          <w:szCs w:val="24"/>
        </w:rPr>
        <w:t>.</w:t>
      </w:r>
      <w:proofErr w:type="gramEnd"/>
      <w:r w:rsidRPr="00125DCE">
        <w:rPr>
          <w:sz w:val="24"/>
          <w:szCs w:val="24"/>
        </w:rPr>
        <w:t xml:space="preserve">). </w:t>
      </w:r>
      <w:proofErr w:type="gramStart"/>
      <w:r w:rsidRPr="00125DCE">
        <w:rPr>
          <w:rFonts w:eastAsiaTheme="minorHAnsi"/>
          <w:color w:val="231F20"/>
          <w:sz w:val="24"/>
          <w:szCs w:val="24"/>
          <w:lang w:val="en-US" w:eastAsia="en-US"/>
        </w:rPr>
        <w:t xml:space="preserve">Recent dynamics of the Mediterranean vegetation and </w:t>
      </w:r>
      <w:proofErr w:type="spellStart"/>
      <w:r w:rsidRPr="00125DCE">
        <w:rPr>
          <w:rFonts w:eastAsiaTheme="minorHAnsi"/>
          <w:color w:val="231F20"/>
          <w:sz w:val="24"/>
          <w:szCs w:val="24"/>
          <w:lang w:val="en-US" w:eastAsia="en-US"/>
        </w:rPr>
        <w:t>landascape</w:t>
      </w:r>
      <w:proofErr w:type="spellEnd"/>
      <w:r w:rsidRPr="00125DCE">
        <w:rPr>
          <w:rFonts w:eastAsiaTheme="minorHAnsi"/>
          <w:color w:val="231F20"/>
          <w:sz w:val="24"/>
          <w:szCs w:val="24"/>
          <w:lang w:val="en-US" w:eastAsia="en-US"/>
        </w:rPr>
        <w:t>.</w:t>
      </w:r>
      <w:proofErr w:type="gramEnd"/>
      <w:r w:rsidRPr="00125DCE">
        <w:rPr>
          <w:rFonts w:eastAsiaTheme="minorHAnsi"/>
          <w:color w:val="231F20"/>
          <w:sz w:val="24"/>
          <w:szCs w:val="24"/>
          <w:lang w:val="en-US" w:eastAsia="en-US"/>
        </w:rPr>
        <w:t xml:space="preserve"> </w:t>
      </w:r>
      <w:r>
        <w:rPr>
          <w:rFonts w:eastAsiaTheme="minorHAnsi"/>
          <w:color w:val="231F20"/>
          <w:sz w:val="24"/>
          <w:szCs w:val="24"/>
          <w:lang w:val="en-US" w:eastAsia="en-US"/>
        </w:rPr>
        <w:t>John Wiley and Sons: 13-20.</w:t>
      </w:r>
    </w:p>
    <w:p w:rsidR="002A1ABC" w:rsidRPr="002A1ABC" w:rsidRDefault="002A1ABC" w:rsidP="0075658F">
      <w:pPr>
        <w:autoSpaceDE w:val="0"/>
        <w:autoSpaceDN w:val="0"/>
        <w:adjustRightInd w:val="0"/>
        <w:spacing w:line="480" w:lineRule="auto"/>
        <w:ind w:left="426" w:hanging="426"/>
        <w:jc w:val="both"/>
        <w:rPr>
          <w:rFonts w:eastAsiaTheme="minorHAnsi"/>
          <w:sz w:val="24"/>
          <w:szCs w:val="24"/>
          <w:lang w:val="en-US" w:eastAsia="en-US"/>
        </w:rPr>
      </w:pPr>
      <w:proofErr w:type="spellStart"/>
      <w:r w:rsidRPr="002D6E2F">
        <w:rPr>
          <w:rFonts w:eastAsiaTheme="minorHAnsi"/>
          <w:sz w:val="24"/>
          <w:szCs w:val="24"/>
          <w:lang w:val="de-DE" w:eastAsia="en-US"/>
        </w:rPr>
        <w:t>Dirr</w:t>
      </w:r>
      <w:proofErr w:type="spellEnd"/>
      <w:r w:rsidRPr="002D6E2F">
        <w:rPr>
          <w:rFonts w:eastAsiaTheme="minorHAnsi"/>
          <w:sz w:val="24"/>
          <w:szCs w:val="24"/>
          <w:lang w:val="de-DE" w:eastAsia="en-US"/>
        </w:rPr>
        <w:t xml:space="preserve"> M. A., Heuser C.W. (2006).  </w:t>
      </w:r>
      <w:proofErr w:type="gramStart"/>
      <w:r w:rsidRPr="002A1ABC">
        <w:rPr>
          <w:rFonts w:eastAsiaTheme="minorHAnsi"/>
          <w:iCs/>
          <w:sz w:val="24"/>
          <w:szCs w:val="24"/>
          <w:lang w:val="en-US" w:eastAsia="en-US"/>
        </w:rPr>
        <w:t>The reference manual of woody plant propagation</w:t>
      </w:r>
      <w:r w:rsidRPr="002A1ABC">
        <w:rPr>
          <w:rFonts w:eastAsiaTheme="minorHAnsi"/>
          <w:sz w:val="24"/>
          <w:szCs w:val="24"/>
          <w:lang w:val="en-US" w:eastAsia="en-US"/>
        </w:rPr>
        <w:t>.</w:t>
      </w:r>
      <w:proofErr w:type="gramEnd"/>
      <w:r w:rsidR="00F86A13">
        <w:rPr>
          <w:rFonts w:eastAsiaTheme="minorHAnsi"/>
          <w:sz w:val="24"/>
          <w:szCs w:val="24"/>
          <w:lang w:val="en-US" w:eastAsia="en-US"/>
        </w:rPr>
        <w:t xml:space="preserve"> Varsity Press, Athens,</w:t>
      </w:r>
      <w:r w:rsidR="009F6DFA">
        <w:rPr>
          <w:rFonts w:eastAsiaTheme="minorHAnsi"/>
          <w:sz w:val="24"/>
          <w:szCs w:val="24"/>
          <w:lang w:val="en-US" w:eastAsia="en-US"/>
        </w:rPr>
        <w:t xml:space="preserve"> 177</w:t>
      </w:r>
      <w:r w:rsidR="00F86A13">
        <w:rPr>
          <w:rFonts w:eastAsiaTheme="minorHAnsi"/>
          <w:sz w:val="24"/>
          <w:szCs w:val="24"/>
          <w:lang w:val="en-US" w:eastAsia="en-US"/>
        </w:rPr>
        <w:t xml:space="preserve"> p</w:t>
      </w:r>
      <w:r w:rsidR="009F6DFA">
        <w:rPr>
          <w:rFonts w:eastAsiaTheme="minorHAnsi"/>
          <w:sz w:val="24"/>
          <w:szCs w:val="24"/>
          <w:lang w:val="en-US" w:eastAsia="en-US"/>
        </w:rPr>
        <w:t>.</w:t>
      </w:r>
    </w:p>
    <w:p w:rsidR="006360AD" w:rsidRPr="006360AD" w:rsidRDefault="006360AD" w:rsidP="00125DCE">
      <w:pPr>
        <w:spacing w:line="480" w:lineRule="auto"/>
        <w:ind w:left="426" w:hanging="426"/>
        <w:rPr>
          <w:rFonts w:eastAsiaTheme="minorHAnsi"/>
          <w:color w:val="231F20"/>
          <w:sz w:val="24"/>
          <w:szCs w:val="24"/>
          <w:lang w:val="en-US" w:eastAsia="en-US"/>
        </w:rPr>
      </w:pPr>
      <w:proofErr w:type="spellStart"/>
      <w:r>
        <w:rPr>
          <w:sz w:val="24"/>
          <w:lang w:val="en-US"/>
        </w:rPr>
        <w:t>Dunnet</w:t>
      </w:r>
      <w:proofErr w:type="spellEnd"/>
      <w:r>
        <w:rPr>
          <w:sz w:val="24"/>
          <w:lang w:val="en-US"/>
        </w:rPr>
        <w:t xml:space="preserve"> M.L. (1987). Propagation of </w:t>
      </w:r>
      <w:proofErr w:type="spellStart"/>
      <w:r>
        <w:rPr>
          <w:sz w:val="24"/>
          <w:lang w:val="en-US"/>
        </w:rPr>
        <w:t>callunas</w:t>
      </w:r>
      <w:proofErr w:type="spellEnd"/>
      <w:r>
        <w:rPr>
          <w:sz w:val="24"/>
          <w:lang w:val="en-US"/>
        </w:rPr>
        <w:t xml:space="preserve"> and </w:t>
      </w:r>
      <w:proofErr w:type="spellStart"/>
      <w:proofErr w:type="gramStart"/>
      <w:r>
        <w:rPr>
          <w:sz w:val="24"/>
          <w:lang w:val="en-US"/>
        </w:rPr>
        <w:t>ericas</w:t>
      </w:r>
      <w:proofErr w:type="spellEnd"/>
      <w:proofErr w:type="gramEnd"/>
      <w:r>
        <w:rPr>
          <w:sz w:val="24"/>
          <w:lang w:val="en-US"/>
        </w:rPr>
        <w:t xml:space="preserve"> in the United Kingdom. </w:t>
      </w:r>
      <w:r w:rsidR="0075658F">
        <w:rPr>
          <w:sz w:val="24"/>
          <w:szCs w:val="24"/>
          <w:lang w:val="en-US"/>
        </w:rPr>
        <w:t>Comb. Proc. Intl. Plant Prop. Soc.</w:t>
      </w:r>
      <w:r w:rsidR="00C95A27">
        <w:rPr>
          <w:sz w:val="24"/>
          <w:lang w:val="en-US"/>
        </w:rPr>
        <w:t>,</w:t>
      </w:r>
      <w:r>
        <w:rPr>
          <w:sz w:val="24"/>
          <w:lang w:val="en-US"/>
        </w:rPr>
        <w:t xml:space="preserve"> 37: 499-501.</w:t>
      </w:r>
    </w:p>
    <w:p w:rsidR="00532038" w:rsidRDefault="00532038" w:rsidP="00532038">
      <w:pPr>
        <w:autoSpaceDE w:val="0"/>
        <w:autoSpaceDN w:val="0"/>
        <w:adjustRightInd w:val="0"/>
        <w:spacing w:line="480" w:lineRule="auto"/>
        <w:ind w:left="426" w:hanging="426"/>
        <w:rPr>
          <w:rFonts w:eastAsiaTheme="minorHAnsi"/>
          <w:sz w:val="24"/>
          <w:szCs w:val="24"/>
          <w:lang w:val="en-US" w:eastAsia="en-US"/>
        </w:rPr>
      </w:pPr>
      <w:r w:rsidRPr="00532038">
        <w:rPr>
          <w:rFonts w:eastAsiaTheme="minorHAnsi"/>
          <w:sz w:val="24"/>
          <w:szCs w:val="24"/>
          <w:lang w:val="en-US" w:eastAsia="en-US"/>
        </w:rPr>
        <w:t>Engelmann F. (1991</w:t>
      </w:r>
      <w:proofErr w:type="gramStart"/>
      <w:r w:rsidRPr="00532038">
        <w:rPr>
          <w:rFonts w:eastAsiaTheme="minorHAnsi"/>
          <w:sz w:val="24"/>
          <w:szCs w:val="24"/>
          <w:lang w:val="en-US" w:eastAsia="en-US"/>
        </w:rPr>
        <w:t xml:space="preserve">)  </w:t>
      </w:r>
      <w:r w:rsidRPr="00532038">
        <w:rPr>
          <w:rFonts w:eastAsiaTheme="minorHAnsi"/>
          <w:bCs/>
          <w:i/>
          <w:iCs/>
          <w:sz w:val="24"/>
          <w:szCs w:val="24"/>
          <w:lang w:val="en-US" w:eastAsia="en-US"/>
        </w:rPr>
        <w:t>In</w:t>
      </w:r>
      <w:proofErr w:type="gramEnd"/>
      <w:r w:rsidRPr="00532038">
        <w:rPr>
          <w:rFonts w:eastAsiaTheme="minorHAnsi"/>
          <w:bCs/>
          <w:i/>
          <w:iCs/>
          <w:sz w:val="24"/>
          <w:szCs w:val="24"/>
          <w:lang w:val="en-US" w:eastAsia="en-US"/>
        </w:rPr>
        <w:t xml:space="preserve"> vitro </w:t>
      </w:r>
      <w:r w:rsidRPr="00532038">
        <w:rPr>
          <w:rFonts w:eastAsiaTheme="minorHAnsi"/>
          <w:bCs/>
          <w:sz w:val="24"/>
          <w:szCs w:val="24"/>
          <w:lang w:val="en-US" w:eastAsia="en-US"/>
        </w:rPr>
        <w:t xml:space="preserve">conservation of tropical plant </w:t>
      </w:r>
      <w:proofErr w:type="spellStart"/>
      <w:r w:rsidRPr="00532038">
        <w:rPr>
          <w:rFonts w:eastAsiaTheme="minorHAnsi"/>
          <w:bCs/>
          <w:sz w:val="24"/>
          <w:szCs w:val="24"/>
          <w:lang w:val="en-US" w:eastAsia="en-US"/>
        </w:rPr>
        <w:t>germplasm</w:t>
      </w:r>
      <w:proofErr w:type="spellEnd"/>
      <w:r w:rsidRPr="00532038">
        <w:rPr>
          <w:rFonts w:eastAsiaTheme="minorHAnsi"/>
          <w:bCs/>
          <w:sz w:val="24"/>
          <w:szCs w:val="24"/>
          <w:lang w:val="en-US" w:eastAsia="en-US"/>
        </w:rPr>
        <w:t xml:space="preserve"> </w:t>
      </w:r>
      <w:r w:rsidRPr="00532038">
        <w:rPr>
          <w:rFonts w:eastAsiaTheme="minorHAnsi"/>
          <w:sz w:val="24"/>
          <w:szCs w:val="24"/>
          <w:lang w:val="en-US" w:eastAsia="en-US"/>
        </w:rPr>
        <w:t xml:space="preserve">- </w:t>
      </w:r>
      <w:r w:rsidRPr="00532038">
        <w:rPr>
          <w:rFonts w:eastAsiaTheme="minorHAnsi"/>
          <w:bCs/>
          <w:sz w:val="24"/>
          <w:szCs w:val="24"/>
          <w:lang w:val="en-US" w:eastAsia="en-US"/>
        </w:rPr>
        <w:t>a review</w:t>
      </w:r>
      <w:r w:rsidR="00C95A27">
        <w:rPr>
          <w:rFonts w:eastAsiaTheme="minorHAnsi"/>
          <w:bCs/>
          <w:sz w:val="24"/>
          <w:szCs w:val="24"/>
          <w:lang w:val="en-US" w:eastAsia="en-US"/>
        </w:rPr>
        <w:t>.</w:t>
      </w:r>
      <w:r w:rsidRPr="00532038">
        <w:rPr>
          <w:rFonts w:eastAsiaTheme="minorHAnsi"/>
          <w:bCs/>
          <w:sz w:val="24"/>
          <w:szCs w:val="24"/>
          <w:lang w:val="en-US" w:eastAsia="en-US"/>
        </w:rPr>
        <w:t xml:space="preserve"> </w:t>
      </w:r>
      <w:proofErr w:type="spellStart"/>
      <w:r w:rsidRPr="00C95A27">
        <w:rPr>
          <w:rFonts w:eastAsiaTheme="minorHAnsi"/>
          <w:iCs/>
          <w:sz w:val="24"/>
          <w:szCs w:val="24"/>
          <w:lang w:val="en-US" w:eastAsia="en-US"/>
        </w:rPr>
        <w:t>Euphytica</w:t>
      </w:r>
      <w:proofErr w:type="spellEnd"/>
      <w:r w:rsidR="00C95A27" w:rsidRPr="00C95A27">
        <w:rPr>
          <w:rFonts w:eastAsiaTheme="minorHAnsi"/>
          <w:iCs/>
          <w:sz w:val="24"/>
          <w:szCs w:val="24"/>
          <w:lang w:val="en-US" w:eastAsia="en-US"/>
        </w:rPr>
        <w:t>,</w:t>
      </w:r>
      <w:r w:rsidRPr="00532038">
        <w:rPr>
          <w:rFonts w:eastAsiaTheme="minorHAnsi"/>
          <w:i/>
          <w:iCs/>
          <w:sz w:val="24"/>
          <w:szCs w:val="24"/>
          <w:lang w:val="en-US" w:eastAsia="en-US"/>
        </w:rPr>
        <w:t xml:space="preserve"> </w:t>
      </w:r>
      <w:r w:rsidRPr="00532038">
        <w:rPr>
          <w:rFonts w:eastAsiaTheme="minorHAnsi"/>
          <w:bCs/>
          <w:sz w:val="24"/>
          <w:szCs w:val="24"/>
          <w:lang w:val="en-US" w:eastAsia="en-US"/>
        </w:rPr>
        <w:t xml:space="preserve">57: </w:t>
      </w:r>
      <w:r>
        <w:rPr>
          <w:rFonts w:eastAsiaTheme="minorHAnsi"/>
          <w:sz w:val="24"/>
          <w:szCs w:val="24"/>
          <w:lang w:val="en-US" w:eastAsia="en-US"/>
        </w:rPr>
        <w:t>227-243.</w:t>
      </w:r>
    </w:p>
    <w:p w:rsidR="00B75907" w:rsidRPr="00B75907" w:rsidRDefault="00F13142" w:rsidP="00FA0DEA">
      <w:pPr>
        <w:autoSpaceDE w:val="0"/>
        <w:autoSpaceDN w:val="0"/>
        <w:adjustRightInd w:val="0"/>
        <w:spacing w:line="480" w:lineRule="auto"/>
        <w:ind w:left="426" w:hanging="426"/>
        <w:jc w:val="both"/>
        <w:rPr>
          <w:rFonts w:eastAsiaTheme="minorHAnsi"/>
          <w:bCs/>
          <w:sz w:val="24"/>
          <w:szCs w:val="24"/>
          <w:lang w:val="en-US" w:eastAsia="en-US"/>
        </w:rPr>
      </w:pPr>
      <w:proofErr w:type="spellStart"/>
      <w:r>
        <w:rPr>
          <w:rFonts w:eastAsiaTheme="minorHAnsi"/>
          <w:bCs/>
          <w:sz w:val="24"/>
          <w:szCs w:val="24"/>
          <w:lang w:val="en-US" w:eastAsia="en-US"/>
        </w:rPr>
        <w:lastRenderedPageBreak/>
        <w:t>Gebhardt</w:t>
      </w:r>
      <w:proofErr w:type="spellEnd"/>
      <w:r>
        <w:rPr>
          <w:rFonts w:eastAsiaTheme="minorHAnsi"/>
          <w:bCs/>
          <w:sz w:val="24"/>
          <w:szCs w:val="24"/>
          <w:lang w:val="en-US" w:eastAsia="en-US"/>
        </w:rPr>
        <w:t xml:space="preserve"> K</w:t>
      </w:r>
      <w:r w:rsidR="00B75907" w:rsidRPr="00B75907">
        <w:rPr>
          <w:rFonts w:eastAsiaTheme="minorHAnsi"/>
          <w:bCs/>
          <w:sz w:val="24"/>
          <w:szCs w:val="24"/>
          <w:lang w:val="en-US" w:eastAsia="en-US"/>
        </w:rPr>
        <w:t xml:space="preserve">., Friedrich M. (1987). </w:t>
      </w:r>
      <w:proofErr w:type="spellStart"/>
      <w:proofErr w:type="gramStart"/>
      <w:r w:rsidR="00B75907" w:rsidRPr="00B75907">
        <w:rPr>
          <w:rFonts w:eastAsiaTheme="minorHAnsi"/>
          <w:bCs/>
          <w:sz w:val="24"/>
          <w:szCs w:val="24"/>
          <w:lang w:val="en-US" w:eastAsia="en-US"/>
        </w:rPr>
        <w:t>Micropropagation</w:t>
      </w:r>
      <w:proofErr w:type="spellEnd"/>
      <w:r w:rsidR="00B75907" w:rsidRPr="00B75907">
        <w:rPr>
          <w:rFonts w:eastAsiaTheme="minorHAnsi"/>
          <w:bCs/>
          <w:sz w:val="24"/>
          <w:szCs w:val="24"/>
          <w:lang w:val="en-US" w:eastAsia="en-US"/>
        </w:rPr>
        <w:t xml:space="preserve"> of </w:t>
      </w:r>
      <w:proofErr w:type="spellStart"/>
      <w:r w:rsidR="00B75907" w:rsidRPr="00B75907">
        <w:rPr>
          <w:rFonts w:eastAsiaTheme="minorHAnsi"/>
          <w:bCs/>
          <w:i/>
          <w:iCs/>
          <w:sz w:val="24"/>
          <w:szCs w:val="24"/>
          <w:lang w:val="en-US" w:eastAsia="en-US"/>
        </w:rPr>
        <w:t>Calluna</w:t>
      </w:r>
      <w:proofErr w:type="spellEnd"/>
      <w:r w:rsidR="00B75907" w:rsidRPr="00B75907">
        <w:rPr>
          <w:rFonts w:eastAsiaTheme="minorHAnsi"/>
          <w:bCs/>
          <w:i/>
          <w:iCs/>
          <w:sz w:val="24"/>
          <w:szCs w:val="24"/>
          <w:lang w:val="en-US" w:eastAsia="en-US"/>
        </w:rPr>
        <w:t xml:space="preserve"> </w:t>
      </w:r>
      <w:proofErr w:type="spellStart"/>
      <w:r w:rsidR="00B75907" w:rsidRPr="00B75907">
        <w:rPr>
          <w:rFonts w:eastAsiaTheme="minorHAnsi"/>
          <w:bCs/>
          <w:i/>
          <w:iCs/>
          <w:sz w:val="24"/>
          <w:szCs w:val="24"/>
          <w:lang w:val="en-US" w:eastAsia="en-US"/>
        </w:rPr>
        <w:t>vulgaris</w:t>
      </w:r>
      <w:proofErr w:type="spellEnd"/>
      <w:r w:rsidR="00B75907" w:rsidRPr="00B75907">
        <w:rPr>
          <w:rFonts w:eastAsiaTheme="minorHAnsi"/>
          <w:bCs/>
          <w:i/>
          <w:iCs/>
          <w:sz w:val="24"/>
          <w:szCs w:val="24"/>
          <w:lang w:val="en-US" w:eastAsia="en-US"/>
        </w:rPr>
        <w:t xml:space="preserve"> </w:t>
      </w:r>
      <w:r w:rsidR="00B75907" w:rsidRPr="00B75907">
        <w:rPr>
          <w:rFonts w:eastAsiaTheme="minorHAnsi"/>
          <w:bCs/>
          <w:sz w:val="24"/>
          <w:szCs w:val="24"/>
          <w:lang w:val="en-US" w:eastAsia="en-US"/>
        </w:rPr>
        <w:t>cv. 'H.E. Beale'.</w:t>
      </w:r>
      <w:proofErr w:type="gramEnd"/>
      <w:r w:rsidR="00B75907" w:rsidRPr="00B75907">
        <w:rPr>
          <w:rFonts w:eastAsiaTheme="minorHAnsi"/>
          <w:bCs/>
          <w:sz w:val="24"/>
          <w:szCs w:val="24"/>
          <w:lang w:val="en-US" w:eastAsia="en-US"/>
        </w:rPr>
        <w:t xml:space="preserve"> </w:t>
      </w:r>
      <w:r w:rsidR="00B75907" w:rsidRPr="00B75907">
        <w:rPr>
          <w:rFonts w:eastAsiaTheme="minorHAnsi"/>
          <w:sz w:val="24"/>
          <w:szCs w:val="24"/>
          <w:lang w:val="en-US" w:eastAsia="en-US"/>
        </w:rPr>
        <w:t>Plant Cell, Tissue and Organ Culture</w:t>
      </w:r>
      <w:r w:rsidR="00B75907">
        <w:rPr>
          <w:rFonts w:eastAsiaTheme="minorHAnsi"/>
          <w:sz w:val="24"/>
          <w:szCs w:val="24"/>
          <w:lang w:val="en-US" w:eastAsia="en-US"/>
        </w:rPr>
        <w:t>,</w:t>
      </w:r>
      <w:r w:rsidR="00B75907" w:rsidRPr="00B75907">
        <w:rPr>
          <w:rFonts w:eastAsiaTheme="minorHAnsi"/>
          <w:sz w:val="24"/>
          <w:szCs w:val="24"/>
          <w:lang w:val="en-US" w:eastAsia="en-US"/>
        </w:rPr>
        <w:t xml:space="preserve"> 9:</w:t>
      </w:r>
      <w:r w:rsidR="00B75907">
        <w:rPr>
          <w:rFonts w:eastAsiaTheme="minorHAnsi"/>
          <w:sz w:val="24"/>
          <w:szCs w:val="24"/>
          <w:lang w:val="en-US" w:eastAsia="en-US"/>
        </w:rPr>
        <w:t xml:space="preserve"> </w:t>
      </w:r>
      <w:r w:rsidR="00B75907" w:rsidRPr="00B75907">
        <w:rPr>
          <w:rFonts w:eastAsiaTheme="minorHAnsi"/>
          <w:sz w:val="24"/>
          <w:szCs w:val="24"/>
          <w:lang w:val="en-US" w:eastAsia="en-US"/>
        </w:rPr>
        <w:t>137-145</w:t>
      </w:r>
    </w:p>
    <w:p w:rsidR="00161F5C" w:rsidRDefault="00161F5C" w:rsidP="00D42147">
      <w:pPr>
        <w:autoSpaceDE w:val="0"/>
        <w:autoSpaceDN w:val="0"/>
        <w:adjustRightInd w:val="0"/>
        <w:spacing w:line="480" w:lineRule="auto"/>
        <w:ind w:left="426" w:hanging="426"/>
        <w:jc w:val="both"/>
        <w:rPr>
          <w:rFonts w:eastAsiaTheme="minorHAnsi"/>
          <w:sz w:val="24"/>
          <w:szCs w:val="24"/>
          <w:lang w:val="en-US" w:eastAsia="en-US"/>
        </w:rPr>
      </w:pPr>
      <w:r w:rsidRPr="00161F5C">
        <w:rPr>
          <w:rFonts w:eastAsiaTheme="minorHAnsi"/>
          <w:sz w:val="24"/>
          <w:szCs w:val="24"/>
          <w:lang w:val="en-US" w:eastAsia="en-US"/>
        </w:rPr>
        <w:t xml:space="preserve">Hartmann H.D., </w:t>
      </w:r>
      <w:proofErr w:type="spellStart"/>
      <w:r w:rsidRPr="00161F5C">
        <w:rPr>
          <w:rFonts w:eastAsiaTheme="minorHAnsi"/>
          <w:sz w:val="24"/>
          <w:szCs w:val="24"/>
          <w:lang w:val="en-US" w:eastAsia="en-US"/>
        </w:rPr>
        <w:t>Kester</w:t>
      </w:r>
      <w:proofErr w:type="spellEnd"/>
      <w:r w:rsidRPr="00161F5C">
        <w:rPr>
          <w:rFonts w:eastAsiaTheme="minorHAnsi"/>
          <w:sz w:val="24"/>
          <w:szCs w:val="24"/>
          <w:lang w:val="en-US" w:eastAsia="en-US"/>
        </w:rPr>
        <w:t xml:space="preserve"> D.E., Davies F.J., </w:t>
      </w:r>
      <w:proofErr w:type="spellStart"/>
      <w:r w:rsidRPr="00161F5C">
        <w:rPr>
          <w:rFonts w:eastAsiaTheme="minorHAnsi"/>
          <w:sz w:val="24"/>
          <w:szCs w:val="24"/>
          <w:lang w:val="en-US" w:eastAsia="en-US"/>
        </w:rPr>
        <w:t>Geneve</w:t>
      </w:r>
      <w:proofErr w:type="spellEnd"/>
      <w:r w:rsidRPr="00161F5C">
        <w:rPr>
          <w:rFonts w:eastAsiaTheme="minorHAnsi"/>
          <w:sz w:val="24"/>
          <w:szCs w:val="24"/>
          <w:lang w:val="en-US" w:eastAsia="en-US"/>
        </w:rPr>
        <w:t xml:space="preserve"> R.L</w:t>
      </w:r>
      <w:r>
        <w:rPr>
          <w:rFonts w:eastAsiaTheme="minorHAnsi"/>
          <w:sz w:val="24"/>
          <w:szCs w:val="24"/>
          <w:lang w:val="en-US" w:eastAsia="en-US"/>
        </w:rPr>
        <w:t>. (2003).</w:t>
      </w:r>
      <w:r w:rsidRPr="00161F5C">
        <w:rPr>
          <w:rFonts w:eastAsiaTheme="minorHAnsi"/>
          <w:sz w:val="24"/>
          <w:szCs w:val="24"/>
          <w:lang w:val="en-US" w:eastAsia="en-US"/>
        </w:rPr>
        <w:t xml:space="preserve"> </w:t>
      </w:r>
      <w:r w:rsidRPr="00161F5C">
        <w:rPr>
          <w:rFonts w:eastAsiaTheme="minorHAnsi"/>
          <w:iCs/>
          <w:sz w:val="24"/>
          <w:szCs w:val="24"/>
          <w:lang w:val="en-US" w:eastAsia="en-US"/>
        </w:rPr>
        <w:t>Plant Propagation:</w:t>
      </w:r>
      <w:r>
        <w:rPr>
          <w:rFonts w:eastAsiaTheme="minorHAnsi"/>
          <w:iCs/>
          <w:sz w:val="24"/>
          <w:szCs w:val="24"/>
          <w:lang w:val="en-US" w:eastAsia="en-US"/>
        </w:rPr>
        <w:t xml:space="preserve"> </w:t>
      </w:r>
      <w:r w:rsidRPr="00161F5C">
        <w:rPr>
          <w:rFonts w:eastAsiaTheme="minorHAnsi"/>
          <w:iCs/>
          <w:sz w:val="24"/>
          <w:szCs w:val="24"/>
          <w:lang w:val="en-US" w:eastAsia="en-US"/>
        </w:rPr>
        <w:t>Principles and Practices</w:t>
      </w:r>
      <w:r w:rsidRPr="00161F5C">
        <w:rPr>
          <w:rFonts w:eastAsiaTheme="minorHAnsi"/>
          <w:sz w:val="24"/>
          <w:szCs w:val="24"/>
          <w:lang w:val="en-US" w:eastAsia="en-US"/>
        </w:rPr>
        <w:t>,</w:t>
      </w:r>
      <w:r>
        <w:rPr>
          <w:rFonts w:eastAsiaTheme="minorHAnsi"/>
          <w:sz w:val="24"/>
          <w:szCs w:val="24"/>
          <w:lang w:val="en-US" w:eastAsia="en-US"/>
        </w:rPr>
        <w:t xml:space="preserve"> Prentice Hall,</w:t>
      </w:r>
      <w:r w:rsidRPr="00161F5C">
        <w:rPr>
          <w:rFonts w:eastAsiaTheme="minorHAnsi"/>
          <w:sz w:val="24"/>
          <w:szCs w:val="24"/>
          <w:lang w:val="en-US" w:eastAsia="en-US"/>
        </w:rPr>
        <w:t xml:space="preserve"> New Jersey</w:t>
      </w:r>
      <w:r w:rsidR="00F86A13">
        <w:rPr>
          <w:rFonts w:eastAsiaTheme="minorHAnsi"/>
          <w:sz w:val="24"/>
          <w:szCs w:val="24"/>
          <w:lang w:val="en-US" w:eastAsia="en-US"/>
        </w:rPr>
        <w:t>,</w:t>
      </w:r>
      <w:r w:rsidR="002A1ABC">
        <w:rPr>
          <w:rFonts w:eastAsiaTheme="minorHAnsi"/>
          <w:sz w:val="24"/>
          <w:szCs w:val="24"/>
          <w:lang w:val="en-US" w:eastAsia="en-US"/>
        </w:rPr>
        <w:t xml:space="preserve"> 772</w:t>
      </w:r>
      <w:r w:rsidR="00F86A13">
        <w:rPr>
          <w:rFonts w:eastAsiaTheme="minorHAnsi"/>
          <w:sz w:val="24"/>
          <w:szCs w:val="24"/>
          <w:lang w:val="en-US" w:eastAsia="en-US"/>
        </w:rPr>
        <w:t xml:space="preserve"> p.</w:t>
      </w:r>
    </w:p>
    <w:p w:rsidR="00926E0F" w:rsidRPr="00A1243C" w:rsidRDefault="00926E0F" w:rsidP="00D42147">
      <w:pPr>
        <w:autoSpaceDE w:val="0"/>
        <w:autoSpaceDN w:val="0"/>
        <w:adjustRightInd w:val="0"/>
        <w:spacing w:line="480" w:lineRule="auto"/>
        <w:ind w:left="426" w:hanging="426"/>
        <w:jc w:val="both"/>
        <w:rPr>
          <w:sz w:val="24"/>
          <w:szCs w:val="24"/>
          <w:lang w:val="en-US"/>
        </w:rPr>
      </w:pPr>
      <w:commentRangeStart w:id="4"/>
      <w:proofErr w:type="spellStart"/>
      <w:r w:rsidRPr="00A1243C">
        <w:rPr>
          <w:sz w:val="24"/>
          <w:szCs w:val="24"/>
          <w:lang w:val="en-US"/>
        </w:rPr>
        <w:t>Iapichino</w:t>
      </w:r>
      <w:proofErr w:type="spellEnd"/>
      <w:r w:rsidRPr="00A1243C">
        <w:rPr>
          <w:sz w:val="24"/>
          <w:szCs w:val="24"/>
          <w:lang w:val="en-US"/>
        </w:rPr>
        <w:t xml:space="preserve"> G., </w:t>
      </w:r>
      <w:proofErr w:type="spellStart"/>
      <w:r w:rsidRPr="00A1243C">
        <w:rPr>
          <w:sz w:val="24"/>
          <w:szCs w:val="24"/>
          <w:lang w:val="en-US"/>
        </w:rPr>
        <w:t>Bertolino</w:t>
      </w:r>
      <w:proofErr w:type="spellEnd"/>
      <w:r w:rsidRPr="00A1243C">
        <w:rPr>
          <w:sz w:val="24"/>
          <w:szCs w:val="24"/>
          <w:lang w:val="en-US"/>
        </w:rPr>
        <w:t xml:space="preserve"> M. (2011). </w:t>
      </w:r>
      <w:proofErr w:type="spellStart"/>
      <w:proofErr w:type="gramStart"/>
      <w:r w:rsidRPr="00A1243C">
        <w:rPr>
          <w:sz w:val="24"/>
          <w:szCs w:val="24"/>
          <w:lang w:val="en-US"/>
        </w:rPr>
        <w:t>Micropropagation</w:t>
      </w:r>
      <w:proofErr w:type="spellEnd"/>
      <w:r w:rsidRPr="00A1243C">
        <w:rPr>
          <w:sz w:val="24"/>
          <w:szCs w:val="24"/>
          <w:lang w:val="en-US"/>
        </w:rPr>
        <w:t xml:space="preserve"> of </w:t>
      </w:r>
      <w:r w:rsidRPr="00A1243C">
        <w:rPr>
          <w:i/>
          <w:sz w:val="24"/>
          <w:szCs w:val="24"/>
          <w:lang w:val="en-US"/>
        </w:rPr>
        <w:t xml:space="preserve">Thymus </w:t>
      </w:r>
      <w:proofErr w:type="spellStart"/>
      <w:r w:rsidRPr="00A1243C">
        <w:rPr>
          <w:i/>
          <w:sz w:val="24"/>
          <w:szCs w:val="24"/>
          <w:lang w:val="en-US"/>
        </w:rPr>
        <w:t>capitatus</w:t>
      </w:r>
      <w:proofErr w:type="spellEnd"/>
      <w:r w:rsidRPr="00A1243C">
        <w:rPr>
          <w:sz w:val="24"/>
          <w:szCs w:val="24"/>
          <w:lang w:val="en-US"/>
        </w:rPr>
        <w:t>.</w:t>
      </w:r>
      <w:proofErr w:type="gramEnd"/>
      <w:r w:rsidRPr="00A1243C">
        <w:rPr>
          <w:sz w:val="24"/>
          <w:szCs w:val="24"/>
          <w:lang w:val="en-US"/>
        </w:rPr>
        <w:t xml:space="preserve"> </w:t>
      </w:r>
      <w:proofErr w:type="spellStart"/>
      <w:r w:rsidRPr="00A1243C">
        <w:rPr>
          <w:sz w:val="24"/>
          <w:szCs w:val="24"/>
          <w:lang w:val="en-US"/>
        </w:rPr>
        <w:t>Acta</w:t>
      </w:r>
      <w:proofErr w:type="spellEnd"/>
      <w:r w:rsidRPr="00A1243C">
        <w:rPr>
          <w:sz w:val="24"/>
          <w:szCs w:val="24"/>
          <w:lang w:val="en-US"/>
        </w:rPr>
        <w:t xml:space="preserve"> </w:t>
      </w:r>
      <w:proofErr w:type="spellStart"/>
      <w:r w:rsidRPr="00A1243C">
        <w:rPr>
          <w:sz w:val="24"/>
          <w:szCs w:val="24"/>
          <w:lang w:val="en-US"/>
        </w:rPr>
        <w:t>Italus</w:t>
      </w:r>
      <w:proofErr w:type="spellEnd"/>
      <w:r w:rsidRPr="00A1243C">
        <w:rPr>
          <w:sz w:val="24"/>
          <w:szCs w:val="24"/>
          <w:lang w:val="en-US"/>
        </w:rPr>
        <w:t xml:space="preserve"> </w:t>
      </w:r>
      <w:proofErr w:type="spellStart"/>
      <w:r w:rsidRPr="00A1243C">
        <w:rPr>
          <w:sz w:val="24"/>
          <w:szCs w:val="24"/>
          <w:lang w:val="en-US"/>
        </w:rPr>
        <w:t>Hortus</w:t>
      </w:r>
      <w:proofErr w:type="spellEnd"/>
      <w:r w:rsidRPr="00A1243C">
        <w:rPr>
          <w:sz w:val="24"/>
          <w:szCs w:val="24"/>
          <w:lang w:val="en-US"/>
        </w:rPr>
        <w:t>, 2: 74-77 (in Italian).</w:t>
      </w:r>
    </w:p>
    <w:p w:rsidR="005F7F18" w:rsidRPr="005F7F18" w:rsidRDefault="005F7F18" w:rsidP="00D42147">
      <w:pPr>
        <w:autoSpaceDE w:val="0"/>
        <w:autoSpaceDN w:val="0"/>
        <w:adjustRightInd w:val="0"/>
        <w:spacing w:line="480" w:lineRule="auto"/>
        <w:ind w:left="426" w:hanging="426"/>
        <w:jc w:val="both"/>
        <w:rPr>
          <w:rFonts w:eastAsiaTheme="minorHAnsi"/>
          <w:color w:val="231F20"/>
          <w:sz w:val="24"/>
          <w:szCs w:val="24"/>
          <w:lang w:eastAsia="en-US"/>
        </w:rPr>
      </w:pPr>
      <w:proofErr w:type="spellStart"/>
      <w:r w:rsidRPr="00A1243C">
        <w:rPr>
          <w:sz w:val="24"/>
          <w:szCs w:val="24"/>
        </w:rPr>
        <w:t>Iapichino</w:t>
      </w:r>
      <w:proofErr w:type="spellEnd"/>
      <w:r w:rsidRPr="00A1243C">
        <w:rPr>
          <w:sz w:val="24"/>
          <w:szCs w:val="24"/>
        </w:rPr>
        <w:t xml:space="preserve"> G. (2007). In vitro </w:t>
      </w:r>
      <w:proofErr w:type="spellStart"/>
      <w:r w:rsidRPr="00A1243C">
        <w:rPr>
          <w:sz w:val="24"/>
          <w:szCs w:val="24"/>
        </w:rPr>
        <w:t>propagation</w:t>
      </w:r>
      <w:proofErr w:type="spellEnd"/>
      <w:r w:rsidRPr="00A1243C">
        <w:rPr>
          <w:sz w:val="24"/>
          <w:szCs w:val="24"/>
        </w:rPr>
        <w:t xml:space="preserve"> </w:t>
      </w:r>
      <w:proofErr w:type="spellStart"/>
      <w:proofErr w:type="gramStart"/>
      <w:r w:rsidRPr="00A1243C">
        <w:rPr>
          <w:sz w:val="24"/>
          <w:szCs w:val="24"/>
        </w:rPr>
        <w:t>of</w:t>
      </w:r>
      <w:proofErr w:type="spellEnd"/>
      <w:proofErr w:type="gramEnd"/>
      <w:r w:rsidRPr="00A1243C">
        <w:rPr>
          <w:sz w:val="24"/>
          <w:szCs w:val="24"/>
        </w:rPr>
        <w:t xml:space="preserve"> </w:t>
      </w:r>
      <w:proofErr w:type="spellStart"/>
      <w:r w:rsidRPr="00A1243C">
        <w:rPr>
          <w:i/>
          <w:sz w:val="24"/>
          <w:szCs w:val="24"/>
        </w:rPr>
        <w:t>Lithodora</w:t>
      </w:r>
      <w:proofErr w:type="spellEnd"/>
      <w:r w:rsidRPr="00A1243C">
        <w:rPr>
          <w:i/>
          <w:sz w:val="24"/>
          <w:szCs w:val="24"/>
        </w:rPr>
        <w:t xml:space="preserve"> </w:t>
      </w:r>
      <w:proofErr w:type="spellStart"/>
      <w:r w:rsidRPr="00A1243C">
        <w:rPr>
          <w:i/>
          <w:sz w:val="24"/>
          <w:szCs w:val="24"/>
        </w:rPr>
        <w:t>rosmarinifolia</w:t>
      </w:r>
      <w:proofErr w:type="spellEnd"/>
      <w:r w:rsidRPr="00A1243C">
        <w:rPr>
          <w:sz w:val="24"/>
          <w:szCs w:val="24"/>
        </w:rPr>
        <w:t xml:space="preserve"> (Ten.) </w:t>
      </w:r>
      <w:proofErr w:type="spellStart"/>
      <w:r w:rsidRPr="005F7F18">
        <w:rPr>
          <w:sz w:val="24"/>
          <w:szCs w:val="24"/>
          <w:lang w:val="en-US"/>
        </w:rPr>
        <w:t>Johnst</w:t>
      </w:r>
      <w:proofErr w:type="spellEnd"/>
      <w:r w:rsidRPr="005F7F18">
        <w:rPr>
          <w:sz w:val="24"/>
          <w:szCs w:val="24"/>
          <w:lang w:val="en-US"/>
        </w:rPr>
        <w:t xml:space="preserve">., a rare endemic Sicilian shrub with potential as ornamental plant. </w:t>
      </w:r>
      <w:proofErr w:type="spellStart"/>
      <w:r>
        <w:rPr>
          <w:sz w:val="24"/>
          <w:szCs w:val="24"/>
        </w:rPr>
        <w:t>Propagation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Ornamental</w:t>
      </w:r>
      <w:proofErr w:type="spellEnd"/>
      <w:r>
        <w:rPr>
          <w:sz w:val="24"/>
          <w:szCs w:val="24"/>
        </w:rPr>
        <w:t xml:space="preserve"> </w:t>
      </w:r>
      <w:proofErr w:type="spellStart"/>
      <w:r>
        <w:rPr>
          <w:sz w:val="24"/>
          <w:szCs w:val="24"/>
        </w:rPr>
        <w:t>P</w:t>
      </w:r>
      <w:r w:rsidRPr="005F7F18">
        <w:rPr>
          <w:sz w:val="24"/>
          <w:szCs w:val="24"/>
        </w:rPr>
        <w:t>lants</w:t>
      </w:r>
      <w:proofErr w:type="spellEnd"/>
      <w:r w:rsidRPr="005F7F18">
        <w:rPr>
          <w:sz w:val="24"/>
          <w:szCs w:val="24"/>
        </w:rPr>
        <w:t>, 4: 184-189.</w:t>
      </w:r>
    </w:p>
    <w:p w:rsidR="00CA0D0C" w:rsidRDefault="00CA0D0C" w:rsidP="00CA0D0C">
      <w:pPr>
        <w:pStyle w:val="Textkrper"/>
        <w:spacing w:line="480" w:lineRule="auto"/>
        <w:ind w:left="426" w:hanging="426"/>
        <w:rPr>
          <w:bCs/>
          <w:sz w:val="24"/>
          <w:lang w:val="fr-FR"/>
        </w:rPr>
      </w:pPr>
      <w:proofErr w:type="spellStart"/>
      <w:r w:rsidRPr="00CA0D0C">
        <w:rPr>
          <w:bCs/>
          <w:sz w:val="24"/>
          <w:lang w:val="it-IT"/>
        </w:rPr>
        <w:t>Iapichino</w:t>
      </w:r>
      <w:proofErr w:type="spellEnd"/>
      <w:r w:rsidRPr="00CA0D0C">
        <w:rPr>
          <w:bCs/>
          <w:sz w:val="24"/>
          <w:lang w:val="it-IT"/>
        </w:rPr>
        <w:t xml:space="preserve"> G</w:t>
      </w:r>
      <w:r>
        <w:rPr>
          <w:bCs/>
          <w:sz w:val="24"/>
          <w:lang w:val="it-IT"/>
        </w:rPr>
        <w:t>.</w:t>
      </w:r>
      <w:r w:rsidRPr="00CA0D0C">
        <w:rPr>
          <w:bCs/>
          <w:sz w:val="24"/>
          <w:lang w:val="it-IT"/>
        </w:rPr>
        <w:t xml:space="preserve">, </w:t>
      </w:r>
      <w:commentRangeEnd w:id="4"/>
      <w:r w:rsidR="006E7ECA">
        <w:rPr>
          <w:rStyle w:val="Kommentarzeichen"/>
          <w:lang w:val="it-IT"/>
        </w:rPr>
        <w:commentReference w:id="4"/>
      </w:r>
      <w:r w:rsidRPr="00CA0D0C">
        <w:rPr>
          <w:bCs/>
          <w:sz w:val="24"/>
          <w:lang w:val="it-IT"/>
        </w:rPr>
        <w:t>Curatolo G</w:t>
      </w:r>
      <w:r>
        <w:rPr>
          <w:bCs/>
          <w:sz w:val="24"/>
          <w:lang w:val="it-IT"/>
        </w:rPr>
        <w:t>.</w:t>
      </w:r>
      <w:r w:rsidRPr="00CA0D0C">
        <w:rPr>
          <w:bCs/>
          <w:sz w:val="24"/>
          <w:lang w:val="it-IT"/>
        </w:rPr>
        <w:t xml:space="preserve">, Bertolino M., </w:t>
      </w:r>
      <w:proofErr w:type="spellStart"/>
      <w:r w:rsidRPr="00CA0D0C">
        <w:rPr>
          <w:bCs/>
          <w:sz w:val="24"/>
          <w:lang w:val="it-IT"/>
        </w:rPr>
        <w:t>Scior</w:t>
      </w:r>
      <w:r>
        <w:rPr>
          <w:bCs/>
          <w:sz w:val="24"/>
          <w:lang w:val="it-IT"/>
        </w:rPr>
        <w:t>tino</w:t>
      </w:r>
      <w:proofErr w:type="spellEnd"/>
      <w:r w:rsidRPr="00CA0D0C">
        <w:rPr>
          <w:bCs/>
          <w:sz w:val="24"/>
          <w:lang w:val="it-IT"/>
        </w:rPr>
        <w:t xml:space="preserve"> A. </w:t>
      </w:r>
      <w:r>
        <w:rPr>
          <w:bCs/>
          <w:sz w:val="24"/>
          <w:lang w:val="it-IT"/>
        </w:rPr>
        <w:t>(</w:t>
      </w:r>
      <w:r w:rsidRPr="00CA0D0C">
        <w:rPr>
          <w:bCs/>
          <w:sz w:val="24"/>
          <w:lang w:val="it-IT"/>
        </w:rPr>
        <w:t>2009</w:t>
      </w:r>
      <w:r>
        <w:rPr>
          <w:bCs/>
          <w:sz w:val="24"/>
          <w:lang w:val="it-IT"/>
        </w:rPr>
        <w:t>)</w:t>
      </w:r>
      <w:r w:rsidRPr="00CA0D0C">
        <w:rPr>
          <w:bCs/>
          <w:sz w:val="24"/>
          <w:lang w:val="it-IT"/>
        </w:rPr>
        <w:t xml:space="preserve">. </w:t>
      </w:r>
      <w:proofErr w:type="gramStart"/>
      <w:r w:rsidRPr="00CA0D0C">
        <w:rPr>
          <w:bCs/>
          <w:sz w:val="24"/>
        </w:rPr>
        <w:t xml:space="preserve">Original vegetation recovery of two degraded areas in the </w:t>
      </w:r>
      <w:proofErr w:type="spellStart"/>
      <w:r w:rsidRPr="00CA0D0C">
        <w:rPr>
          <w:bCs/>
          <w:sz w:val="24"/>
        </w:rPr>
        <w:t>Medite</w:t>
      </w:r>
      <w:r w:rsidRPr="00CA0D0C">
        <w:rPr>
          <w:bCs/>
          <w:sz w:val="24"/>
          <w:lang w:val="fr-FR"/>
        </w:rPr>
        <w:t>rranean</w:t>
      </w:r>
      <w:proofErr w:type="spellEnd"/>
      <w:r w:rsidRPr="00CA0D0C">
        <w:rPr>
          <w:bCs/>
          <w:sz w:val="24"/>
          <w:lang w:val="fr-FR"/>
        </w:rPr>
        <w:t xml:space="preserve"> </w:t>
      </w:r>
      <w:proofErr w:type="spellStart"/>
      <w:r w:rsidRPr="00CA0D0C">
        <w:rPr>
          <w:bCs/>
          <w:sz w:val="24"/>
          <w:lang w:val="fr-FR"/>
        </w:rPr>
        <w:t>island</w:t>
      </w:r>
      <w:proofErr w:type="spellEnd"/>
      <w:r w:rsidRPr="00CA0D0C">
        <w:rPr>
          <w:bCs/>
          <w:sz w:val="24"/>
          <w:lang w:val="fr-FR"/>
        </w:rPr>
        <w:t xml:space="preserve"> of Marettimo.</w:t>
      </w:r>
      <w:proofErr w:type="gramEnd"/>
      <w:r w:rsidRPr="00CA0D0C">
        <w:rPr>
          <w:bCs/>
          <w:sz w:val="24"/>
          <w:lang w:val="fr-FR"/>
        </w:rPr>
        <w:t xml:space="preserve"> Acta </w:t>
      </w:r>
      <w:proofErr w:type="spellStart"/>
      <w:r w:rsidRPr="00CA0D0C">
        <w:rPr>
          <w:bCs/>
          <w:sz w:val="24"/>
          <w:lang w:val="fr-FR"/>
        </w:rPr>
        <w:t>Horticulturae</w:t>
      </w:r>
      <w:proofErr w:type="spellEnd"/>
      <w:r w:rsidR="00C95A27">
        <w:rPr>
          <w:bCs/>
          <w:sz w:val="24"/>
          <w:lang w:val="fr-FR"/>
        </w:rPr>
        <w:t>,</w:t>
      </w:r>
      <w:r w:rsidRPr="00CA0D0C">
        <w:rPr>
          <w:bCs/>
          <w:sz w:val="24"/>
          <w:lang w:val="fr-FR"/>
        </w:rPr>
        <w:t xml:space="preserve"> 813:</w:t>
      </w:r>
      <w:r w:rsidR="006360AD">
        <w:rPr>
          <w:bCs/>
          <w:sz w:val="24"/>
          <w:lang w:val="fr-FR"/>
        </w:rPr>
        <w:t xml:space="preserve"> </w:t>
      </w:r>
      <w:r w:rsidRPr="00CA0D0C">
        <w:rPr>
          <w:bCs/>
          <w:sz w:val="24"/>
          <w:lang w:val="fr-FR"/>
        </w:rPr>
        <w:t>271-278.</w:t>
      </w:r>
    </w:p>
    <w:p w:rsidR="00463504" w:rsidRPr="00A1243C" w:rsidRDefault="00463504" w:rsidP="00463504">
      <w:pPr>
        <w:spacing w:line="480" w:lineRule="auto"/>
        <w:ind w:left="567" w:hanging="567"/>
        <w:jc w:val="both"/>
        <w:rPr>
          <w:sz w:val="24"/>
          <w:szCs w:val="24"/>
          <w:lang w:val="en-US"/>
        </w:rPr>
      </w:pPr>
      <w:proofErr w:type="spellStart"/>
      <w:proofErr w:type="gramStart"/>
      <w:r w:rsidRPr="00A1243C">
        <w:rPr>
          <w:sz w:val="24"/>
          <w:szCs w:val="24"/>
          <w:lang w:val="en-US"/>
        </w:rPr>
        <w:t>Iriondo</w:t>
      </w:r>
      <w:proofErr w:type="spellEnd"/>
      <w:r w:rsidRPr="00A1243C">
        <w:rPr>
          <w:sz w:val="24"/>
          <w:szCs w:val="24"/>
          <w:lang w:val="en-US"/>
        </w:rPr>
        <w:t xml:space="preserve"> J.M., Moreno C., Perez C. (1995).</w:t>
      </w:r>
      <w:proofErr w:type="gramEnd"/>
      <w:r w:rsidRPr="00A1243C">
        <w:rPr>
          <w:sz w:val="24"/>
          <w:szCs w:val="24"/>
          <w:lang w:val="en-US"/>
        </w:rPr>
        <w:t xml:space="preserve"> </w:t>
      </w:r>
      <w:proofErr w:type="spellStart"/>
      <w:r w:rsidRPr="00463504">
        <w:rPr>
          <w:sz w:val="24"/>
          <w:szCs w:val="24"/>
          <w:lang w:val="en-US"/>
        </w:rPr>
        <w:t>Micropropagation</w:t>
      </w:r>
      <w:proofErr w:type="spellEnd"/>
      <w:r w:rsidRPr="00463504">
        <w:rPr>
          <w:sz w:val="24"/>
          <w:szCs w:val="24"/>
          <w:lang w:val="en-US"/>
        </w:rPr>
        <w:t xml:space="preserve"> </w:t>
      </w:r>
      <w:proofErr w:type="gramStart"/>
      <w:r w:rsidRPr="00463504">
        <w:rPr>
          <w:sz w:val="24"/>
          <w:szCs w:val="24"/>
          <w:lang w:val="en-US"/>
        </w:rPr>
        <w:t>of six rockrose (</w:t>
      </w:r>
      <w:proofErr w:type="spellStart"/>
      <w:r w:rsidRPr="00463504">
        <w:rPr>
          <w:i/>
          <w:sz w:val="24"/>
          <w:szCs w:val="24"/>
          <w:lang w:val="en-US"/>
        </w:rPr>
        <w:t>Cistus</w:t>
      </w:r>
      <w:proofErr w:type="spellEnd"/>
      <w:r w:rsidRPr="00463504">
        <w:rPr>
          <w:sz w:val="24"/>
          <w:szCs w:val="24"/>
          <w:lang w:val="en-US"/>
        </w:rPr>
        <w:t xml:space="preserve"> </w:t>
      </w:r>
      <w:proofErr w:type="spellStart"/>
      <w:r w:rsidRPr="00463504">
        <w:rPr>
          <w:sz w:val="24"/>
          <w:szCs w:val="24"/>
          <w:lang w:val="en-US"/>
        </w:rPr>
        <w:t>spp</w:t>
      </w:r>
      <w:proofErr w:type="spellEnd"/>
      <w:r w:rsidRPr="00463504">
        <w:rPr>
          <w:sz w:val="24"/>
          <w:szCs w:val="24"/>
          <w:lang w:val="en-US"/>
        </w:rPr>
        <w:t>)</w:t>
      </w:r>
      <w:proofErr w:type="gramEnd"/>
      <w:r w:rsidRPr="00463504">
        <w:rPr>
          <w:sz w:val="24"/>
          <w:szCs w:val="24"/>
          <w:lang w:val="en-US"/>
        </w:rPr>
        <w:t xml:space="preserve">. </w:t>
      </w:r>
      <w:proofErr w:type="spellStart"/>
      <w:r w:rsidRPr="00A1243C">
        <w:rPr>
          <w:sz w:val="24"/>
          <w:szCs w:val="24"/>
          <w:lang w:val="en-US"/>
        </w:rPr>
        <w:t>HortScience</w:t>
      </w:r>
      <w:proofErr w:type="spellEnd"/>
      <w:r w:rsidRPr="00A1243C">
        <w:rPr>
          <w:sz w:val="24"/>
          <w:szCs w:val="24"/>
          <w:lang w:val="en-US"/>
        </w:rPr>
        <w:t>, 30:1080-1081.</w:t>
      </w:r>
    </w:p>
    <w:p w:rsidR="00CD3562" w:rsidRDefault="00CD3562" w:rsidP="00135CC0">
      <w:pPr>
        <w:spacing w:line="480" w:lineRule="auto"/>
        <w:ind w:left="360" w:hanging="360"/>
        <w:jc w:val="both"/>
        <w:rPr>
          <w:sz w:val="24"/>
          <w:szCs w:val="24"/>
          <w:lang w:val="en-US"/>
        </w:rPr>
      </w:pPr>
      <w:r>
        <w:rPr>
          <w:bCs/>
          <w:sz w:val="24"/>
          <w:szCs w:val="24"/>
          <w:lang w:val="en-US"/>
        </w:rPr>
        <w:t>L</w:t>
      </w:r>
      <w:r w:rsidRPr="0085400F">
        <w:rPr>
          <w:sz w:val="24"/>
          <w:szCs w:val="24"/>
          <w:lang w:val="fr-FR"/>
        </w:rPr>
        <w:t xml:space="preserve">e </w:t>
      </w:r>
      <w:proofErr w:type="spellStart"/>
      <w:r w:rsidRPr="0085400F">
        <w:rPr>
          <w:sz w:val="24"/>
          <w:szCs w:val="24"/>
          <w:lang w:val="fr-FR"/>
        </w:rPr>
        <w:t>Hou</w:t>
      </w:r>
      <w:r>
        <w:rPr>
          <w:sz w:val="24"/>
          <w:szCs w:val="24"/>
          <w:lang w:val="fr-FR"/>
        </w:rPr>
        <w:t>é</w:t>
      </w:r>
      <w:r w:rsidR="006360AD">
        <w:rPr>
          <w:sz w:val="24"/>
          <w:szCs w:val="24"/>
          <w:lang w:val="fr-FR"/>
        </w:rPr>
        <w:t>rou</w:t>
      </w:r>
      <w:proofErr w:type="spellEnd"/>
      <w:r w:rsidRPr="0085400F">
        <w:rPr>
          <w:sz w:val="24"/>
          <w:szCs w:val="24"/>
          <w:lang w:val="fr-FR"/>
        </w:rPr>
        <w:t xml:space="preserve"> H.N. </w:t>
      </w:r>
      <w:r>
        <w:rPr>
          <w:sz w:val="24"/>
          <w:szCs w:val="24"/>
          <w:lang w:val="fr-FR"/>
        </w:rPr>
        <w:t>(</w:t>
      </w:r>
      <w:r w:rsidRPr="0085400F">
        <w:rPr>
          <w:sz w:val="24"/>
          <w:szCs w:val="24"/>
          <w:lang w:val="fr-FR"/>
        </w:rPr>
        <w:t>1981</w:t>
      </w:r>
      <w:r>
        <w:rPr>
          <w:sz w:val="24"/>
          <w:szCs w:val="24"/>
          <w:lang w:val="fr-FR"/>
        </w:rPr>
        <w:t xml:space="preserve">). Impact of man and </w:t>
      </w:r>
      <w:proofErr w:type="spellStart"/>
      <w:r>
        <w:rPr>
          <w:sz w:val="24"/>
          <w:szCs w:val="24"/>
          <w:lang w:val="fr-FR"/>
        </w:rPr>
        <w:t>his</w:t>
      </w:r>
      <w:proofErr w:type="spellEnd"/>
      <w:r>
        <w:rPr>
          <w:sz w:val="24"/>
          <w:szCs w:val="24"/>
          <w:lang w:val="fr-FR"/>
        </w:rPr>
        <w:t xml:space="preserve"> </w:t>
      </w:r>
      <w:proofErr w:type="spellStart"/>
      <w:r>
        <w:rPr>
          <w:sz w:val="24"/>
          <w:szCs w:val="24"/>
          <w:lang w:val="fr-FR"/>
        </w:rPr>
        <w:t>animals</w:t>
      </w:r>
      <w:proofErr w:type="spellEnd"/>
      <w:r>
        <w:rPr>
          <w:sz w:val="24"/>
          <w:szCs w:val="24"/>
          <w:lang w:val="fr-FR"/>
        </w:rPr>
        <w:t xml:space="preserve"> on </w:t>
      </w:r>
      <w:proofErr w:type="spellStart"/>
      <w:r>
        <w:rPr>
          <w:sz w:val="24"/>
          <w:szCs w:val="24"/>
          <w:lang w:val="fr-FR"/>
        </w:rPr>
        <w:t>Mediterranean</w:t>
      </w:r>
      <w:proofErr w:type="spellEnd"/>
      <w:r>
        <w:rPr>
          <w:sz w:val="24"/>
          <w:szCs w:val="24"/>
          <w:lang w:val="fr-FR"/>
        </w:rPr>
        <w:t xml:space="preserve"> </w:t>
      </w:r>
      <w:proofErr w:type="spellStart"/>
      <w:r>
        <w:rPr>
          <w:sz w:val="24"/>
          <w:szCs w:val="24"/>
          <w:lang w:val="fr-FR"/>
        </w:rPr>
        <w:t>vegetation</w:t>
      </w:r>
      <w:proofErr w:type="spellEnd"/>
      <w:r>
        <w:rPr>
          <w:sz w:val="24"/>
          <w:szCs w:val="24"/>
          <w:lang w:val="fr-FR"/>
        </w:rPr>
        <w:t xml:space="preserve">. </w:t>
      </w:r>
      <w:r w:rsidRPr="00CD3562">
        <w:rPr>
          <w:i/>
          <w:sz w:val="24"/>
          <w:szCs w:val="24"/>
        </w:rPr>
        <w:t>In</w:t>
      </w:r>
      <w:r w:rsidRPr="00CD3562">
        <w:rPr>
          <w:sz w:val="24"/>
          <w:szCs w:val="24"/>
        </w:rPr>
        <w:t xml:space="preserve">: Di Castri F., </w:t>
      </w:r>
      <w:proofErr w:type="spellStart"/>
      <w:r w:rsidRPr="00CD3562">
        <w:rPr>
          <w:sz w:val="24"/>
          <w:szCs w:val="24"/>
        </w:rPr>
        <w:t>Goodall</w:t>
      </w:r>
      <w:proofErr w:type="spellEnd"/>
      <w:r w:rsidRPr="00CD3562">
        <w:rPr>
          <w:sz w:val="24"/>
          <w:szCs w:val="24"/>
        </w:rPr>
        <w:t xml:space="preserve"> </w:t>
      </w:r>
      <w:proofErr w:type="spellStart"/>
      <w:proofErr w:type="gramStart"/>
      <w:r w:rsidRPr="00CD3562">
        <w:rPr>
          <w:sz w:val="24"/>
          <w:szCs w:val="24"/>
        </w:rPr>
        <w:t>D.W.</w:t>
      </w:r>
      <w:proofErr w:type="spellEnd"/>
      <w:proofErr w:type="gramEnd"/>
      <w:r w:rsidRPr="00CD3562">
        <w:rPr>
          <w:sz w:val="24"/>
          <w:szCs w:val="24"/>
        </w:rPr>
        <w:t xml:space="preserve">, </w:t>
      </w:r>
      <w:proofErr w:type="spellStart"/>
      <w:r w:rsidRPr="00CD3562">
        <w:rPr>
          <w:sz w:val="24"/>
          <w:szCs w:val="24"/>
        </w:rPr>
        <w:t>Specht</w:t>
      </w:r>
      <w:proofErr w:type="spellEnd"/>
      <w:r w:rsidRPr="00CD3562">
        <w:rPr>
          <w:sz w:val="24"/>
          <w:szCs w:val="24"/>
        </w:rPr>
        <w:t xml:space="preserve"> </w:t>
      </w:r>
      <w:proofErr w:type="spellStart"/>
      <w:r w:rsidRPr="00CD3562">
        <w:rPr>
          <w:sz w:val="24"/>
          <w:szCs w:val="24"/>
        </w:rPr>
        <w:t>R.L.</w:t>
      </w:r>
      <w:proofErr w:type="spellEnd"/>
      <w:r w:rsidRPr="00CD3562">
        <w:rPr>
          <w:sz w:val="24"/>
          <w:szCs w:val="24"/>
        </w:rPr>
        <w:t xml:space="preserve"> (</w:t>
      </w:r>
      <w:proofErr w:type="spellStart"/>
      <w:r w:rsidRPr="00CD3562">
        <w:rPr>
          <w:sz w:val="24"/>
          <w:szCs w:val="24"/>
        </w:rPr>
        <w:t>Eds</w:t>
      </w:r>
      <w:proofErr w:type="spellEnd"/>
      <w:r w:rsidRPr="00CD3562">
        <w:rPr>
          <w:sz w:val="24"/>
          <w:szCs w:val="24"/>
        </w:rPr>
        <w:t xml:space="preserve">.). </w:t>
      </w:r>
      <w:r>
        <w:rPr>
          <w:sz w:val="24"/>
          <w:szCs w:val="24"/>
          <w:lang w:val="en-GB"/>
        </w:rPr>
        <w:t>Ecosystems of the world,</w:t>
      </w:r>
      <w:r w:rsidRPr="00135CC0">
        <w:rPr>
          <w:sz w:val="24"/>
          <w:szCs w:val="24"/>
          <w:lang w:val="en-GB"/>
        </w:rPr>
        <w:t xml:space="preserve"> Mediter</w:t>
      </w:r>
      <w:r>
        <w:rPr>
          <w:sz w:val="24"/>
          <w:szCs w:val="24"/>
          <w:lang w:val="en-GB"/>
        </w:rPr>
        <w:t xml:space="preserve">ranean-Type </w:t>
      </w:r>
      <w:proofErr w:type="spellStart"/>
      <w:r>
        <w:rPr>
          <w:sz w:val="24"/>
          <w:szCs w:val="24"/>
          <w:lang w:val="en-GB"/>
        </w:rPr>
        <w:t>Shrublands</w:t>
      </w:r>
      <w:proofErr w:type="spellEnd"/>
      <w:r>
        <w:rPr>
          <w:sz w:val="24"/>
          <w:szCs w:val="24"/>
          <w:lang w:val="en-GB"/>
        </w:rPr>
        <w:t>, vol. 11,</w:t>
      </w:r>
      <w:r w:rsidRPr="00135CC0">
        <w:rPr>
          <w:sz w:val="24"/>
          <w:szCs w:val="24"/>
          <w:lang w:val="en-GB"/>
        </w:rPr>
        <w:t xml:space="preserve"> Elsevier Scientif</w:t>
      </w:r>
      <w:r>
        <w:rPr>
          <w:sz w:val="24"/>
          <w:szCs w:val="24"/>
          <w:lang w:val="en-GB"/>
        </w:rPr>
        <w:t>ic Publishing Company: 479-521.</w:t>
      </w:r>
    </w:p>
    <w:p w:rsidR="00135CC0" w:rsidRDefault="00135CC0" w:rsidP="00135CC0">
      <w:pPr>
        <w:spacing w:line="480" w:lineRule="auto"/>
        <w:ind w:left="360" w:hanging="360"/>
        <w:jc w:val="both"/>
        <w:rPr>
          <w:sz w:val="24"/>
          <w:szCs w:val="24"/>
          <w:lang w:val="en-GB"/>
        </w:rPr>
      </w:pPr>
      <w:proofErr w:type="spellStart"/>
      <w:r w:rsidRPr="00135CC0">
        <w:rPr>
          <w:sz w:val="24"/>
          <w:szCs w:val="24"/>
          <w:lang w:val="en-US"/>
        </w:rPr>
        <w:t>Margaris</w:t>
      </w:r>
      <w:proofErr w:type="spellEnd"/>
      <w:r w:rsidRPr="00135CC0">
        <w:rPr>
          <w:sz w:val="24"/>
          <w:szCs w:val="24"/>
          <w:lang w:val="en-US"/>
        </w:rPr>
        <w:t xml:space="preserve"> N.S</w:t>
      </w:r>
      <w:r w:rsidR="00FE6C21">
        <w:rPr>
          <w:sz w:val="24"/>
          <w:szCs w:val="24"/>
          <w:lang w:val="en-US"/>
        </w:rPr>
        <w:t>. (1981).</w:t>
      </w:r>
      <w:r w:rsidRPr="00135CC0">
        <w:rPr>
          <w:sz w:val="24"/>
          <w:szCs w:val="24"/>
          <w:lang w:val="en-US"/>
        </w:rPr>
        <w:t xml:space="preserve"> </w:t>
      </w:r>
      <w:proofErr w:type="gramStart"/>
      <w:r w:rsidRPr="00135CC0">
        <w:rPr>
          <w:sz w:val="24"/>
          <w:szCs w:val="24"/>
          <w:lang w:val="en-US"/>
        </w:rPr>
        <w:t>Adaptive strategies in plants dominating Medi</w:t>
      </w:r>
      <w:r w:rsidR="00FE6C21">
        <w:rPr>
          <w:sz w:val="24"/>
          <w:szCs w:val="24"/>
          <w:lang w:val="en-US"/>
        </w:rPr>
        <w:t>terranean-type ecosystems.</w:t>
      </w:r>
      <w:proofErr w:type="gramEnd"/>
      <w:r w:rsidRPr="00135CC0">
        <w:rPr>
          <w:sz w:val="24"/>
          <w:szCs w:val="24"/>
          <w:lang w:val="en-GB"/>
        </w:rPr>
        <w:t xml:space="preserve"> </w:t>
      </w:r>
      <w:r w:rsidRPr="0008441E">
        <w:rPr>
          <w:i/>
          <w:sz w:val="24"/>
          <w:szCs w:val="24"/>
        </w:rPr>
        <w:t>In</w:t>
      </w:r>
      <w:r w:rsidRPr="0008441E">
        <w:rPr>
          <w:sz w:val="24"/>
          <w:szCs w:val="24"/>
        </w:rPr>
        <w:t>: Di Castri F.</w:t>
      </w:r>
      <w:r w:rsidR="00FE6C21" w:rsidRPr="0008441E">
        <w:rPr>
          <w:sz w:val="24"/>
          <w:szCs w:val="24"/>
        </w:rPr>
        <w:t>,</w:t>
      </w:r>
      <w:r w:rsidRPr="0008441E">
        <w:rPr>
          <w:sz w:val="24"/>
          <w:szCs w:val="24"/>
        </w:rPr>
        <w:t xml:space="preserve"> </w:t>
      </w:r>
      <w:proofErr w:type="spellStart"/>
      <w:r w:rsidRPr="0008441E">
        <w:rPr>
          <w:sz w:val="24"/>
          <w:szCs w:val="24"/>
        </w:rPr>
        <w:t>Goodall</w:t>
      </w:r>
      <w:proofErr w:type="spellEnd"/>
      <w:r w:rsidRPr="0008441E">
        <w:rPr>
          <w:sz w:val="24"/>
          <w:szCs w:val="24"/>
        </w:rPr>
        <w:t xml:space="preserve"> </w:t>
      </w:r>
      <w:proofErr w:type="spellStart"/>
      <w:proofErr w:type="gramStart"/>
      <w:r w:rsidRPr="0008441E">
        <w:rPr>
          <w:sz w:val="24"/>
          <w:szCs w:val="24"/>
        </w:rPr>
        <w:t>D.W.</w:t>
      </w:r>
      <w:proofErr w:type="spellEnd"/>
      <w:proofErr w:type="gramEnd"/>
      <w:r w:rsidRPr="0008441E">
        <w:rPr>
          <w:sz w:val="24"/>
          <w:szCs w:val="24"/>
        </w:rPr>
        <w:t xml:space="preserve">, </w:t>
      </w:r>
      <w:proofErr w:type="spellStart"/>
      <w:r w:rsidRPr="0008441E">
        <w:rPr>
          <w:sz w:val="24"/>
          <w:szCs w:val="24"/>
        </w:rPr>
        <w:t>Specht</w:t>
      </w:r>
      <w:proofErr w:type="spellEnd"/>
      <w:r w:rsidRPr="0008441E">
        <w:rPr>
          <w:sz w:val="24"/>
          <w:szCs w:val="24"/>
        </w:rPr>
        <w:t xml:space="preserve"> </w:t>
      </w:r>
      <w:proofErr w:type="spellStart"/>
      <w:r w:rsidRPr="0008441E">
        <w:rPr>
          <w:sz w:val="24"/>
          <w:szCs w:val="24"/>
        </w:rPr>
        <w:t>R.L.</w:t>
      </w:r>
      <w:proofErr w:type="spellEnd"/>
      <w:r w:rsidR="00FE6C21" w:rsidRPr="0008441E">
        <w:rPr>
          <w:sz w:val="24"/>
          <w:szCs w:val="24"/>
        </w:rPr>
        <w:t xml:space="preserve"> (</w:t>
      </w:r>
      <w:proofErr w:type="spellStart"/>
      <w:r w:rsidR="00FE6C21" w:rsidRPr="0008441E">
        <w:rPr>
          <w:sz w:val="24"/>
          <w:szCs w:val="24"/>
        </w:rPr>
        <w:t>Eds</w:t>
      </w:r>
      <w:proofErr w:type="spellEnd"/>
      <w:r w:rsidR="00FE6C21" w:rsidRPr="0008441E">
        <w:rPr>
          <w:sz w:val="24"/>
          <w:szCs w:val="24"/>
        </w:rPr>
        <w:t>.).</w:t>
      </w:r>
      <w:r w:rsidRPr="0008441E">
        <w:rPr>
          <w:sz w:val="24"/>
          <w:szCs w:val="24"/>
        </w:rPr>
        <w:t xml:space="preserve"> </w:t>
      </w:r>
      <w:r w:rsidRPr="00135CC0">
        <w:rPr>
          <w:sz w:val="24"/>
          <w:szCs w:val="24"/>
          <w:lang w:val="en-GB"/>
        </w:rPr>
        <w:t>Ecosystems of the world</w:t>
      </w:r>
      <w:r w:rsidR="00CD3562">
        <w:rPr>
          <w:sz w:val="24"/>
          <w:szCs w:val="24"/>
          <w:lang w:val="en-GB"/>
        </w:rPr>
        <w:t>,</w:t>
      </w:r>
      <w:r w:rsidRPr="00135CC0">
        <w:rPr>
          <w:sz w:val="24"/>
          <w:szCs w:val="24"/>
          <w:lang w:val="en-GB"/>
        </w:rPr>
        <w:t xml:space="preserve"> Mediter</w:t>
      </w:r>
      <w:r w:rsidR="00FE6C21">
        <w:rPr>
          <w:sz w:val="24"/>
          <w:szCs w:val="24"/>
          <w:lang w:val="en-GB"/>
        </w:rPr>
        <w:t xml:space="preserve">ranean-Type </w:t>
      </w:r>
      <w:proofErr w:type="spellStart"/>
      <w:r w:rsidR="00FE6C21">
        <w:rPr>
          <w:sz w:val="24"/>
          <w:szCs w:val="24"/>
          <w:lang w:val="en-GB"/>
        </w:rPr>
        <w:t>Shrublands</w:t>
      </w:r>
      <w:proofErr w:type="spellEnd"/>
      <w:r w:rsidR="00FE6C21">
        <w:rPr>
          <w:sz w:val="24"/>
          <w:szCs w:val="24"/>
          <w:lang w:val="en-GB"/>
        </w:rPr>
        <w:t>, vol. 11,</w:t>
      </w:r>
      <w:r w:rsidRPr="00135CC0">
        <w:rPr>
          <w:sz w:val="24"/>
          <w:szCs w:val="24"/>
          <w:lang w:val="en-GB"/>
        </w:rPr>
        <w:t xml:space="preserve"> Elsevier Scientif</w:t>
      </w:r>
      <w:r w:rsidR="00FE6C21">
        <w:rPr>
          <w:sz w:val="24"/>
          <w:szCs w:val="24"/>
          <w:lang w:val="en-GB"/>
        </w:rPr>
        <w:t>ic Publishing Company: 309-315.</w:t>
      </w:r>
    </w:p>
    <w:p w:rsidR="0008441E" w:rsidRPr="0008441E" w:rsidRDefault="0008441E" w:rsidP="00FA0DEA">
      <w:pPr>
        <w:spacing w:line="480" w:lineRule="auto"/>
        <w:ind w:left="426" w:hanging="426"/>
        <w:jc w:val="both"/>
        <w:textAlignment w:val="baseline"/>
        <w:outlineLvl w:val="0"/>
        <w:rPr>
          <w:kern w:val="36"/>
          <w:sz w:val="24"/>
          <w:szCs w:val="24"/>
          <w:lang w:val="en-US"/>
        </w:rPr>
      </w:pPr>
      <w:proofErr w:type="spellStart"/>
      <w:r w:rsidRPr="0008441E">
        <w:rPr>
          <w:sz w:val="24"/>
          <w:szCs w:val="24"/>
        </w:rPr>
        <w:t>Marquez-Garcia</w:t>
      </w:r>
      <w:proofErr w:type="spellEnd"/>
      <w:r w:rsidRPr="0008441E">
        <w:rPr>
          <w:sz w:val="24"/>
          <w:szCs w:val="24"/>
        </w:rPr>
        <w:t xml:space="preserve"> B., </w:t>
      </w:r>
      <w:proofErr w:type="spellStart"/>
      <w:r w:rsidRPr="0008441E">
        <w:rPr>
          <w:sz w:val="24"/>
          <w:szCs w:val="24"/>
        </w:rPr>
        <w:t>Hildago</w:t>
      </w:r>
      <w:proofErr w:type="spellEnd"/>
      <w:r w:rsidRPr="0008441E">
        <w:rPr>
          <w:sz w:val="24"/>
          <w:szCs w:val="24"/>
        </w:rPr>
        <w:t xml:space="preserve"> </w:t>
      </w:r>
      <w:proofErr w:type="spellStart"/>
      <w:proofErr w:type="gramStart"/>
      <w:r w:rsidRPr="0008441E">
        <w:rPr>
          <w:sz w:val="24"/>
          <w:szCs w:val="24"/>
        </w:rPr>
        <w:t>P.J.</w:t>
      </w:r>
      <w:proofErr w:type="spellEnd"/>
      <w:proofErr w:type="gramEnd"/>
      <w:r w:rsidRPr="0008441E">
        <w:rPr>
          <w:sz w:val="24"/>
          <w:szCs w:val="24"/>
        </w:rPr>
        <w:t xml:space="preserve">, Cordoba F. (2009). </w:t>
      </w:r>
      <w:proofErr w:type="gramStart"/>
      <w:r w:rsidRPr="0008441E">
        <w:rPr>
          <w:kern w:val="36"/>
          <w:sz w:val="24"/>
          <w:szCs w:val="24"/>
          <w:lang w:val="en-US"/>
        </w:rPr>
        <w:t xml:space="preserve">Effect of different media composition on the </w:t>
      </w:r>
      <w:proofErr w:type="spellStart"/>
      <w:r w:rsidRPr="0008441E">
        <w:rPr>
          <w:kern w:val="36"/>
          <w:sz w:val="24"/>
          <w:szCs w:val="24"/>
          <w:lang w:val="en-US"/>
        </w:rPr>
        <w:t>micropropagation</w:t>
      </w:r>
      <w:proofErr w:type="spellEnd"/>
      <w:r w:rsidRPr="0008441E">
        <w:rPr>
          <w:kern w:val="36"/>
          <w:sz w:val="24"/>
          <w:szCs w:val="24"/>
          <w:lang w:val="en-US"/>
        </w:rPr>
        <w:t xml:space="preserve"> of </w:t>
      </w:r>
      <w:r w:rsidRPr="0008441E">
        <w:rPr>
          <w:i/>
          <w:iCs/>
          <w:kern w:val="36"/>
          <w:sz w:val="24"/>
          <w:szCs w:val="24"/>
          <w:bdr w:val="none" w:sz="0" w:space="0" w:color="auto" w:frame="1"/>
          <w:lang w:val="en-US"/>
        </w:rPr>
        <w:t xml:space="preserve">Erica </w:t>
      </w:r>
      <w:proofErr w:type="spellStart"/>
      <w:r w:rsidRPr="0008441E">
        <w:rPr>
          <w:i/>
          <w:iCs/>
          <w:kern w:val="36"/>
          <w:sz w:val="24"/>
          <w:szCs w:val="24"/>
          <w:bdr w:val="none" w:sz="0" w:space="0" w:color="auto" w:frame="1"/>
          <w:lang w:val="en-US"/>
        </w:rPr>
        <w:t>andevalensis</w:t>
      </w:r>
      <w:proofErr w:type="spellEnd"/>
      <w:r w:rsidRPr="0008441E">
        <w:rPr>
          <w:kern w:val="36"/>
          <w:sz w:val="24"/>
          <w:szCs w:val="24"/>
          <w:lang w:val="en-US"/>
        </w:rPr>
        <w:t>, a metal accumulator species growing in mining areas (SW Spain).</w:t>
      </w:r>
      <w:proofErr w:type="gramEnd"/>
      <w:r w:rsidRPr="0008441E">
        <w:rPr>
          <w:kern w:val="36"/>
          <w:sz w:val="24"/>
          <w:szCs w:val="24"/>
          <w:lang w:val="en-US"/>
        </w:rPr>
        <w:t xml:space="preserve"> </w:t>
      </w:r>
      <w:proofErr w:type="spellStart"/>
      <w:r w:rsidRPr="0008441E">
        <w:rPr>
          <w:kern w:val="36"/>
          <w:sz w:val="24"/>
          <w:szCs w:val="24"/>
          <w:lang w:val="en-US"/>
        </w:rPr>
        <w:t>Acta</w:t>
      </w:r>
      <w:proofErr w:type="spellEnd"/>
      <w:r w:rsidRPr="0008441E">
        <w:rPr>
          <w:kern w:val="36"/>
          <w:sz w:val="24"/>
          <w:szCs w:val="24"/>
          <w:lang w:val="en-US"/>
        </w:rPr>
        <w:t xml:space="preserve"> </w:t>
      </w:r>
      <w:proofErr w:type="spellStart"/>
      <w:r w:rsidRPr="0008441E">
        <w:rPr>
          <w:kern w:val="36"/>
          <w:sz w:val="24"/>
          <w:szCs w:val="24"/>
          <w:lang w:val="en-US"/>
        </w:rPr>
        <w:t>Physiologiae</w:t>
      </w:r>
      <w:proofErr w:type="spellEnd"/>
      <w:r w:rsidRPr="0008441E">
        <w:rPr>
          <w:kern w:val="36"/>
          <w:sz w:val="24"/>
          <w:szCs w:val="24"/>
          <w:lang w:val="en-US"/>
        </w:rPr>
        <w:t xml:space="preserve"> </w:t>
      </w:r>
      <w:proofErr w:type="spellStart"/>
      <w:r w:rsidRPr="0008441E">
        <w:rPr>
          <w:kern w:val="36"/>
          <w:sz w:val="24"/>
          <w:szCs w:val="24"/>
          <w:lang w:val="en-US"/>
        </w:rPr>
        <w:t>Plantarum</w:t>
      </w:r>
      <w:proofErr w:type="spellEnd"/>
      <w:r w:rsidR="00C95A27">
        <w:rPr>
          <w:kern w:val="36"/>
          <w:sz w:val="24"/>
          <w:szCs w:val="24"/>
          <w:lang w:val="en-US"/>
        </w:rPr>
        <w:t>,</w:t>
      </w:r>
      <w:r w:rsidRPr="0008441E">
        <w:rPr>
          <w:kern w:val="36"/>
          <w:sz w:val="24"/>
          <w:szCs w:val="24"/>
          <w:lang w:val="en-US"/>
        </w:rPr>
        <w:t xml:space="preserve"> 31:</w:t>
      </w:r>
      <w:r w:rsidR="00C95A27">
        <w:rPr>
          <w:kern w:val="36"/>
          <w:sz w:val="24"/>
          <w:szCs w:val="24"/>
          <w:lang w:val="en-US"/>
        </w:rPr>
        <w:t xml:space="preserve"> </w:t>
      </w:r>
      <w:r w:rsidRPr="0008441E">
        <w:rPr>
          <w:kern w:val="36"/>
          <w:sz w:val="24"/>
          <w:szCs w:val="24"/>
          <w:lang w:val="en-US"/>
        </w:rPr>
        <w:t xml:space="preserve">661-666. </w:t>
      </w:r>
    </w:p>
    <w:p w:rsidR="00873509" w:rsidRDefault="0008441E" w:rsidP="0008441E">
      <w:pPr>
        <w:spacing w:line="480" w:lineRule="auto"/>
        <w:ind w:left="426" w:hanging="426"/>
        <w:textAlignment w:val="baseline"/>
        <w:rPr>
          <w:sz w:val="24"/>
          <w:szCs w:val="24"/>
          <w:lang w:val="en-US"/>
        </w:rPr>
      </w:pPr>
      <w:r w:rsidRPr="0008441E">
        <w:rPr>
          <w:sz w:val="24"/>
          <w:szCs w:val="24"/>
          <w:lang w:val="en-GB"/>
        </w:rPr>
        <w:lastRenderedPageBreak/>
        <w:t xml:space="preserve"> </w:t>
      </w:r>
      <w:r w:rsidR="00873509">
        <w:rPr>
          <w:sz w:val="24"/>
          <w:szCs w:val="24"/>
          <w:lang w:val="en-US"/>
        </w:rPr>
        <w:t xml:space="preserve">McCulloch S. (1996). </w:t>
      </w:r>
      <w:proofErr w:type="gramStart"/>
      <w:r w:rsidR="00873509">
        <w:rPr>
          <w:sz w:val="24"/>
          <w:szCs w:val="24"/>
          <w:lang w:val="en-US"/>
        </w:rPr>
        <w:t>Effectively using tissue culture for ericaceous plants.</w:t>
      </w:r>
      <w:proofErr w:type="gramEnd"/>
      <w:r w:rsidR="00873509">
        <w:rPr>
          <w:sz w:val="24"/>
          <w:szCs w:val="24"/>
          <w:lang w:val="en-US"/>
        </w:rPr>
        <w:t xml:space="preserve"> Comb. Proc. Intl. Plant Prop. Soc.</w:t>
      </w:r>
      <w:r w:rsidR="00C95A27">
        <w:rPr>
          <w:sz w:val="24"/>
          <w:szCs w:val="24"/>
          <w:lang w:val="en-US"/>
        </w:rPr>
        <w:t>,</w:t>
      </w:r>
      <w:r w:rsidR="00873509">
        <w:rPr>
          <w:sz w:val="24"/>
          <w:szCs w:val="24"/>
          <w:lang w:val="en-US"/>
        </w:rPr>
        <w:t xml:space="preserve"> 45:</w:t>
      </w:r>
      <w:r w:rsidR="00C95A27">
        <w:rPr>
          <w:sz w:val="24"/>
          <w:szCs w:val="24"/>
          <w:lang w:val="en-US"/>
        </w:rPr>
        <w:t xml:space="preserve"> </w:t>
      </w:r>
      <w:r w:rsidR="00873509">
        <w:rPr>
          <w:sz w:val="24"/>
          <w:szCs w:val="24"/>
          <w:lang w:val="en-US"/>
        </w:rPr>
        <w:t>151-153.</w:t>
      </w:r>
    </w:p>
    <w:p w:rsidR="00463504" w:rsidRPr="00EE7C9A" w:rsidRDefault="00463504" w:rsidP="00463504">
      <w:pPr>
        <w:spacing w:line="480" w:lineRule="auto"/>
        <w:ind w:left="567" w:hanging="567"/>
        <w:jc w:val="both"/>
        <w:rPr>
          <w:sz w:val="24"/>
          <w:szCs w:val="24"/>
          <w:lang w:val="en-US"/>
        </w:rPr>
      </w:pPr>
      <w:proofErr w:type="spellStart"/>
      <w:r w:rsidRPr="00A1243C">
        <w:rPr>
          <w:sz w:val="24"/>
          <w:szCs w:val="24"/>
          <w:lang w:val="en-US"/>
        </w:rPr>
        <w:t>Mereti</w:t>
      </w:r>
      <w:proofErr w:type="spellEnd"/>
      <w:r w:rsidRPr="00A1243C">
        <w:rPr>
          <w:sz w:val="24"/>
          <w:szCs w:val="24"/>
          <w:lang w:val="en-US"/>
        </w:rPr>
        <w:t xml:space="preserve"> M., </w:t>
      </w:r>
      <w:proofErr w:type="spellStart"/>
      <w:r w:rsidRPr="00A1243C">
        <w:rPr>
          <w:sz w:val="24"/>
          <w:szCs w:val="24"/>
          <w:lang w:val="en-US"/>
        </w:rPr>
        <w:t>Grogoriadou</w:t>
      </w:r>
      <w:proofErr w:type="spellEnd"/>
      <w:r w:rsidRPr="00A1243C">
        <w:rPr>
          <w:sz w:val="24"/>
          <w:szCs w:val="24"/>
          <w:lang w:val="en-US"/>
        </w:rPr>
        <w:t xml:space="preserve"> K., </w:t>
      </w:r>
      <w:proofErr w:type="spellStart"/>
      <w:r w:rsidRPr="00A1243C">
        <w:rPr>
          <w:sz w:val="24"/>
          <w:szCs w:val="24"/>
          <w:lang w:val="en-US"/>
        </w:rPr>
        <w:t>Nanos</w:t>
      </w:r>
      <w:proofErr w:type="spellEnd"/>
      <w:r w:rsidRPr="00A1243C">
        <w:rPr>
          <w:sz w:val="24"/>
          <w:szCs w:val="24"/>
          <w:lang w:val="en-US"/>
        </w:rPr>
        <w:t xml:space="preserve"> G.D. (2002).  </w:t>
      </w:r>
      <w:proofErr w:type="spellStart"/>
      <w:proofErr w:type="gramStart"/>
      <w:r w:rsidRPr="00EE7C9A">
        <w:rPr>
          <w:sz w:val="24"/>
          <w:szCs w:val="24"/>
          <w:lang w:val="en-US"/>
        </w:rPr>
        <w:t>Micropropagation</w:t>
      </w:r>
      <w:proofErr w:type="spellEnd"/>
      <w:r w:rsidRPr="00EE7C9A">
        <w:rPr>
          <w:sz w:val="24"/>
          <w:szCs w:val="24"/>
          <w:lang w:val="en-US"/>
        </w:rPr>
        <w:t xml:space="preserve"> of strawberry tree, </w:t>
      </w:r>
      <w:r w:rsidRPr="00EE7C9A">
        <w:rPr>
          <w:i/>
          <w:sz w:val="24"/>
          <w:szCs w:val="24"/>
          <w:lang w:val="en-US"/>
        </w:rPr>
        <w:t xml:space="preserve">Arbutus </w:t>
      </w:r>
      <w:proofErr w:type="spellStart"/>
      <w:r w:rsidRPr="00EE7C9A">
        <w:rPr>
          <w:i/>
          <w:sz w:val="24"/>
          <w:szCs w:val="24"/>
          <w:lang w:val="en-US"/>
        </w:rPr>
        <w:t>unedo</w:t>
      </w:r>
      <w:proofErr w:type="spellEnd"/>
      <w:r w:rsidRPr="00EE7C9A">
        <w:rPr>
          <w:sz w:val="24"/>
          <w:szCs w:val="24"/>
          <w:lang w:val="en-US"/>
        </w:rPr>
        <w:t xml:space="preserve"> L. </w:t>
      </w:r>
      <w:proofErr w:type="spellStart"/>
      <w:r w:rsidRPr="00EE7C9A">
        <w:rPr>
          <w:sz w:val="24"/>
          <w:szCs w:val="24"/>
          <w:lang w:val="en-US"/>
        </w:rPr>
        <w:t>Scientia</w:t>
      </w:r>
      <w:proofErr w:type="spellEnd"/>
      <w:r w:rsidRPr="00EE7C9A">
        <w:rPr>
          <w:sz w:val="24"/>
          <w:szCs w:val="24"/>
          <w:lang w:val="en-US"/>
        </w:rPr>
        <w:t xml:space="preserve"> </w:t>
      </w:r>
      <w:proofErr w:type="spellStart"/>
      <w:r w:rsidRPr="00EE7C9A">
        <w:rPr>
          <w:sz w:val="24"/>
          <w:szCs w:val="24"/>
          <w:lang w:val="en-US"/>
        </w:rPr>
        <w:t>Horticulturae</w:t>
      </w:r>
      <w:proofErr w:type="spellEnd"/>
      <w:r w:rsidRPr="00EE7C9A">
        <w:rPr>
          <w:sz w:val="24"/>
          <w:szCs w:val="24"/>
          <w:lang w:val="en-US"/>
        </w:rPr>
        <w:t>, 93: 143-148.</w:t>
      </w:r>
      <w:proofErr w:type="gramEnd"/>
      <w:r w:rsidRPr="00EE7C9A">
        <w:rPr>
          <w:sz w:val="24"/>
          <w:szCs w:val="24"/>
          <w:lang w:val="en-US"/>
        </w:rPr>
        <w:t xml:space="preserve"> </w:t>
      </w:r>
    </w:p>
    <w:p w:rsidR="00463504" w:rsidRDefault="00463504" w:rsidP="00FA0DEA">
      <w:pPr>
        <w:spacing w:line="480" w:lineRule="auto"/>
        <w:ind w:left="426" w:hanging="426"/>
        <w:jc w:val="both"/>
        <w:textAlignment w:val="baseline"/>
        <w:rPr>
          <w:sz w:val="24"/>
          <w:szCs w:val="24"/>
          <w:lang w:val="en-GB"/>
        </w:rPr>
      </w:pPr>
      <w:proofErr w:type="spellStart"/>
      <w:r w:rsidRPr="00463504">
        <w:rPr>
          <w:sz w:val="24"/>
          <w:szCs w:val="24"/>
        </w:rPr>
        <w:t>Misra</w:t>
      </w:r>
      <w:proofErr w:type="spellEnd"/>
      <w:r w:rsidRPr="00463504">
        <w:rPr>
          <w:sz w:val="24"/>
          <w:szCs w:val="24"/>
        </w:rPr>
        <w:t xml:space="preserve"> P., </w:t>
      </w:r>
      <w:proofErr w:type="spellStart"/>
      <w:r w:rsidRPr="00463504">
        <w:rPr>
          <w:sz w:val="24"/>
          <w:szCs w:val="24"/>
        </w:rPr>
        <w:t>Chaturvedi</w:t>
      </w:r>
      <w:proofErr w:type="spellEnd"/>
      <w:r w:rsidRPr="00463504">
        <w:rPr>
          <w:sz w:val="24"/>
          <w:szCs w:val="24"/>
        </w:rPr>
        <w:t xml:space="preserve"> </w:t>
      </w:r>
      <w:proofErr w:type="spellStart"/>
      <w:r w:rsidRPr="00463504">
        <w:rPr>
          <w:sz w:val="24"/>
          <w:szCs w:val="24"/>
        </w:rPr>
        <w:t>H.C.</w:t>
      </w:r>
      <w:proofErr w:type="spellEnd"/>
      <w:r w:rsidRPr="00463504">
        <w:rPr>
          <w:sz w:val="24"/>
          <w:szCs w:val="24"/>
        </w:rPr>
        <w:t xml:space="preserve"> (1984). </w:t>
      </w:r>
      <w:proofErr w:type="spellStart"/>
      <w:proofErr w:type="gramStart"/>
      <w:r w:rsidRPr="00EE7C9A">
        <w:rPr>
          <w:sz w:val="24"/>
          <w:szCs w:val="24"/>
          <w:lang w:val="en-US"/>
        </w:rPr>
        <w:t>Micropropagation</w:t>
      </w:r>
      <w:proofErr w:type="spellEnd"/>
      <w:r w:rsidRPr="00EE7C9A">
        <w:rPr>
          <w:sz w:val="24"/>
          <w:szCs w:val="24"/>
          <w:lang w:val="en-US"/>
        </w:rPr>
        <w:t xml:space="preserve"> of </w:t>
      </w:r>
      <w:proofErr w:type="spellStart"/>
      <w:r w:rsidRPr="00EE7C9A">
        <w:rPr>
          <w:i/>
          <w:sz w:val="24"/>
          <w:szCs w:val="24"/>
          <w:lang w:val="en-US"/>
        </w:rPr>
        <w:t>Rosmarinus</w:t>
      </w:r>
      <w:proofErr w:type="spellEnd"/>
      <w:r w:rsidRPr="00EE7C9A">
        <w:rPr>
          <w:i/>
          <w:sz w:val="24"/>
          <w:szCs w:val="24"/>
          <w:lang w:val="en-US"/>
        </w:rPr>
        <w:t xml:space="preserve"> </w:t>
      </w:r>
      <w:proofErr w:type="spellStart"/>
      <w:r w:rsidRPr="00EE7C9A">
        <w:rPr>
          <w:i/>
          <w:sz w:val="24"/>
          <w:szCs w:val="24"/>
          <w:lang w:val="en-US"/>
        </w:rPr>
        <w:t>officinalis</w:t>
      </w:r>
      <w:proofErr w:type="spellEnd"/>
      <w:r w:rsidRPr="00EE7C9A">
        <w:rPr>
          <w:sz w:val="24"/>
          <w:szCs w:val="24"/>
          <w:lang w:val="en-US"/>
        </w:rPr>
        <w:t>.</w:t>
      </w:r>
      <w:proofErr w:type="gramEnd"/>
      <w:r w:rsidRPr="00EE7C9A">
        <w:rPr>
          <w:sz w:val="24"/>
          <w:szCs w:val="24"/>
          <w:lang w:val="en-US"/>
        </w:rPr>
        <w:t xml:space="preserve"> Plant Cell, Tissue and Organ Culture, 3:</w:t>
      </w:r>
      <w:r w:rsidR="00FA0DEA">
        <w:rPr>
          <w:sz w:val="24"/>
          <w:szCs w:val="24"/>
          <w:lang w:val="en-US"/>
        </w:rPr>
        <w:t xml:space="preserve"> </w:t>
      </w:r>
      <w:r w:rsidRPr="00EE7C9A">
        <w:rPr>
          <w:sz w:val="24"/>
          <w:szCs w:val="24"/>
          <w:lang w:val="en-US"/>
        </w:rPr>
        <w:t>163168.</w:t>
      </w:r>
    </w:p>
    <w:p w:rsidR="003A1A8F" w:rsidRDefault="003A1A8F" w:rsidP="003A1A8F">
      <w:pPr>
        <w:autoSpaceDE w:val="0"/>
        <w:autoSpaceDN w:val="0"/>
        <w:adjustRightInd w:val="0"/>
        <w:spacing w:line="480" w:lineRule="auto"/>
        <w:ind w:left="567" w:hanging="567"/>
        <w:rPr>
          <w:rFonts w:eastAsiaTheme="minorHAnsi"/>
          <w:color w:val="231F20"/>
          <w:sz w:val="24"/>
          <w:szCs w:val="24"/>
          <w:lang w:val="en-US" w:eastAsia="en-US"/>
        </w:rPr>
      </w:pPr>
      <w:r w:rsidRPr="003A1A8F">
        <w:rPr>
          <w:rFonts w:ascii="AdvPS6F01" w:eastAsiaTheme="minorHAnsi" w:hAnsi="AdvPS6F01" w:cs="AdvPS6F01"/>
          <w:color w:val="231F20"/>
          <w:sz w:val="22"/>
          <w:szCs w:val="22"/>
          <w:lang w:val="en-US" w:eastAsia="en-US"/>
        </w:rPr>
        <w:t xml:space="preserve"> </w:t>
      </w:r>
      <w:proofErr w:type="spellStart"/>
      <w:r w:rsidRPr="00A1243C">
        <w:rPr>
          <w:rFonts w:eastAsiaTheme="minorHAnsi"/>
          <w:color w:val="231F20"/>
          <w:sz w:val="24"/>
          <w:szCs w:val="24"/>
          <w:lang w:eastAsia="en-US"/>
        </w:rPr>
        <w:t>Moreira</w:t>
      </w:r>
      <w:proofErr w:type="spellEnd"/>
      <w:r w:rsidRPr="00A1243C">
        <w:rPr>
          <w:rFonts w:eastAsiaTheme="minorHAnsi"/>
          <w:color w:val="231F20"/>
          <w:sz w:val="24"/>
          <w:szCs w:val="24"/>
          <w:lang w:eastAsia="en-US"/>
        </w:rPr>
        <w:t xml:space="preserve"> B., </w:t>
      </w:r>
      <w:proofErr w:type="spellStart"/>
      <w:r w:rsidRPr="00A1243C">
        <w:rPr>
          <w:rFonts w:eastAsiaTheme="minorHAnsi"/>
          <w:color w:val="231F20"/>
          <w:sz w:val="24"/>
          <w:szCs w:val="24"/>
          <w:lang w:eastAsia="en-US"/>
        </w:rPr>
        <w:t>Tormo</w:t>
      </w:r>
      <w:proofErr w:type="spellEnd"/>
      <w:r w:rsidRPr="00A1243C">
        <w:rPr>
          <w:rFonts w:eastAsiaTheme="minorHAnsi"/>
          <w:color w:val="231F20"/>
          <w:sz w:val="24"/>
          <w:szCs w:val="24"/>
          <w:lang w:eastAsia="en-US"/>
        </w:rPr>
        <w:t xml:space="preserve"> </w:t>
      </w:r>
      <w:proofErr w:type="gramStart"/>
      <w:r w:rsidRPr="00A1243C">
        <w:rPr>
          <w:rFonts w:eastAsiaTheme="minorHAnsi"/>
          <w:color w:val="231F20"/>
          <w:sz w:val="24"/>
          <w:szCs w:val="24"/>
          <w:lang w:eastAsia="en-US"/>
        </w:rPr>
        <w:t>J.</w:t>
      </w:r>
      <w:proofErr w:type="gramEnd"/>
      <w:r w:rsidRPr="00A1243C">
        <w:rPr>
          <w:rFonts w:eastAsiaTheme="minorHAnsi"/>
          <w:color w:val="231F20"/>
          <w:sz w:val="24"/>
          <w:szCs w:val="24"/>
          <w:lang w:eastAsia="en-US"/>
        </w:rPr>
        <w:t xml:space="preserve">, </w:t>
      </w:r>
      <w:proofErr w:type="spellStart"/>
      <w:r w:rsidRPr="00A1243C">
        <w:rPr>
          <w:rFonts w:eastAsiaTheme="minorHAnsi"/>
          <w:color w:val="231F20"/>
          <w:sz w:val="24"/>
          <w:szCs w:val="24"/>
          <w:lang w:eastAsia="en-US"/>
        </w:rPr>
        <w:t>Estrelles</w:t>
      </w:r>
      <w:proofErr w:type="spellEnd"/>
      <w:r w:rsidRPr="00A1243C">
        <w:rPr>
          <w:rFonts w:eastAsiaTheme="minorHAnsi"/>
          <w:color w:val="231F20"/>
          <w:sz w:val="24"/>
          <w:szCs w:val="24"/>
          <w:lang w:eastAsia="en-US"/>
        </w:rPr>
        <w:t xml:space="preserve"> E., </w:t>
      </w:r>
      <w:proofErr w:type="spellStart"/>
      <w:r w:rsidRPr="00A1243C">
        <w:rPr>
          <w:rFonts w:eastAsiaTheme="minorHAnsi"/>
          <w:color w:val="231F20"/>
          <w:sz w:val="24"/>
          <w:szCs w:val="24"/>
          <w:lang w:eastAsia="en-US"/>
        </w:rPr>
        <w:t>Pausas</w:t>
      </w:r>
      <w:proofErr w:type="spellEnd"/>
      <w:r w:rsidRPr="00A1243C">
        <w:rPr>
          <w:rFonts w:eastAsiaTheme="minorHAnsi"/>
          <w:color w:val="231F20"/>
          <w:sz w:val="24"/>
          <w:szCs w:val="24"/>
          <w:lang w:eastAsia="en-US"/>
        </w:rPr>
        <w:t xml:space="preserve"> J. G. (2010). </w:t>
      </w:r>
      <w:proofErr w:type="gramStart"/>
      <w:r w:rsidRPr="003A1A8F">
        <w:rPr>
          <w:rFonts w:eastAsiaTheme="minorHAnsi"/>
          <w:color w:val="231F20"/>
          <w:sz w:val="24"/>
          <w:szCs w:val="24"/>
          <w:lang w:val="en-US" w:eastAsia="en-US"/>
        </w:rPr>
        <w:t>Disentangling the role of heat and smoke as germination cues in Mediterranean Basin flora.</w:t>
      </w:r>
      <w:proofErr w:type="gramEnd"/>
      <w:r w:rsidRPr="003A1A8F">
        <w:rPr>
          <w:rFonts w:eastAsiaTheme="minorHAnsi"/>
          <w:color w:val="231F20"/>
          <w:sz w:val="24"/>
          <w:szCs w:val="24"/>
          <w:lang w:val="en-US" w:eastAsia="en-US"/>
        </w:rPr>
        <w:t xml:space="preserve"> </w:t>
      </w:r>
      <w:r w:rsidRPr="0008441E">
        <w:rPr>
          <w:rFonts w:eastAsiaTheme="minorHAnsi"/>
          <w:color w:val="231F20"/>
          <w:sz w:val="24"/>
          <w:szCs w:val="24"/>
          <w:lang w:val="en-US" w:eastAsia="en-US"/>
        </w:rPr>
        <w:t>Annals of Botany</w:t>
      </w:r>
      <w:r w:rsidR="00C95A27">
        <w:rPr>
          <w:rFonts w:eastAsiaTheme="minorHAnsi"/>
          <w:color w:val="231F20"/>
          <w:sz w:val="24"/>
          <w:szCs w:val="24"/>
          <w:lang w:val="en-US" w:eastAsia="en-US"/>
        </w:rPr>
        <w:t>,</w:t>
      </w:r>
      <w:r w:rsidR="009F4044">
        <w:rPr>
          <w:rFonts w:eastAsiaTheme="minorHAnsi"/>
          <w:color w:val="231F20"/>
          <w:sz w:val="24"/>
          <w:szCs w:val="24"/>
          <w:lang w:val="en-US" w:eastAsia="en-US"/>
        </w:rPr>
        <w:t xml:space="preserve"> 105: 627-</w:t>
      </w:r>
      <w:r w:rsidRPr="0008441E">
        <w:rPr>
          <w:rFonts w:eastAsiaTheme="minorHAnsi"/>
          <w:color w:val="231F20"/>
          <w:sz w:val="24"/>
          <w:szCs w:val="24"/>
          <w:lang w:val="en-US" w:eastAsia="en-US"/>
        </w:rPr>
        <w:t>635.</w:t>
      </w:r>
    </w:p>
    <w:p w:rsidR="00CD2901" w:rsidRPr="0008441E" w:rsidRDefault="00CD2901" w:rsidP="003A1A8F">
      <w:pPr>
        <w:autoSpaceDE w:val="0"/>
        <w:autoSpaceDN w:val="0"/>
        <w:adjustRightInd w:val="0"/>
        <w:spacing w:line="480" w:lineRule="auto"/>
        <w:ind w:left="567" w:hanging="567"/>
        <w:rPr>
          <w:rFonts w:eastAsiaTheme="minorHAnsi"/>
          <w:color w:val="231F20"/>
          <w:sz w:val="24"/>
          <w:szCs w:val="24"/>
          <w:lang w:val="en-US" w:eastAsia="en-US"/>
        </w:rPr>
      </w:pPr>
      <w:proofErr w:type="spellStart"/>
      <w:r>
        <w:rPr>
          <w:rFonts w:eastAsiaTheme="minorHAnsi"/>
          <w:color w:val="231F20"/>
          <w:sz w:val="24"/>
          <w:szCs w:val="24"/>
          <w:lang w:val="en-US" w:eastAsia="en-US"/>
        </w:rPr>
        <w:t>Nobre</w:t>
      </w:r>
      <w:proofErr w:type="spellEnd"/>
      <w:r>
        <w:rPr>
          <w:rFonts w:eastAsiaTheme="minorHAnsi"/>
          <w:color w:val="231F20"/>
          <w:sz w:val="24"/>
          <w:szCs w:val="24"/>
          <w:lang w:val="en-US" w:eastAsia="en-US"/>
        </w:rPr>
        <w:t xml:space="preserve"> J. (1996). </w:t>
      </w:r>
      <w:proofErr w:type="gramStart"/>
      <w:r>
        <w:rPr>
          <w:rFonts w:eastAsiaTheme="minorHAnsi"/>
          <w:color w:val="231F20"/>
          <w:sz w:val="24"/>
          <w:szCs w:val="24"/>
          <w:lang w:val="en-US" w:eastAsia="en-US"/>
        </w:rPr>
        <w:t xml:space="preserve">In vitro cloning and </w:t>
      </w:r>
      <w:proofErr w:type="spellStart"/>
      <w:r>
        <w:rPr>
          <w:rFonts w:eastAsiaTheme="minorHAnsi"/>
          <w:color w:val="231F20"/>
          <w:sz w:val="24"/>
          <w:szCs w:val="24"/>
          <w:lang w:val="en-US" w:eastAsia="en-US"/>
        </w:rPr>
        <w:t>micropropagation</w:t>
      </w:r>
      <w:proofErr w:type="spellEnd"/>
      <w:r>
        <w:rPr>
          <w:rFonts w:eastAsiaTheme="minorHAnsi"/>
          <w:color w:val="231F20"/>
          <w:sz w:val="24"/>
          <w:szCs w:val="24"/>
          <w:lang w:val="en-US" w:eastAsia="en-US"/>
        </w:rPr>
        <w:t xml:space="preserve"> of </w:t>
      </w:r>
      <w:proofErr w:type="spellStart"/>
      <w:r w:rsidR="002C2C2A" w:rsidRPr="002C2C2A">
        <w:rPr>
          <w:rFonts w:eastAsiaTheme="minorHAnsi"/>
          <w:i/>
          <w:color w:val="231F20"/>
          <w:sz w:val="24"/>
          <w:szCs w:val="24"/>
          <w:lang w:val="en-US" w:eastAsia="en-US"/>
        </w:rPr>
        <w:t>Lavandula</w:t>
      </w:r>
      <w:proofErr w:type="spellEnd"/>
      <w:r w:rsidR="002C2C2A" w:rsidRPr="002C2C2A">
        <w:rPr>
          <w:rFonts w:eastAsiaTheme="minorHAnsi"/>
          <w:i/>
          <w:color w:val="231F20"/>
          <w:sz w:val="24"/>
          <w:szCs w:val="24"/>
          <w:lang w:val="en-US" w:eastAsia="en-US"/>
        </w:rPr>
        <w:t xml:space="preserve"> </w:t>
      </w:r>
      <w:proofErr w:type="spellStart"/>
      <w:r w:rsidR="002C2C2A" w:rsidRPr="002C2C2A">
        <w:rPr>
          <w:rFonts w:eastAsiaTheme="minorHAnsi"/>
          <w:i/>
          <w:color w:val="231F20"/>
          <w:sz w:val="24"/>
          <w:szCs w:val="24"/>
          <w:lang w:val="en-US" w:eastAsia="en-US"/>
        </w:rPr>
        <w:t>stoechas</w:t>
      </w:r>
      <w:proofErr w:type="spellEnd"/>
      <w:r w:rsidR="002C2C2A">
        <w:rPr>
          <w:rFonts w:eastAsiaTheme="minorHAnsi"/>
          <w:color w:val="231F20"/>
          <w:sz w:val="24"/>
          <w:szCs w:val="24"/>
          <w:lang w:val="en-US" w:eastAsia="en-US"/>
        </w:rPr>
        <w:t xml:space="preserve"> from field-grown plants.</w:t>
      </w:r>
      <w:proofErr w:type="gramEnd"/>
      <w:r w:rsidR="002C2C2A">
        <w:rPr>
          <w:rFonts w:eastAsiaTheme="minorHAnsi"/>
          <w:color w:val="231F20"/>
          <w:sz w:val="24"/>
          <w:szCs w:val="24"/>
          <w:lang w:val="en-US" w:eastAsia="en-US"/>
        </w:rPr>
        <w:t xml:space="preserve"> </w:t>
      </w:r>
      <w:r w:rsidR="002C2C2A" w:rsidRPr="00EE7C9A">
        <w:rPr>
          <w:sz w:val="24"/>
          <w:szCs w:val="24"/>
          <w:lang w:val="en-US"/>
        </w:rPr>
        <w:t>Plant Cell, Tissue and Organ Culture</w:t>
      </w:r>
      <w:r w:rsidR="002C2C2A">
        <w:rPr>
          <w:sz w:val="24"/>
          <w:szCs w:val="24"/>
          <w:lang w:val="en-US"/>
        </w:rPr>
        <w:t>, 46: 151-155.</w:t>
      </w:r>
    </w:p>
    <w:p w:rsidR="00873509" w:rsidRDefault="00873509" w:rsidP="00873509">
      <w:pPr>
        <w:autoSpaceDE w:val="0"/>
        <w:autoSpaceDN w:val="0"/>
        <w:adjustRightInd w:val="0"/>
        <w:spacing w:line="480" w:lineRule="auto"/>
        <w:ind w:left="426" w:hanging="426"/>
        <w:jc w:val="both"/>
        <w:rPr>
          <w:sz w:val="24"/>
          <w:szCs w:val="24"/>
          <w:lang w:val="en-US"/>
        </w:rPr>
      </w:pPr>
      <w:r w:rsidRPr="00873509">
        <w:rPr>
          <w:sz w:val="24"/>
          <w:szCs w:val="24"/>
          <w:lang w:val="en-US"/>
        </w:rPr>
        <w:t>Norton M</w:t>
      </w:r>
      <w:r>
        <w:rPr>
          <w:sz w:val="24"/>
          <w:szCs w:val="24"/>
          <w:lang w:val="en-US"/>
        </w:rPr>
        <w:t>.</w:t>
      </w:r>
      <w:r w:rsidRPr="00873509">
        <w:rPr>
          <w:sz w:val="24"/>
          <w:szCs w:val="24"/>
          <w:lang w:val="en-US"/>
        </w:rPr>
        <w:t>E</w:t>
      </w:r>
      <w:r>
        <w:rPr>
          <w:sz w:val="24"/>
          <w:szCs w:val="24"/>
          <w:lang w:val="en-US"/>
        </w:rPr>
        <w:t xml:space="preserve">., </w:t>
      </w:r>
      <w:r w:rsidRPr="00873509">
        <w:rPr>
          <w:sz w:val="24"/>
          <w:szCs w:val="24"/>
          <w:lang w:val="en-US"/>
        </w:rPr>
        <w:t>Norton C</w:t>
      </w:r>
      <w:r>
        <w:rPr>
          <w:sz w:val="24"/>
          <w:szCs w:val="24"/>
          <w:lang w:val="en-US"/>
        </w:rPr>
        <w:t>.</w:t>
      </w:r>
      <w:r w:rsidRPr="00873509">
        <w:rPr>
          <w:sz w:val="24"/>
          <w:szCs w:val="24"/>
          <w:lang w:val="en-US"/>
        </w:rPr>
        <w:t>R</w:t>
      </w:r>
      <w:r>
        <w:rPr>
          <w:sz w:val="24"/>
          <w:szCs w:val="24"/>
          <w:lang w:val="en-US"/>
        </w:rPr>
        <w:t>.</w:t>
      </w:r>
      <w:r w:rsidRPr="00873509">
        <w:rPr>
          <w:sz w:val="24"/>
          <w:szCs w:val="24"/>
          <w:lang w:val="en-US"/>
        </w:rPr>
        <w:t xml:space="preserve"> (1985)</w:t>
      </w:r>
      <w:r>
        <w:rPr>
          <w:sz w:val="24"/>
          <w:szCs w:val="24"/>
          <w:lang w:val="en-US"/>
        </w:rPr>
        <w:t>.</w:t>
      </w:r>
      <w:r w:rsidRPr="00873509">
        <w:rPr>
          <w:sz w:val="24"/>
          <w:szCs w:val="24"/>
          <w:lang w:val="en-US"/>
        </w:rPr>
        <w:t xml:space="preserve"> </w:t>
      </w:r>
      <w:r w:rsidRPr="00FA0DEA">
        <w:rPr>
          <w:i/>
          <w:sz w:val="24"/>
          <w:szCs w:val="24"/>
          <w:lang w:val="en-US"/>
        </w:rPr>
        <w:t>In vitro</w:t>
      </w:r>
      <w:r w:rsidRPr="00873509">
        <w:rPr>
          <w:sz w:val="24"/>
          <w:szCs w:val="24"/>
          <w:lang w:val="en-US"/>
        </w:rPr>
        <w:t xml:space="preserve"> propagation of </w:t>
      </w:r>
      <w:proofErr w:type="spellStart"/>
      <w:r w:rsidRPr="00873509">
        <w:rPr>
          <w:sz w:val="24"/>
          <w:szCs w:val="24"/>
          <w:lang w:val="en-US"/>
        </w:rPr>
        <w:t>Ericaceae</w:t>
      </w:r>
      <w:proofErr w:type="spellEnd"/>
      <w:r w:rsidRPr="00873509">
        <w:rPr>
          <w:sz w:val="24"/>
          <w:szCs w:val="24"/>
          <w:lang w:val="en-US"/>
        </w:rPr>
        <w:t xml:space="preserve">: A comparison of the activity of the </w:t>
      </w:r>
      <w:proofErr w:type="spellStart"/>
      <w:r w:rsidRPr="00873509">
        <w:rPr>
          <w:sz w:val="24"/>
          <w:szCs w:val="24"/>
          <w:lang w:val="en-US"/>
        </w:rPr>
        <w:t>cytokinins</w:t>
      </w:r>
      <w:proofErr w:type="spellEnd"/>
      <w:r w:rsidRPr="00873509">
        <w:rPr>
          <w:sz w:val="24"/>
          <w:szCs w:val="24"/>
          <w:lang w:val="en-US"/>
        </w:rPr>
        <w:t xml:space="preserve"> N</w:t>
      </w:r>
      <w:r w:rsidRPr="005B15B7">
        <w:rPr>
          <w:sz w:val="24"/>
          <w:szCs w:val="24"/>
          <w:vertAlign w:val="superscript"/>
          <w:lang w:val="en-US"/>
        </w:rPr>
        <w:t>6</w:t>
      </w:r>
      <w:r w:rsidRPr="00873509">
        <w:rPr>
          <w:sz w:val="24"/>
          <w:szCs w:val="24"/>
          <w:lang w:val="en-US"/>
        </w:rPr>
        <w:t>-benzyladenine and N</w:t>
      </w:r>
      <w:r w:rsidRPr="005B15B7">
        <w:rPr>
          <w:sz w:val="24"/>
          <w:szCs w:val="24"/>
          <w:vertAlign w:val="superscript"/>
          <w:lang w:val="en-US"/>
        </w:rPr>
        <w:t>6</w:t>
      </w:r>
      <w:r w:rsidRPr="00873509">
        <w:rPr>
          <w:sz w:val="24"/>
          <w:szCs w:val="24"/>
          <w:lang w:val="en-US"/>
        </w:rPr>
        <w:t xml:space="preserve">-isopentenyladenine in shoot proliferation. </w:t>
      </w:r>
      <w:proofErr w:type="spellStart"/>
      <w:r w:rsidRPr="00873509">
        <w:rPr>
          <w:sz w:val="24"/>
          <w:szCs w:val="24"/>
          <w:lang w:val="en-US"/>
        </w:rPr>
        <w:t>Scientia</w:t>
      </w:r>
      <w:proofErr w:type="spellEnd"/>
      <w:r w:rsidRPr="00873509">
        <w:rPr>
          <w:sz w:val="24"/>
          <w:szCs w:val="24"/>
          <w:lang w:val="en-US"/>
        </w:rPr>
        <w:t xml:space="preserve"> </w:t>
      </w:r>
      <w:proofErr w:type="spellStart"/>
      <w:r w:rsidRPr="00873509">
        <w:rPr>
          <w:sz w:val="24"/>
          <w:szCs w:val="24"/>
          <w:lang w:val="en-US"/>
        </w:rPr>
        <w:t>Horticulturae</w:t>
      </w:r>
      <w:proofErr w:type="spellEnd"/>
      <w:r w:rsidR="00C95A27">
        <w:rPr>
          <w:sz w:val="24"/>
          <w:szCs w:val="24"/>
          <w:lang w:val="en-US"/>
        </w:rPr>
        <w:t>,</w:t>
      </w:r>
      <w:r w:rsidRPr="00873509">
        <w:rPr>
          <w:sz w:val="24"/>
          <w:szCs w:val="24"/>
          <w:lang w:val="en-US"/>
        </w:rPr>
        <w:t xml:space="preserve"> 27:</w:t>
      </w:r>
      <w:r>
        <w:rPr>
          <w:sz w:val="24"/>
          <w:szCs w:val="24"/>
          <w:lang w:val="en-US"/>
        </w:rPr>
        <w:t xml:space="preserve"> </w:t>
      </w:r>
      <w:r w:rsidRPr="00873509">
        <w:rPr>
          <w:sz w:val="24"/>
          <w:szCs w:val="24"/>
          <w:lang w:val="en-US"/>
        </w:rPr>
        <w:t>335-340</w:t>
      </w:r>
      <w:r>
        <w:rPr>
          <w:sz w:val="24"/>
          <w:szCs w:val="24"/>
          <w:lang w:val="en-US"/>
        </w:rPr>
        <w:t>.</w:t>
      </w:r>
    </w:p>
    <w:p w:rsidR="00F86A13" w:rsidRPr="00EE7C9A" w:rsidRDefault="00F86A13" w:rsidP="00CF4B7E">
      <w:pPr>
        <w:pStyle w:val="Textkrper-Zeileneinzug"/>
        <w:spacing w:after="0" w:line="480" w:lineRule="auto"/>
        <w:ind w:left="0"/>
        <w:jc w:val="both"/>
        <w:rPr>
          <w:sz w:val="24"/>
          <w:lang w:val="en-US"/>
        </w:rPr>
      </w:pPr>
      <w:r w:rsidRPr="00114A44">
        <w:rPr>
          <w:sz w:val="24"/>
          <w:lang w:val="en-US"/>
        </w:rPr>
        <w:t xml:space="preserve">Petersen R.G. (1985). </w:t>
      </w:r>
      <w:proofErr w:type="gramStart"/>
      <w:r w:rsidRPr="00114A44">
        <w:rPr>
          <w:sz w:val="24"/>
          <w:lang w:val="en-US"/>
        </w:rPr>
        <w:t>Design and analysis</w:t>
      </w:r>
      <w:r>
        <w:rPr>
          <w:sz w:val="24"/>
          <w:lang w:val="en-US"/>
        </w:rPr>
        <w:t xml:space="preserve"> of experiments.</w:t>
      </w:r>
      <w:proofErr w:type="gramEnd"/>
      <w:r>
        <w:rPr>
          <w:sz w:val="24"/>
          <w:lang w:val="en-US"/>
        </w:rPr>
        <w:t xml:space="preserve"> </w:t>
      </w:r>
      <w:proofErr w:type="spellStart"/>
      <w:r>
        <w:rPr>
          <w:sz w:val="24"/>
          <w:lang w:val="en-US"/>
        </w:rPr>
        <w:t>Marcell</w:t>
      </w:r>
      <w:proofErr w:type="spellEnd"/>
      <w:r>
        <w:rPr>
          <w:sz w:val="24"/>
          <w:lang w:val="en-US"/>
        </w:rPr>
        <w:t xml:space="preserve"> Dekker,</w:t>
      </w:r>
      <w:r w:rsidRPr="00114A44">
        <w:rPr>
          <w:sz w:val="24"/>
          <w:lang w:val="en-US"/>
        </w:rPr>
        <w:t xml:space="preserve"> </w:t>
      </w:r>
      <w:r>
        <w:rPr>
          <w:sz w:val="24"/>
          <w:lang w:val="en-US"/>
        </w:rPr>
        <w:t>New York, 76 p</w:t>
      </w:r>
      <w:r w:rsidRPr="00396DCD">
        <w:rPr>
          <w:sz w:val="24"/>
          <w:lang w:val="en-US"/>
        </w:rPr>
        <w:t>.</w:t>
      </w:r>
    </w:p>
    <w:p w:rsidR="00275237" w:rsidRDefault="00275237" w:rsidP="00CF4B7E">
      <w:pPr>
        <w:pStyle w:val="style16"/>
        <w:keepLines/>
        <w:spacing w:before="0" w:beforeAutospacing="0" w:after="0" w:afterAutospacing="0" w:line="480" w:lineRule="auto"/>
        <w:ind w:left="426" w:right="75" w:hanging="426"/>
        <w:jc w:val="both"/>
        <w:rPr>
          <w:rStyle w:val="style12"/>
          <w:rFonts w:eastAsiaTheme="majorEastAsia"/>
        </w:rPr>
      </w:pPr>
      <w:r w:rsidRPr="00F86A13">
        <w:t xml:space="preserve">Raimondo F.M., Schicchi R., Domina G. (2009). </w:t>
      </w:r>
      <w:r>
        <w:rPr>
          <w:rStyle w:val="style21"/>
          <w:rFonts w:eastAsiaTheme="majorEastAsia"/>
          <w:spacing w:val="-4"/>
          <w:lang w:val="en-GB"/>
        </w:rPr>
        <w:t>Native plants and their use in biodiversity recover of Sicilian</w:t>
      </w:r>
      <w:r>
        <w:rPr>
          <w:rStyle w:val="style21"/>
          <w:rFonts w:eastAsiaTheme="majorEastAsia"/>
          <w:caps/>
          <w:spacing w:val="-4"/>
          <w:lang w:val="en-GB"/>
        </w:rPr>
        <w:t xml:space="preserve"> </w:t>
      </w:r>
      <w:r>
        <w:rPr>
          <w:rStyle w:val="style21"/>
          <w:rFonts w:eastAsiaTheme="majorEastAsia"/>
          <w:spacing w:val="-4"/>
          <w:lang w:val="en-GB"/>
        </w:rPr>
        <w:t>forest systems</w:t>
      </w:r>
      <w:r w:rsidRPr="00275237">
        <w:rPr>
          <w:i/>
          <w:iCs/>
          <w:lang w:val="en-US"/>
        </w:rPr>
        <w:t>.</w:t>
      </w:r>
      <w:r w:rsidRPr="00275237">
        <w:rPr>
          <w:rStyle w:val="style12"/>
          <w:rFonts w:eastAsiaTheme="majorEastAsia"/>
          <w:i/>
          <w:iCs/>
          <w:lang w:val="en-US"/>
        </w:rPr>
        <w:t> </w:t>
      </w:r>
      <w:r>
        <w:rPr>
          <w:rStyle w:val="style12"/>
          <w:rFonts w:eastAsiaTheme="majorEastAsia"/>
        </w:rPr>
        <w:t>Atti del Terzo Congresso Nazionale di Selvicoltura. Accademia Italiana</w:t>
      </w:r>
      <w:r w:rsidR="00C95A27">
        <w:rPr>
          <w:rStyle w:val="style12"/>
          <w:rFonts w:eastAsiaTheme="majorEastAsia"/>
        </w:rPr>
        <w:t xml:space="preserve"> di Scienze Forestali: 254-258 (in </w:t>
      </w:r>
      <w:proofErr w:type="spellStart"/>
      <w:r w:rsidR="00C95A27">
        <w:rPr>
          <w:rStyle w:val="style12"/>
          <w:rFonts w:eastAsiaTheme="majorEastAsia"/>
        </w:rPr>
        <w:t>Italian</w:t>
      </w:r>
      <w:proofErr w:type="spellEnd"/>
      <w:r w:rsidR="00C95A27">
        <w:rPr>
          <w:rStyle w:val="style12"/>
          <w:rFonts w:eastAsiaTheme="majorEastAsia"/>
        </w:rPr>
        <w:t>).</w:t>
      </w:r>
    </w:p>
    <w:p w:rsidR="007D4B19" w:rsidRDefault="007D4B19" w:rsidP="007D4B19">
      <w:pPr>
        <w:spacing w:line="480" w:lineRule="auto"/>
        <w:ind w:left="426" w:hanging="426"/>
        <w:rPr>
          <w:rFonts w:cs="All Times New Roman"/>
          <w:color w:val="000000"/>
          <w:sz w:val="24"/>
          <w:szCs w:val="24"/>
          <w:lang w:val="en-US"/>
        </w:rPr>
      </w:pPr>
      <w:r w:rsidRPr="007D4B19">
        <w:rPr>
          <w:rFonts w:cs="All Times New Roman"/>
          <w:color w:val="000000"/>
          <w:sz w:val="24"/>
          <w:szCs w:val="24"/>
          <w:lang w:val="en-US"/>
        </w:rPr>
        <w:t xml:space="preserve">Rout G. R., </w:t>
      </w:r>
      <w:proofErr w:type="spellStart"/>
      <w:r w:rsidRPr="007D4B19">
        <w:rPr>
          <w:rFonts w:cs="All Times New Roman"/>
          <w:color w:val="000000"/>
          <w:sz w:val="24"/>
          <w:szCs w:val="24"/>
          <w:lang w:val="en-US"/>
        </w:rPr>
        <w:t>Mohapatra</w:t>
      </w:r>
      <w:proofErr w:type="spellEnd"/>
      <w:r w:rsidRPr="007D4B19">
        <w:rPr>
          <w:rFonts w:cs="All Times New Roman"/>
          <w:color w:val="000000"/>
          <w:sz w:val="24"/>
          <w:szCs w:val="24"/>
          <w:lang w:val="en-US"/>
        </w:rPr>
        <w:t xml:space="preserve"> A., Mohan-Jain S. (2006). Tissue culture of ornamental pot plant: a critical review on present scenario and future prospects. </w:t>
      </w:r>
      <w:r w:rsidRPr="0008441E">
        <w:rPr>
          <w:rFonts w:cs="All Times New Roman"/>
          <w:color w:val="000000"/>
          <w:sz w:val="24"/>
          <w:szCs w:val="24"/>
          <w:lang w:val="en-US"/>
        </w:rPr>
        <w:t>Biotechnology Advances</w:t>
      </w:r>
      <w:proofErr w:type="gramStart"/>
      <w:r w:rsidR="00C95A27">
        <w:rPr>
          <w:rFonts w:cs="All Times New Roman"/>
          <w:color w:val="000000"/>
          <w:sz w:val="24"/>
          <w:szCs w:val="24"/>
          <w:lang w:val="en-US"/>
        </w:rPr>
        <w:t>,</w:t>
      </w:r>
      <w:r w:rsidRPr="0008441E">
        <w:rPr>
          <w:rFonts w:cs="All Times New Roman"/>
          <w:color w:val="000000"/>
          <w:sz w:val="24"/>
          <w:szCs w:val="24"/>
          <w:lang w:val="en-US"/>
        </w:rPr>
        <w:t xml:space="preserve">  24</w:t>
      </w:r>
      <w:proofErr w:type="gramEnd"/>
      <w:r w:rsidRPr="0008441E">
        <w:rPr>
          <w:rFonts w:cs="All Times New Roman"/>
          <w:color w:val="000000"/>
          <w:sz w:val="24"/>
          <w:szCs w:val="24"/>
          <w:lang w:val="en-US"/>
        </w:rPr>
        <w:t>: 531-560.</w:t>
      </w:r>
    </w:p>
    <w:p w:rsidR="00463504" w:rsidRPr="00463504" w:rsidRDefault="00463504" w:rsidP="00CF4B7E">
      <w:pPr>
        <w:pStyle w:val="Textkrper-Zeileneinzug"/>
        <w:spacing w:after="0" w:line="480" w:lineRule="auto"/>
        <w:ind w:left="567" w:hanging="567"/>
        <w:jc w:val="both"/>
        <w:rPr>
          <w:sz w:val="24"/>
          <w:lang w:val="en-US"/>
        </w:rPr>
      </w:pPr>
      <w:proofErr w:type="spellStart"/>
      <w:r w:rsidRPr="00A1243C">
        <w:rPr>
          <w:sz w:val="24"/>
          <w:lang w:val="en-US"/>
        </w:rPr>
        <w:t>Ruffoni</w:t>
      </w:r>
      <w:proofErr w:type="spellEnd"/>
      <w:r w:rsidRPr="00A1243C">
        <w:rPr>
          <w:sz w:val="24"/>
          <w:lang w:val="en-US"/>
        </w:rPr>
        <w:t xml:space="preserve"> B., </w:t>
      </w:r>
      <w:proofErr w:type="spellStart"/>
      <w:r w:rsidRPr="00A1243C">
        <w:rPr>
          <w:sz w:val="24"/>
          <w:lang w:val="en-US"/>
        </w:rPr>
        <w:t>Gazzano</w:t>
      </w:r>
      <w:proofErr w:type="spellEnd"/>
      <w:r w:rsidRPr="00A1243C">
        <w:rPr>
          <w:sz w:val="24"/>
          <w:lang w:val="en-US"/>
        </w:rPr>
        <w:t xml:space="preserve"> A., </w:t>
      </w:r>
      <w:proofErr w:type="spellStart"/>
      <w:r w:rsidRPr="00A1243C">
        <w:rPr>
          <w:sz w:val="24"/>
          <w:lang w:val="en-US"/>
        </w:rPr>
        <w:t>Costantino</w:t>
      </w:r>
      <w:proofErr w:type="spellEnd"/>
      <w:r w:rsidRPr="00A1243C">
        <w:rPr>
          <w:sz w:val="24"/>
          <w:lang w:val="en-US"/>
        </w:rPr>
        <w:t xml:space="preserve"> C. (1994). </w:t>
      </w:r>
      <w:proofErr w:type="spellStart"/>
      <w:r w:rsidRPr="00463504">
        <w:rPr>
          <w:sz w:val="24"/>
          <w:lang w:val="en-US"/>
        </w:rPr>
        <w:t>Micropropagation</w:t>
      </w:r>
      <w:proofErr w:type="spellEnd"/>
      <w:r w:rsidRPr="00463504">
        <w:rPr>
          <w:sz w:val="24"/>
          <w:lang w:val="en-US"/>
        </w:rPr>
        <w:t xml:space="preserve"> of </w:t>
      </w:r>
      <w:proofErr w:type="spellStart"/>
      <w:r w:rsidRPr="00463504">
        <w:rPr>
          <w:i/>
          <w:iCs/>
          <w:sz w:val="24"/>
          <w:lang w:val="en-US"/>
        </w:rPr>
        <w:t>Myrtus</w:t>
      </w:r>
      <w:proofErr w:type="spellEnd"/>
      <w:r w:rsidRPr="00463504">
        <w:rPr>
          <w:i/>
          <w:iCs/>
          <w:sz w:val="24"/>
          <w:lang w:val="en-US"/>
        </w:rPr>
        <w:t xml:space="preserve"> </w:t>
      </w:r>
      <w:proofErr w:type="spellStart"/>
      <w:r w:rsidRPr="00463504">
        <w:rPr>
          <w:i/>
          <w:iCs/>
          <w:sz w:val="24"/>
          <w:lang w:val="en-US"/>
        </w:rPr>
        <w:t>communis</w:t>
      </w:r>
      <w:proofErr w:type="spellEnd"/>
      <w:r w:rsidRPr="00463504">
        <w:rPr>
          <w:sz w:val="24"/>
          <w:lang w:val="en-US"/>
        </w:rPr>
        <w:t xml:space="preserve"> </w:t>
      </w:r>
      <w:proofErr w:type="gramStart"/>
      <w:r w:rsidRPr="00463504">
        <w:rPr>
          <w:sz w:val="24"/>
          <w:lang w:val="en-US"/>
        </w:rPr>
        <w:t>Mill.:</w:t>
      </w:r>
      <w:proofErr w:type="gramEnd"/>
      <w:r w:rsidRPr="00463504">
        <w:rPr>
          <w:sz w:val="24"/>
          <w:lang w:val="en-US"/>
        </w:rPr>
        <w:t xml:space="preserve"> Effects of </w:t>
      </w:r>
      <w:proofErr w:type="spellStart"/>
      <w:r w:rsidRPr="00463504">
        <w:rPr>
          <w:sz w:val="24"/>
          <w:lang w:val="en-US"/>
        </w:rPr>
        <w:t>indolacetic</w:t>
      </w:r>
      <w:proofErr w:type="spellEnd"/>
      <w:r w:rsidRPr="00463504">
        <w:rPr>
          <w:sz w:val="24"/>
          <w:lang w:val="en-US"/>
        </w:rPr>
        <w:t xml:space="preserve"> acid on rooting. </w:t>
      </w:r>
      <w:proofErr w:type="spellStart"/>
      <w:r w:rsidRPr="00463504">
        <w:rPr>
          <w:sz w:val="24"/>
          <w:lang w:val="en-US"/>
        </w:rPr>
        <w:t>Italus</w:t>
      </w:r>
      <w:proofErr w:type="spellEnd"/>
      <w:r w:rsidRPr="00463504">
        <w:rPr>
          <w:sz w:val="24"/>
          <w:lang w:val="en-US"/>
        </w:rPr>
        <w:t xml:space="preserve"> </w:t>
      </w:r>
      <w:proofErr w:type="spellStart"/>
      <w:r w:rsidRPr="00463504">
        <w:rPr>
          <w:sz w:val="24"/>
          <w:lang w:val="en-US"/>
        </w:rPr>
        <w:t>Hortus</w:t>
      </w:r>
      <w:proofErr w:type="spellEnd"/>
      <w:r w:rsidRPr="00463504">
        <w:rPr>
          <w:sz w:val="24"/>
          <w:lang w:val="en-US"/>
        </w:rPr>
        <w:t>, 1:</w:t>
      </w:r>
      <w:r w:rsidR="00FA0DEA">
        <w:rPr>
          <w:sz w:val="24"/>
          <w:lang w:val="en-US"/>
        </w:rPr>
        <w:t xml:space="preserve"> </w:t>
      </w:r>
      <w:r w:rsidRPr="00463504">
        <w:rPr>
          <w:sz w:val="24"/>
          <w:lang w:val="en-US"/>
        </w:rPr>
        <w:t>8-12</w:t>
      </w:r>
      <w:r>
        <w:rPr>
          <w:sz w:val="24"/>
          <w:lang w:val="en-US"/>
        </w:rPr>
        <w:t xml:space="preserve"> (In Italian)</w:t>
      </w:r>
      <w:r w:rsidRPr="00463504">
        <w:rPr>
          <w:sz w:val="24"/>
          <w:lang w:val="en-US"/>
        </w:rPr>
        <w:t xml:space="preserve">. </w:t>
      </w:r>
    </w:p>
    <w:p w:rsidR="00463504" w:rsidRPr="00EE7C9A" w:rsidRDefault="00463504" w:rsidP="00463504">
      <w:pPr>
        <w:pStyle w:val="Textkrper"/>
        <w:spacing w:line="480" w:lineRule="auto"/>
        <w:ind w:left="567" w:hanging="567"/>
        <w:rPr>
          <w:sz w:val="24"/>
        </w:rPr>
      </w:pPr>
      <w:commentRangeStart w:id="5"/>
      <w:proofErr w:type="spellStart"/>
      <w:proofErr w:type="gramStart"/>
      <w:r w:rsidRPr="006E7ECA">
        <w:rPr>
          <w:sz w:val="24"/>
          <w:highlight w:val="red"/>
        </w:rPr>
        <w:lastRenderedPageBreak/>
        <w:t>Scarpa</w:t>
      </w:r>
      <w:commentRangeEnd w:id="5"/>
      <w:proofErr w:type="spellEnd"/>
      <w:r w:rsidR="006E7ECA">
        <w:rPr>
          <w:rStyle w:val="Kommentarzeichen"/>
          <w:lang w:val="it-IT"/>
        </w:rPr>
        <w:commentReference w:id="5"/>
      </w:r>
      <w:r w:rsidRPr="00EE7C9A">
        <w:rPr>
          <w:sz w:val="24"/>
        </w:rPr>
        <w:t xml:space="preserve"> M.G., </w:t>
      </w:r>
      <w:proofErr w:type="spellStart"/>
      <w:r w:rsidRPr="00EE7C9A">
        <w:rPr>
          <w:sz w:val="24"/>
        </w:rPr>
        <w:t>Milia</w:t>
      </w:r>
      <w:proofErr w:type="spellEnd"/>
      <w:r w:rsidRPr="00EE7C9A">
        <w:rPr>
          <w:sz w:val="24"/>
        </w:rPr>
        <w:t xml:space="preserve"> M., </w:t>
      </w:r>
      <w:proofErr w:type="spellStart"/>
      <w:r w:rsidRPr="00EE7C9A">
        <w:rPr>
          <w:sz w:val="24"/>
        </w:rPr>
        <w:t>Satta</w:t>
      </w:r>
      <w:proofErr w:type="spellEnd"/>
      <w:r w:rsidRPr="00EE7C9A">
        <w:rPr>
          <w:sz w:val="24"/>
        </w:rPr>
        <w:t xml:space="preserve"> M. (2000).</w:t>
      </w:r>
      <w:proofErr w:type="gramEnd"/>
      <w:r w:rsidR="00FA0DEA">
        <w:rPr>
          <w:sz w:val="24"/>
        </w:rPr>
        <w:t xml:space="preserve"> </w:t>
      </w:r>
      <w:r w:rsidRPr="00EE7C9A">
        <w:rPr>
          <w:sz w:val="24"/>
        </w:rPr>
        <w:t>The influence of growth regulators on proliferation and rooting of</w:t>
      </w:r>
      <w:r w:rsidRPr="00EE7C9A">
        <w:rPr>
          <w:i/>
          <w:sz w:val="24"/>
        </w:rPr>
        <w:t xml:space="preserve"> in vitro </w:t>
      </w:r>
      <w:r w:rsidRPr="00EE7C9A">
        <w:rPr>
          <w:sz w:val="24"/>
        </w:rPr>
        <w:t xml:space="preserve">propagated myrtle. Plant Cell, Tissue and Organ Culture, 62: 175-179. </w:t>
      </w:r>
    </w:p>
    <w:p w:rsidR="00436FF8" w:rsidRPr="007D4B19" w:rsidRDefault="00436FF8" w:rsidP="00436FF8">
      <w:pPr>
        <w:spacing w:line="480" w:lineRule="auto"/>
        <w:ind w:left="426" w:hanging="426"/>
        <w:jc w:val="both"/>
        <w:rPr>
          <w:rFonts w:eastAsia="Calibri"/>
          <w:color w:val="231F20"/>
          <w:sz w:val="24"/>
          <w:szCs w:val="24"/>
          <w:lang w:val="en-US" w:eastAsia="en-US"/>
        </w:rPr>
      </w:pPr>
      <w:proofErr w:type="spellStart"/>
      <w:r>
        <w:rPr>
          <w:rFonts w:eastAsiaTheme="minorHAnsi"/>
          <w:color w:val="231F20"/>
          <w:sz w:val="24"/>
          <w:szCs w:val="24"/>
          <w:lang w:val="en-US" w:eastAsia="en-US"/>
        </w:rPr>
        <w:t>Sudhersan</w:t>
      </w:r>
      <w:proofErr w:type="spellEnd"/>
      <w:r>
        <w:rPr>
          <w:rFonts w:eastAsiaTheme="minorHAnsi"/>
          <w:color w:val="231F20"/>
          <w:sz w:val="24"/>
          <w:szCs w:val="24"/>
          <w:lang w:val="en-US" w:eastAsia="en-US"/>
        </w:rPr>
        <w:t xml:space="preserve"> C., </w:t>
      </w:r>
      <w:proofErr w:type="spellStart"/>
      <w:r>
        <w:rPr>
          <w:rFonts w:eastAsiaTheme="minorHAnsi"/>
          <w:color w:val="231F20"/>
          <w:sz w:val="24"/>
          <w:szCs w:val="24"/>
          <w:lang w:val="en-US" w:eastAsia="en-US"/>
        </w:rPr>
        <w:t>AboEl</w:t>
      </w:r>
      <w:proofErr w:type="spellEnd"/>
      <w:r>
        <w:rPr>
          <w:rFonts w:eastAsiaTheme="minorHAnsi"/>
          <w:color w:val="231F20"/>
          <w:sz w:val="24"/>
          <w:szCs w:val="24"/>
          <w:lang w:val="en-US" w:eastAsia="en-US"/>
        </w:rPr>
        <w:t xml:space="preserve">-Nil M., </w:t>
      </w:r>
      <w:proofErr w:type="spellStart"/>
      <w:r>
        <w:rPr>
          <w:rFonts w:eastAsiaTheme="minorHAnsi"/>
          <w:color w:val="231F20"/>
          <w:sz w:val="24"/>
          <w:szCs w:val="24"/>
          <w:lang w:val="en-US" w:eastAsia="en-US"/>
        </w:rPr>
        <w:t>Hussain</w:t>
      </w:r>
      <w:proofErr w:type="spellEnd"/>
      <w:r>
        <w:rPr>
          <w:rFonts w:eastAsiaTheme="minorHAnsi"/>
          <w:color w:val="231F20"/>
          <w:sz w:val="24"/>
          <w:szCs w:val="24"/>
          <w:lang w:val="en-US" w:eastAsia="en-US"/>
        </w:rPr>
        <w:t xml:space="preserve"> J. (2003). </w:t>
      </w:r>
      <w:proofErr w:type="gramStart"/>
      <w:r>
        <w:rPr>
          <w:rFonts w:eastAsiaTheme="minorHAnsi"/>
          <w:color w:val="231F20"/>
          <w:sz w:val="24"/>
          <w:szCs w:val="24"/>
          <w:lang w:val="en-US" w:eastAsia="en-US"/>
        </w:rPr>
        <w:t>Tissue culture technology for the conservation and propagation of certain native plants</w:t>
      </w:r>
      <w:r w:rsidR="00532038">
        <w:rPr>
          <w:rFonts w:eastAsiaTheme="minorHAnsi"/>
          <w:color w:val="231F20"/>
          <w:sz w:val="24"/>
          <w:szCs w:val="24"/>
          <w:lang w:val="en-US" w:eastAsia="en-US"/>
        </w:rPr>
        <w:t>.</w:t>
      </w:r>
      <w:proofErr w:type="gramEnd"/>
      <w:r w:rsidR="00532038">
        <w:rPr>
          <w:rFonts w:eastAsiaTheme="minorHAnsi"/>
          <w:color w:val="231F20"/>
          <w:sz w:val="24"/>
          <w:szCs w:val="24"/>
          <w:lang w:val="en-US" w:eastAsia="en-US"/>
        </w:rPr>
        <w:t xml:space="preserve"> Journal of Arid Environments</w:t>
      </w:r>
      <w:proofErr w:type="gramStart"/>
      <w:r w:rsidR="00C95A27">
        <w:rPr>
          <w:rFonts w:eastAsiaTheme="minorHAnsi"/>
          <w:color w:val="231F20"/>
          <w:sz w:val="24"/>
          <w:szCs w:val="24"/>
          <w:lang w:val="en-US" w:eastAsia="en-US"/>
        </w:rPr>
        <w:t>,</w:t>
      </w:r>
      <w:r>
        <w:rPr>
          <w:rFonts w:eastAsiaTheme="minorHAnsi"/>
          <w:color w:val="231F20"/>
          <w:sz w:val="24"/>
          <w:szCs w:val="24"/>
          <w:lang w:val="en-US" w:eastAsia="en-US"/>
        </w:rPr>
        <w:t xml:space="preserve">  54</w:t>
      </w:r>
      <w:proofErr w:type="gramEnd"/>
      <w:r>
        <w:rPr>
          <w:rFonts w:eastAsiaTheme="minorHAnsi"/>
          <w:color w:val="231F20"/>
          <w:sz w:val="24"/>
          <w:szCs w:val="24"/>
          <w:lang w:val="en-US" w:eastAsia="en-US"/>
        </w:rPr>
        <w:t>: 133-147</w:t>
      </w:r>
      <w:r w:rsidR="00532038">
        <w:rPr>
          <w:rFonts w:eastAsiaTheme="minorHAnsi"/>
          <w:color w:val="231F20"/>
          <w:sz w:val="24"/>
          <w:szCs w:val="24"/>
          <w:lang w:val="en-US" w:eastAsia="en-US"/>
        </w:rPr>
        <w:t>.</w:t>
      </w:r>
    </w:p>
    <w:p w:rsidR="00FE6C21" w:rsidRPr="00135CC0" w:rsidRDefault="00275237" w:rsidP="00436FF8">
      <w:pPr>
        <w:pStyle w:val="style16"/>
        <w:keepLines/>
        <w:spacing w:before="0" w:beforeAutospacing="0" w:after="0" w:afterAutospacing="0" w:line="480" w:lineRule="auto"/>
        <w:ind w:left="426" w:right="75" w:hanging="351"/>
        <w:jc w:val="both"/>
        <w:rPr>
          <w:lang w:val="en-GB"/>
        </w:rPr>
      </w:pPr>
      <w:r w:rsidRPr="00275237">
        <w:rPr>
          <w:lang w:val="en-US"/>
        </w:rPr>
        <w:t> </w:t>
      </w:r>
      <w:proofErr w:type="spellStart"/>
      <w:r w:rsidR="00FE6C21">
        <w:rPr>
          <w:lang w:val="en-GB"/>
        </w:rPr>
        <w:t>Tomaselli</w:t>
      </w:r>
      <w:proofErr w:type="spellEnd"/>
      <w:r w:rsidR="00FE6C21">
        <w:rPr>
          <w:lang w:val="en-GB"/>
        </w:rPr>
        <w:t xml:space="preserve"> R. </w:t>
      </w:r>
      <w:r w:rsidR="00FE6C21">
        <w:rPr>
          <w:lang w:val="en-US"/>
        </w:rPr>
        <w:t xml:space="preserve">(1981). Main physiognomic types and geographic distribution of shrub systems related to Mediterranean climates.  </w:t>
      </w:r>
      <w:r w:rsidR="00FE6C21" w:rsidRPr="00FE6C21">
        <w:rPr>
          <w:i/>
        </w:rPr>
        <w:t>In</w:t>
      </w:r>
      <w:r w:rsidR="00FE6C21" w:rsidRPr="00FE6C21">
        <w:t xml:space="preserve">: Di Castri F., </w:t>
      </w:r>
      <w:proofErr w:type="spellStart"/>
      <w:r w:rsidR="00FE6C21" w:rsidRPr="00FE6C21">
        <w:t>Goodall</w:t>
      </w:r>
      <w:proofErr w:type="spellEnd"/>
      <w:r w:rsidR="00FE6C21" w:rsidRPr="00FE6C21">
        <w:t xml:space="preserve"> </w:t>
      </w:r>
      <w:proofErr w:type="spellStart"/>
      <w:proofErr w:type="gramStart"/>
      <w:r w:rsidR="00FE6C21" w:rsidRPr="00FE6C21">
        <w:t>D.W.</w:t>
      </w:r>
      <w:proofErr w:type="spellEnd"/>
      <w:proofErr w:type="gramEnd"/>
      <w:r w:rsidR="00FE6C21" w:rsidRPr="00FE6C21">
        <w:t xml:space="preserve">, </w:t>
      </w:r>
      <w:proofErr w:type="spellStart"/>
      <w:r w:rsidR="00FE6C21" w:rsidRPr="00FE6C21">
        <w:t>Specht</w:t>
      </w:r>
      <w:proofErr w:type="spellEnd"/>
      <w:r w:rsidR="00FE6C21" w:rsidRPr="00FE6C21">
        <w:t xml:space="preserve"> </w:t>
      </w:r>
      <w:proofErr w:type="spellStart"/>
      <w:r w:rsidR="00FE6C21" w:rsidRPr="00FE6C21">
        <w:t>R.L.</w:t>
      </w:r>
      <w:proofErr w:type="spellEnd"/>
      <w:r w:rsidR="00FE6C21" w:rsidRPr="00FE6C21">
        <w:t xml:space="preserve"> (</w:t>
      </w:r>
      <w:proofErr w:type="spellStart"/>
      <w:r w:rsidR="00FE6C21" w:rsidRPr="00FE6C21">
        <w:t>Eds</w:t>
      </w:r>
      <w:proofErr w:type="spellEnd"/>
      <w:r w:rsidR="00FE6C21" w:rsidRPr="00FE6C21">
        <w:t xml:space="preserve">.). </w:t>
      </w:r>
      <w:r w:rsidR="00CD3562">
        <w:rPr>
          <w:lang w:val="en-GB"/>
        </w:rPr>
        <w:t>Ecosystems of the world,</w:t>
      </w:r>
      <w:r w:rsidR="00FE6C21" w:rsidRPr="00135CC0">
        <w:rPr>
          <w:lang w:val="en-GB"/>
        </w:rPr>
        <w:t xml:space="preserve"> Mediter</w:t>
      </w:r>
      <w:r w:rsidR="00FE6C21">
        <w:rPr>
          <w:lang w:val="en-GB"/>
        </w:rPr>
        <w:t xml:space="preserve">ranean-Type </w:t>
      </w:r>
      <w:proofErr w:type="spellStart"/>
      <w:r w:rsidR="00FE6C21">
        <w:rPr>
          <w:lang w:val="en-GB"/>
        </w:rPr>
        <w:t>Shrublands</w:t>
      </w:r>
      <w:proofErr w:type="spellEnd"/>
      <w:r w:rsidR="00FE6C21">
        <w:rPr>
          <w:lang w:val="en-GB"/>
        </w:rPr>
        <w:t>, vol. 11,</w:t>
      </w:r>
      <w:r w:rsidR="00FE6C21" w:rsidRPr="00135CC0">
        <w:rPr>
          <w:lang w:val="en-GB"/>
        </w:rPr>
        <w:t xml:space="preserve"> Elsevier Scientif</w:t>
      </w:r>
      <w:r w:rsidR="00FE6C21">
        <w:rPr>
          <w:lang w:val="en-GB"/>
        </w:rPr>
        <w:t>ic Publishing Company: 95-106.</w:t>
      </w:r>
    </w:p>
    <w:p w:rsidR="00135CC0" w:rsidRPr="00FE6C21" w:rsidRDefault="00135CC0" w:rsidP="006360AD">
      <w:pPr>
        <w:spacing w:line="480" w:lineRule="auto"/>
        <w:ind w:left="567" w:hanging="567"/>
        <w:jc w:val="both"/>
        <w:rPr>
          <w:sz w:val="24"/>
          <w:szCs w:val="24"/>
          <w:lang w:val="en-US"/>
        </w:rPr>
      </w:pPr>
    </w:p>
    <w:p w:rsidR="00135CC0" w:rsidRPr="00FE6C21" w:rsidRDefault="00135CC0" w:rsidP="001B2F29">
      <w:pPr>
        <w:spacing w:line="480" w:lineRule="auto"/>
        <w:ind w:left="567" w:hanging="567"/>
        <w:jc w:val="both"/>
        <w:rPr>
          <w:sz w:val="24"/>
          <w:szCs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Pr="00EE7C9A" w:rsidRDefault="00114A44" w:rsidP="001B2F29">
      <w:pPr>
        <w:spacing w:line="480" w:lineRule="auto"/>
        <w:jc w:val="both"/>
        <w:rPr>
          <w:b/>
          <w:sz w:val="24"/>
          <w:szCs w:val="24"/>
          <w:lang w:val="en-US"/>
        </w:rPr>
      </w:pPr>
      <w:r w:rsidRPr="00EE7C9A">
        <w:rPr>
          <w:b/>
          <w:sz w:val="24"/>
          <w:szCs w:val="24"/>
          <w:lang w:val="en-US"/>
        </w:rPr>
        <w:t>Legend to Figure</w:t>
      </w:r>
    </w:p>
    <w:p w:rsidR="00114A44" w:rsidRPr="007C35D3" w:rsidRDefault="00114A44" w:rsidP="007C35D3">
      <w:pPr>
        <w:spacing w:line="480" w:lineRule="auto"/>
        <w:jc w:val="both"/>
        <w:rPr>
          <w:sz w:val="24"/>
          <w:szCs w:val="24"/>
          <w:lang w:val="en-US"/>
        </w:rPr>
      </w:pPr>
      <w:proofErr w:type="gramStart"/>
      <w:r w:rsidRPr="00EE7C9A">
        <w:rPr>
          <w:sz w:val="24"/>
          <w:szCs w:val="24"/>
          <w:lang w:val="en-US"/>
        </w:rPr>
        <w:t>Figure 1.</w:t>
      </w:r>
      <w:proofErr w:type="gramEnd"/>
      <w:r w:rsidRPr="00EE7C9A">
        <w:rPr>
          <w:sz w:val="24"/>
          <w:szCs w:val="24"/>
          <w:lang w:val="en-US"/>
        </w:rPr>
        <w:t xml:space="preserve"> </w:t>
      </w:r>
      <w:proofErr w:type="spellStart"/>
      <w:proofErr w:type="gramStart"/>
      <w:r w:rsidRPr="00EE7C9A">
        <w:rPr>
          <w:sz w:val="24"/>
          <w:szCs w:val="24"/>
          <w:lang w:val="en-US"/>
        </w:rPr>
        <w:t>Micropropagation</w:t>
      </w:r>
      <w:proofErr w:type="spellEnd"/>
      <w:r w:rsidRPr="00EE7C9A">
        <w:rPr>
          <w:sz w:val="24"/>
          <w:szCs w:val="24"/>
          <w:lang w:val="en-US"/>
        </w:rPr>
        <w:t xml:space="preserve"> of </w:t>
      </w:r>
      <w:r w:rsidR="00EB42FF">
        <w:rPr>
          <w:i/>
          <w:iCs/>
          <w:sz w:val="24"/>
          <w:szCs w:val="24"/>
          <w:lang w:val="en-GB"/>
        </w:rPr>
        <w:t xml:space="preserve">Erica </w:t>
      </w:r>
      <w:proofErr w:type="spellStart"/>
      <w:r w:rsidR="00EB42FF">
        <w:rPr>
          <w:i/>
          <w:iCs/>
          <w:sz w:val="24"/>
          <w:szCs w:val="24"/>
          <w:lang w:val="en-GB"/>
        </w:rPr>
        <w:t>m</w:t>
      </w:r>
      <w:r w:rsidR="00935BF9">
        <w:rPr>
          <w:i/>
          <w:iCs/>
          <w:sz w:val="24"/>
          <w:szCs w:val="24"/>
          <w:lang w:val="en-GB"/>
        </w:rPr>
        <w:t>ultiflora</w:t>
      </w:r>
      <w:proofErr w:type="spellEnd"/>
      <w:r w:rsidRPr="00EE7C9A">
        <w:rPr>
          <w:i/>
          <w:sz w:val="24"/>
          <w:szCs w:val="24"/>
          <w:lang w:val="en-US"/>
        </w:rPr>
        <w:t xml:space="preserve"> </w:t>
      </w:r>
      <w:r w:rsidR="00AE4E70">
        <w:rPr>
          <w:sz w:val="24"/>
          <w:szCs w:val="24"/>
          <w:lang w:val="en-US"/>
        </w:rPr>
        <w:t>through shoot multiplication.</w:t>
      </w:r>
      <w:proofErr w:type="gramEnd"/>
      <w:r w:rsidR="00AE4E70">
        <w:rPr>
          <w:sz w:val="24"/>
          <w:szCs w:val="24"/>
          <w:lang w:val="en-US"/>
        </w:rPr>
        <w:t xml:space="preserve"> A)</w:t>
      </w:r>
      <w:r w:rsidRPr="00EE7C9A">
        <w:rPr>
          <w:sz w:val="24"/>
          <w:szCs w:val="24"/>
          <w:lang w:val="en-US"/>
        </w:rPr>
        <w:t xml:space="preserve"> </w:t>
      </w:r>
      <w:proofErr w:type="spellStart"/>
      <w:r w:rsidRPr="00EE7C9A">
        <w:rPr>
          <w:sz w:val="24"/>
          <w:szCs w:val="24"/>
          <w:lang w:val="en-US"/>
        </w:rPr>
        <w:t>Cl</w:t>
      </w:r>
      <w:r w:rsidRPr="00EE7C9A">
        <w:rPr>
          <w:sz w:val="24"/>
          <w:szCs w:val="24"/>
          <w:lang w:val="en-GB"/>
        </w:rPr>
        <w:t>uster</w:t>
      </w:r>
      <w:proofErr w:type="spellEnd"/>
      <w:r w:rsidRPr="00EE7C9A">
        <w:rPr>
          <w:sz w:val="24"/>
          <w:szCs w:val="24"/>
          <w:lang w:val="en-GB"/>
        </w:rPr>
        <w:t xml:space="preserve"> of </w:t>
      </w:r>
      <w:proofErr w:type="spellStart"/>
      <w:r w:rsidRPr="00EE7C9A">
        <w:rPr>
          <w:sz w:val="24"/>
          <w:szCs w:val="24"/>
          <w:lang w:val="en-GB"/>
        </w:rPr>
        <w:t>axillary</w:t>
      </w:r>
      <w:proofErr w:type="spellEnd"/>
      <w:r w:rsidRPr="00EE7C9A">
        <w:rPr>
          <w:sz w:val="24"/>
          <w:szCs w:val="24"/>
          <w:lang w:val="en-GB"/>
        </w:rPr>
        <w:t xml:space="preserve"> shoots proliferated from </w:t>
      </w:r>
      <w:r w:rsidRPr="00EE7C9A">
        <w:rPr>
          <w:sz w:val="24"/>
          <w:szCs w:val="24"/>
          <w:lang w:val="en-US"/>
        </w:rPr>
        <w:t xml:space="preserve">one-node stem segment cultured in </w:t>
      </w:r>
      <w:r w:rsidR="00FA0DEA">
        <w:rPr>
          <w:sz w:val="24"/>
          <w:szCs w:val="24"/>
          <w:lang w:val="en-US"/>
        </w:rPr>
        <w:t>Anderson</w:t>
      </w:r>
      <w:r w:rsidR="00FA0DEA" w:rsidRPr="00EE7C9A">
        <w:rPr>
          <w:sz w:val="24"/>
          <w:szCs w:val="24"/>
          <w:lang w:val="en-US"/>
        </w:rPr>
        <w:t xml:space="preserve"> medium </w:t>
      </w:r>
      <w:r w:rsidRPr="00EE7C9A">
        <w:rPr>
          <w:sz w:val="24"/>
          <w:szCs w:val="24"/>
          <w:lang w:val="en-GB"/>
        </w:rPr>
        <w:t xml:space="preserve">with </w:t>
      </w:r>
      <w:r w:rsidR="00FA0DEA" w:rsidRPr="0085400F">
        <w:rPr>
          <w:sz w:val="24"/>
          <w:lang w:val="en-US"/>
        </w:rPr>
        <w:t xml:space="preserve">19.69 </w:t>
      </w:r>
      <w:r w:rsidR="00FA0DEA" w:rsidRPr="0085400F">
        <w:rPr>
          <w:sz w:val="24"/>
        </w:rPr>
        <w:sym w:font="Symbol" w:char="F06D"/>
      </w:r>
      <w:r w:rsidR="00FA0DEA">
        <w:rPr>
          <w:sz w:val="24"/>
          <w:lang w:val="en-US"/>
        </w:rPr>
        <w:t>M 2</w:t>
      </w:r>
      <w:r w:rsidR="00FA0DEA" w:rsidRPr="0085400F">
        <w:rPr>
          <w:sz w:val="24"/>
          <w:lang w:val="en-US"/>
        </w:rPr>
        <w:t>iP</w:t>
      </w:r>
      <w:r w:rsidR="00FA0DEA">
        <w:rPr>
          <w:sz w:val="24"/>
          <w:szCs w:val="24"/>
          <w:lang w:val="en-US"/>
        </w:rPr>
        <w:t xml:space="preserve"> after 8 weeks culture. B</w:t>
      </w:r>
      <w:r w:rsidR="00AE4E70">
        <w:rPr>
          <w:sz w:val="24"/>
          <w:szCs w:val="24"/>
          <w:lang w:val="en-US"/>
        </w:rPr>
        <w:t>)</w:t>
      </w:r>
      <w:r w:rsidRPr="00EE7C9A">
        <w:rPr>
          <w:sz w:val="24"/>
          <w:szCs w:val="24"/>
          <w:lang w:val="en-US"/>
        </w:rPr>
        <w:t xml:space="preserve"> Plantlet with </w:t>
      </w:r>
      <w:r w:rsidRPr="00EE7C9A">
        <w:rPr>
          <w:i/>
          <w:sz w:val="24"/>
          <w:szCs w:val="24"/>
          <w:lang w:val="en-US"/>
        </w:rPr>
        <w:t>in vitro</w:t>
      </w:r>
      <w:r w:rsidR="0019056D">
        <w:rPr>
          <w:sz w:val="24"/>
          <w:szCs w:val="24"/>
          <w:lang w:val="en-US"/>
        </w:rPr>
        <w:t>-regenerated root system. C</w:t>
      </w:r>
      <w:r w:rsidR="00AE4E70">
        <w:rPr>
          <w:sz w:val="24"/>
          <w:szCs w:val="24"/>
          <w:lang w:val="en-US"/>
        </w:rPr>
        <w:t>)</w:t>
      </w:r>
      <w:r w:rsidRPr="00EE7C9A">
        <w:rPr>
          <w:sz w:val="24"/>
          <w:szCs w:val="24"/>
          <w:lang w:val="en-US"/>
        </w:rPr>
        <w:t xml:space="preserve"> </w:t>
      </w:r>
      <w:r w:rsidRPr="00EE7C9A">
        <w:rPr>
          <w:i/>
          <w:sz w:val="24"/>
          <w:szCs w:val="24"/>
          <w:lang w:val="en-US"/>
        </w:rPr>
        <w:t>In vitro</w:t>
      </w:r>
      <w:r w:rsidR="00AE4E70">
        <w:rPr>
          <w:sz w:val="24"/>
          <w:szCs w:val="24"/>
          <w:lang w:val="en-US"/>
        </w:rPr>
        <w:t xml:space="preserve"> regenerated plant 3</w:t>
      </w:r>
      <w:r w:rsidRPr="00EE7C9A">
        <w:rPr>
          <w:sz w:val="24"/>
          <w:szCs w:val="24"/>
          <w:lang w:val="en-US"/>
        </w:rPr>
        <w:t xml:space="preserve"> </w:t>
      </w:r>
      <w:r w:rsidR="0019056D">
        <w:rPr>
          <w:sz w:val="24"/>
          <w:szCs w:val="24"/>
          <w:lang w:val="en-US"/>
        </w:rPr>
        <w:t>weeks</w:t>
      </w:r>
      <w:r w:rsidRPr="00EE7C9A">
        <w:rPr>
          <w:sz w:val="24"/>
          <w:szCs w:val="24"/>
          <w:lang w:val="en-US"/>
        </w:rPr>
        <w:t xml:space="preserve"> after transfer to soil.</w:t>
      </w:r>
      <w:r w:rsidR="00AE4E70">
        <w:rPr>
          <w:sz w:val="24"/>
          <w:szCs w:val="24"/>
          <w:lang w:val="en-US"/>
        </w:rPr>
        <w:t xml:space="preserve"> D) </w:t>
      </w:r>
      <w:r w:rsidR="0019056D">
        <w:rPr>
          <w:sz w:val="24"/>
          <w:szCs w:val="24"/>
          <w:lang w:val="en-US"/>
        </w:rPr>
        <w:t xml:space="preserve"> Flowering plant.</w:t>
      </w:r>
    </w:p>
    <w:sectPr w:rsidR="00114A44" w:rsidRPr="007C35D3" w:rsidSect="004F0C70">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nker" w:date="2012-07-30T08:42:00Z" w:initials="P">
    <w:p w:rsidR="002D6E2F" w:rsidRDefault="002D6E2F">
      <w:pPr>
        <w:pStyle w:val="Kommentartext"/>
      </w:pPr>
      <w:r>
        <w:rPr>
          <w:rStyle w:val="Kommentarzeichen"/>
        </w:rPr>
        <w:annotationRef/>
      </w:r>
      <w:proofErr w:type="spellStart"/>
      <w:r>
        <w:t>Please</w:t>
      </w:r>
      <w:proofErr w:type="spellEnd"/>
      <w:r>
        <w:t xml:space="preserve"> </w:t>
      </w:r>
      <w:proofErr w:type="spellStart"/>
      <w:r>
        <w:t>arrange</w:t>
      </w:r>
      <w:proofErr w:type="spellEnd"/>
      <w:r>
        <w:t xml:space="preserve"> </w:t>
      </w:r>
      <w:proofErr w:type="spellStart"/>
      <w:r>
        <w:t>according</w:t>
      </w:r>
      <w:proofErr w:type="spellEnd"/>
      <w:r>
        <w:t xml:space="preserve"> the </w:t>
      </w:r>
      <w:proofErr w:type="spellStart"/>
      <w:r>
        <w:t>importance</w:t>
      </w:r>
      <w:proofErr w:type="spellEnd"/>
    </w:p>
  </w:comment>
  <w:comment w:id="1" w:author="Pinker" w:date="2012-07-30T10:05:00Z" w:initials="P">
    <w:p w:rsidR="006E7ECA" w:rsidRDefault="006E7ECA">
      <w:pPr>
        <w:pStyle w:val="Kommentartext"/>
      </w:pPr>
      <w:r>
        <w:rPr>
          <w:rStyle w:val="Kommentarzeichen"/>
        </w:rPr>
        <w:annotationRef/>
      </w:r>
      <w:proofErr w:type="spellStart"/>
      <w:r w:rsidR="00F5486D">
        <w:t>Correct</w:t>
      </w:r>
      <w:proofErr w:type="spellEnd"/>
      <w:r w:rsidR="00F5486D">
        <w:t xml:space="preserve"> spelling </w:t>
      </w:r>
      <w:r>
        <w:t xml:space="preserve">in the </w:t>
      </w:r>
      <w:proofErr w:type="spellStart"/>
      <w:r>
        <w:t>reference</w:t>
      </w:r>
      <w:proofErr w:type="spellEnd"/>
      <w:r>
        <w:t xml:space="preserve"> </w:t>
      </w:r>
      <w:proofErr w:type="spellStart"/>
      <w:r>
        <w:t>list</w:t>
      </w:r>
      <w:proofErr w:type="spellEnd"/>
    </w:p>
    <w:p w:rsidR="006E7ECA" w:rsidRDefault="006E7ECA">
      <w:pPr>
        <w:pStyle w:val="Kommentartext"/>
      </w:pPr>
    </w:p>
  </w:comment>
  <w:comment w:id="2" w:author="Pinker" w:date="2012-07-30T09:15:00Z" w:initials="P">
    <w:p w:rsidR="00A05700" w:rsidRDefault="00A05700">
      <w:pPr>
        <w:pStyle w:val="Kommentartext"/>
      </w:pPr>
      <w:r>
        <w:rPr>
          <w:rStyle w:val="Kommentarzeichen"/>
        </w:rPr>
        <w:annotationRef/>
      </w:r>
      <w:proofErr w:type="spellStart"/>
      <w:r>
        <w:t>Why</w:t>
      </w:r>
      <w:proofErr w:type="spellEnd"/>
      <w:r>
        <w:t xml:space="preserve"> </w:t>
      </w:r>
      <w:proofErr w:type="spellStart"/>
      <w:r>
        <w:t>did</w:t>
      </w:r>
      <w:proofErr w:type="spellEnd"/>
      <w:r>
        <w:t xml:space="preserve"> </w:t>
      </w:r>
      <w:proofErr w:type="spellStart"/>
      <w:r>
        <w:t>you</w:t>
      </w:r>
      <w:proofErr w:type="spellEnd"/>
      <w:r>
        <w:t xml:space="preserve"> </w:t>
      </w:r>
      <w:proofErr w:type="gramStart"/>
      <w:r>
        <w:t>investigate</w:t>
      </w:r>
      <w:proofErr w:type="gramEnd"/>
      <w:r>
        <w:t xml:space="preserve"> </w:t>
      </w:r>
      <w:proofErr w:type="spellStart"/>
      <w:r>
        <w:t>this</w:t>
      </w:r>
      <w:proofErr w:type="spellEnd"/>
      <w:r>
        <w:t xml:space="preserve"> </w:t>
      </w:r>
      <w:proofErr w:type="spellStart"/>
      <w:r>
        <w:t>factor</w:t>
      </w:r>
      <w:proofErr w:type="spellEnd"/>
      <w:r>
        <w:t xml:space="preserve"> </w:t>
      </w:r>
      <w:proofErr w:type="spellStart"/>
      <w:r>
        <w:t>then</w:t>
      </w:r>
      <w:proofErr w:type="spellEnd"/>
      <w:r>
        <w:t xml:space="preserve">? I </w:t>
      </w:r>
      <w:proofErr w:type="spellStart"/>
      <w:r>
        <w:t>suggest</w:t>
      </w:r>
      <w:proofErr w:type="spellEnd"/>
      <w:r>
        <w:t xml:space="preserve"> </w:t>
      </w:r>
      <w:proofErr w:type="spellStart"/>
      <w:r>
        <w:t>totalk</w:t>
      </w:r>
      <w:proofErr w:type="spellEnd"/>
      <w:r>
        <w:t xml:space="preserve"> </w:t>
      </w:r>
      <w:proofErr w:type="spellStart"/>
      <w:r>
        <w:t>for</w:t>
      </w:r>
      <w:proofErr w:type="spellEnd"/>
      <w:r>
        <w:t xml:space="preserve"> </w:t>
      </w:r>
      <w:proofErr w:type="spellStart"/>
      <w:r>
        <w:t>about</w:t>
      </w:r>
      <w:proofErr w:type="spellEnd"/>
      <w:r>
        <w:t xml:space="preserve"> the positive </w:t>
      </w:r>
      <w:proofErr w:type="spellStart"/>
      <w:r>
        <w:t>effect</w:t>
      </w:r>
      <w:proofErr w:type="spellEnd"/>
      <w:r>
        <w:t xml:space="preserve"> </w:t>
      </w:r>
      <w:proofErr w:type="spellStart"/>
      <w:r>
        <w:t>of</w:t>
      </w:r>
      <w:proofErr w:type="spellEnd"/>
      <w:r>
        <w:t xml:space="preserve"> the 2ip </w:t>
      </w:r>
      <w:proofErr w:type="spellStart"/>
      <w:r>
        <w:t>concentration</w:t>
      </w:r>
      <w:proofErr w:type="spellEnd"/>
      <w:r>
        <w:t xml:space="preserve"> and </w:t>
      </w:r>
      <w:proofErr w:type="spellStart"/>
      <w:r>
        <w:t>than</w:t>
      </w:r>
      <w:proofErr w:type="spellEnd"/>
      <w:r>
        <w:t xml:space="preserve"> </w:t>
      </w:r>
      <w:proofErr w:type="spellStart"/>
      <w:r>
        <w:t>about</w:t>
      </w:r>
      <w:proofErr w:type="spellEnd"/>
      <w:r>
        <w:t xml:space="preserve"> </w:t>
      </w:r>
      <w:proofErr w:type="gramStart"/>
      <w:r>
        <w:t xml:space="preserve">the negative </w:t>
      </w:r>
      <w:proofErr w:type="spellStart"/>
      <w:r>
        <w:t>effect</w:t>
      </w:r>
      <w:proofErr w:type="spellEnd"/>
      <w:proofErr w:type="gramEnd"/>
      <w:r>
        <w:t xml:space="preserve"> </w:t>
      </w:r>
      <w:proofErr w:type="spellStart"/>
      <w:r>
        <w:t>of</w:t>
      </w:r>
      <w:proofErr w:type="spellEnd"/>
      <w:r>
        <w:t xml:space="preserve"> NAA.</w:t>
      </w:r>
    </w:p>
  </w:comment>
  <w:comment w:id="3" w:author="Pinker" w:date="2012-07-30T09:18:00Z" w:initials="P">
    <w:p w:rsidR="00FC089F" w:rsidRDefault="00FC089F">
      <w:pPr>
        <w:pStyle w:val="Kommentartext"/>
      </w:pPr>
      <w:r>
        <w:rPr>
          <w:rStyle w:val="Kommentarzeichen"/>
        </w:rPr>
        <w:annotationRef/>
      </w:r>
      <w:proofErr w:type="spellStart"/>
      <w:r>
        <w:t>This</w:t>
      </w:r>
      <w:proofErr w:type="spellEnd"/>
      <w:r>
        <w:t xml:space="preserve"> </w:t>
      </w:r>
      <w:proofErr w:type="spellStart"/>
      <w:r>
        <w:t>is</w:t>
      </w:r>
      <w:proofErr w:type="spellEnd"/>
      <w:r>
        <w:t xml:space="preserve"> no </w:t>
      </w:r>
      <w:proofErr w:type="spellStart"/>
      <w:r>
        <w:t>combinatrion</w:t>
      </w:r>
      <w:proofErr w:type="spellEnd"/>
      <w:r>
        <w:t xml:space="preserve">, </w:t>
      </w:r>
      <w:proofErr w:type="spellStart"/>
      <w:r>
        <w:t>this</w:t>
      </w:r>
      <w:proofErr w:type="spellEnd"/>
      <w:r>
        <w:t xml:space="preserve"> </w:t>
      </w:r>
      <w:proofErr w:type="spellStart"/>
      <w:r>
        <w:t>is</w:t>
      </w:r>
      <w:proofErr w:type="spellEnd"/>
      <w:r>
        <w:t xml:space="preserve"> just </w:t>
      </w:r>
      <w:proofErr w:type="spellStart"/>
      <w:proofErr w:type="gramStart"/>
      <w:r>
        <w:t>application</w:t>
      </w:r>
      <w:proofErr w:type="spellEnd"/>
      <w:proofErr w:type="gramEnd"/>
      <w:r>
        <w:t xml:space="preserve"> </w:t>
      </w:r>
      <w:proofErr w:type="spellStart"/>
      <w:r>
        <w:t>of</w:t>
      </w:r>
      <w:proofErr w:type="spellEnd"/>
      <w:r>
        <w:t xml:space="preserve"> a </w:t>
      </w:r>
      <w:proofErr w:type="spellStart"/>
      <w:r>
        <w:t>cytokinine</w:t>
      </w:r>
      <w:proofErr w:type="spellEnd"/>
      <w:r>
        <w:t xml:space="preserve"> </w:t>
      </w:r>
    </w:p>
  </w:comment>
  <w:comment w:id="4" w:author="Pinker" w:date="2012-07-30T09:34:00Z" w:initials="P">
    <w:p w:rsidR="006E7ECA" w:rsidRDefault="006E7ECA">
      <w:pPr>
        <w:pStyle w:val="Kommentartext"/>
      </w:pPr>
      <w:r>
        <w:rPr>
          <w:rStyle w:val="Kommentarzeichen"/>
        </w:rPr>
        <w:annotationRef/>
      </w:r>
      <w:proofErr w:type="spellStart"/>
      <w:r>
        <w:t>Rearrange</w:t>
      </w:r>
      <w:proofErr w:type="spellEnd"/>
      <w:r>
        <w:t xml:space="preserve"> the </w:t>
      </w:r>
      <w:proofErr w:type="spellStart"/>
      <w:r>
        <w:t>order</w:t>
      </w:r>
      <w:proofErr w:type="spellEnd"/>
    </w:p>
  </w:comment>
  <w:comment w:id="5" w:author="Pinker" w:date="2012-07-30T09:27:00Z" w:initials="P">
    <w:p w:rsidR="006E7ECA" w:rsidRDefault="006E7ECA">
      <w:pPr>
        <w:pStyle w:val="Kommentartext"/>
      </w:pPr>
      <w:r>
        <w:rPr>
          <w:rStyle w:val="Kommentarzeichen"/>
        </w:rPr>
        <w:annotationRef/>
      </w:r>
      <w:proofErr w:type="spellStart"/>
      <w:r>
        <w:t>Not</w:t>
      </w:r>
      <w:proofErr w:type="spellEnd"/>
      <w:r>
        <w:t xml:space="preserve"> </w:t>
      </w:r>
      <w:proofErr w:type="spellStart"/>
      <w:r>
        <w:t>cited</w:t>
      </w:r>
      <w:proofErr w:type="spellEnd"/>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dvPS6F01">
    <w:panose1 w:val="00000000000000000000"/>
    <w:charset w:val="00"/>
    <w:family w:val="roman"/>
    <w:notTrueType/>
    <w:pitch w:val="default"/>
    <w:sig w:usb0="00000003" w:usb1="00000000" w:usb2="00000000" w:usb3="00000000" w:csb0="00000001" w:csb1="00000000"/>
  </w:font>
  <w:font w:name="All Times New Roman">
    <w:altName w:val="All 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00"/>
  <w:displayHorizontalDrawingGridEvery w:val="2"/>
  <w:characterSpacingControl w:val="doNotCompress"/>
  <w:compat/>
  <w:rsids>
    <w:rsidRoot w:val="0085400F"/>
    <w:rsid w:val="00021277"/>
    <w:rsid w:val="00021599"/>
    <w:rsid w:val="0003723B"/>
    <w:rsid w:val="0008441E"/>
    <w:rsid w:val="000B4BCA"/>
    <w:rsid w:val="000F068E"/>
    <w:rsid w:val="00114A44"/>
    <w:rsid w:val="001240F9"/>
    <w:rsid w:val="00125DCE"/>
    <w:rsid w:val="00135CC0"/>
    <w:rsid w:val="00161F5C"/>
    <w:rsid w:val="0019056D"/>
    <w:rsid w:val="00192433"/>
    <w:rsid w:val="001B2F29"/>
    <w:rsid w:val="00231009"/>
    <w:rsid w:val="002333C6"/>
    <w:rsid w:val="00275237"/>
    <w:rsid w:val="0028062F"/>
    <w:rsid w:val="002940C3"/>
    <w:rsid w:val="002A0F7A"/>
    <w:rsid w:val="002A1ABC"/>
    <w:rsid w:val="002C2C2A"/>
    <w:rsid w:val="002D6E2F"/>
    <w:rsid w:val="002F49E5"/>
    <w:rsid w:val="00385B58"/>
    <w:rsid w:val="00396DCD"/>
    <w:rsid w:val="003A1A8F"/>
    <w:rsid w:val="003C7178"/>
    <w:rsid w:val="003C7E4F"/>
    <w:rsid w:val="00436FF8"/>
    <w:rsid w:val="00442F0E"/>
    <w:rsid w:val="00463504"/>
    <w:rsid w:val="004965B7"/>
    <w:rsid w:val="004C167D"/>
    <w:rsid w:val="004D217F"/>
    <w:rsid w:val="004F0C70"/>
    <w:rsid w:val="004F34FE"/>
    <w:rsid w:val="00512D1B"/>
    <w:rsid w:val="00524DD4"/>
    <w:rsid w:val="00532038"/>
    <w:rsid w:val="00555A83"/>
    <w:rsid w:val="00575047"/>
    <w:rsid w:val="00580803"/>
    <w:rsid w:val="005B15B7"/>
    <w:rsid w:val="005D6CB2"/>
    <w:rsid w:val="005E6022"/>
    <w:rsid w:val="005F7F18"/>
    <w:rsid w:val="00605613"/>
    <w:rsid w:val="006164B7"/>
    <w:rsid w:val="006269A4"/>
    <w:rsid w:val="00633E81"/>
    <w:rsid w:val="006360AD"/>
    <w:rsid w:val="00676F7F"/>
    <w:rsid w:val="006C7C0C"/>
    <w:rsid w:val="006E7ECA"/>
    <w:rsid w:val="007356FA"/>
    <w:rsid w:val="007439BE"/>
    <w:rsid w:val="0075658F"/>
    <w:rsid w:val="0078518D"/>
    <w:rsid w:val="007A730A"/>
    <w:rsid w:val="007C35D3"/>
    <w:rsid w:val="007C375D"/>
    <w:rsid w:val="007D4B19"/>
    <w:rsid w:val="007E47B0"/>
    <w:rsid w:val="00824421"/>
    <w:rsid w:val="00831073"/>
    <w:rsid w:val="00831EC0"/>
    <w:rsid w:val="0085400F"/>
    <w:rsid w:val="00873509"/>
    <w:rsid w:val="00882D82"/>
    <w:rsid w:val="009005A8"/>
    <w:rsid w:val="00903C2A"/>
    <w:rsid w:val="00904477"/>
    <w:rsid w:val="00926E0F"/>
    <w:rsid w:val="00934B3B"/>
    <w:rsid w:val="00935BF9"/>
    <w:rsid w:val="00953314"/>
    <w:rsid w:val="00963B2A"/>
    <w:rsid w:val="009751D1"/>
    <w:rsid w:val="00975B9D"/>
    <w:rsid w:val="00981F97"/>
    <w:rsid w:val="009F4044"/>
    <w:rsid w:val="009F6DFA"/>
    <w:rsid w:val="00A05700"/>
    <w:rsid w:val="00A1243C"/>
    <w:rsid w:val="00A66F68"/>
    <w:rsid w:val="00A746C6"/>
    <w:rsid w:val="00A7701F"/>
    <w:rsid w:val="00A82C8C"/>
    <w:rsid w:val="00A933EA"/>
    <w:rsid w:val="00AD05CF"/>
    <w:rsid w:val="00AE4E70"/>
    <w:rsid w:val="00B419DC"/>
    <w:rsid w:val="00B43C79"/>
    <w:rsid w:val="00B64D2C"/>
    <w:rsid w:val="00B75907"/>
    <w:rsid w:val="00BA6B67"/>
    <w:rsid w:val="00BB5D1A"/>
    <w:rsid w:val="00BD3751"/>
    <w:rsid w:val="00BE19FA"/>
    <w:rsid w:val="00C1622D"/>
    <w:rsid w:val="00C44A6A"/>
    <w:rsid w:val="00C45CEF"/>
    <w:rsid w:val="00C50031"/>
    <w:rsid w:val="00C853A0"/>
    <w:rsid w:val="00C95A27"/>
    <w:rsid w:val="00CA0D0C"/>
    <w:rsid w:val="00CB47A7"/>
    <w:rsid w:val="00CD2901"/>
    <w:rsid w:val="00CD3562"/>
    <w:rsid w:val="00CF4B7E"/>
    <w:rsid w:val="00D044E5"/>
    <w:rsid w:val="00D42147"/>
    <w:rsid w:val="00E1519A"/>
    <w:rsid w:val="00E156A9"/>
    <w:rsid w:val="00E9595F"/>
    <w:rsid w:val="00EB27D3"/>
    <w:rsid w:val="00EB42FF"/>
    <w:rsid w:val="00EB487D"/>
    <w:rsid w:val="00EB71EE"/>
    <w:rsid w:val="00EF545B"/>
    <w:rsid w:val="00F01516"/>
    <w:rsid w:val="00F10A52"/>
    <w:rsid w:val="00F13142"/>
    <w:rsid w:val="00F17452"/>
    <w:rsid w:val="00F529C6"/>
    <w:rsid w:val="00F5486D"/>
    <w:rsid w:val="00F60E74"/>
    <w:rsid w:val="00F70CF8"/>
    <w:rsid w:val="00F77909"/>
    <w:rsid w:val="00F86A13"/>
    <w:rsid w:val="00F97E74"/>
    <w:rsid w:val="00FA0DEA"/>
    <w:rsid w:val="00FB5997"/>
    <w:rsid w:val="00FC089F"/>
    <w:rsid w:val="00FE6C21"/>
    <w:rsid w:val="00FF0DB3"/>
    <w:rsid w:val="00FF28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00F"/>
    <w:pPr>
      <w:spacing w:after="0" w:line="240" w:lineRule="auto"/>
    </w:pPr>
    <w:rPr>
      <w:rFonts w:ascii="Times New Roman" w:eastAsia="Times New Roman" w:hAnsi="Times New Roman" w:cs="Times New Roman"/>
      <w:sz w:val="20"/>
      <w:szCs w:val="20"/>
      <w:lang w:eastAsia="it-IT"/>
    </w:rPr>
  </w:style>
  <w:style w:type="paragraph" w:styleId="berschrift1">
    <w:name w:val="heading 1"/>
    <w:basedOn w:val="Standard"/>
    <w:link w:val="berschrift1Zchn"/>
    <w:uiPriority w:val="9"/>
    <w:qFormat/>
    <w:rsid w:val="0085400F"/>
    <w:pPr>
      <w:spacing w:line="288" w:lineRule="atLeast"/>
      <w:textAlignment w:val="baseline"/>
      <w:outlineLvl w:val="0"/>
    </w:pPr>
    <w:rPr>
      <w:kern w:val="36"/>
      <w:sz w:val="36"/>
      <w:szCs w:val="36"/>
    </w:rPr>
  </w:style>
  <w:style w:type="paragraph" w:styleId="berschrift2">
    <w:name w:val="heading 2"/>
    <w:basedOn w:val="Standard"/>
    <w:next w:val="Standard"/>
    <w:link w:val="berschrift2Zchn"/>
    <w:uiPriority w:val="9"/>
    <w:semiHidden/>
    <w:unhideWhenUsed/>
    <w:qFormat/>
    <w:rsid w:val="008540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5400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400F"/>
    <w:rPr>
      <w:rFonts w:ascii="Times New Roman" w:eastAsia="Times New Roman" w:hAnsi="Times New Roman" w:cs="Times New Roman"/>
      <w:kern w:val="36"/>
      <w:sz w:val="36"/>
      <w:szCs w:val="36"/>
      <w:lang w:eastAsia="it-IT"/>
    </w:rPr>
  </w:style>
  <w:style w:type="character" w:customStyle="1" w:styleId="berschrift2Zchn">
    <w:name w:val="Überschrift 2 Zchn"/>
    <w:basedOn w:val="Absatz-Standardschriftart"/>
    <w:link w:val="berschrift2"/>
    <w:uiPriority w:val="9"/>
    <w:semiHidden/>
    <w:rsid w:val="0085400F"/>
    <w:rPr>
      <w:rFonts w:asciiTheme="majorHAnsi" w:eastAsiaTheme="majorEastAsia" w:hAnsiTheme="majorHAnsi" w:cstheme="majorBidi"/>
      <w:b/>
      <w:bCs/>
      <w:color w:val="4F81BD" w:themeColor="accent1"/>
      <w:sz w:val="26"/>
      <w:szCs w:val="26"/>
      <w:lang w:eastAsia="it-IT"/>
    </w:rPr>
  </w:style>
  <w:style w:type="character" w:customStyle="1" w:styleId="berschrift3Zchn">
    <w:name w:val="Überschrift 3 Zchn"/>
    <w:basedOn w:val="Absatz-Standardschriftart"/>
    <w:link w:val="berschrift3"/>
    <w:uiPriority w:val="9"/>
    <w:semiHidden/>
    <w:rsid w:val="0085400F"/>
    <w:rPr>
      <w:rFonts w:asciiTheme="majorHAnsi" w:eastAsiaTheme="majorEastAsia" w:hAnsiTheme="majorHAnsi" w:cstheme="majorBidi"/>
      <w:b/>
      <w:bCs/>
      <w:color w:val="4F81BD" w:themeColor="accent1"/>
      <w:sz w:val="20"/>
      <w:szCs w:val="20"/>
      <w:lang w:eastAsia="it-IT"/>
    </w:rPr>
  </w:style>
  <w:style w:type="paragraph" w:styleId="Textkrper">
    <w:name w:val="Body Text"/>
    <w:basedOn w:val="Standard"/>
    <w:link w:val="TextkrperZchn"/>
    <w:rsid w:val="0085400F"/>
    <w:pPr>
      <w:jc w:val="both"/>
    </w:pPr>
    <w:rPr>
      <w:sz w:val="28"/>
      <w:szCs w:val="24"/>
      <w:lang w:val="en-GB"/>
    </w:rPr>
  </w:style>
  <w:style w:type="character" w:customStyle="1" w:styleId="TextkrperZchn">
    <w:name w:val="Textkörper Zchn"/>
    <w:basedOn w:val="Absatz-Standardschriftart"/>
    <w:link w:val="Textkrper"/>
    <w:semiHidden/>
    <w:rsid w:val="0085400F"/>
    <w:rPr>
      <w:rFonts w:ascii="Times New Roman" w:eastAsia="Times New Roman" w:hAnsi="Times New Roman" w:cs="Times New Roman"/>
      <w:sz w:val="28"/>
      <w:szCs w:val="24"/>
      <w:lang w:val="en-GB" w:eastAsia="it-IT"/>
    </w:rPr>
  </w:style>
  <w:style w:type="paragraph" w:styleId="Textkrper2">
    <w:name w:val="Body Text 2"/>
    <w:basedOn w:val="Standard"/>
    <w:link w:val="Textkrper2Zchn"/>
    <w:uiPriority w:val="99"/>
    <w:semiHidden/>
    <w:unhideWhenUsed/>
    <w:rsid w:val="009005A8"/>
    <w:pPr>
      <w:spacing w:after="120" w:line="480" w:lineRule="auto"/>
    </w:pPr>
  </w:style>
  <w:style w:type="character" w:customStyle="1" w:styleId="Textkrper2Zchn">
    <w:name w:val="Textkörper 2 Zchn"/>
    <w:basedOn w:val="Absatz-Standardschriftart"/>
    <w:link w:val="Textkrper2"/>
    <w:uiPriority w:val="99"/>
    <w:semiHidden/>
    <w:rsid w:val="009005A8"/>
    <w:rPr>
      <w:rFonts w:ascii="Times New Roman" w:eastAsia="Times New Roman" w:hAnsi="Times New Roman" w:cs="Times New Roman"/>
      <w:sz w:val="20"/>
      <w:szCs w:val="20"/>
      <w:lang w:eastAsia="it-IT"/>
    </w:rPr>
  </w:style>
  <w:style w:type="character" w:styleId="Fett">
    <w:name w:val="Strong"/>
    <w:basedOn w:val="Absatz-Standardschriftart"/>
    <w:uiPriority w:val="99"/>
    <w:qFormat/>
    <w:rsid w:val="009005A8"/>
    <w:rPr>
      <w:rFonts w:cs="Times New Roman"/>
      <w:b/>
      <w:bCs/>
    </w:rPr>
  </w:style>
  <w:style w:type="character" w:styleId="Hyperlink">
    <w:name w:val="Hyperlink"/>
    <w:basedOn w:val="Absatz-Standardschriftart"/>
    <w:rsid w:val="00192433"/>
    <w:rPr>
      <w:color w:val="0000FF"/>
      <w:u w:val="single"/>
    </w:rPr>
  </w:style>
  <w:style w:type="paragraph" w:styleId="Textkrper-Zeileneinzug">
    <w:name w:val="Body Text Indent"/>
    <w:basedOn w:val="Standard"/>
    <w:link w:val="Textkrper-ZeileneinzugZchn"/>
    <w:uiPriority w:val="99"/>
    <w:unhideWhenUsed/>
    <w:rsid w:val="00114A44"/>
    <w:pPr>
      <w:spacing w:after="120"/>
      <w:ind w:left="283"/>
    </w:pPr>
  </w:style>
  <w:style w:type="character" w:customStyle="1" w:styleId="Textkrper-ZeileneinzugZchn">
    <w:name w:val="Textkörper-Zeileneinzug Zchn"/>
    <w:basedOn w:val="Absatz-Standardschriftart"/>
    <w:link w:val="Textkrper-Zeileneinzug"/>
    <w:uiPriority w:val="99"/>
    <w:rsid w:val="00114A44"/>
    <w:rPr>
      <w:rFonts w:ascii="Times New Roman" w:eastAsia="Times New Roman" w:hAnsi="Times New Roman" w:cs="Times New Roman"/>
      <w:sz w:val="20"/>
      <w:szCs w:val="20"/>
      <w:lang w:eastAsia="it-IT"/>
    </w:rPr>
  </w:style>
  <w:style w:type="character" w:styleId="Zeilennummer">
    <w:name w:val="line number"/>
    <w:basedOn w:val="Absatz-Standardschriftart"/>
    <w:uiPriority w:val="99"/>
    <w:semiHidden/>
    <w:unhideWhenUsed/>
    <w:rsid w:val="004F0C70"/>
  </w:style>
  <w:style w:type="paragraph" w:customStyle="1" w:styleId="style16">
    <w:name w:val="style16"/>
    <w:basedOn w:val="Standard"/>
    <w:rsid w:val="00275237"/>
    <w:pPr>
      <w:spacing w:before="100" w:beforeAutospacing="1" w:after="100" w:afterAutospacing="1"/>
    </w:pPr>
    <w:rPr>
      <w:sz w:val="24"/>
      <w:szCs w:val="24"/>
    </w:rPr>
  </w:style>
  <w:style w:type="character" w:customStyle="1" w:styleId="style12">
    <w:name w:val="style12"/>
    <w:basedOn w:val="Absatz-Standardschriftart"/>
    <w:rsid w:val="00275237"/>
  </w:style>
  <w:style w:type="paragraph" w:customStyle="1" w:styleId="style18">
    <w:name w:val="style18"/>
    <w:basedOn w:val="Standard"/>
    <w:rsid w:val="00275237"/>
    <w:pPr>
      <w:spacing w:before="100" w:beforeAutospacing="1" w:after="100" w:afterAutospacing="1"/>
    </w:pPr>
    <w:rPr>
      <w:sz w:val="24"/>
      <w:szCs w:val="24"/>
    </w:rPr>
  </w:style>
  <w:style w:type="character" w:customStyle="1" w:styleId="style21">
    <w:name w:val="style21"/>
    <w:basedOn w:val="Absatz-Standardschriftart"/>
    <w:rsid w:val="00275237"/>
  </w:style>
  <w:style w:type="character" w:styleId="Kommentarzeichen">
    <w:name w:val="annotation reference"/>
    <w:basedOn w:val="Absatz-Standardschriftart"/>
    <w:uiPriority w:val="99"/>
    <w:semiHidden/>
    <w:unhideWhenUsed/>
    <w:rsid w:val="002D6E2F"/>
    <w:rPr>
      <w:sz w:val="16"/>
      <w:szCs w:val="16"/>
    </w:rPr>
  </w:style>
  <w:style w:type="paragraph" w:styleId="Kommentartext">
    <w:name w:val="annotation text"/>
    <w:basedOn w:val="Standard"/>
    <w:link w:val="KommentartextZchn"/>
    <w:uiPriority w:val="99"/>
    <w:semiHidden/>
    <w:unhideWhenUsed/>
    <w:rsid w:val="002D6E2F"/>
  </w:style>
  <w:style w:type="character" w:customStyle="1" w:styleId="KommentartextZchn">
    <w:name w:val="Kommentartext Zchn"/>
    <w:basedOn w:val="Absatz-Standardschriftart"/>
    <w:link w:val="Kommentartext"/>
    <w:uiPriority w:val="99"/>
    <w:semiHidden/>
    <w:rsid w:val="002D6E2F"/>
    <w:rPr>
      <w:rFonts w:ascii="Times New Roman" w:eastAsia="Times New Roman" w:hAnsi="Times New Roman" w:cs="Times New Roman"/>
      <w:sz w:val="20"/>
      <w:szCs w:val="20"/>
      <w:lang w:eastAsia="it-IT"/>
    </w:rPr>
  </w:style>
  <w:style w:type="paragraph" w:styleId="Kommentarthema">
    <w:name w:val="annotation subject"/>
    <w:basedOn w:val="Kommentartext"/>
    <w:next w:val="Kommentartext"/>
    <w:link w:val="KommentarthemaZchn"/>
    <w:uiPriority w:val="99"/>
    <w:semiHidden/>
    <w:unhideWhenUsed/>
    <w:rsid w:val="002D6E2F"/>
    <w:rPr>
      <w:b/>
      <w:bCs/>
    </w:rPr>
  </w:style>
  <w:style w:type="character" w:customStyle="1" w:styleId="KommentarthemaZchn">
    <w:name w:val="Kommentarthema Zchn"/>
    <w:basedOn w:val="KommentartextZchn"/>
    <w:link w:val="Kommentarthema"/>
    <w:uiPriority w:val="99"/>
    <w:semiHidden/>
    <w:rsid w:val="002D6E2F"/>
    <w:rPr>
      <w:b/>
      <w:bCs/>
    </w:rPr>
  </w:style>
  <w:style w:type="paragraph" w:styleId="Sprechblasentext">
    <w:name w:val="Balloon Text"/>
    <w:basedOn w:val="Standard"/>
    <w:link w:val="SprechblasentextZchn"/>
    <w:uiPriority w:val="99"/>
    <w:semiHidden/>
    <w:unhideWhenUsed/>
    <w:rsid w:val="002D6E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6E2F"/>
    <w:rPr>
      <w:rFonts w:ascii="Tahoma" w:eastAsia="Times New Roman"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3032</Words>
  <Characters>19106</Characters>
  <Application>Microsoft Office Word</Application>
  <DocSecurity>0</DocSecurity>
  <Lines>159</Lines>
  <Paragraphs>44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Pinker</cp:lastModifiedBy>
  <cp:revision>4</cp:revision>
  <dcterms:created xsi:type="dcterms:W3CDTF">2012-07-30T06:33:00Z</dcterms:created>
  <dcterms:modified xsi:type="dcterms:W3CDTF">2012-07-30T08:06:00Z</dcterms:modified>
</cp:coreProperties>
</file>