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4F57" w14:textId="77777777" w:rsidR="00665C92" w:rsidRPr="004A6596" w:rsidRDefault="00000000">
      <w:pPr>
        <w:pStyle w:val="aa"/>
        <w:spacing w:after="200"/>
        <w:jc w:val="center"/>
        <w:rPr>
          <w:lang w:val="ru-RU"/>
        </w:rPr>
      </w:pPr>
      <w:r w:rsidRPr="004A6596">
        <w:rPr>
          <w:lang w:val="ru-RU"/>
        </w:rPr>
        <w:t xml:space="preserve">Методика оценки </w:t>
      </w:r>
      <w:proofErr w:type="spellStart"/>
      <w:r w:rsidRPr="004A6596">
        <w:rPr>
          <w:lang w:val="ru-RU"/>
        </w:rPr>
        <w:t>конверсионности</w:t>
      </w:r>
      <w:proofErr w:type="spellEnd"/>
      <w:r w:rsidRPr="004A6596">
        <w:rPr>
          <w:lang w:val="ru-RU"/>
        </w:rPr>
        <w:t xml:space="preserve"> лендингов</w:t>
      </w:r>
    </w:p>
    <w:p w14:paraId="06655584" w14:textId="77777777" w:rsidR="00665C92" w:rsidRPr="004A6596" w:rsidRDefault="00000000">
      <w:pPr>
        <w:pStyle w:val="1"/>
        <w:spacing w:before="160" w:after="80"/>
        <w:rPr>
          <w:lang w:val="ru-RU"/>
        </w:rPr>
      </w:pPr>
      <w:r w:rsidRPr="004A6596">
        <w:rPr>
          <w:lang w:val="ru-RU"/>
        </w:rPr>
        <w:t>Область применения</w:t>
      </w:r>
    </w:p>
    <w:p w14:paraId="065D7214" w14:textId="77777777" w:rsidR="00665C92" w:rsidRPr="004A6596" w:rsidRDefault="00000000">
      <w:pPr>
        <w:spacing w:after="100"/>
        <w:rPr>
          <w:lang w:val="ru-RU"/>
        </w:rPr>
      </w:pPr>
      <w:r w:rsidRPr="004A6596">
        <w:rPr>
          <w:lang w:val="ru-RU"/>
        </w:rPr>
        <w:t xml:space="preserve">Первая версия методики предназначена для анализа </w:t>
      </w:r>
      <w:r w:rsidRPr="004A6596">
        <w:rPr>
          <w:b/>
          <w:lang w:val="ru-RU"/>
        </w:rPr>
        <w:t>лендингов</w:t>
      </w:r>
      <w:r w:rsidRPr="004A6596">
        <w:rPr>
          <w:lang w:val="ru-RU"/>
        </w:rPr>
        <w:t xml:space="preserve">. Агент оценивает только то, что доступно в </w:t>
      </w:r>
      <w:r>
        <w:t>HTML</w:t>
      </w:r>
      <w:r w:rsidRPr="004A6596">
        <w:rPr>
          <w:lang w:val="ru-RU"/>
        </w:rPr>
        <w:t xml:space="preserve">, видимом тексте, </w:t>
      </w:r>
      <w:r>
        <w:t>desktop</w:t>
      </w:r>
      <w:r w:rsidRPr="004A6596">
        <w:rPr>
          <w:lang w:val="ru-RU"/>
        </w:rPr>
        <w:t xml:space="preserve">- и </w:t>
      </w:r>
      <w:r>
        <w:t>mobile</w:t>
      </w:r>
      <w:r w:rsidRPr="004A6596">
        <w:rPr>
          <w:lang w:val="ru-RU"/>
        </w:rPr>
        <w:t>-скриншотах. Скорость загрузки и динамические элементы, не попавшие в собранные данные, в первой версии не оцениваются.</w:t>
      </w:r>
    </w:p>
    <w:p w14:paraId="5080A34C" w14:textId="77777777" w:rsidR="00665C92" w:rsidRPr="004A6596" w:rsidRDefault="00000000">
      <w:pPr>
        <w:spacing w:after="100"/>
        <w:rPr>
          <w:lang w:val="ru-RU"/>
        </w:rPr>
      </w:pPr>
      <w:r w:rsidRPr="004A6596">
        <w:rPr>
          <w:lang w:val="ru-RU"/>
        </w:rPr>
        <w:t>Методика не утверждает, что отдельный элемент гарантированно повышает или снижает конверсию: фактическая поведенческая аналитика пользователей сервису недоступна. Оцениваются ясность, доступность, убедительность и отсутствие очевидных барьеров на странице.</w:t>
      </w:r>
    </w:p>
    <w:p w14:paraId="559939BA" w14:textId="77777777" w:rsidR="00665C92" w:rsidRDefault="00000000">
      <w:pPr>
        <w:pStyle w:val="1"/>
        <w:spacing w:before="160" w:after="80"/>
      </w:pPr>
      <w:proofErr w:type="spellStart"/>
      <w:r>
        <w:t>Общая</w:t>
      </w:r>
      <w:proofErr w:type="spellEnd"/>
      <w:r>
        <w:t xml:space="preserve"> </w:t>
      </w:r>
      <w:proofErr w:type="spellStart"/>
      <w:r>
        <w:t>шкала</w:t>
      </w:r>
      <w:proofErr w:type="spellEnd"/>
      <w:r>
        <w:t xml:space="preserve"> </w:t>
      </w:r>
      <w:proofErr w:type="spellStart"/>
      <w:r>
        <w:t>оценки</w:t>
      </w:r>
      <w:proofErr w:type="spellEnd"/>
    </w:p>
    <w:p w14:paraId="5EFD0C9C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 — реализовано хорошо:</w:t>
      </w:r>
      <w:r w:rsidRPr="004A6596">
        <w:rPr>
          <w:lang w:val="ru-RU"/>
        </w:rPr>
        <w:t xml:space="preserve"> критерий выполнен, явных проблем для понимания, доверия или целевого действия не обнаружено.</w:t>
      </w:r>
    </w:p>
    <w:p w14:paraId="2CD9A1E7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 — реализовано частично:</w:t>
      </w:r>
      <w:r w:rsidRPr="004A6596">
        <w:rPr>
          <w:lang w:val="ru-RU"/>
        </w:rPr>
        <w:t xml:space="preserve"> критерий выполнен, но есть наблюдаемый недостаток.</w:t>
      </w:r>
    </w:p>
    <w:p w14:paraId="3424DD9B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 — не выполнено:</w:t>
      </w:r>
      <w:r w:rsidRPr="004A6596">
        <w:rPr>
          <w:lang w:val="ru-RU"/>
        </w:rPr>
        <w:t xml:space="preserve"> критерий применим, но элемент отсутствует там, где необходим, либо создаёт заметный барьер или путаницу.</w:t>
      </w:r>
    </w:p>
    <w:p w14:paraId="0556501D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 xml:space="preserve"> — неприменимо / недостаточно данных:</w:t>
      </w:r>
      <w:r w:rsidRPr="004A6596">
        <w:rPr>
          <w:lang w:val="ru-RU"/>
        </w:rPr>
        <w:t xml:space="preserve"> критерий объективно неприменим к странице либо его нельзя корректно оценить по доступным данным.</w:t>
      </w:r>
    </w:p>
    <w:p w14:paraId="12E6C4BD" w14:textId="77777777" w:rsidR="00665C92" w:rsidRPr="004A6596" w:rsidRDefault="00000000">
      <w:pPr>
        <w:spacing w:after="100"/>
        <w:rPr>
          <w:lang w:val="ru-RU"/>
        </w:rPr>
      </w:pPr>
      <w:r w:rsidRPr="004A6596">
        <w:rPr>
          <w:lang w:val="ru-RU"/>
        </w:rPr>
        <w:t xml:space="preserve">Каждая оценка должна быть подтверждена конкретным наблюдением: текстом страницы, элементом </w:t>
      </w:r>
      <w:r>
        <w:t>HTML</w:t>
      </w:r>
      <w:r w:rsidRPr="004A6596">
        <w:rPr>
          <w:lang w:val="ru-RU"/>
        </w:rPr>
        <w:t xml:space="preserve"> или областью </w:t>
      </w:r>
      <w:r>
        <w:t>desktop</w:t>
      </w:r>
      <w:r w:rsidRPr="004A6596">
        <w:rPr>
          <w:lang w:val="ru-RU"/>
        </w:rPr>
        <w:t>/</w:t>
      </w:r>
      <w:r>
        <w:t>mobile</w:t>
      </w:r>
      <w:r w:rsidRPr="004A6596">
        <w:rPr>
          <w:lang w:val="ru-RU"/>
        </w:rPr>
        <w:t>-скриншота. Жёсткие универсальные нормы по количеству слов, полей или пикселей не используются: оценка учитывает функцию элемента и контекст лендинга.</w:t>
      </w:r>
    </w:p>
    <w:p w14:paraId="01BE4285" w14:textId="77777777" w:rsidR="00665C92" w:rsidRPr="004A6596" w:rsidRDefault="00000000">
      <w:pPr>
        <w:ind w:left="340" w:right="227"/>
        <w:rPr>
          <w:lang w:val="ru-RU"/>
        </w:rPr>
      </w:pPr>
      <w:r w:rsidRPr="004A6596">
        <w:rPr>
          <w:b/>
          <w:i/>
          <w:lang w:val="ru-RU"/>
        </w:rPr>
        <w:t>Рабочее правило:</w:t>
      </w:r>
      <w:r w:rsidRPr="004A6596">
        <w:rPr>
          <w:i/>
          <w:lang w:val="ru-RU"/>
        </w:rPr>
        <w:t xml:space="preserve"> для части критериев отсутствие потенциально ожидаемого элемента пока трактуется как </w:t>
      </w:r>
      <w:r>
        <w:rPr>
          <w:i/>
        </w:rPr>
        <w:t>N</w:t>
      </w:r>
      <w:r w:rsidRPr="004A6596">
        <w:rPr>
          <w:i/>
          <w:lang w:val="ru-RU"/>
        </w:rPr>
        <w:t>/</w:t>
      </w:r>
      <w:r>
        <w:rPr>
          <w:i/>
        </w:rPr>
        <w:t>A</w:t>
      </w:r>
      <w:r w:rsidRPr="004A6596">
        <w:rPr>
          <w:i/>
          <w:lang w:val="ru-RU"/>
        </w:rPr>
        <w:t xml:space="preserve">. Финальное правило </w:t>
      </w:r>
      <w:r>
        <w:rPr>
          <w:i/>
        </w:rPr>
        <w:t>N</w:t>
      </w:r>
      <w:r w:rsidRPr="004A6596">
        <w:rPr>
          <w:i/>
          <w:lang w:val="ru-RU"/>
        </w:rPr>
        <w:t>/</w:t>
      </w:r>
      <w:r>
        <w:rPr>
          <w:i/>
        </w:rPr>
        <w:t>A</w:t>
      </w:r>
      <w:r w:rsidRPr="004A6596">
        <w:rPr>
          <w:i/>
          <w:lang w:val="ru-RU"/>
        </w:rPr>
        <w:t xml:space="preserve"> </w:t>
      </w:r>
      <w:r>
        <w:rPr>
          <w:i/>
        </w:rPr>
        <w:t>vs</w:t>
      </w:r>
      <w:r w:rsidRPr="004A6596">
        <w:rPr>
          <w:i/>
          <w:lang w:val="ru-RU"/>
        </w:rPr>
        <w:t xml:space="preserve"> 0 требует согласования с </w:t>
      </w:r>
      <w:r>
        <w:rPr>
          <w:i/>
        </w:rPr>
        <w:t>PM</w:t>
      </w:r>
      <w:r w:rsidRPr="004A6596">
        <w:rPr>
          <w:i/>
          <w:lang w:val="ru-RU"/>
        </w:rPr>
        <w:t>.</w:t>
      </w:r>
    </w:p>
    <w:p w14:paraId="151D19E9" w14:textId="77777777" w:rsidR="00665C92" w:rsidRPr="004A6596" w:rsidRDefault="00000000">
      <w:pPr>
        <w:pStyle w:val="1"/>
        <w:spacing w:before="160" w:after="80"/>
        <w:rPr>
          <w:lang w:val="ru-RU"/>
        </w:rPr>
      </w:pPr>
      <w:r w:rsidRPr="004A6596">
        <w:rPr>
          <w:lang w:val="ru-RU"/>
        </w:rPr>
        <w:t>1. Первый экран и оффер</w:t>
      </w:r>
    </w:p>
    <w:p w14:paraId="42C661F1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1.1. Понятно ли, что предлагается</w:t>
      </w:r>
    </w:p>
    <w:p w14:paraId="4FA8409A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по тексту и визуалу первого экрана сразу понятно, что за продукт или услуга предлагается.</w:t>
      </w:r>
    </w:p>
    <w:p w14:paraId="04C33CEC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общая тема понятна, но конкретика предложения размыта.</w:t>
      </w:r>
    </w:p>
    <w:p w14:paraId="5104EF91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по первому экрану невозможно понять, что предлагается.</w:t>
      </w:r>
    </w:p>
    <w:p w14:paraId="4567729B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практически не используется.</w:t>
      </w:r>
    </w:p>
    <w:p w14:paraId="3BA27F55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1.2. Понятно ли, для кого предложение и в чём выгода</w:t>
      </w:r>
    </w:p>
    <w:p w14:paraId="63FBBF30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понятны и целевая аудитория, и конкретная выгода.</w:t>
      </w:r>
    </w:p>
    <w:p w14:paraId="4BE27013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ясно только одно из двух либо формулировки слишком общие.</w:t>
      </w:r>
    </w:p>
    <w:p w14:paraId="48F2685C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не сформулированы ни аудитория, ни выгода.</w:t>
      </w:r>
    </w:p>
    <w:p w14:paraId="169A7B00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страница по своей природе не предполагает отдельного оффера.</w:t>
      </w:r>
    </w:p>
    <w:p w14:paraId="62031884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1.3. Видимость основного целевого действия на первом экране</w:t>
      </w:r>
    </w:p>
    <w:p w14:paraId="2BD0767E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основной </w:t>
      </w:r>
      <w:r>
        <w:t>CTA</w:t>
      </w:r>
      <w:r w:rsidRPr="004A6596">
        <w:rPr>
          <w:lang w:val="ru-RU"/>
        </w:rPr>
        <w:t xml:space="preserve"> заметен без прокрутки и на </w:t>
      </w:r>
      <w:r>
        <w:t>desktop</w:t>
      </w:r>
      <w:r w:rsidRPr="004A6596">
        <w:rPr>
          <w:lang w:val="ru-RU"/>
        </w:rPr>
        <w:t xml:space="preserve">, и на </w:t>
      </w:r>
      <w:r>
        <w:t>mobile</w:t>
      </w:r>
      <w:r w:rsidRPr="004A6596">
        <w:rPr>
          <w:lang w:val="ru-RU"/>
        </w:rPr>
        <w:t>.</w:t>
      </w:r>
    </w:p>
    <w:p w14:paraId="775E80E2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</w:t>
      </w:r>
      <w:r>
        <w:t>CTA</w:t>
      </w:r>
      <w:r w:rsidRPr="004A6596">
        <w:rPr>
          <w:lang w:val="ru-RU"/>
        </w:rPr>
        <w:t xml:space="preserve"> есть, но слабо заметен или доступен только на одной версии.</w:t>
      </w:r>
    </w:p>
    <w:p w14:paraId="7F835862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заметного </w:t>
      </w:r>
      <w:r>
        <w:t>CTA</w:t>
      </w:r>
      <w:r w:rsidRPr="004A6596">
        <w:rPr>
          <w:lang w:val="ru-RU"/>
        </w:rPr>
        <w:t xml:space="preserve"> на первом экране нет, хотя логика страницы предполагает возможность действия уже здесь.</w:t>
      </w:r>
    </w:p>
    <w:p w14:paraId="6CE29239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целевое действие обоснованно предполагается ниже по странице.</w:t>
      </w:r>
    </w:p>
    <w:p w14:paraId="532B230D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lastRenderedPageBreak/>
        <w:t>1.4. Читаемость и визуальная иерархия первого экрана</w:t>
      </w:r>
    </w:p>
    <w:p w14:paraId="38EC81FD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главное сообщение легко выделить, элементы не конкурируют за внимание.</w:t>
      </w:r>
    </w:p>
    <w:p w14:paraId="64439FB3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главное считывается, но несколько элементов заметно конкурируют между собой.</w:t>
      </w:r>
    </w:p>
    <w:p w14:paraId="1152793C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визуальная иерархия отсутствует, непонятно, на чём сосредоточиться.</w:t>
      </w:r>
    </w:p>
    <w:p w14:paraId="2401B928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практически не используется.</w:t>
      </w:r>
    </w:p>
    <w:p w14:paraId="66ED1E23" w14:textId="77777777" w:rsidR="00665C92" w:rsidRPr="004A6596" w:rsidRDefault="00000000">
      <w:pPr>
        <w:pStyle w:val="1"/>
        <w:spacing w:before="160" w:after="80"/>
        <w:rPr>
          <w:lang w:val="ru-RU"/>
        </w:rPr>
      </w:pPr>
      <w:r w:rsidRPr="004A6596">
        <w:rPr>
          <w:lang w:val="ru-RU"/>
        </w:rPr>
        <w:t>2. Понятность ценности продукта</w:t>
      </w:r>
    </w:p>
    <w:p w14:paraId="6582921F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2.1. Понятность практической пользы</w:t>
      </w:r>
    </w:p>
    <w:p w14:paraId="5D2C9C35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понятно, что пользователь получит или сможет сделать благодаря продукту.</w:t>
      </w:r>
    </w:p>
    <w:p w14:paraId="13717B24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польза раскрыта только частично, часть текста остаётся перечислением характеристик.</w:t>
      </w:r>
    </w:p>
    <w:p w14:paraId="038DDE69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описаны только свойства/функции без объяснения пользы.</w:t>
      </w:r>
    </w:p>
    <w:p w14:paraId="749A1CCF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практически не используется.</w:t>
      </w:r>
    </w:p>
    <w:p w14:paraId="3BCE9F5E" w14:textId="77777777" w:rsidR="00665C92" w:rsidRDefault="00000000">
      <w:pPr>
        <w:pStyle w:val="21"/>
        <w:spacing w:before="160" w:after="80"/>
      </w:pPr>
      <w:r>
        <w:t xml:space="preserve">2.2. </w:t>
      </w:r>
      <w:proofErr w:type="spellStart"/>
      <w:r>
        <w:t>Конкретность</w:t>
      </w:r>
      <w:proofErr w:type="spellEnd"/>
      <w:r>
        <w:t xml:space="preserve"> и </w:t>
      </w:r>
      <w:proofErr w:type="spellStart"/>
      <w:r>
        <w:t>проверяемость</w:t>
      </w:r>
      <w:proofErr w:type="spellEnd"/>
      <w:r>
        <w:t xml:space="preserve"> </w:t>
      </w:r>
      <w:proofErr w:type="spellStart"/>
      <w:r>
        <w:t>заявлений</w:t>
      </w:r>
      <w:proofErr w:type="spellEnd"/>
    </w:p>
    <w:p w14:paraId="00C4B2EB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ключевые заявления подкреплены конкретными фактами, цифрами, условиями или сроками.</w:t>
      </w:r>
    </w:p>
    <w:p w14:paraId="151085B7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конкретные и общие оценочные заявления смешаны.</w:t>
      </w:r>
    </w:p>
    <w:p w14:paraId="35E674A1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используются только общие заявления без подтверждающей конкретики.</w:t>
      </w:r>
    </w:p>
    <w:p w14:paraId="65151DD7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только для действительно имиджевой/брендовой страницы, не убеждающей пользователя в конкретной выгоде.</w:t>
      </w:r>
    </w:p>
    <w:p w14:paraId="42B12079" w14:textId="77777777" w:rsidR="00665C92" w:rsidRDefault="00000000">
      <w:pPr>
        <w:pStyle w:val="21"/>
        <w:spacing w:before="160" w:after="80"/>
      </w:pPr>
      <w:r>
        <w:t>2.3. Структура выгод и преимуществ</w:t>
      </w:r>
    </w:p>
    <w:p w14:paraId="20379EF2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преимущества организованы так, что их легко просматривать и сравнивать.</w:t>
      </w:r>
    </w:p>
    <w:p w14:paraId="10D96D5A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структура есть, но частично затрудняет восприятие.</w:t>
      </w:r>
    </w:p>
    <w:p w14:paraId="0044DB75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значимый объём информации подан </w:t>
      </w:r>
      <w:proofErr w:type="spellStart"/>
      <w:r w:rsidRPr="004A6596">
        <w:rPr>
          <w:lang w:val="ru-RU"/>
        </w:rPr>
        <w:t>неструктурированно</w:t>
      </w:r>
      <w:proofErr w:type="spellEnd"/>
      <w:r w:rsidRPr="004A6596">
        <w:rPr>
          <w:lang w:val="ru-RU"/>
        </w:rPr>
        <w:t>.</w:t>
      </w:r>
    </w:p>
    <w:p w14:paraId="6CA3CF19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контента настолько мало, что отдельное структурирование не требуется.</w:t>
      </w:r>
    </w:p>
    <w:p w14:paraId="18B00966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2.4. Понятность условий получения продукта/услуги</w:t>
      </w:r>
    </w:p>
    <w:p w14:paraId="34654CB2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применимые условия (цена, сроки, порядок действий) ясны либо ясно объяснён следующий шаг для их получения.</w:t>
      </w:r>
    </w:p>
    <w:p w14:paraId="2D3C1CCF" w14:textId="77777777" w:rsidR="00665C92" w:rsidRDefault="00000000">
      <w:pPr>
        <w:pStyle w:val="a0"/>
        <w:spacing w:after="40"/>
      </w:pPr>
      <w:r>
        <w:rPr>
          <w:b/>
        </w:rPr>
        <w:t>1:</w:t>
      </w:r>
      <w:r>
        <w:t xml:space="preserve"> </w:t>
      </w:r>
      <w:proofErr w:type="spellStart"/>
      <w:r>
        <w:t>условия</w:t>
      </w:r>
      <w:proofErr w:type="spellEnd"/>
      <w:r>
        <w:t xml:space="preserve"> </w:t>
      </w:r>
      <w:proofErr w:type="spellStart"/>
      <w:r>
        <w:t>раскрыты</w:t>
      </w:r>
      <w:proofErr w:type="spellEnd"/>
      <w:r>
        <w:t xml:space="preserve"> </w:t>
      </w:r>
      <w:proofErr w:type="spellStart"/>
      <w:r>
        <w:t>частично</w:t>
      </w:r>
      <w:proofErr w:type="spellEnd"/>
      <w:r>
        <w:t>.</w:t>
      </w:r>
    </w:p>
    <w:p w14:paraId="762A0A5C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важные условия не сообщаются и не объясняется, как их узнать.</w:t>
      </w:r>
    </w:p>
    <w:p w14:paraId="45DC7178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условия объективно неприменимы и отдельный шаг для их получения также не требуется.</w:t>
      </w:r>
    </w:p>
    <w:p w14:paraId="0BF72F6F" w14:textId="77777777" w:rsidR="00665C92" w:rsidRPr="004A6596" w:rsidRDefault="00000000">
      <w:pPr>
        <w:pStyle w:val="1"/>
        <w:spacing w:before="160" w:after="80"/>
        <w:rPr>
          <w:lang w:val="ru-RU"/>
        </w:rPr>
      </w:pPr>
      <w:r w:rsidRPr="004A6596">
        <w:rPr>
          <w:lang w:val="ru-RU"/>
        </w:rPr>
        <w:t>3. Доверие</w:t>
      </w:r>
    </w:p>
    <w:p w14:paraId="46013212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3.1. Убедительность и релевантность отзывов</w:t>
      </w:r>
    </w:p>
    <w:p w14:paraId="36EAC3B7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отзывы конкретны, понятен автор/контекст и связь с продуктом.</w:t>
      </w:r>
    </w:p>
    <w:p w14:paraId="676321E3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отзывы частично обезличены или слишком общие.</w:t>
      </w:r>
    </w:p>
    <w:p w14:paraId="6117FC92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отзывы выглядят шаблонными, неправдоподобными или нерелевантными.</w:t>
      </w:r>
    </w:p>
    <w:p w14:paraId="70415796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отзывов на странице </w:t>
      </w:r>
      <w:proofErr w:type="gramStart"/>
      <w:r w:rsidRPr="004A6596">
        <w:rPr>
          <w:lang w:val="ru-RU"/>
        </w:rPr>
        <w:t>нет.*</w:t>
      </w:r>
      <w:proofErr w:type="gramEnd"/>
    </w:p>
    <w:p w14:paraId="009E8E3B" w14:textId="77777777" w:rsidR="00665C92" w:rsidRDefault="00000000">
      <w:pPr>
        <w:pStyle w:val="21"/>
        <w:spacing w:before="160" w:after="80"/>
      </w:pPr>
      <w:r>
        <w:t xml:space="preserve">3.2. </w:t>
      </w:r>
      <w:proofErr w:type="spellStart"/>
      <w:r>
        <w:t>Понятность</w:t>
      </w:r>
      <w:proofErr w:type="spellEnd"/>
      <w:r>
        <w:t xml:space="preserve"> </w:t>
      </w:r>
      <w:proofErr w:type="spellStart"/>
      <w:r>
        <w:t>кейсов</w:t>
      </w:r>
      <w:proofErr w:type="spellEnd"/>
      <w:r>
        <w:t xml:space="preserve"> / </w:t>
      </w:r>
      <w:proofErr w:type="spellStart"/>
      <w:r>
        <w:t>примеров</w:t>
      </w:r>
      <w:proofErr w:type="spellEnd"/>
      <w:r>
        <w:t xml:space="preserve"> результатов</w:t>
      </w:r>
    </w:p>
    <w:p w14:paraId="5DC32315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понятны задача, выполненная работа и результат.</w:t>
      </w:r>
    </w:p>
    <w:p w14:paraId="2225B892" w14:textId="77777777" w:rsidR="00665C92" w:rsidRDefault="00000000">
      <w:pPr>
        <w:pStyle w:val="a0"/>
        <w:spacing w:after="40"/>
      </w:pPr>
      <w:r>
        <w:rPr>
          <w:b/>
        </w:rPr>
        <w:t>1:</w:t>
      </w:r>
      <w:r>
        <w:t xml:space="preserve"> </w:t>
      </w:r>
      <w:proofErr w:type="spellStart"/>
      <w:r>
        <w:t>кейс</w:t>
      </w:r>
      <w:proofErr w:type="spellEnd"/>
      <w:r>
        <w:t xml:space="preserve"> </w:t>
      </w:r>
      <w:proofErr w:type="spellStart"/>
      <w:r>
        <w:t>раскрыт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частично.</w:t>
      </w:r>
    </w:p>
    <w:p w14:paraId="1C26731C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кейс упомянут, но не позволяет понять задачу или результат.</w:t>
      </w:r>
    </w:p>
    <w:p w14:paraId="0A1ACA3F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кейсы нерелевантны для данного типа продукта.</w:t>
      </w:r>
    </w:p>
    <w:p w14:paraId="2ABC0C06" w14:textId="77777777" w:rsidR="00665C92" w:rsidRDefault="00000000">
      <w:pPr>
        <w:pStyle w:val="21"/>
        <w:spacing w:before="160" w:after="80"/>
      </w:pPr>
      <w:r>
        <w:lastRenderedPageBreak/>
        <w:t>3.3. Понятность гарантии / возврата</w:t>
      </w:r>
    </w:p>
    <w:p w14:paraId="0B260AF0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понятно, что гарантируется и на каких условиях.</w:t>
      </w:r>
    </w:p>
    <w:p w14:paraId="4D7E5AF9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гарантия заявлена, но условия раскрыты не полностью.</w:t>
      </w:r>
    </w:p>
    <w:p w14:paraId="0374EEBC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есть только общее обещание без понятных условий.</w:t>
      </w:r>
    </w:p>
    <w:p w14:paraId="37F74178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гарантия/возврат неприменимы к продукту или услуге.</w:t>
      </w:r>
    </w:p>
    <w:p w14:paraId="0189FAF8" w14:textId="77777777" w:rsidR="00665C92" w:rsidRDefault="00000000">
      <w:pPr>
        <w:pStyle w:val="21"/>
        <w:spacing w:before="160" w:after="80"/>
      </w:pPr>
      <w:r>
        <w:t>3.4. Репутационные элементы</w:t>
      </w:r>
    </w:p>
    <w:p w14:paraId="256DB185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сертификаты, партнёры, упоминания и другие элементы доверия понятны и релевантны.</w:t>
      </w:r>
    </w:p>
    <w:p w14:paraId="7C400259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элементы есть, но их значение или релевантность неочевидны.</w:t>
      </w:r>
    </w:p>
    <w:p w14:paraId="3EA6FD2A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элементы присутствуют, но не дают понятной опоры для доверия.</w:t>
      </w:r>
    </w:p>
    <w:p w14:paraId="274B1AFD" w14:textId="30255B6C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такие элементы нетипичны для данного лендинга.</w:t>
      </w:r>
    </w:p>
    <w:p w14:paraId="322138B3" w14:textId="77777777" w:rsidR="00665C92" w:rsidRDefault="00000000">
      <w:pPr>
        <w:pStyle w:val="21"/>
        <w:spacing w:before="160" w:after="80"/>
      </w:pPr>
      <w:r>
        <w:t xml:space="preserve">3.5. </w:t>
      </w:r>
      <w:proofErr w:type="spellStart"/>
      <w:r>
        <w:t>Контактная</w:t>
      </w:r>
      <w:proofErr w:type="spellEnd"/>
      <w:r>
        <w:t xml:space="preserve"> и </w:t>
      </w:r>
      <w:proofErr w:type="spellStart"/>
      <w:r>
        <w:t>юридическая</w:t>
      </w:r>
      <w:proofErr w:type="spellEnd"/>
      <w:r>
        <w:t xml:space="preserve"> </w:t>
      </w:r>
      <w:proofErr w:type="spellStart"/>
      <w:r>
        <w:t>информация</w:t>
      </w:r>
      <w:proofErr w:type="spellEnd"/>
    </w:p>
    <w:p w14:paraId="3F88ECF7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понятно, кто стоит за страницей и как с ним связаться; информация легко доступна.</w:t>
      </w:r>
    </w:p>
    <w:p w14:paraId="02F79394" w14:textId="77777777" w:rsidR="00665C92" w:rsidRDefault="00000000">
      <w:pPr>
        <w:pStyle w:val="a0"/>
        <w:spacing w:after="40"/>
      </w:pPr>
      <w:r>
        <w:rPr>
          <w:b/>
        </w:rPr>
        <w:t>1:</w:t>
      </w:r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неполна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труднонаходима.</w:t>
      </w:r>
    </w:p>
    <w:p w14:paraId="6EE5520E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пользователь не может понять, кто перед ним и как связаться.</w:t>
      </w:r>
    </w:p>
    <w:p w14:paraId="6E89D341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критерий объективно неприменим либо данные страницы не позволяют его оценить.</w:t>
      </w:r>
    </w:p>
    <w:p w14:paraId="2CEC6106" w14:textId="77777777" w:rsidR="00665C92" w:rsidRPr="004A6596" w:rsidRDefault="00000000">
      <w:pPr>
        <w:pStyle w:val="1"/>
        <w:spacing w:before="160" w:after="80"/>
        <w:rPr>
          <w:lang w:val="ru-RU"/>
        </w:rPr>
      </w:pPr>
      <w:r w:rsidRPr="004A6596">
        <w:rPr>
          <w:lang w:val="ru-RU"/>
        </w:rPr>
        <w:t>4. Форма и целевое действие</w:t>
      </w:r>
    </w:p>
    <w:p w14:paraId="1E04458E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4.1. Понятность формулировки целевого действия</w:t>
      </w:r>
    </w:p>
    <w:p w14:paraId="24ED2937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из текста </w:t>
      </w:r>
      <w:r>
        <w:t>CTA</w:t>
      </w:r>
      <w:r w:rsidRPr="004A6596">
        <w:rPr>
          <w:lang w:val="ru-RU"/>
        </w:rPr>
        <w:t xml:space="preserve"> понятно, что произойдёт после нажатия.</w:t>
      </w:r>
    </w:p>
    <w:p w14:paraId="3952D82E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действие узнаваемо, но результат сформулирован слишком общо.</w:t>
      </w:r>
    </w:p>
    <w:p w14:paraId="3A3C3534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формулировка непонятна или вводит в заблуждение.</w:t>
      </w:r>
    </w:p>
    <w:p w14:paraId="32D1D339" w14:textId="0B52B89F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явного интерактивного </w:t>
      </w:r>
      <w:r>
        <w:t>CTA</w:t>
      </w:r>
      <w:r w:rsidRPr="004A6596">
        <w:rPr>
          <w:lang w:val="ru-RU"/>
        </w:rPr>
        <w:t xml:space="preserve"> на странице нет.</w:t>
      </w:r>
    </w:p>
    <w:p w14:paraId="5AD1D0B4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4.2. Оправданность объёма данных в форме</w:t>
      </w:r>
    </w:p>
    <w:p w14:paraId="3E406E2B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состав запрашиваемых данных соответствует заявленному действию.</w:t>
      </w:r>
    </w:p>
    <w:p w14:paraId="48CF4D39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отдельные поля выглядят избыточными или недостаточно обоснованными.</w:t>
      </w:r>
    </w:p>
    <w:p w14:paraId="53D2693C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объём/состав данных явно несоразмерен действию.</w:t>
      </w:r>
    </w:p>
    <w:p w14:paraId="4A1C015B" w14:textId="24311DD8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формы ввода данных нет.</w:t>
      </w:r>
    </w:p>
    <w:p w14:paraId="7F434EF6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4.3. Доступность целевого действия по длине страницы</w:t>
      </w:r>
    </w:p>
    <w:p w14:paraId="54393F8F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</w:t>
      </w:r>
      <w:r>
        <w:t>CTA</w:t>
      </w:r>
      <w:r w:rsidRPr="004A6596">
        <w:rPr>
          <w:lang w:val="ru-RU"/>
        </w:rPr>
        <w:t xml:space="preserve"> повторяется или остаётся легко доступным по мере чтения страницы.</w:t>
      </w:r>
    </w:p>
    <w:p w14:paraId="33482518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</w:t>
      </w:r>
      <w:r>
        <w:t>CTA</w:t>
      </w:r>
      <w:r w:rsidRPr="004A6596">
        <w:rPr>
          <w:lang w:val="ru-RU"/>
        </w:rPr>
        <w:t xml:space="preserve"> доступен, но на части длинной страницы его приходится искать.</w:t>
      </w:r>
    </w:p>
    <w:p w14:paraId="71C3E2E1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</w:t>
      </w:r>
      <w:r>
        <w:t>CTA</w:t>
      </w:r>
      <w:r w:rsidRPr="004A6596">
        <w:rPr>
          <w:lang w:val="ru-RU"/>
        </w:rPr>
        <w:t xml:space="preserve"> находится только в начале, и после прочтения страницы к нему приходится специально возвращаться.</w:t>
      </w:r>
    </w:p>
    <w:p w14:paraId="02E3D7CA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страница очень короткая и умещается в один экран.</w:t>
      </w:r>
    </w:p>
    <w:p w14:paraId="3DF97371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4.4. Отсутствие путаницы между основным и второстепенными действиями</w:t>
      </w:r>
    </w:p>
    <w:p w14:paraId="25CE8E18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основное действие явно выделяется среди дополнительных.</w:t>
      </w:r>
    </w:p>
    <w:p w14:paraId="002DF29C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основное действие угадывается, но другие </w:t>
      </w:r>
      <w:r>
        <w:t>CTA</w:t>
      </w:r>
      <w:r w:rsidRPr="004A6596">
        <w:rPr>
          <w:lang w:val="ru-RU"/>
        </w:rPr>
        <w:t xml:space="preserve"> частично конкурируют с ним.</w:t>
      </w:r>
    </w:p>
    <w:p w14:paraId="7DC0ED83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несколько </w:t>
      </w:r>
      <w:r>
        <w:t>CTA</w:t>
      </w:r>
      <w:r w:rsidRPr="004A6596">
        <w:rPr>
          <w:lang w:val="ru-RU"/>
        </w:rPr>
        <w:t xml:space="preserve"> выглядят равнозначными, основное действие определить нельзя.</w:t>
      </w:r>
    </w:p>
    <w:p w14:paraId="6D64A630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страница действительно предполагает несколько равноправных сценариев.</w:t>
      </w:r>
    </w:p>
    <w:p w14:paraId="53DDAE75" w14:textId="77777777" w:rsidR="00665C92" w:rsidRPr="004A6596" w:rsidRDefault="00000000">
      <w:pPr>
        <w:pStyle w:val="1"/>
        <w:spacing w:before="160" w:after="80"/>
        <w:rPr>
          <w:lang w:val="ru-RU"/>
        </w:rPr>
      </w:pPr>
      <w:r w:rsidRPr="004A6596">
        <w:rPr>
          <w:lang w:val="ru-RU"/>
        </w:rPr>
        <w:lastRenderedPageBreak/>
        <w:t>5. Мобильная версия</w:t>
      </w:r>
    </w:p>
    <w:p w14:paraId="4E10642C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5.1. Корректность отображения ключевого контента</w:t>
      </w:r>
    </w:p>
    <w:p w14:paraId="65DFCBD1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ключевой контент не обрезан, элементы не перекрываются и не наслаиваются.</w:t>
      </w:r>
    </w:p>
    <w:p w14:paraId="559AF6FA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есть заметные, но некритичные дефекты отображения.</w:t>
      </w:r>
    </w:p>
    <w:p w14:paraId="3501BDCC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проблемы вёрстки мешают воспринимать ключевой контент.</w:t>
      </w:r>
    </w:p>
    <w:p w14:paraId="1EDB00F2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практически не используется.</w:t>
      </w:r>
    </w:p>
    <w:p w14:paraId="2B2BF5DD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5.2. Размещение целевого действия на мобильной версии</w:t>
      </w:r>
    </w:p>
    <w:p w14:paraId="5083D635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</w:t>
      </w:r>
      <w:r>
        <w:t>CTA</w:t>
      </w:r>
      <w:r w:rsidRPr="004A6596">
        <w:rPr>
          <w:lang w:val="ru-RU"/>
        </w:rPr>
        <w:t xml:space="preserve"> корректно отображается и остаётся нормально доступным на </w:t>
      </w:r>
      <w:r>
        <w:t>mobile</w:t>
      </w:r>
      <w:r w:rsidRPr="004A6596">
        <w:rPr>
          <w:lang w:val="ru-RU"/>
        </w:rPr>
        <w:t>.</w:t>
      </w:r>
    </w:p>
    <w:p w14:paraId="6CBD8E8F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</w:t>
      </w:r>
      <w:r>
        <w:t>CTA</w:t>
      </w:r>
      <w:r w:rsidRPr="004A6596">
        <w:rPr>
          <w:lang w:val="ru-RU"/>
        </w:rPr>
        <w:t xml:space="preserve"> доступен, но мобильная адаптация делает его менее заметным или удобным.</w:t>
      </w:r>
    </w:p>
    <w:p w14:paraId="3F1305F3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из-за мобильной вёрстки </w:t>
      </w:r>
      <w:r>
        <w:t>CTA</w:t>
      </w:r>
      <w:r w:rsidRPr="004A6596">
        <w:rPr>
          <w:lang w:val="ru-RU"/>
        </w:rPr>
        <w:t xml:space="preserve"> практически недоступен или неразличим.</w:t>
      </w:r>
    </w:p>
    <w:p w14:paraId="57D81ACF" w14:textId="77777777" w:rsidR="00665C92" w:rsidRPr="004A6596" w:rsidRDefault="00000000">
      <w:pPr>
        <w:pStyle w:val="a0"/>
        <w:spacing w:after="40"/>
        <w:rPr>
          <w:lang w:val="ru-RU"/>
        </w:rPr>
      </w:pPr>
      <w:r>
        <w:rPr>
          <w:b/>
        </w:rPr>
        <w:t>N</w:t>
      </w:r>
      <w:r w:rsidRPr="004A6596">
        <w:rPr>
          <w:b/>
          <w:lang w:val="ru-RU"/>
        </w:rPr>
        <w:t>/</w:t>
      </w:r>
      <w:r>
        <w:rPr>
          <w:b/>
        </w:rPr>
        <w:t>A</w:t>
      </w:r>
      <w:r w:rsidRPr="004A6596">
        <w:rPr>
          <w:b/>
          <w:lang w:val="ru-RU"/>
        </w:rPr>
        <w:t>:</w:t>
      </w:r>
      <w:r w:rsidRPr="004A6596">
        <w:rPr>
          <w:lang w:val="ru-RU"/>
        </w:rPr>
        <w:t xml:space="preserve"> явного </w:t>
      </w:r>
      <w:r>
        <w:t>CTA</w:t>
      </w:r>
      <w:r w:rsidRPr="004A6596">
        <w:rPr>
          <w:lang w:val="ru-RU"/>
        </w:rPr>
        <w:t xml:space="preserve"> на странице нет.</w:t>
      </w:r>
    </w:p>
    <w:p w14:paraId="2846E499" w14:textId="77777777" w:rsidR="00665C92" w:rsidRPr="004A6596" w:rsidRDefault="00000000">
      <w:pPr>
        <w:pStyle w:val="1"/>
        <w:spacing w:before="160" w:after="80"/>
        <w:rPr>
          <w:lang w:val="ru-RU"/>
        </w:rPr>
      </w:pPr>
      <w:r w:rsidRPr="004A6596">
        <w:rPr>
          <w:lang w:val="ru-RU"/>
        </w:rPr>
        <w:t>6. Отвлекающие элементы</w:t>
      </w:r>
    </w:p>
    <w:p w14:paraId="56A966AB" w14:textId="77777777" w:rsidR="00665C92" w:rsidRPr="004A6596" w:rsidRDefault="00000000">
      <w:pPr>
        <w:pStyle w:val="21"/>
        <w:spacing w:before="160" w:after="80"/>
        <w:rPr>
          <w:lang w:val="ru-RU"/>
        </w:rPr>
      </w:pPr>
      <w:r w:rsidRPr="004A6596">
        <w:rPr>
          <w:lang w:val="ru-RU"/>
        </w:rPr>
        <w:t>6.1. Элементы, мешающие основному сценарию</w:t>
      </w:r>
    </w:p>
    <w:p w14:paraId="3BD483EA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2:</w:t>
      </w:r>
      <w:r w:rsidRPr="004A6596">
        <w:rPr>
          <w:lang w:val="ru-RU"/>
        </w:rPr>
        <w:t xml:space="preserve"> мешающих или перекрывающих ключевой контент элементов не обнаружено.</w:t>
      </w:r>
    </w:p>
    <w:p w14:paraId="62D58105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1:</w:t>
      </w:r>
      <w:r w:rsidRPr="004A6596">
        <w:rPr>
          <w:lang w:val="ru-RU"/>
        </w:rPr>
        <w:t xml:space="preserve"> отвлекающие элементы есть, но не мешают восприятию или целевому действию.</w:t>
      </w:r>
    </w:p>
    <w:p w14:paraId="33C394ED" w14:textId="77777777" w:rsidR="00665C92" w:rsidRPr="004A6596" w:rsidRDefault="00000000">
      <w:pPr>
        <w:pStyle w:val="a0"/>
        <w:spacing w:after="40"/>
        <w:rPr>
          <w:lang w:val="ru-RU"/>
        </w:rPr>
      </w:pPr>
      <w:r w:rsidRPr="004A6596">
        <w:rPr>
          <w:b/>
          <w:lang w:val="ru-RU"/>
        </w:rPr>
        <w:t>0:</w:t>
      </w:r>
      <w:r w:rsidRPr="004A6596">
        <w:rPr>
          <w:lang w:val="ru-RU"/>
        </w:rPr>
        <w:t xml:space="preserve"> элементы перекрывают контент либо заметно мешают основному сценарию.</w:t>
      </w:r>
    </w:p>
    <w:p w14:paraId="71352874" w14:textId="77777777" w:rsidR="00665C92" w:rsidRDefault="00000000">
      <w:pPr>
        <w:pStyle w:val="a0"/>
        <w:spacing w:after="40"/>
      </w:pPr>
      <w:r>
        <w:rPr>
          <w:b/>
        </w:rPr>
        <w:t>N/A:</w:t>
      </w:r>
      <w:r>
        <w:t xml:space="preserve"> не </w:t>
      </w:r>
      <w:proofErr w:type="spellStart"/>
      <w:r>
        <w:t>используется</w:t>
      </w:r>
      <w:proofErr w:type="spellEnd"/>
      <w:r>
        <w:t>.</w:t>
      </w:r>
    </w:p>
    <w:p w14:paraId="21F47D7E" w14:textId="5405605B" w:rsidR="00665C92" w:rsidRPr="004A6596" w:rsidRDefault="00665C92" w:rsidP="004A6596">
      <w:pPr>
        <w:pStyle w:val="a"/>
        <w:numPr>
          <w:ilvl w:val="0"/>
          <w:numId w:val="0"/>
        </w:numPr>
        <w:spacing w:after="40"/>
        <w:ind w:left="360"/>
        <w:rPr>
          <w:lang w:val="ru-RU"/>
        </w:rPr>
      </w:pPr>
    </w:p>
    <w:sectPr w:rsidR="00665C92" w:rsidRPr="004A659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42EB89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749501">
    <w:abstractNumId w:val="8"/>
  </w:num>
  <w:num w:numId="2" w16cid:durableId="918713240">
    <w:abstractNumId w:val="6"/>
  </w:num>
  <w:num w:numId="3" w16cid:durableId="834102482">
    <w:abstractNumId w:val="5"/>
  </w:num>
  <w:num w:numId="4" w16cid:durableId="573928194">
    <w:abstractNumId w:val="4"/>
  </w:num>
  <w:num w:numId="5" w16cid:durableId="871694797">
    <w:abstractNumId w:val="7"/>
  </w:num>
  <w:num w:numId="6" w16cid:durableId="1171338683">
    <w:abstractNumId w:val="3"/>
  </w:num>
  <w:num w:numId="7" w16cid:durableId="2142840675">
    <w:abstractNumId w:val="2"/>
  </w:num>
  <w:num w:numId="8" w16cid:durableId="1838764960">
    <w:abstractNumId w:val="1"/>
  </w:num>
  <w:num w:numId="9" w16cid:durableId="21329329">
    <w:abstractNumId w:val="0"/>
  </w:num>
  <w:num w:numId="10" w16cid:durableId="1455751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6596"/>
    <w:rsid w:val="00583DDE"/>
    <w:rsid w:val="00665C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F52B9B"/>
  <w14:defaultImageDpi w14:val="300"/>
  <w15:docId w15:val="{8776205D-F234-49AF-8450-A8FF9C18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Женя</cp:lastModifiedBy>
  <cp:revision>2</cp:revision>
  <dcterms:created xsi:type="dcterms:W3CDTF">2026-08-08T10:28:00Z</dcterms:created>
  <dcterms:modified xsi:type="dcterms:W3CDTF">2026-08-08T10:28:00Z</dcterms:modified>
  <cp:category/>
</cp:coreProperties>
</file>