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02 – Prompting for Creativity</w:t>
      </w:r>
    </w:p>
    <w:p>
      <w:pPr>
        <w:jc w:val="center"/>
      </w:pPr>
      <w:r>
        <w:rPr>
          <w:b/>
          <w:sz w:val="24"/>
        </w:rPr>
        <w:t>Prompt Engineering Internship</w:t>
      </w:r>
    </w:p>
    <w:p>
      <w:pPr>
        <w:jc w:val="both"/>
      </w:pPr>
      <w:r>
        <w:t>In this task, creative prompts were designed using clear structure, tone, examples, and constraints. Few-shot prompting was used to guide the model's style or persona. Multiple prompt variants were compared to understand how prompt design affects creativity, tone, and level of detail.</w:t>
      </w:r>
    </w:p>
    <w:p>
      <w:r>
        <w:rPr>
          <w:b/>
          <w:sz w:val="26"/>
        </w:rPr>
        <w:t>Topic 1: Startup Idea Generation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jc w:val="left"/>
            </w:pPr>
            <w:r/>
            <w:r>
              <w:rPr>
                <w:b/>
                <w:sz w:val="19"/>
              </w:rPr>
              <w:t>Category</w:t>
            </w:r>
          </w:p>
        </w:tc>
        <w:tc>
          <w:tcPr>
            <w:tcW w:type="dxa" w:w="5112"/>
            <w:vAlign w:val="top"/>
            <w:shd w:fill="D9EAF7"/>
          </w:tcPr>
          <w:p>
            <w:pPr>
              <w:jc w:val="left"/>
            </w:pPr>
            <w:r/>
            <w:r>
              <w:rPr>
                <w:b/>
                <w:sz w:val="19"/>
              </w:rPr>
              <w:t>Content</w:t>
            </w:r>
          </w:p>
        </w:tc>
      </w:tr>
      <w:tr>
        <w:tc>
          <w:tcPr>
            <w:tcW w:type="dxa" w:w="5112"/>
            <w:vAlign w:val="top"/>
          </w:tcPr>
          <w:p>
            <w:pPr>
              <w:jc w:val="left"/>
            </w:pPr>
            <w:r/>
            <w:r>
              <w:rPr>
                <w:b w:val="0"/>
                <w:sz w:val="19"/>
              </w:rPr>
              <w:t>Vague Prompt</w:t>
            </w:r>
          </w:p>
        </w:tc>
        <w:tc>
          <w:tcPr>
            <w:tcW w:type="dxa" w:w="5112"/>
            <w:vAlign w:val="top"/>
          </w:tcPr>
          <w:p>
            <w:pPr>
              <w:jc w:val="left"/>
            </w:pPr>
            <w:r/>
            <w:r>
              <w:rPr>
                <w:b w:val="0"/>
                <w:sz w:val="19"/>
              </w:rPr>
              <w:t>Give me a startup idea.</w:t>
            </w:r>
          </w:p>
        </w:tc>
      </w:tr>
      <w:tr>
        <w:tc>
          <w:tcPr>
            <w:tcW w:type="dxa" w:w="5112"/>
            <w:vAlign w:val="top"/>
          </w:tcPr>
          <w:p>
            <w:pPr>
              <w:jc w:val="left"/>
            </w:pPr>
            <w:r/>
            <w:r>
              <w:rPr>
                <w:b w:val="0"/>
                <w:sz w:val="19"/>
              </w:rPr>
              <w:t>Output</w:t>
            </w:r>
          </w:p>
        </w:tc>
        <w:tc>
          <w:tcPr>
            <w:tcW w:type="dxa" w:w="5112"/>
            <w:vAlign w:val="top"/>
          </w:tcPr>
          <w:p>
            <w:pPr>
              <w:jc w:val="left"/>
            </w:pPr>
            <w:r/>
            <w:r>
              <w:rPr>
                <w:b w:val="0"/>
                <w:sz w:val="19"/>
              </w:rPr>
              <w:t>A possible startup idea is an online platform that connects customers with local service providers.</w:t>
            </w:r>
          </w:p>
        </w:tc>
      </w:tr>
      <w:tr>
        <w:tc>
          <w:tcPr>
            <w:tcW w:type="dxa" w:w="5112"/>
            <w:vAlign w:val="top"/>
          </w:tcPr>
          <w:p>
            <w:pPr>
              <w:jc w:val="left"/>
            </w:pPr>
            <w:r/>
            <w:r>
              <w:rPr>
                <w:b w:val="0"/>
                <w:sz w:val="19"/>
              </w:rPr>
              <w:t>Improved Prompt</w:t>
            </w:r>
          </w:p>
        </w:tc>
        <w:tc>
          <w:tcPr>
            <w:tcW w:type="dxa" w:w="5112"/>
            <w:vAlign w:val="top"/>
          </w:tcPr>
          <w:p>
            <w:pPr>
              <w:jc w:val="left"/>
            </w:pPr>
            <w:r/>
            <w:r>
              <w:rPr>
                <w:b w:val="0"/>
                <w:sz w:val="19"/>
              </w:rPr>
              <w:t>Generate 3 creative AI/IoT startup ideas for college students. For each idea, give a catchy name, the problem solved, target users, core technology, and one unique feature. Keep each idea within 5 bullet points.</w:t>
            </w:r>
          </w:p>
        </w:tc>
      </w:tr>
      <w:tr>
        <w:tc>
          <w:tcPr>
            <w:tcW w:type="dxa" w:w="5112"/>
            <w:vAlign w:val="top"/>
          </w:tcPr>
          <w:p>
            <w:pPr>
              <w:jc w:val="left"/>
            </w:pPr>
            <w:r/>
            <w:r>
              <w:rPr>
                <w:b w:val="0"/>
                <w:sz w:val="19"/>
              </w:rPr>
              <w:t>Output</w:t>
            </w:r>
          </w:p>
        </w:tc>
        <w:tc>
          <w:tcPr>
            <w:tcW w:type="dxa" w:w="5112"/>
            <w:vAlign w:val="top"/>
          </w:tcPr>
          <w:p>
            <w:pPr>
              <w:jc w:val="left"/>
            </w:pPr>
            <w:r/>
            <w:r>
              <w:rPr>
                <w:b w:val="0"/>
                <w:sz w:val="19"/>
              </w:rPr>
              <w:t>1. SmartShelf – An IoT-based system that monitors grocery stock and predicts when items need restocking.</w:t>
              <w:br/>
              <w:t>2. StudyPulse – An AI study assistant that creates personalized revision plans from a student's syllabus and deadlines.</w:t>
              <w:br/>
              <w:t>3. GreenRoute – An AI and IoT solution that suggests energy-efficient routes for campus transport.</w:t>
            </w:r>
          </w:p>
        </w:tc>
      </w:tr>
      <w:tr>
        <w:tc>
          <w:tcPr>
            <w:tcW w:type="dxa" w:w="5112"/>
            <w:vAlign w:val="top"/>
          </w:tcPr>
          <w:p>
            <w:pPr>
              <w:jc w:val="left"/>
            </w:pPr>
            <w:r/>
            <w:r>
              <w:rPr>
                <w:b w:val="0"/>
                <w:sz w:val="19"/>
              </w:rPr>
              <w:t>Variant Prompt Output</w:t>
            </w:r>
          </w:p>
        </w:tc>
        <w:tc>
          <w:tcPr>
            <w:tcW w:type="dxa" w:w="5112"/>
            <w:vAlign w:val="top"/>
          </w:tcPr>
          <w:p>
            <w:pPr>
              <w:jc w:val="left"/>
            </w:pPr>
            <w:r/>
            <w:r>
              <w:rPr>
                <w:b w:val="0"/>
                <w:sz w:val="19"/>
              </w:rPr>
              <w:t>Few-shot style example: 'EcoBin – Smart waste bin that identifies recyclable waste and rewards correct disposal.'</w:t>
              <w:br/>
              <w:t>Using the same concise, catchy, student-startup style, generate 3 new ideas without repeating the example.</w:t>
            </w:r>
          </w:p>
        </w:tc>
      </w:tr>
      <w:tr>
        <w:tc>
          <w:tcPr>
            <w:tcW w:type="dxa" w:w="5112"/>
            <w:vAlign w:val="top"/>
          </w:tcPr>
          <w:p>
            <w:pPr>
              <w:jc w:val="left"/>
            </w:pPr>
            <w:r/>
            <w:r>
              <w:rPr>
                <w:b w:val="0"/>
                <w:sz w:val="19"/>
              </w:rPr>
              <w:t>Analysis</w:t>
            </w:r>
          </w:p>
        </w:tc>
        <w:tc>
          <w:tcPr>
            <w:tcW w:type="dxa" w:w="5112"/>
            <w:vAlign w:val="top"/>
          </w:tcPr>
          <w:p>
            <w:pPr>
              <w:jc w:val="left"/>
            </w:pPr>
            <w:r/>
            <w:r>
              <w:rPr>
                <w:b w:val="0"/>
                <w:sz w:val="19"/>
              </w:rPr>
              <w:t>The vague prompt allows many unrelated answers and does not define the audience, number of ideas, technology, or output structure. The improved prompt adds audience, quantity, required fields, and constraints. The few-shot example further guides the naming and concise startup style, making the output more creative but still organized.</w:t>
            </w:r>
          </w:p>
        </w:tc>
      </w:tr>
    </w:tbl>
    <w:p/>
    <w:p>
      <w:r>
        <w:rPr>
          <w:b/>
          <w:sz w:val="26"/>
        </w:rPr>
        <w:t>Topic 2: Short Story Creation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jc w:val="left"/>
            </w:pPr>
            <w:r/>
            <w:r>
              <w:rPr>
                <w:b/>
                <w:sz w:val="19"/>
              </w:rPr>
              <w:t>Category</w:t>
            </w:r>
          </w:p>
        </w:tc>
        <w:tc>
          <w:tcPr>
            <w:tcW w:type="dxa" w:w="5112"/>
            <w:vAlign w:val="top"/>
            <w:shd w:fill="D9EAF7"/>
          </w:tcPr>
          <w:p>
            <w:pPr>
              <w:jc w:val="left"/>
            </w:pPr>
            <w:r/>
            <w:r>
              <w:rPr>
                <w:b/>
                <w:sz w:val="19"/>
              </w:rPr>
              <w:t>Content</w:t>
            </w:r>
          </w:p>
        </w:tc>
      </w:tr>
      <w:tr>
        <w:tc>
          <w:tcPr>
            <w:tcW w:type="dxa" w:w="5112"/>
            <w:vAlign w:val="top"/>
          </w:tcPr>
          <w:p>
            <w:pPr>
              <w:jc w:val="left"/>
            </w:pPr>
            <w:r/>
            <w:r>
              <w:rPr>
                <w:b w:val="0"/>
                <w:sz w:val="19"/>
              </w:rPr>
              <w:t>Vague Prompt</w:t>
            </w:r>
          </w:p>
        </w:tc>
        <w:tc>
          <w:tcPr>
            <w:tcW w:type="dxa" w:w="5112"/>
            <w:vAlign w:val="top"/>
          </w:tcPr>
          <w:p>
            <w:pPr>
              <w:jc w:val="left"/>
            </w:pPr>
            <w:r/>
            <w:r>
              <w:rPr>
                <w:b w:val="0"/>
                <w:sz w:val="19"/>
              </w:rPr>
              <w:t>Write a short story about a robot.</w:t>
            </w:r>
          </w:p>
        </w:tc>
      </w:tr>
      <w:tr>
        <w:tc>
          <w:tcPr>
            <w:tcW w:type="dxa" w:w="5112"/>
            <w:vAlign w:val="top"/>
          </w:tcPr>
          <w:p>
            <w:pPr>
              <w:jc w:val="left"/>
            </w:pPr>
            <w:r/>
            <w:r>
              <w:rPr>
                <w:b w:val="0"/>
                <w:sz w:val="19"/>
              </w:rPr>
              <w:t>Output</w:t>
            </w:r>
          </w:p>
        </w:tc>
        <w:tc>
          <w:tcPr>
            <w:tcW w:type="dxa" w:w="5112"/>
            <w:vAlign w:val="top"/>
          </w:tcPr>
          <w:p>
            <w:pPr>
              <w:jc w:val="left"/>
            </w:pPr>
            <w:r/>
            <w:r>
              <w:rPr>
                <w:b w:val="0"/>
                <w:sz w:val="19"/>
              </w:rPr>
              <w:t>A robot helps a family with household tasks and eventually becomes their trusted friend.</w:t>
            </w:r>
          </w:p>
        </w:tc>
      </w:tr>
      <w:tr>
        <w:tc>
          <w:tcPr>
            <w:tcW w:type="dxa" w:w="5112"/>
            <w:vAlign w:val="top"/>
          </w:tcPr>
          <w:p>
            <w:pPr>
              <w:jc w:val="left"/>
            </w:pPr>
            <w:r/>
            <w:r>
              <w:rPr>
                <w:b w:val="0"/>
                <w:sz w:val="19"/>
              </w:rPr>
              <w:t>Improved Prompt</w:t>
            </w:r>
          </w:p>
        </w:tc>
        <w:tc>
          <w:tcPr>
            <w:tcW w:type="dxa" w:w="5112"/>
            <w:vAlign w:val="top"/>
          </w:tcPr>
          <w:p>
            <w:pPr>
              <w:jc w:val="left"/>
            </w:pPr>
            <w:r/>
            <w:r>
              <w:rPr>
                <w:b w:val="0"/>
                <w:sz w:val="19"/>
              </w:rPr>
              <w:t>Write a 150-word science-fiction story for college students about a student who discovers a forgotten service robot on campus. Use a mysterious but hopeful tone, include one unexpected twist, and end with a meaningful message.</w:t>
            </w:r>
          </w:p>
        </w:tc>
      </w:tr>
      <w:tr>
        <w:tc>
          <w:tcPr>
            <w:tcW w:type="dxa" w:w="5112"/>
            <w:vAlign w:val="top"/>
          </w:tcPr>
          <w:p>
            <w:pPr>
              <w:jc w:val="left"/>
            </w:pPr>
            <w:r/>
            <w:r>
              <w:rPr>
                <w:b w:val="0"/>
                <w:sz w:val="19"/>
              </w:rPr>
              <w:t>Output</w:t>
            </w:r>
          </w:p>
        </w:tc>
        <w:tc>
          <w:tcPr>
            <w:tcW w:type="dxa" w:w="5112"/>
            <w:vAlign w:val="top"/>
          </w:tcPr>
          <w:p>
            <w:pPr>
              <w:jc w:val="left"/>
            </w:pPr>
            <w:r/>
            <w:r>
              <w:rPr>
                <w:b w:val="0"/>
                <w:sz w:val="19"/>
              </w:rPr>
              <w:t>The campus was almost empty when Mira found the robot beneath the old auditorium. Its screen displayed only one sentence: 'I remember what everyone forgot.' As she repaired its damaged memory chip, the robot revealed recordings of students who had once used it to store their dreams and ideas. The final file contained Mira's own name, dated ten years before she had joined the college. She looked at the robot in shock. It smiled and said, 'You built me once. Now you have to decide why.' Mira understood that the robot was not predicting her future—it was waiting for her to create it.</w:t>
            </w:r>
          </w:p>
        </w:tc>
      </w:tr>
      <w:tr>
        <w:tc>
          <w:tcPr>
            <w:tcW w:type="dxa" w:w="5112"/>
            <w:vAlign w:val="top"/>
          </w:tcPr>
          <w:p>
            <w:pPr>
              <w:jc w:val="left"/>
            </w:pPr>
            <w:r/>
            <w:r>
              <w:rPr>
                <w:b w:val="0"/>
                <w:sz w:val="19"/>
              </w:rPr>
              <w:t>Variant Prompt Output</w:t>
            </w:r>
          </w:p>
        </w:tc>
        <w:tc>
          <w:tcPr>
            <w:tcW w:type="dxa" w:w="5112"/>
            <w:vAlign w:val="top"/>
          </w:tcPr>
          <w:p>
            <w:pPr>
              <w:jc w:val="left"/>
            </w:pPr>
            <w:r/>
            <w:r>
              <w:rPr>
                <w:b w:val="0"/>
                <w:sz w:val="19"/>
              </w:rPr>
              <w:t>Few-shot examples:</w:t>
              <w:br/>
              <w:t>Example 1: Tone – mysterious, visual, emotionally hopeful.</w:t>
              <w:br/>
              <w:t>Example 2: Ending – reveal information that changes the meaning of the story.</w:t>
              <w:br/>
              <w:t>Generate a new 150-word story using the same tone and ending style, but with a different setting and characters.</w:t>
            </w:r>
          </w:p>
        </w:tc>
      </w:tr>
      <w:tr>
        <w:tc>
          <w:tcPr>
            <w:tcW w:type="dxa" w:w="5112"/>
            <w:vAlign w:val="top"/>
          </w:tcPr>
          <w:p>
            <w:pPr>
              <w:jc w:val="left"/>
            </w:pPr>
            <w:r/>
            <w:r>
              <w:rPr>
                <w:b w:val="0"/>
                <w:sz w:val="19"/>
              </w:rPr>
              <w:t>Analysis</w:t>
            </w:r>
          </w:p>
        </w:tc>
        <w:tc>
          <w:tcPr>
            <w:tcW w:type="dxa" w:w="5112"/>
            <w:vAlign w:val="top"/>
          </w:tcPr>
          <w:p>
            <w:pPr>
              <w:jc w:val="left"/>
            </w:pPr>
            <w:r/>
            <w:r>
              <w:rPr>
                <w:b w:val="0"/>
                <w:sz w:val="19"/>
              </w:rPr>
              <w:t>The vague prompt specifies only a topic, so the story may become generic. The improved prompt controls length, audience, genre, tone, plot element, and ending. Few-shot examples provide a stronger stylistic reference, helping the model produce a more consistent and creative narrative.</w:t>
            </w:r>
          </w:p>
        </w:tc>
      </w:tr>
    </w:tbl>
    <w:p/>
    <w:p>
      <w:r>
        <w:rPr>
          <w:b/>
          <w:sz w:val="26"/>
        </w:rPr>
        <w:t>Topic 3: Advertisement Copy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jc w:val="left"/>
            </w:pPr>
            <w:r/>
            <w:r>
              <w:rPr>
                <w:b/>
                <w:sz w:val="19"/>
              </w:rPr>
              <w:t>Category</w:t>
            </w:r>
          </w:p>
        </w:tc>
        <w:tc>
          <w:tcPr>
            <w:tcW w:type="dxa" w:w="5112"/>
            <w:vAlign w:val="top"/>
            <w:shd w:fill="D9EAF7"/>
          </w:tcPr>
          <w:p>
            <w:pPr>
              <w:jc w:val="left"/>
            </w:pPr>
            <w:r/>
            <w:r>
              <w:rPr>
                <w:b/>
                <w:sz w:val="19"/>
              </w:rPr>
              <w:t>Content</w:t>
            </w:r>
          </w:p>
        </w:tc>
      </w:tr>
      <w:tr>
        <w:tc>
          <w:tcPr>
            <w:tcW w:type="dxa" w:w="5112"/>
            <w:vAlign w:val="top"/>
          </w:tcPr>
          <w:p>
            <w:pPr>
              <w:jc w:val="left"/>
            </w:pPr>
            <w:r/>
            <w:r>
              <w:rPr>
                <w:b w:val="0"/>
                <w:sz w:val="19"/>
              </w:rPr>
              <w:t>Vague Prompt</w:t>
            </w:r>
          </w:p>
        </w:tc>
        <w:tc>
          <w:tcPr>
            <w:tcW w:type="dxa" w:w="5112"/>
            <w:vAlign w:val="top"/>
          </w:tcPr>
          <w:p>
            <w:pPr>
              <w:jc w:val="left"/>
            </w:pPr>
            <w:r/>
            <w:r>
              <w:rPr>
                <w:b w:val="0"/>
                <w:sz w:val="19"/>
              </w:rPr>
              <w:t>Write an advertisement for a reusable water bottle.</w:t>
            </w:r>
          </w:p>
        </w:tc>
      </w:tr>
      <w:tr>
        <w:tc>
          <w:tcPr>
            <w:tcW w:type="dxa" w:w="5112"/>
            <w:vAlign w:val="top"/>
          </w:tcPr>
          <w:p>
            <w:pPr>
              <w:jc w:val="left"/>
            </w:pPr>
            <w:r/>
            <w:r>
              <w:rPr>
                <w:b w:val="0"/>
                <w:sz w:val="19"/>
              </w:rPr>
              <w:t>Output</w:t>
            </w:r>
          </w:p>
        </w:tc>
        <w:tc>
          <w:tcPr>
            <w:tcW w:type="dxa" w:w="5112"/>
            <w:vAlign w:val="top"/>
          </w:tcPr>
          <w:p>
            <w:pPr>
              <w:jc w:val="left"/>
            </w:pPr>
            <w:r/>
            <w:r>
              <w:rPr>
                <w:b w:val="0"/>
                <w:sz w:val="19"/>
              </w:rPr>
              <w:t>Stay hydrated with our reusable water bottle. It is strong, convenient, and suitable for everyday use.</w:t>
            </w:r>
          </w:p>
        </w:tc>
      </w:tr>
      <w:tr>
        <w:tc>
          <w:tcPr>
            <w:tcW w:type="dxa" w:w="5112"/>
            <w:vAlign w:val="top"/>
          </w:tcPr>
          <w:p>
            <w:pPr>
              <w:jc w:val="left"/>
            </w:pPr>
            <w:r/>
            <w:r>
              <w:rPr>
                <w:b w:val="0"/>
                <w:sz w:val="19"/>
              </w:rPr>
              <w:t>Improved Prompt</w:t>
            </w:r>
          </w:p>
        </w:tc>
        <w:tc>
          <w:tcPr>
            <w:tcW w:type="dxa" w:w="5112"/>
            <w:vAlign w:val="top"/>
          </w:tcPr>
          <w:p>
            <w:pPr>
              <w:jc w:val="left"/>
            </w:pPr>
            <w:r/>
            <w:r>
              <w:rPr>
                <w:b w:val="0"/>
                <w:sz w:val="19"/>
              </w:rPr>
              <w:t>Create a short social-media advertisement for a smart reusable water bottle aimed at college students. Use a youthful, energetic tone. Include a catchy headline, 2 benefits, one call-to-action, and a memorable one-line slogan.</w:t>
            </w:r>
          </w:p>
        </w:tc>
      </w:tr>
      <w:tr>
        <w:tc>
          <w:tcPr>
            <w:tcW w:type="dxa" w:w="5112"/>
            <w:vAlign w:val="top"/>
          </w:tcPr>
          <w:p>
            <w:pPr>
              <w:jc w:val="left"/>
            </w:pPr>
            <w:r/>
            <w:r>
              <w:rPr>
                <w:b w:val="0"/>
                <w:sz w:val="19"/>
              </w:rPr>
              <w:t>Output</w:t>
            </w:r>
          </w:p>
        </w:tc>
        <w:tc>
          <w:tcPr>
            <w:tcW w:type="dxa" w:w="5112"/>
            <w:vAlign w:val="top"/>
          </w:tcPr>
          <w:p>
            <w:pPr>
              <w:jc w:val="left"/>
            </w:pPr>
            <w:r/>
            <w:r>
              <w:rPr>
                <w:b w:val="0"/>
                <w:sz w:val="19"/>
              </w:rPr>
              <w:t>HEADLINE: Your Bottle Just Got Smarter!</w:t>
              <w:br/>
              <w:t>• Smart hydration reminders help you remember to drink water.</w:t>
              <w:br/>
              <w:t>• Reusable design reduces dependence on disposable plastic bottles.</w:t>
              <w:br/>
              <w:t>CALL TO ACTION: Carry smarter. Stay hydrated. Get yours today!</w:t>
              <w:br/>
              <w:t>SLOGAN: 'Sip Smart. Live Fresh.'</w:t>
            </w:r>
          </w:p>
        </w:tc>
      </w:tr>
      <w:tr>
        <w:tc>
          <w:tcPr>
            <w:tcW w:type="dxa" w:w="5112"/>
            <w:vAlign w:val="top"/>
          </w:tcPr>
          <w:p>
            <w:pPr>
              <w:jc w:val="left"/>
            </w:pPr>
            <w:r/>
            <w:r>
              <w:rPr>
                <w:b w:val="0"/>
                <w:sz w:val="19"/>
              </w:rPr>
              <w:t>Variant Prompt Output</w:t>
            </w:r>
          </w:p>
        </w:tc>
        <w:tc>
          <w:tcPr>
            <w:tcW w:type="dxa" w:w="5112"/>
            <w:vAlign w:val="top"/>
          </w:tcPr>
          <w:p>
            <w:pPr>
              <w:jc w:val="left"/>
            </w:pPr>
            <w:r/>
            <w:r>
              <w:rPr>
                <w:b w:val="0"/>
                <w:sz w:val="19"/>
              </w:rPr>
              <w:t>Few-shot example:</w:t>
              <w:br/>
              <w:t>Product: Smart backpack</w:t>
              <w:br/>
              <w:t>Style: 'Charge. Organize. Go.'</w:t>
              <w:br/>
              <w:t>Tone: Short, energetic, student-friendly.</w:t>
              <w:br/>
              <w:t>Now create an advertisement for the smart bottle using the same short, punchy style.</w:t>
            </w:r>
          </w:p>
        </w:tc>
      </w:tr>
      <w:tr>
        <w:tc>
          <w:tcPr>
            <w:tcW w:type="dxa" w:w="5112"/>
            <w:vAlign w:val="top"/>
          </w:tcPr>
          <w:p>
            <w:pPr>
              <w:jc w:val="left"/>
            </w:pPr>
            <w:r/>
            <w:r>
              <w:rPr>
                <w:b w:val="0"/>
                <w:sz w:val="19"/>
              </w:rPr>
              <w:t>Analysis</w:t>
            </w:r>
          </w:p>
        </w:tc>
        <w:tc>
          <w:tcPr>
            <w:tcW w:type="dxa" w:w="5112"/>
            <w:vAlign w:val="top"/>
          </w:tcPr>
          <w:p>
            <w:pPr>
              <w:jc w:val="left"/>
            </w:pPr>
            <w:r/>
            <w:r>
              <w:rPr>
                <w:b w:val="0"/>
                <w:sz w:val="19"/>
              </w:rPr>
              <w:t>The vague prompt gives no target audience or creative direction, so the result is basic and generic. The improved prompt defines the audience, tone, format, benefits, call-to-action, and slogan. The few-shot example guides the model toward short and memorable advertising language, increasing creativity while keeping the message focused.</w:t>
            </w:r>
          </w:p>
        </w:tc>
      </w:tr>
    </w:tbl>
    <w:p/>
    <w:p>
      <w:r>
        <w:rPr>
          <w:b/>
          <w:sz w:val="26"/>
        </w:rPr>
        <w:t>Key Learnings from Task 02</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jc w:val="left"/>
            </w:pPr>
            <w:r/>
            <w:r>
              <w:rPr>
                <w:b/>
                <w:sz w:val="19"/>
              </w:rPr>
              <w:t>Key Learning</w:t>
            </w:r>
          </w:p>
        </w:tc>
        <w:tc>
          <w:tcPr>
            <w:tcW w:type="dxa" w:w="5112"/>
            <w:vAlign w:val="top"/>
            <w:shd w:fill="D9EAF7"/>
          </w:tcPr>
          <w:p>
            <w:pPr>
              <w:jc w:val="left"/>
            </w:pPr>
            <w:r/>
            <w:r>
              <w:rPr>
                <w:b/>
                <w:sz w:val="19"/>
              </w:rPr>
              <w:t>Explanation</w:t>
            </w:r>
          </w:p>
        </w:tc>
      </w:tr>
      <w:tr>
        <w:tc>
          <w:tcPr>
            <w:tcW w:type="dxa" w:w="5112"/>
            <w:vAlign w:val="top"/>
          </w:tcPr>
          <w:p>
            <w:pPr>
              <w:jc w:val="left"/>
            </w:pPr>
            <w:r/>
            <w:r>
              <w:rPr>
                <w:b w:val="0"/>
                <w:sz w:val="19"/>
              </w:rPr>
              <w:t>Prompt Structure Matters</w:t>
            </w:r>
          </w:p>
        </w:tc>
        <w:tc>
          <w:tcPr>
            <w:tcW w:type="dxa" w:w="5112"/>
            <w:vAlign w:val="top"/>
          </w:tcPr>
          <w:p>
            <w:pPr>
              <w:jc w:val="left"/>
            </w:pPr>
            <w:r/>
            <w:r>
              <w:rPr>
                <w:b w:val="0"/>
                <w:sz w:val="19"/>
              </w:rPr>
              <w:t>A clear structure helps the model understand the creative task and produce organized results.</w:t>
            </w:r>
          </w:p>
        </w:tc>
      </w:tr>
      <w:tr>
        <w:tc>
          <w:tcPr>
            <w:tcW w:type="dxa" w:w="5112"/>
            <w:vAlign w:val="top"/>
          </w:tcPr>
          <w:p>
            <w:pPr>
              <w:jc w:val="left"/>
            </w:pPr>
            <w:r/>
            <w:r>
              <w:rPr>
                <w:b w:val="0"/>
                <w:sz w:val="19"/>
              </w:rPr>
              <w:t>Tone Guides Creativity</w:t>
            </w:r>
          </w:p>
        </w:tc>
        <w:tc>
          <w:tcPr>
            <w:tcW w:type="dxa" w:w="5112"/>
            <w:vAlign w:val="top"/>
          </w:tcPr>
          <w:p>
            <w:pPr>
              <w:jc w:val="left"/>
            </w:pPr>
            <w:r/>
            <w:r>
              <w:rPr>
                <w:b w:val="0"/>
                <w:sz w:val="19"/>
              </w:rPr>
              <w:t>Specifying a tone such as humorous, mysterious, energetic, or professional changes the style of the output.</w:t>
            </w:r>
          </w:p>
        </w:tc>
      </w:tr>
      <w:tr>
        <w:tc>
          <w:tcPr>
            <w:tcW w:type="dxa" w:w="5112"/>
            <w:vAlign w:val="top"/>
          </w:tcPr>
          <w:p>
            <w:pPr>
              <w:jc w:val="left"/>
            </w:pPr>
            <w:r/>
            <w:r>
              <w:rPr>
                <w:b w:val="0"/>
                <w:sz w:val="19"/>
              </w:rPr>
              <w:t>Few-Shot Examples Help</w:t>
            </w:r>
          </w:p>
        </w:tc>
        <w:tc>
          <w:tcPr>
            <w:tcW w:type="dxa" w:w="5112"/>
            <w:vAlign w:val="top"/>
          </w:tcPr>
          <w:p>
            <w:pPr>
              <w:jc w:val="left"/>
            </w:pPr>
            <w:r/>
            <w:r>
              <w:rPr>
                <w:b w:val="0"/>
                <w:sz w:val="19"/>
              </w:rPr>
              <w:t>Examples provide a pattern for style, persona, format, and level of detail without directly giving the final answer.</w:t>
            </w:r>
          </w:p>
        </w:tc>
      </w:tr>
      <w:tr>
        <w:tc>
          <w:tcPr>
            <w:tcW w:type="dxa" w:w="5112"/>
            <w:vAlign w:val="top"/>
          </w:tcPr>
          <w:p>
            <w:pPr>
              <w:jc w:val="left"/>
            </w:pPr>
            <w:r/>
            <w:r>
              <w:rPr>
                <w:b w:val="0"/>
                <w:sz w:val="19"/>
              </w:rPr>
              <w:t>Constraints Improve Focus</w:t>
            </w:r>
          </w:p>
        </w:tc>
        <w:tc>
          <w:tcPr>
            <w:tcW w:type="dxa" w:w="5112"/>
            <w:vAlign w:val="top"/>
          </w:tcPr>
          <w:p>
            <w:pPr>
              <w:jc w:val="left"/>
            </w:pPr>
            <w:r/>
            <w:r>
              <w:rPr>
                <w:b w:val="0"/>
                <w:sz w:val="19"/>
              </w:rPr>
              <w:t>Word limits, number of ideas, required elements, and audience details prevent overly broad responses.</w:t>
            </w:r>
          </w:p>
        </w:tc>
      </w:tr>
      <w:tr>
        <w:tc>
          <w:tcPr>
            <w:tcW w:type="dxa" w:w="5112"/>
            <w:vAlign w:val="top"/>
          </w:tcPr>
          <w:p>
            <w:pPr>
              <w:jc w:val="left"/>
            </w:pPr>
            <w:r/>
            <w:r>
              <w:rPr>
                <w:b w:val="0"/>
                <w:sz w:val="19"/>
              </w:rPr>
              <w:t>Audience Shapes the Output</w:t>
            </w:r>
          </w:p>
        </w:tc>
        <w:tc>
          <w:tcPr>
            <w:tcW w:type="dxa" w:w="5112"/>
            <w:vAlign w:val="top"/>
          </w:tcPr>
          <w:p>
            <w:pPr>
              <w:jc w:val="left"/>
            </w:pPr>
            <w:r/>
            <w:r>
              <w:rPr>
                <w:b w:val="0"/>
                <w:sz w:val="19"/>
              </w:rPr>
              <w:t>Mentioning the intended audience helps the model choose suitable vocabulary, ideas, and complexity.</w:t>
            </w:r>
          </w:p>
        </w:tc>
      </w:tr>
      <w:tr>
        <w:tc>
          <w:tcPr>
            <w:tcW w:type="dxa" w:w="5112"/>
            <w:vAlign w:val="top"/>
          </w:tcPr>
          <w:p>
            <w:pPr>
              <w:jc w:val="left"/>
            </w:pPr>
            <w:r/>
            <w:r>
              <w:rPr>
                <w:b w:val="0"/>
                <w:sz w:val="19"/>
              </w:rPr>
              <w:t>Compare Variants</w:t>
            </w:r>
          </w:p>
        </w:tc>
        <w:tc>
          <w:tcPr>
            <w:tcW w:type="dxa" w:w="5112"/>
            <w:vAlign w:val="top"/>
          </w:tcPr>
          <w:p>
            <w:pPr>
              <w:jc w:val="left"/>
            </w:pPr>
            <w:r/>
            <w:r>
              <w:rPr>
                <w:b w:val="0"/>
                <w:sz w:val="19"/>
              </w:rPr>
              <w:t>Running different prompt versions makes it easier to observe changes in creativity, tone, and detail.</w:t>
            </w:r>
          </w:p>
        </w:tc>
      </w:tr>
    </w:tbl>
    <w:p/>
    <w:p>
      <w:r>
        <w:rPr>
          <w:b/>
          <w:sz w:val="26"/>
        </w:rPr>
        <w:t>Conclusion</w:t>
      </w:r>
    </w:p>
    <w:p>
      <w:r>
        <w:t>This task demonstrates that creative AI outputs can be guided through careful prompt design. A vague prompt may produce a simple or generic response, while a structured prompt with a defined audience, tone, format, constraints, and few-shot examples can produce more creative, relevant, and consistent results. Therefore, effective prompting for creativity requires both clear instructions and purposeful creative guidance.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SkillCraft Technology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