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FC0D" w14:textId="46AA770C" w:rsidR="00BE1F70" w:rsidRPr="00B03332" w:rsidRDefault="00BE1F70" w:rsidP="00D96A98">
      <w:pPr>
        <w:rPr>
          <w:b/>
          <w:bCs/>
          <w:u w:val="single"/>
        </w:rPr>
      </w:pPr>
      <w:r w:rsidRPr="00BE1F70">
        <w:rPr>
          <w:b/>
          <w:bCs/>
          <w:u w:val="single"/>
        </w:rPr>
        <w:t>Περίπτωση</w:t>
      </w:r>
      <w:r>
        <w:rPr>
          <w:b/>
          <w:bCs/>
          <w:u w:val="single"/>
        </w:rPr>
        <w:t xml:space="preserve"> </w:t>
      </w:r>
      <w:r w:rsidRPr="00674EDE">
        <w:rPr>
          <w:b/>
          <w:bCs/>
          <w:u w:val="single"/>
        </w:rPr>
        <w:t>επιστροφής</w:t>
      </w:r>
      <w:r>
        <w:rPr>
          <w:b/>
          <w:bCs/>
          <w:u w:val="single"/>
        </w:rPr>
        <w:t xml:space="preserve"> </w:t>
      </w:r>
      <w:r w:rsidRPr="00BE1F70">
        <w:rPr>
          <w:b/>
          <w:bCs/>
          <w:u w:val="single"/>
        </w:rPr>
        <w:t>αυτοκινήτου:</w:t>
      </w:r>
    </w:p>
    <w:p w14:paraId="1E722570" w14:textId="1DCAF794" w:rsidR="00490496" w:rsidRDefault="00490496" w:rsidP="00490496">
      <w:r w:rsidRPr="007D47E5">
        <w:t xml:space="preserve">Ο Έμπορος υποχρεούται να εξαγοράσει κάθε όχημα κατά τη λήξη της σύμβασης χρηματοδότησης στην προ-συμφωνημένη αξία (balloon). Σε περίπτωση που κατά την επιθεώρηση διαπιστωθούν ζημίες πέραν της φυσιολογικής φθοράς (Fair Wear &amp; Tear), το αντίτιμο εξαγοράς </w:t>
      </w:r>
      <w:r w:rsidR="00674EDE" w:rsidRPr="00674EDE">
        <w:t>(</w:t>
      </w:r>
      <w:r w:rsidR="00674EDE" w:rsidRPr="007D47E5">
        <w:t>προ-συμφωνημένη αξία balloon)</w:t>
      </w:r>
      <w:r w:rsidR="00674EDE" w:rsidRPr="00674EDE">
        <w:t xml:space="preserve"> </w:t>
      </w:r>
      <w:r w:rsidRPr="007D47E5">
        <w:t>μειώνεται κατά το τεκμηριωμένο κόστος αποκατάστασης αυτών των ζημιών</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6392"/>
      </w:tblGrid>
      <w:tr w:rsidR="003F54FB" w:rsidRPr="003F54FB" w14:paraId="65D612BC" w14:textId="77777777" w:rsidTr="003F54FB">
        <w:trPr>
          <w:tblHeader/>
          <w:tblCellSpacing w:w="15" w:type="dxa"/>
        </w:trPr>
        <w:tc>
          <w:tcPr>
            <w:tcW w:w="0" w:type="auto"/>
            <w:vAlign w:val="center"/>
            <w:hideMark/>
          </w:tcPr>
          <w:p w14:paraId="74F66F6D" w14:textId="77777777" w:rsidR="003F54FB" w:rsidRPr="003F54FB" w:rsidRDefault="003F54FB" w:rsidP="003F54FB">
            <w:pPr>
              <w:spacing w:after="0" w:line="240" w:lineRule="auto"/>
              <w:jc w:val="center"/>
              <w:rPr>
                <w:rFonts w:ascii="Times New Roman" w:eastAsia="Times New Roman" w:hAnsi="Times New Roman" w:cs="Times New Roman"/>
                <w:b/>
                <w:bCs/>
                <w:kern w:val="0"/>
                <w:lang w:eastAsia="el-GR"/>
                <w14:ligatures w14:val="none"/>
              </w:rPr>
            </w:pPr>
            <w:r w:rsidRPr="003F54FB">
              <w:rPr>
                <w:rFonts w:ascii="Times New Roman" w:eastAsia="Times New Roman" w:hAnsi="Times New Roman" w:cs="Times New Roman"/>
                <w:b/>
                <w:bCs/>
                <w:kern w:val="0"/>
                <w:lang w:eastAsia="el-GR"/>
                <w14:ligatures w14:val="none"/>
              </w:rPr>
              <w:t>Ζημίες ως % της Balloon</w:t>
            </w:r>
          </w:p>
        </w:tc>
        <w:tc>
          <w:tcPr>
            <w:tcW w:w="0" w:type="auto"/>
            <w:vAlign w:val="center"/>
            <w:hideMark/>
          </w:tcPr>
          <w:p w14:paraId="2D1DA880" w14:textId="62DBA9CC" w:rsidR="003F54FB" w:rsidRPr="003F54FB" w:rsidRDefault="003F54FB" w:rsidP="003F54FB">
            <w:pPr>
              <w:spacing w:after="0" w:line="240" w:lineRule="auto"/>
              <w:jc w:val="center"/>
              <w:rPr>
                <w:rFonts w:ascii="Times New Roman" w:eastAsia="Times New Roman" w:hAnsi="Times New Roman" w:cs="Times New Roman"/>
                <w:b/>
                <w:bCs/>
                <w:kern w:val="0"/>
                <w:lang w:eastAsia="el-GR"/>
                <w14:ligatures w14:val="none"/>
              </w:rPr>
            </w:pPr>
            <w:r w:rsidRPr="003F54FB">
              <w:rPr>
                <w:rFonts w:ascii="Times New Roman" w:eastAsia="Times New Roman" w:hAnsi="Times New Roman" w:cs="Times New Roman"/>
                <w:b/>
                <w:bCs/>
                <w:kern w:val="0"/>
                <w:lang w:eastAsia="el-GR"/>
                <w14:ligatures w14:val="none"/>
              </w:rPr>
              <w:t xml:space="preserve">Τιμή Εξαγοράς </w:t>
            </w:r>
          </w:p>
        </w:tc>
      </w:tr>
      <w:tr w:rsidR="003F54FB" w:rsidRPr="003F54FB" w14:paraId="055E8BCB" w14:textId="77777777" w:rsidTr="003F54FB">
        <w:trPr>
          <w:tblCellSpacing w:w="15" w:type="dxa"/>
        </w:trPr>
        <w:tc>
          <w:tcPr>
            <w:tcW w:w="0" w:type="auto"/>
            <w:vAlign w:val="center"/>
            <w:hideMark/>
          </w:tcPr>
          <w:p w14:paraId="6099A723" w14:textId="77777777" w:rsidR="003F54FB" w:rsidRPr="003F54FB" w:rsidRDefault="003F54FB" w:rsidP="003F54FB">
            <w:pPr>
              <w:spacing w:after="0" w:line="240" w:lineRule="auto"/>
              <w:rPr>
                <w:rFonts w:ascii="Times New Roman" w:eastAsia="Times New Roman" w:hAnsi="Times New Roman" w:cs="Times New Roman"/>
                <w:kern w:val="0"/>
                <w:lang w:eastAsia="el-GR"/>
                <w14:ligatures w14:val="none"/>
              </w:rPr>
            </w:pPr>
            <w:r w:rsidRPr="003F54FB">
              <w:rPr>
                <w:rFonts w:ascii="Times New Roman" w:eastAsia="Times New Roman" w:hAnsi="Times New Roman" w:cs="Times New Roman"/>
                <w:b/>
                <w:bCs/>
                <w:kern w:val="0"/>
                <w:lang w:eastAsia="el-GR"/>
                <w14:ligatures w14:val="none"/>
              </w:rPr>
              <w:t>0% – 5%</w:t>
            </w:r>
          </w:p>
        </w:tc>
        <w:tc>
          <w:tcPr>
            <w:tcW w:w="0" w:type="auto"/>
            <w:vAlign w:val="center"/>
            <w:hideMark/>
          </w:tcPr>
          <w:p w14:paraId="01ADD8B0" w14:textId="77777777" w:rsidR="003F54FB" w:rsidRPr="003F54FB" w:rsidRDefault="003F54FB" w:rsidP="003F54FB">
            <w:pPr>
              <w:spacing w:after="0" w:line="240" w:lineRule="auto"/>
              <w:rPr>
                <w:rFonts w:ascii="Times New Roman" w:eastAsia="Times New Roman" w:hAnsi="Times New Roman" w:cs="Times New Roman"/>
                <w:kern w:val="0"/>
                <w:lang w:eastAsia="el-GR"/>
                <w14:ligatures w14:val="none"/>
              </w:rPr>
            </w:pPr>
            <w:r w:rsidRPr="003F54FB">
              <w:rPr>
                <w:rFonts w:ascii="Times New Roman" w:eastAsia="Times New Roman" w:hAnsi="Times New Roman" w:cs="Times New Roman"/>
                <w:kern w:val="0"/>
                <w:lang w:eastAsia="el-GR"/>
                <w14:ligatures w14:val="none"/>
              </w:rPr>
              <w:t>Ο Έμπορος εξαγοράζει στην πλήρη αξία balloon</w:t>
            </w:r>
          </w:p>
        </w:tc>
      </w:tr>
      <w:tr w:rsidR="007D47E5" w:rsidRPr="003F54FB" w14:paraId="423E7202" w14:textId="77777777" w:rsidTr="003F54FB">
        <w:trPr>
          <w:tblCellSpacing w:w="15" w:type="dxa"/>
        </w:trPr>
        <w:tc>
          <w:tcPr>
            <w:tcW w:w="0" w:type="auto"/>
            <w:vAlign w:val="center"/>
            <w:hideMark/>
          </w:tcPr>
          <w:p w14:paraId="1725928A" w14:textId="56951F28" w:rsidR="007D47E5" w:rsidRPr="003F54FB" w:rsidRDefault="007D47E5" w:rsidP="007D47E5">
            <w:pPr>
              <w:spacing w:after="0" w:line="240" w:lineRule="auto"/>
              <w:rPr>
                <w:rFonts w:ascii="Times New Roman" w:eastAsia="Times New Roman" w:hAnsi="Times New Roman" w:cs="Times New Roman"/>
                <w:kern w:val="0"/>
                <w:lang w:eastAsia="el-GR"/>
                <w14:ligatures w14:val="none"/>
              </w:rPr>
            </w:pPr>
            <w:r w:rsidRPr="003F54FB">
              <w:rPr>
                <w:rFonts w:ascii="Times New Roman" w:eastAsia="Times New Roman" w:hAnsi="Times New Roman" w:cs="Times New Roman"/>
                <w:b/>
                <w:bCs/>
                <w:kern w:val="0"/>
                <w:lang w:eastAsia="el-GR"/>
                <w14:ligatures w14:val="none"/>
              </w:rPr>
              <w:t>&gt;5% – 1</w:t>
            </w:r>
            <w:r>
              <w:rPr>
                <w:rFonts w:ascii="Times New Roman" w:eastAsia="Times New Roman" w:hAnsi="Times New Roman" w:cs="Times New Roman"/>
                <w:b/>
                <w:bCs/>
                <w:kern w:val="0"/>
                <w:lang w:eastAsia="el-GR"/>
                <w14:ligatures w14:val="none"/>
              </w:rPr>
              <w:t>5</w:t>
            </w:r>
            <w:r w:rsidRPr="003F54FB">
              <w:rPr>
                <w:rFonts w:ascii="Times New Roman" w:eastAsia="Times New Roman" w:hAnsi="Times New Roman" w:cs="Times New Roman"/>
                <w:b/>
                <w:bCs/>
                <w:kern w:val="0"/>
                <w:lang w:eastAsia="el-GR"/>
                <w14:ligatures w14:val="none"/>
              </w:rPr>
              <w:t>%</w:t>
            </w:r>
          </w:p>
        </w:tc>
        <w:tc>
          <w:tcPr>
            <w:tcW w:w="0" w:type="auto"/>
            <w:vAlign w:val="center"/>
            <w:hideMark/>
          </w:tcPr>
          <w:p w14:paraId="17736D8D" w14:textId="6E718217" w:rsidR="007D47E5" w:rsidRPr="003F54FB" w:rsidRDefault="007D47E5" w:rsidP="007D47E5">
            <w:pPr>
              <w:spacing w:after="0" w:line="240" w:lineRule="auto"/>
              <w:rPr>
                <w:rFonts w:ascii="Times New Roman" w:eastAsia="Times New Roman" w:hAnsi="Times New Roman" w:cs="Times New Roman"/>
                <w:kern w:val="0"/>
                <w:lang w:eastAsia="el-GR"/>
                <w14:ligatures w14:val="none"/>
              </w:rPr>
            </w:pPr>
            <w:r w:rsidRPr="003F54FB">
              <w:rPr>
                <w:rFonts w:ascii="Times New Roman" w:eastAsia="Times New Roman" w:hAnsi="Times New Roman" w:cs="Times New Roman"/>
                <w:kern w:val="0"/>
                <w:lang w:eastAsia="el-GR"/>
                <w14:ligatures w14:val="none"/>
              </w:rPr>
              <w:t>Ο Έμπορος εξαγοράζει στην πλήρη αξία balloon</w:t>
            </w:r>
            <w:r w:rsidRPr="007D47E5">
              <w:rPr>
                <w:rFonts w:ascii="Times New Roman" w:eastAsia="Times New Roman" w:hAnsi="Times New Roman" w:cs="Times New Roman"/>
                <w:kern w:val="0"/>
                <w:lang w:eastAsia="el-GR"/>
                <w14:ligatures w14:val="none"/>
              </w:rPr>
              <w:t xml:space="preserve"> μείον το κόστος ζημιών </w:t>
            </w:r>
          </w:p>
        </w:tc>
      </w:tr>
      <w:tr w:rsidR="003F54FB" w:rsidRPr="003F54FB" w14:paraId="277D8C68" w14:textId="77777777" w:rsidTr="003F54FB">
        <w:trPr>
          <w:tblCellSpacing w:w="15" w:type="dxa"/>
        </w:trPr>
        <w:tc>
          <w:tcPr>
            <w:tcW w:w="0" w:type="auto"/>
            <w:vAlign w:val="center"/>
            <w:hideMark/>
          </w:tcPr>
          <w:p w14:paraId="7151CD58" w14:textId="4638E76E" w:rsidR="003F54FB" w:rsidRPr="003F54FB" w:rsidRDefault="003F54FB" w:rsidP="003F54FB">
            <w:pPr>
              <w:spacing w:after="0" w:line="240" w:lineRule="auto"/>
              <w:rPr>
                <w:rFonts w:ascii="Times New Roman" w:eastAsia="Times New Roman" w:hAnsi="Times New Roman" w:cs="Times New Roman"/>
                <w:kern w:val="0"/>
                <w:lang w:eastAsia="el-GR"/>
                <w14:ligatures w14:val="none"/>
              </w:rPr>
            </w:pPr>
            <w:r w:rsidRPr="003F54FB">
              <w:rPr>
                <w:rFonts w:ascii="Times New Roman" w:eastAsia="Times New Roman" w:hAnsi="Times New Roman" w:cs="Times New Roman"/>
                <w:b/>
                <w:bCs/>
                <w:kern w:val="0"/>
                <w:lang w:eastAsia="el-GR"/>
                <w14:ligatures w14:val="none"/>
              </w:rPr>
              <w:t>&gt;15%</w:t>
            </w:r>
          </w:p>
        </w:tc>
        <w:tc>
          <w:tcPr>
            <w:tcW w:w="0" w:type="auto"/>
            <w:vAlign w:val="center"/>
            <w:hideMark/>
          </w:tcPr>
          <w:p w14:paraId="6A3FAA84" w14:textId="6459C60F" w:rsidR="003F54FB" w:rsidRPr="003F54FB" w:rsidRDefault="007D47E5" w:rsidP="003F54FB">
            <w:pPr>
              <w:spacing w:after="0" w:line="240" w:lineRule="auto"/>
              <w:rPr>
                <w:rFonts w:ascii="Times New Roman" w:eastAsia="Times New Roman" w:hAnsi="Times New Roman" w:cs="Times New Roman"/>
                <w:kern w:val="0"/>
                <w:lang w:eastAsia="el-GR"/>
                <w14:ligatures w14:val="none"/>
              </w:rPr>
            </w:pPr>
            <w:r w:rsidRPr="007D47E5">
              <w:rPr>
                <w:rFonts w:ascii="Times New Roman" w:eastAsia="Times New Roman" w:hAnsi="Times New Roman" w:cs="Times New Roman"/>
                <w:kern w:val="0"/>
                <w:lang w:eastAsia="el-GR"/>
                <w14:ligatures w14:val="none"/>
              </w:rPr>
              <w:t>Καθορίζεται ειδικά – είτε προσαρμοσμένη τιμή από πραγματογνώμονα, είτε remarketing συνεργασία</w:t>
            </w:r>
          </w:p>
        </w:tc>
      </w:tr>
    </w:tbl>
    <w:p w14:paraId="14D0CCEA" w14:textId="77777777" w:rsidR="003F54FB" w:rsidRPr="00BE1F70" w:rsidRDefault="003F54FB" w:rsidP="003F54FB"/>
    <w:p w14:paraId="170F7392" w14:textId="68311A23" w:rsidR="003F54FB" w:rsidRPr="003F54FB" w:rsidRDefault="003F54FB" w:rsidP="003F54FB">
      <w:r w:rsidRPr="003F54FB">
        <w:t>Οι ζημίες τεκμηριώνονται μέσω αναφοράς επιθεώρησης από συνεργείο εγκεκριμένο από την Τράπεζα. Ο Έμπορος αποδέχεται την επιθεώρηση και δεν δικαιούται υπαναχώρηση από την υποχρέωση εξαγοράς.</w:t>
      </w:r>
      <w:r w:rsidR="007D47E5">
        <w:t xml:space="preserve"> Θα μπορούσε αν ο έμπορος διαθέτει συνεργείο, να δοθεί και συμφωνηθεί ανάλυση κόστους επισκευών ανά περίπτωση.</w:t>
      </w:r>
    </w:p>
    <w:p w14:paraId="60CB4B35" w14:textId="77777777" w:rsidR="003F54FB" w:rsidRDefault="003F54FB" w:rsidP="003F54FB">
      <w:r>
        <w:t>Οι επιθεωρήσεις γίνονται 5–10 εργάσιμες πριν τη λήξη και ο έμπορος ενημερώνεται για την κατηγορία ζημιάς.</w:t>
      </w:r>
    </w:p>
    <w:p w14:paraId="0196A68B" w14:textId="79C636B0" w:rsidR="00BE1F70" w:rsidRDefault="003F54FB" w:rsidP="003F54FB">
      <w:r>
        <w:t xml:space="preserve">Ο έμπορος ενδέχεται να </w:t>
      </w:r>
      <w:r w:rsidR="007D47E5">
        <w:t xml:space="preserve">προτιμήσει να μην επισκευάσει το όχημα </w:t>
      </w:r>
      <w:r>
        <w:t>(</w:t>
      </w:r>
      <w:r w:rsidR="007D47E5">
        <w:t>δεν είναι υποχρέωση</w:t>
      </w:r>
      <w:r>
        <w:t xml:space="preserve">) – διατηρεί </w:t>
      </w:r>
      <w:r w:rsidR="007D47E5">
        <w:t xml:space="preserve">το </w:t>
      </w:r>
      <w:r>
        <w:t>όφελος</w:t>
      </w:r>
      <w:r w:rsidR="007D47E5">
        <w:t xml:space="preserve"> να το μεταπουλήσει άμεσα</w:t>
      </w:r>
      <w:r w:rsidR="00490496">
        <w:t>.</w:t>
      </w:r>
    </w:p>
    <w:p w14:paraId="41C1A299" w14:textId="77777777" w:rsidR="00660954" w:rsidRDefault="00660954" w:rsidP="007D47E5"/>
    <w:p w14:paraId="58336B16" w14:textId="77777777" w:rsidR="00490496" w:rsidRPr="00490496" w:rsidRDefault="00490496" w:rsidP="00490496">
      <w:pPr>
        <w:rPr>
          <w:b/>
          <w:bCs/>
          <w:u w:val="single"/>
        </w:rPr>
      </w:pPr>
      <w:r w:rsidRPr="00490496">
        <w:rPr>
          <w:b/>
          <w:bCs/>
          <w:u w:val="single"/>
        </w:rPr>
        <w:t>Προκαταρκτικός Έλεγχος Οχήματος</w:t>
      </w:r>
    </w:p>
    <w:p w14:paraId="47A01983" w14:textId="77777777" w:rsidR="00490496" w:rsidRDefault="00490496" w:rsidP="00490496">
      <w:r>
        <w:t>Ο πελάτης υποχρεούται να παραδώσει το όχημα για έλεγχο προ-εξαγοράς, 30-60 ημέρες πριν τη λήξη.</w:t>
      </w:r>
    </w:p>
    <w:p w14:paraId="4800E46B" w14:textId="77777777" w:rsidR="00490496" w:rsidRDefault="00490496" w:rsidP="00660954">
      <w:r>
        <w:t>Ο έμπορος ή τρίτο ανεξάρτητο συνεργείο (π.χ. εξουσιοδοτημένο από OEM) συντάσσει αναφορά κατάστασης (inspection report).</w:t>
      </w:r>
    </w:p>
    <w:p w14:paraId="18F80DBD" w14:textId="4C71E8A7" w:rsidR="008B755B" w:rsidRDefault="008B755B" w:rsidP="00660954">
      <w:r>
        <w:rPr>
          <w:b/>
          <w:bCs/>
          <w:u w:val="single"/>
        </w:rPr>
        <w:t xml:space="preserve">Λοιποί όροι </w:t>
      </w:r>
    </w:p>
    <w:p w14:paraId="06805CB7" w14:textId="324876A3" w:rsidR="00660954" w:rsidRDefault="008B755B" w:rsidP="00660954">
      <w:r>
        <w:t>Πρέπει ν</w:t>
      </w:r>
      <w:r w:rsidR="00660954">
        <w:t xml:space="preserve">α έχουν πραγματοποιηθεί, </w:t>
      </w:r>
      <w:r w:rsidR="00660954" w:rsidRPr="00660954">
        <w:rPr>
          <w:strike/>
        </w:rPr>
        <w:t>βάσει αντιγράφων παραστατικών τιμολογίων</w:t>
      </w:r>
      <w:r w:rsidR="00660954">
        <w:t xml:space="preserve">, όλες οι απαραίτητες προγραμματισμένες συντηρήσεις του Αυτοκινήτου </w:t>
      </w:r>
      <w:r w:rsidR="00660954" w:rsidRPr="00660954">
        <w:rPr>
          <w:strike/>
        </w:rPr>
        <w:t>σε Εξουσιοδοτημένο Επισκευαστή</w:t>
      </w:r>
      <w:r w:rsidR="00660954">
        <w:t>, σύμφωνα με τις οδηγίες του κατασκευαστή και εντός των χιλιομετρικών ή χρονικών ορίων που απαιτεί ο κατασκευαστής.</w:t>
      </w:r>
    </w:p>
    <w:p w14:paraId="057198B3" w14:textId="4C5835DB" w:rsidR="00660954" w:rsidRDefault="00660954" w:rsidP="00660954">
      <w:r w:rsidRPr="00660954">
        <w:rPr>
          <w:strike/>
        </w:rPr>
        <w:lastRenderedPageBreak/>
        <w:t>Να έχουν πραγματοποιηθεί, βάσει αντιγράφων παραστατικών τιμολογίων, όλες οι έκτακτες επισκευές συμπεριλαμβανομένων εργασιών φανοποιείας/βαφής σε Εξουσιοδοτημένο Επισκευαστή, με χρήση γνησίων ανταλλακτικών και αξεσουάρ.</w:t>
      </w:r>
    </w:p>
    <w:p w14:paraId="71FBB1B0" w14:textId="67C76053" w:rsidR="00660954" w:rsidRDefault="00660954" w:rsidP="00660954">
      <w:r>
        <w:t>Να έχουν τηρηθεί πιστά οι όροι και προϋποθέσεις που αφορούν στην εγγύηση καλής λειτουργίας του αυτοκινήτου βάσει των προδιαγραφών του εργοστασίου κατασκευής, όπως ρητά αναφέρονται στο βιβλίο εγγύησης και συντήρησης.</w:t>
      </w:r>
    </w:p>
    <w:p w14:paraId="5FDCA2A6" w14:textId="442DD3A3" w:rsidR="00660954" w:rsidRDefault="00660954" w:rsidP="00F91CB5">
      <w:r>
        <w:t>Το αυτοκίνητο να μην έχει υποστεί σοβαρές ζημιές λόγω ατυχήματος σε δομικά στοιχεία του αμαξώματος (ενδεικτικά και όχι περιοριστικά αναφέρονται παρακάτω: ουρανός, πλαίσιο, κολώνες, πάτωμα, να έχει επισκευαστεί σε καλύμπρα κ.λ.π) και γενικά σε τμήματα που κατά τα κοινά διδάγματα της επιστήμης και της τεχνικής επηρεάζουν ή δύναται να επηρεάσουν την ενεργητική και παθητική ασφάλειά του</w:t>
      </w:r>
      <w:r w:rsidRPr="004955F2">
        <w:rPr>
          <w:strike/>
        </w:rPr>
        <w:t>, λόγω πλημμύρας ή πυρκαγιάς ή/και οι ζημίες αυτού υπερβαίνουν το 35% της αξίας επαναγοράς του</w:t>
      </w:r>
      <w:r w:rsidR="00F91CB5">
        <w:t>, ο έμπορος μπορεί να αρνηθεί την παραλαβή, και ο πελάτης πρέπει να καταβάλει το balloon στην τράπεζα ή να ζητήσει χρηματοδότηση για το ποσό της balloon δόσης.</w:t>
      </w:r>
    </w:p>
    <w:p w14:paraId="2E58A1EF" w14:textId="5914E222" w:rsidR="00660954" w:rsidRDefault="00660954" w:rsidP="00660954">
      <w:r>
        <w:t>Να μην έχουν μεταβληθεί τα εργοστασιακά χαρακτηριστικά του Αυτοκινήτου για λόγους μη οφειλόμενους σε κεκρυμμένο ελάττωμα αυτού και χωρίς να έχουν ληφθεί οι απαιτούμενες από τις αρμόδιες αρχές εγκρίσεις (ενδεικτικά αλλαγή μηχανής ή αλλαγή αριθμού πλαισίου χωρίς να έχει εκδοθεί νέα άδεια κυκλοφορίας κ.λ.π)</w:t>
      </w:r>
    </w:p>
    <w:p w14:paraId="19490952" w14:textId="1559FEC0" w:rsidR="00660954" w:rsidRPr="00660954" w:rsidRDefault="00660954" w:rsidP="00660954">
      <w:pPr>
        <w:rPr>
          <w:strike/>
        </w:rPr>
      </w:pPr>
      <w:r w:rsidRPr="00660954">
        <w:rPr>
          <w:strike/>
        </w:rPr>
        <w:t>Ο πελάτης να έχει εξοφλήσει ολοσχερώς τις δόσεις της χρηματοδότησης που του έχει χορηγήσει η Τράπεζα για την αγορά του αυτοκινήτου (πλην της τελευταίας) και να προσκομίσει την σχετική βεβαίωση της Τράπεζας που να το αποδεικνύει.</w:t>
      </w:r>
    </w:p>
    <w:p w14:paraId="21F74ACF" w14:textId="599B0B1A" w:rsidR="00660954" w:rsidRPr="00660954" w:rsidRDefault="00660954" w:rsidP="00660954">
      <w:pPr>
        <w:rPr>
          <w:strike/>
        </w:rPr>
      </w:pPr>
      <w:r w:rsidRPr="00660954">
        <w:rPr>
          <w:strike/>
        </w:rPr>
        <w:t>Ο πελάτης οφείλει να έχει καταβάλει τα τέλη κυκλοφορίας, να διατηρεί το Αυτοκίνητο ασφαλισμένο και εν πάση περιπτώσει σύμφωνα με τις απαιτήσεις της τραπεζικής χρηματοδότησης και σύννομα με τις απαιτήσεις κατοχής και κυκλοφορίας οχήματος όπως ορίζουν οι νόμοι και διατάξεις του Ελληνικού Δημοσίου.</w:t>
      </w:r>
    </w:p>
    <w:p w14:paraId="32DD5C88" w14:textId="77777777" w:rsidR="007D47E5" w:rsidRPr="00BE1F70" w:rsidRDefault="007D47E5" w:rsidP="003F54FB"/>
    <w:sectPr w:rsidR="007D47E5" w:rsidRPr="00BE1F7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ABA"/>
    <w:rsid w:val="000403C6"/>
    <w:rsid w:val="00092860"/>
    <w:rsid w:val="00095F8D"/>
    <w:rsid w:val="001222BB"/>
    <w:rsid w:val="0014673C"/>
    <w:rsid w:val="002549F6"/>
    <w:rsid w:val="00261D70"/>
    <w:rsid w:val="00365ABA"/>
    <w:rsid w:val="003F54FB"/>
    <w:rsid w:val="00490496"/>
    <w:rsid w:val="00490976"/>
    <w:rsid w:val="004955F2"/>
    <w:rsid w:val="004A32DB"/>
    <w:rsid w:val="006449DD"/>
    <w:rsid w:val="00660954"/>
    <w:rsid w:val="00674EDE"/>
    <w:rsid w:val="006B7D38"/>
    <w:rsid w:val="007D47E5"/>
    <w:rsid w:val="007F4383"/>
    <w:rsid w:val="00835120"/>
    <w:rsid w:val="008B755B"/>
    <w:rsid w:val="008D0483"/>
    <w:rsid w:val="00937654"/>
    <w:rsid w:val="00A32775"/>
    <w:rsid w:val="00B03332"/>
    <w:rsid w:val="00BE1F70"/>
    <w:rsid w:val="00BE4F76"/>
    <w:rsid w:val="00BF606E"/>
    <w:rsid w:val="00D96A98"/>
    <w:rsid w:val="00D978E2"/>
    <w:rsid w:val="00DD06B1"/>
    <w:rsid w:val="00E66DE8"/>
    <w:rsid w:val="00F376FA"/>
    <w:rsid w:val="00F91CB5"/>
    <w:rsid w:val="00F9468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8484"/>
  <w15:chartTrackingRefBased/>
  <w15:docId w15:val="{BF3BB9AC-75E2-4630-A0B2-083C475F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ABA"/>
    <w:rPr>
      <w:rFonts w:eastAsiaTheme="majorEastAsia" w:cstheme="majorBidi"/>
      <w:color w:val="272727" w:themeColor="text1" w:themeTint="D8"/>
    </w:rPr>
  </w:style>
  <w:style w:type="paragraph" w:styleId="Title">
    <w:name w:val="Title"/>
    <w:basedOn w:val="Normal"/>
    <w:next w:val="Normal"/>
    <w:link w:val="TitleChar"/>
    <w:uiPriority w:val="10"/>
    <w:qFormat/>
    <w:rsid w:val="00365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ABA"/>
    <w:pPr>
      <w:spacing w:before="160"/>
      <w:jc w:val="center"/>
    </w:pPr>
    <w:rPr>
      <w:i/>
      <w:iCs/>
      <w:color w:val="404040" w:themeColor="text1" w:themeTint="BF"/>
    </w:rPr>
  </w:style>
  <w:style w:type="character" w:customStyle="1" w:styleId="QuoteChar">
    <w:name w:val="Quote Char"/>
    <w:basedOn w:val="DefaultParagraphFont"/>
    <w:link w:val="Quote"/>
    <w:uiPriority w:val="29"/>
    <w:rsid w:val="00365ABA"/>
    <w:rPr>
      <w:i/>
      <w:iCs/>
      <w:color w:val="404040" w:themeColor="text1" w:themeTint="BF"/>
    </w:rPr>
  </w:style>
  <w:style w:type="paragraph" w:styleId="ListParagraph">
    <w:name w:val="List Paragraph"/>
    <w:basedOn w:val="Normal"/>
    <w:uiPriority w:val="34"/>
    <w:qFormat/>
    <w:rsid w:val="00365ABA"/>
    <w:pPr>
      <w:ind w:left="720"/>
      <w:contextualSpacing/>
    </w:pPr>
  </w:style>
  <w:style w:type="character" w:styleId="IntenseEmphasis">
    <w:name w:val="Intense Emphasis"/>
    <w:basedOn w:val="DefaultParagraphFont"/>
    <w:uiPriority w:val="21"/>
    <w:qFormat/>
    <w:rsid w:val="00365ABA"/>
    <w:rPr>
      <w:i/>
      <w:iCs/>
      <w:color w:val="0F4761" w:themeColor="accent1" w:themeShade="BF"/>
    </w:rPr>
  </w:style>
  <w:style w:type="paragraph" w:styleId="IntenseQuote">
    <w:name w:val="Intense Quote"/>
    <w:basedOn w:val="Normal"/>
    <w:next w:val="Normal"/>
    <w:link w:val="IntenseQuoteChar"/>
    <w:uiPriority w:val="30"/>
    <w:qFormat/>
    <w:rsid w:val="00365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ABA"/>
    <w:rPr>
      <w:i/>
      <w:iCs/>
      <w:color w:val="0F4761" w:themeColor="accent1" w:themeShade="BF"/>
    </w:rPr>
  </w:style>
  <w:style w:type="character" w:styleId="IntenseReference">
    <w:name w:val="Intense Reference"/>
    <w:basedOn w:val="DefaultParagraphFont"/>
    <w:uiPriority w:val="32"/>
    <w:qFormat/>
    <w:rsid w:val="00365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98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3948</TotalTime>
  <Pages>2</Pages>
  <Words>513</Words>
  <Characters>3129</Characters>
  <Application>Microsoft Office Word</Application>
  <DocSecurity>0</DocSecurity>
  <Lines>67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Pouloupatis Vassileios</dc:creator>
  <cp:keywords/>
  <dc:description/>
  <cp:lastModifiedBy>Pouloupatis Vassileios</cp:lastModifiedBy>
  <cp:revision>1</cp:revision>
  <dcterms:created xsi:type="dcterms:W3CDTF">2025-07-24T12:29:00Z</dcterms:created>
  <dcterms:modified xsi:type="dcterms:W3CDTF">2026-01-26T07:14:00Z</dcterms:modified>
</cp:coreProperties>
</file>