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CFBA" w14:textId="77777777" w:rsidR="00134CE8" w:rsidRPr="00134CE8" w:rsidRDefault="00134CE8" w:rsidP="00134CE8">
      <w:pPr>
        <w:rPr>
          <w:b/>
          <w:bCs/>
          <w:sz w:val="22"/>
          <w:szCs w:val="22"/>
        </w:rPr>
      </w:pPr>
      <w:r w:rsidRPr="00134CE8">
        <w:rPr>
          <w:b/>
          <w:bCs/>
          <w:sz w:val="22"/>
          <w:szCs w:val="22"/>
        </w:rPr>
        <w:t>1. Κίνδυνος Αντισυμβαλλομένου (Dealer Counterparty Risk)</w:t>
      </w:r>
    </w:p>
    <w:p w14:paraId="6073BCAE" w14:textId="128AE503" w:rsidR="00134CE8" w:rsidRPr="00134CE8" w:rsidRDefault="00134CE8" w:rsidP="00134CE8">
      <w:pPr>
        <w:rPr>
          <w:sz w:val="22"/>
          <w:szCs w:val="22"/>
        </w:rPr>
      </w:pPr>
      <w:r w:rsidRPr="00134CE8">
        <w:rPr>
          <w:sz w:val="22"/>
          <w:szCs w:val="22"/>
        </w:rPr>
        <w:t>Κίνδυνος: Ο έμπορος να μην επαναγοράσει το όχημα λόγω αδυναμίας.</w:t>
      </w:r>
      <w:r w:rsidRPr="00134CE8">
        <w:rPr>
          <w:sz w:val="22"/>
          <w:szCs w:val="22"/>
        </w:rPr>
        <w:br/>
        <w:t>Αντιμετώπιση:</w:t>
      </w:r>
    </w:p>
    <w:p w14:paraId="531A3C32" w14:textId="77777777" w:rsidR="00134CE8" w:rsidRPr="00134CE8" w:rsidRDefault="00134CE8" w:rsidP="00134CE8">
      <w:pPr>
        <w:numPr>
          <w:ilvl w:val="0"/>
          <w:numId w:val="1"/>
        </w:numPr>
        <w:rPr>
          <w:sz w:val="22"/>
          <w:szCs w:val="22"/>
        </w:rPr>
      </w:pPr>
      <w:r w:rsidRPr="00134CE8">
        <w:rPr>
          <w:sz w:val="22"/>
          <w:szCs w:val="22"/>
        </w:rPr>
        <w:t>Αυστηρή επιλογή και παρακολούθηση εμπόρων (π.χ. audits, έλεγχος συγκεντρώσεων) από τράπεζες όπως Santander, Crédit Agricole, Société Générale.</w:t>
      </w:r>
    </w:p>
    <w:p w14:paraId="308433F7" w14:textId="77777777" w:rsidR="00134CE8" w:rsidRPr="00134CE8" w:rsidRDefault="00134CE8" w:rsidP="00134CE8">
      <w:pPr>
        <w:numPr>
          <w:ilvl w:val="0"/>
          <w:numId w:val="1"/>
        </w:numPr>
        <w:rPr>
          <w:sz w:val="22"/>
          <w:szCs w:val="22"/>
        </w:rPr>
      </w:pPr>
      <w:r w:rsidRPr="00134CE8">
        <w:rPr>
          <w:sz w:val="22"/>
          <w:szCs w:val="22"/>
        </w:rPr>
        <w:t>Διαφοροποιημένη στρατηγική remarketing (π.χ. διεθνείς έμποροι, ψηφιακές πλατφόρμες, δημοπρασίες).</w:t>
      </w:r>
    </w:p>
    <w:p w14:paraId="5ACA507D" w14:textId="77777777" w:rsidR="00134CE8" w:rsidRPr="00134CE8" w:rsidRDefault="00134CE8" w:rsidP="00134CE8">
      <w:pPr>
        <w:numPr>
          <w:ilvl w:val="0"/>
          <w:numId w:val="1"/>
        </w:numPr>
        <w:rPr>
          <w:sz w:val="22"/>
          <w:szCs w:val="22"/>
        </w:rPr>
      </w:pPr>
      <w:r w:rsidRPr="00134CE8">
        <w:rPr>
          <w:sz w:val="22"/>
          <w:szCs w:val="22"/>
        </w:rPr>
        <w:t>Μοντελοποίηση: 3% επιπλέον έκπτωση στο 20% των οχημάτων που δεν επαναγοράζονται, ως συντηρητική παραδοχή.</w:t>
      </w:r>
    </w:p>
    <w:p w14:paraId="1E7EA95F" w14:textId="77777777" w:rsidR="00134CE8" w:rsidRPr="00134CE8" w:rsidRDefault="00134CE8" w:rsidP="00134CE8">
      <w:pPr>
        <w:numPr>
          <w:ilvl w:val="0"/>
          <w:numId w:val="1"/>
        </w:numPr>
        <w:rPr>
          <w:sz w:val="22"/>
          <w:szCs w:val="22"/>
        </w:rPr>
      </w:pPr>
      <w:r w:rsidRPr="00134CE8">
        <w:rPr>
          <w:sz w:val="22"/>
          <w:szCs w:val="22"/>
        </w:rPr>
        <w:t>Ευαισθησία: Ακόμα και σε δυσμενή σενάρια, το LGD μένει κάτω από 50%.</w:t>
      </w:r>
    </w:p>
    <w:p w14:paraId="7C3472CE" w14:textId="75804EA5" w:rsidR="00134CE8" w:rsidRPr="00134CE8" w:rsidRDefault="00134CE8" w:rsidP="00134CE8">
      <w:pPr>
        <w:rPr>
          <w:sz w:val="22"/>
          <w:szCs w:val="22"/>
        </w:rPr>
      </w:pPr>
    </w:p>
    <w:p w14:paraId="03254C1D" w14:textId="77777777" w:rsidR="00134CE8" w:rsidRPr="00134CE8" w:rsidRDefault="00134CE8" w:rsidP="00134CE8">
      <w:pPr>
        <w:rPr>
          <w:b/>
          <w:bCs/>
          <w:sz w:val="22"/>
          <w:szCs w:val="22"/>
        </w:rPr>
      </w:pPr>
      <w:r w:rsidRPr="00134CE8">
        <w:rPr>
          <w:b/>
          <w:bCs/>
          <w:sz w:val="22"/>
          <w:szCs w:val="22"/>
        </w:rPr>
        <w:t>2. Κίνδυνος Υπολειμματικής Αξίας (Residual Value Risk)</w:t>
      </w:r>
    </w:p>
    <w:p w14:paraId="48E5B101" w14:textId="0E04DB6B" w:rsidR="00134CE8" w:rsidRPr="00134CE8" w:rsidRDefault="00134CE8" w:rsidP="00134CE8">
      <w:pPr>
        <w:rPr>
          <w:sz w:val="22"/>
          <w:szCs w:val="22"/>
        </w:rPr>
      </w:pPr>
      <w:r w:rsidRPr="00134CE8">
        <w:rPr>
          <w:sz w:val="22"/>
          <w:szCs w:val="22"/>
        </w:rPr>
        <w:t>Κίνδυνος: Πτώση στην αξία του οχήματος λόγω αγοράς ή τεχνολογικών εξελίξεων, ιδιαίτερα στα EVs.</w:t>
      </w:r>
      <w:r w:rsidRPr="00134CE8">
        <w:rPr>
          <w:sz w:val="22"/>
          <w:szCs w:val="22"/>
        </w:rPr>
        <w:br/>
        <w:t>Αντιμετώπιση:</w:t>
      </w:r>
    </w:p>
    <w:p w14:paraId="2EC43D3F" w14:textId="77777777" w:rsidR="00134CE8" w:rsidRPr="00134CE8" w:rsidRDefault="00134CE8" w:rsidP="00134CE8">
      <w:pPr>
        <w:numPr>
          <w:ilvl w:val="0"/>
          <w:numId w:val="2"/>
        </w:numPr>
        <w:rPr>
          <w:sz w:val="22"/>
          <w:szCs w:val="22"/>
        </w:rPr>
      </w:pPr>
      <w:r w:rsidRPr="00134CE8">
        <w:rPr>
          <w:sz w:val="22"/>
          <w:szCs w:val="22"/>
        </w:rPr>
        <w:t>Στο βασικό σενάριο υποτίθεται σταθερή αγορά.</w:t>
      </w:r>
    </w:p>
    <w:p w14:paraId="396E681D" w14:textId="77777777" w:rsidR="00134CE8" w:rsidRPr="00134CE8" w:rsidRDefault="00134CE8" w:rsidP="00134CE8">
      <w:pPr>
        <w:numPr>
          <w:ilvl w:val="0"/>
          <w:numId w:val="2"/>
        </w:numPr>
        <w:rPr>
          <w:sz w:val="22"/>
          <w:szCs w:val="22"/>
        </w:rPr>
      </w:pPr>
      <w:r w:rsidRPr="00134CE8">
        <w:rPr>
          <w:sz w:val="22"/>
          <w:szCs w:val="22"/>
        </w:rPr>
        <w:t>Στα stress tests, πτώση αξίας 15% με 25% προκαταβολή οδηγεί σε LGD ~50%.</w:t>
      </w:r>
    </w:p>
    <w:p w14:paraId="5B9CEC49" w14:textId="177038CB" w:rsidR="00134CE8" w:rsidRPr="00134CE8" w:rsidRDefault="00134CE8" w:rsidP="00134CE8">
      <w:pPr>
        <w:numPr>
          <w:ilvl w:val="0"/>
          <w:numId w:val="2"/>
        </w:numPr>
        <w:rPr>
          <w:sz w:val="22"/>
          <w:szCs w:val="22"/>
        </w:rPr>
      </w:pPr>
      <w:r w:rsidRPr="00134CE8">
        <w:rPr>
          <w:sz w:val="22"/>
          <w:szCs w:val="22"/>
        </w:rPr>
        <w:t xml:space="preserve">Στην Ελλάδα οι προσβλέψεις για την οικονομία είναι θετικές για τα επόμενα έτη, επιβεβαιώθηκε και από μελέτες της τράπεζας </w:t>
      </w:r>
    </w:p>
    <w:p w14:paraId="5AD83ECE" w14:textId="3FB321CF" w:rsidR="00134CE8" w:rsidRPr="00134CE8" w:rsidRDefault="00134CE8" w:rsidP="00134CE8">
      <w:pPr>
        <w:rPr>
          <w:sz w:val="22"/>
          <w:szCs w:val="22"/>
        </w:rPr>
      </w:pPr>
    </w:p>
    <w:p w14:paraId="34EE395B" w14:textId="77777777" w:rsidR="00134CE8" w:rsidRPr="00134CE8" w:rsidRDefault="00134CE8" w:rsidP="00134CE8">
      <w:pPr>
        <w:rPr>
          <w:b/>
          <w:bCs/>
          <w:sz w:val="22"/>
          <w:szCs w:val="22"/>
        </w:rPr>
      </w:pPr>
      <w:r w:rsidRPr="00134CE8">
        <w:rPr>
          <w:b/>
          <w:bCs/>
          <w:sz w:val="22"/>
          <w:szCs w:val="22"/>
        </w:rPr>
        <w:t>3. Υποβαθμισμένη Κατάσταση Ανακτηθέντων Οχημάτων</w:t>
      </w:r>
    </w:p>
    <w:p w14:paraId="321B2DB4" w14:textId="77777777" w:rsidR="00134CE8" w:rsidRPr="00134CE8" w:rsidRDefault="00134CE8" w:rsidP="00134CE8">
      <w:pPr>
        <w:rPr>
          <w:sz w:val="22"/>
          <w:szCs w:val="22"/>
        </w:rPr>
      </w:pPr>
      <w:r w:rsidRPr="00134CE8">
        <w:rPr>
          <w:sz w:val="22"/>
          <w:szCs w:val="22"/>
        </w:rPr>
        <w:t>Κίνδυνος: Οχήματα που επιστρέφονται είναι σε κακή κατάσταση λόγω κακής χρήσης.</w:t>
      </w:r>
      <w:r w:rsidRPr="00134CE8">
        <w:rPr>
          <w:sz w:val="22"/>
          <w:szCs w:val="22"/>
        </w:rPr>
        <w:br/>
        <w:t>Αντιμετώπιση:</w:t>
      </w:r>
    </w:p>
    <w:p w14:paraId="57B51D78" w14:textId="77777777" w:rsidR="00134CE8" w:rsidRPr="00134CE8" w:rsidRDefault="00134CE8" w:rsidP="00134CE8">
      <w:pPr>
        <w:numPr>
          <w:ilvl w:val="0"/>
          <w:numId w:val="3"/>
        </w:numPr>
        <w:rPr>
          <w:sz w:val="22"/>
          <w:szCs w:val="22"/>
        </w:rPr>
      </w:pPr>
      <w:r w:rsidRPr="00134CE8">
        <w:rPr>
          <w:sz w:val="22"/>
          <w:szCs w:val="22"/>
        </w:rPr>
        <w:t>Στο μοντέλο: 10% πρόσθετη απομείωση στην αξία του οχήματος.</w:t>
      </w:r>
    </w:p>
    <w:p w14:paraId="3F9159BD" w14:textId="473F85C2" w:rsidR="00134CE8" w:rsidRPr="00134CE8" w:rsidRDefault="00134CE8" w:rsidP="00134CE8">
      <w:pPr>
        <w:rPr>
          <w:sz w:val="22"/>
          <w:szCs w:val="22"/>
        </w:rPr>
      </w:pPr>
    </w:p>
    <w:p w14:paraId="462C78CF" w14:textId="31897110" w:rsidR="00134CE8" w:rsidRPr="00134CE8" w:rsidRDefault="00134CE8" w:rsidP="00134CE8">
      <w:pPr>
        <w:rPr>
          <w:b/>
          <w:bCs/>
          <w:sz w:val="22"/>
          <w:szCs w:val="22"/>
        </w:rPr>
      </w:pPr>
      <w:r w:rsidRPr="00134CE8">
        <w:rPr>
          <w:b/>
          <w:bCs/>
          <w:sz w:val="22"/>
          <w:szCs w:val="22"/>
        </w:rPr>
        <w:t>4. Ποσοστό και Χρονισμός ανάκτησης (Repossession Success &amp; Timing)</w:t>
      </w:r>
    </w:p>
    <w:p w14:paraId="33236C2D" w14:textId="77777777" w:rsidR="00134CE8" w:rsidRPr="00134CE8" w:rsidRDefault="00134CE8" w:rsidP="00134CE8">
      <w:pPr>
        <w:rPr>
          <w:sz w:val="22"/>
          <w:szCs w:val="22"/>
        </w:rPr>
      </w:pPr>
      <w:r w:rsidRPr="00134CE8">
        <w:rPr>
          <w:sz w:val="22"/>
          <w:szCs w:val="22"/>
        </w:rPr>
        <w:t>Κίνδυνος: Καθυστέρηση στην ανάκτηση οχημάτων και πιθανή αποτυχία ανάκτησης.</w:t>
      </w:r>
      <w:r w:rsidRPr="00134CE8">
        <w:rPr>
          <w:sz w:val="22"/>
          <w:szCs w:val="22"/>
        </w:rPr>
        <w:br/>
        <w:t>Δεδομένα:</w:t>
      </w:r>
    </w:p>
    <w:p w14:paraId="70F9BF0E" w14:textId="77777777" w:rsidR="00134CE8" w:rsidRPr="00134CE8" w:rsidRDefault="00134CE8" w:rsidP="00134CE8">
      <w:pPr>
        <w:numPr>
          <w:ilvl w:val="0"/>
          <w:numId w:val="4"/>
        </w:numPr>
        <w:rPr>
          <w:sz w:val="22"/>
          <w:szCs w:val="22"/>
        </w:rPr>
      </w:pPr>
      <w:r w:rsidRPr="00134CE8">
        <w:rPr>
          <w:sz w:val="22"/>
          <w:szCs w:val="22"/>
        </w:rPr>
        <w:t>Στην Ελλάδα, ο χρόνος επαναπόκτησης κυμαίνεται στους 11–15 μήνες, αντίστοιχα με την ΕΕ (~10 μήνες).</w:t>
      </w:r>
    </w:p>
    <w:p w14:paraId="38236B94" w14:textId="30E3170E" w:rsidR="00134CE8" w:rsidRPr="00134CE8" w:rsidRDefault="00134CE8" w:rsidP="00134CE8">
      <w:pPr>
        <w:numPr>
          <w:ilvl w:val="0"/>
          <w:numId w:val="4"/>
        </w:numPr>
        <w:rPr>
          <w:sz w:val="22"/>
          <w:szCs w:val="22"/>
        </w:rPr>
      </w:pPr>
      <w:r w:rsidRPr="00134CE8">
        <w:rPr>
          <w:sz w:val="22"/>
          <w:szCs w:val="22"/>
        </w:rPr>
        <w:t xml:space="preserve">Θα επιβεβαιωθεί μέσω της </w:t>
      </w:r>
      <w:r w:rsidRPr="00134CE8">
        <w:rPr>
          <w:sz w:val="22"/>
          <w:szCs w:val="22"/>
          <w:lang w:val="en-US"/>
        </w:rPr>
        <w:t>DoValue</w:t>
      </w:r>
      <w:r w:rsidRPr="00134CE8">
        <w:rPr>
          <w:sz w:val="22"/>
          <w:szCs w:val="22"/>
        </w:rPr>
        <w:t xml:space="preserve"> από συνεργαζόμενο δικ. γραφείο </w:t>
      </w:r>
    </w:p>
    <w:p w14:paraId="3EBA5AD6" w14:textId="77777777" w:rsidR="00134CE8" w:rsidRDefault="00134CE8" w:rsidP="00134CE8">
      <w:pPr>
        <w:rPr>
          <w:sz w:val="22"/>
          <w:szCs w:val="22"/>
        </w:rPr>
      </w:pPr>
    </w:p>
    <w:p w14:paraId="0C422289" w14:textId="0D43A3A7" w:rsidR="0086478F" w:rsidRDefault="00134CE8" w:rsidP="00134CE8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</w:rPr>
        <w:t>5</w:t>
      </w:r>
      <w:r w:rsidRPr="00134CE8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Αναμένουμε από </w:t>
      </w:r>
      <w:r>
        <w:rPr>
          <w:b/>
          <w:bCs/>
          <w:sz w:val="22"/>
          <w:szCs w:val="22"/>
          <w:lang w:val="en-US"/>
        </w:rPr>
        <w:t>McKinsey</w:t>
      </w:r>
      <w:r w:rsidRPr="00134CE8">
        <w:rPr>
          <w:b/>
          <w:bCs/>
          <w:sz w:val="22"/>
          <w:szCs w:val="22"/>
        </w:rPr>
        <w:t xml:space="preserve">: </w:t>
      </w:r>
      <w:r w:rsidR="0086478F">
        <w:rPr>
          <w:sz w:val="22"/>
          <w:szCs w:val="22"/>
        </w:rPr>
        <w:t xml:space="preserve">Τις </w:t>
      </w:r>
      <w:r w:rsidR="0086478F" w:rsidRPr="0086478F">
        <w:rPr>
          <w:sz w:val="22"/>
          <w:szCs w:val="22"/>
        </w:rPr>
        <w:t>βασικές υποθέσεις για την προβλεπόμενη αύξηση των εσόδων της αγοράς στα €210 εκατ. έως το 2030.</w:t>
      </w:r>
    </w:p>
    <w:p w14:paraId="2543B595" w14:textId="77777777" w:rsidR="00EA1BE5" w:rsidRDefault="00EA1BE5" w:rsidP="00134CE8">
      <w:pPr>
        <w:rPr>
          <w:sz w:val="22"/>
          <w:szCs w:val="22"/>
          <w:lang w:val="en-US"/>
        </w:rPr>
      </w:pPr>
    </w:p>
    <w:p w14:paraId="2ECA47FD" w14:textId="7AEAB1A0" w:rsidR="00EA1BE5" w:rsidRPr="00EA1BE5" w:rsidRDefault="00EA1BE5" w:rsidP="00EA1BE5">
      <w:pPr>
        <w:rPr>
          <w:sz w:val="22"/>
          <w:szCs w:val="22"/>
        </w:rPr>
      </w:pPr>
      <w:r w:rsidRPr="00EA1BE5">
        <w:rPr>
          <w:b/>
          <w:bCs/>
          <w:sz w:val="22"/>
          <w:szCs w:val="22"/>
        </w:rPr>
        <w:t xml:space="preserve">6. </w:t>
      </w:r>
      <w:r w:rsidRPr="00EA1BE5">
        <w:rPr>
          <w:b/>
          <w:bCs/>
          <w:sz w:val="22"/>
          <w:szCs w:val="22"/>
          <w:lang w:val="en-US"/>
        </w:rPr>
        <w:t>Sensitivity</w:t>
      </w:r>
      <w:r w:rsidRPr="00EA1BE5">
        <w:rPr>
          <w:b/>
          <w:bCs/>
          <w:sz w:val="22"/>
          <w:szCs w:val="22"/>
        </w:rPr>
        <w:t xml:space="preserve"> </w:t>
      </w:r>
      <w:r w:rsidRPr="00EA1BE5">
        <w:rPr>
          <w:b/>
          <w:bCs/>
          <w:sz w:val="22"/>
          <w:szCs w:val="22"/>
          <w:lang w:val="en-US"/>
        </w:rPr>
        <w:t>analysis</w:t>
      </w:r>
      <w:r w:rsidRPr="00EA1BE5">
        <w:rPr>
          <w:b/>
          <w:bCs/>
          <w:sz w:val="22"/>
          <w:szCs w:val="22"/>
        </w:rPr>
        <w:t>:</w:t>
      </w:r>
      <w:r w:rsidRPr="00EA1BE5">
        <w:rPr>
          <w:sz w:val="22"/>
          <w:szCs w:val="22"/>
        </w:rPr>
        <w:t xml:space="preserve"> το αποτέλεσμα του σεναρίου σχετικά με το ποσοστό </w:t>
      </w:r>
      <w:r w:rsidRPr="00EA1BE5">
        <w:rPr>
          <w:sz w:val="22"/>
          <w:szCs w:val="22"/>
          <w:lang w:val="en-US"/>
        </w:rPr>
        <w:t>LGD</w:t>
      </w:r>
      <w:r w:rsidRPr="00EA1BE5">
        <w:rPr>
          <w:sz w:val="22"/>
          <w:szCs w:val="22"/>
        </w:rPr>
        <w:t xml:space="preserve">, ώστε να αντικατοπτρίζει την επιθυμητή επιχειρηματική περίπτωση, δηλαδή το σταθμισμένο </w:t>
      </w:r>
      <w:r w:rsidRPr="00EA1BE5">
        <w:rPr>
          <w:sz w:val="22"/>
          <w:szCs w:val="22"/>
          <w:lang w:val="en-US"/>
        </w:rPr>
        <w:t>LGD</w:t>
      </w:r>
      <w:r w:rsidRPr="00EA1BE5">
        <w:rPr>
          <w:sz w:val="22"/>
          <w:szCs w:val="22"/>
        </w:rPr>
        <w:t xml:space="preserve"> λαμβάνοντας υπόψη:</w:t>
      </w:r>
    </w:p>
    <w:p w14:paraId="213875BA" w14:textId="4A3197B7" w:rsidR="00EA1BE5" w:rsidRPr="00EA1BE5" w:rsidRDefault="00EA1BE5" w:rsidP="00EA1BE5">
      <w:pPr>
        <w:rPr>
          <w:sz w:val="22"/>
          <w:szCs w:val="22"/>
        </w:rPr>
      </w:pPr>
      <w:r w:rsidRPr="00EA1BE5">
        <w:rPr>
          <w:sz w:val="22"/>
          <w:szCs w:val="22"/>
        </w:rPr>
        <w:lastRenderedPageBreak/>
        <w:t>•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</w:rPr>
        <w:t>το επιθυμητό μείγμα χαρτοφυλακίου χρηματοδότησης αυτοκινήτων ανά επίπεδο προκαταβολής (π.χ. 0%, 0-10%, 10%-20%, 20-30%, &gt;30%) σε συνδυασμό με</w:t>
      </w:r>
    </w:p>
    <w:p w14:paraId="0E023A25" w14:textId="0A00E471" w:rsidR="00EA1BE5" w:rsidRPr="00EA1BE5" w:rsidRDefault="00EA1BE5" w:rsidP="00EA1BE5">
      <w:pPr>
        <w:rPr>
          <w:sz w:val="22"/>
          <w:szCs w:val="22"/>
          <w:lang w:val="en-US"/>
        </w:rPr>
      </w:pPr>
      <w:r w:rsidRPr="00EA1BE5">
        <w:rPr>
          <w:sz w:val="22"/>
          <w:szCs w:val="22"/>
        </w:rPr>
        <w:t>•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</w:rPr>
        <w:t>την αναμενόμενη αύξηση των αθετήσεων (</w:t>
      </w:r>
      <w:r w:rsidRPr="00EA1BE5">
        <w:rPr>
          <w:sz w:val="22"/>
          <w:szCs w:val="22"/>
          <w:lang w:val="en-US"/>
        </w:rPr>
        <w:t>defaults</w:t>
      </w:r>
      <w:r w:rsidRPr="00EA1BE5">
        <w:rPr>
          <w:sz w:val="22"/>
          <w:szCs w:val="22"/>
        </w:rPr>
        <w:t>) σε τμήματα υψηλότερου κινδύνου/χαμηλότερης προκαταβολής.</w:t>
      </w:r>
    </w:p>
    <w:p w14:paraId="067D61A1" w14:textId="77777777" w:rsidR="00EA1BE5" w:rsidRPr="00EA1BE5" w:rsidRDefault="00EA1BE5" w:rsidP="00EA1BE5">
      <w:pPr>
        <w:rPr>
          <w:sz w:val="22"/>
          <w:szCs w:val="22"/>
        </w:rPr>
      </w:pPr>
      <w:r w:rsidRPr="00EA1BE5">
        <w:rPr>
          <w:sz w:val="22"/>
          <w:szCs w:val="22"/>
        </w:rPr>
        <w:t xml:space="preserve">Π.χ., σε ένα απλοποιημένο παράδειγμα, αν η προκαταβολή 0% αναμένεται να αντιπροσωπεύει το 25% της νέας παραγωγής βάσει του νέου επιχειρηματικού μοντέλου, με ποσοστό αθέτησης 8% και </w:t>
      </w:r>
      <w:r w:rsidRPr="00EA1BE5">
        <w:rPr>
          <w:sz w:val="22"/>
          <w:szCs w:val="22"/>
          <w:lang w:val="en-US"/>
        </w:rPr>
        <w:t>LGD</w:t>
      </w:r>
      <w:r w:rsidRPr="00EA1BE5">
        <w:rPr>
          <w:sz w:val="22"/>
          <w:szCs w:val="22"/>
        </w:rPr>
        <w:t xml:space="preserve"> 55%, και το υπόλοιπο 75% της παραγωγής να έχει ποσοστό αθέτησης 3% με </w:t>
      </w:r>
      <w:r w:rsidRPr="00EA1BE5">
        <w:rPr>
          <w:sz w:val="22"/>
          <w:szCs w:val="22"/>
          <w:lang w:val="en-US"/>
        </w:rPr>
        <w:t>LGD</w:t>
      </w:r>
      <w:r w:rsidRPr="00EA1BE5">
        <w:rPr>
          <w:sz w:val="22"/>
          <w:szCs w:val="22"/>
        </w:rPr>
        <w:t xml:space="preserve"> 45%, τότε ο σταθμισμένος μέσος όρος </w:t>
      </w:r>
      <w:r w:rsidRPr="00EA1BE5">
        <w:rPr>
          <w:sz w:val="22"/>
          <w:szCs w:val="22"/>
          <w:lang w:val="en-US"/>
        </w:rPr>
        <w:t>LGD</w:t>
      </w:r>
      <w:r w:rsidRPr="00EA1BE5">
        <w:rPr>
          <w:sz w:val="22"/>
          <w:szCs w:val="22"/>
        </w:rPr>
        <w:t xml:space="preserve"> υπό κανονικό επιχειρηματικό σενάριο είναι:</w:t>
      </w:r>
    </w:p>
    <w:p w14:paraId="13171C35" w14:textId="77777777" w:rsidR="00EA1BE5" w:rsidRPr="00EA1BE5" w:rsidRDefault="00EA1BE5" w:rsidP="00EA1BE5">
      <w:pPr>
        <w:rPr>
          <w:sz w:val="22"/>
          <w:szCs w:val="22"/>
        </w:rPr>
      </w:pPr>
      <w:r w:rsidRPr="00EA1BE5">
        <w:rPr>
          <w:sz w:val="22"/>
          <w:szCs w:val="22"/>
        </w:rPr>
        <w:t>(25% × 8% × 55% + 75% × 3% × 45%) / (25% × 8% + 75% × 3%) ≈ 50%. Στη συνέχεια, η πίεση (</w:t>
      </w:r>
      <w:r w:rsidRPr="00EA1BE5">
        <w:rPr>
          <w:sz w:val="22"/>
          <w:szCs w:val="22"/>
          <w:lang w:val="en-US"/>
        </w:rPr>
        <w:t>stress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testing</w:t>
      </w:r>
      <w:r w:rsidRPr="00EA1BE5">
        <w:rPr>
          <w:sz w:val="22"/>
          <w:szCs w:val="22"/>
        </w:rPr>
        <w:t xml:space="preserve">) των διαφόρων μεταβλητών του </w:t>
      </w:r>
      <w:r w:rsidRPr="00EA1BE5">
        <w:rPr>
          <w:sz w:val="22"/>
          <w:szCs w:val="22"/>
          <w:lang w:val="en-US"/>
        </w:rPr>
        <w:t>sensitivity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analysis</w:t>
      </w:r>
      <w:r w:rsidRPr="00EA1BE5">
        <w:rPr>
          <w:sz w:val="22"/>
          <w:szCs w:val="22"/>
        </w:rPr>
        <w:t xml:space="preserve"> πρέπει να γίνει με βάση αυτό το βασικό σενάριο, δεδομένου του επιθυμητού μείγματος προκαταβολών.</w:t>
      </w:r>
    </w:p>
    <w:p w14:paraId="73024567" w14:textId="3D75F9BB" w:rsidR="00EA1BE5" w:rsidRPr="00EA1BE5" w:rsidRDefault="00EA1BE5" w:rsidP="00EA1BE5">
      <w:pPr>
        <w:rPr>
          <w:sz w:val="22"/>
          <w:szCs w:val="22"/>
        </w:rPr>
      </w:pPr>
      <w:r>
        <w:rPr>
          <w:sz w:val="22"/>
          <w:szCs w:val="22"/>
        </w:rPr>
        <w:t>Απάντηση</w:t>
      </w:r>
      <w:r w:rsidRPr="00EA1BE5">
        <w:rPr>
          <w:sz w:val="22"/>
          <w:szCs w:val="22"/>
        </w:rPr>
        <w:t xml:space="preserve">: </w:t>
      </w:r>
      <w:r w:rsidRPr="00EA1BE5">
        <w:rPr>
          <w:sz w:val="22"/>
          <w:szCs w:val="22"/>
        </w:rPr>
        <w:t xml:space="preserve">Δεν αλλάξουμε το </w:t>
      </w:r>
      <w:r w:rsidRPr="00EA1BE5">
        <w:rPr>
          <w:sz w:val="22"/>
          <w:szCs w:val="22"/>
          <w:lang w:val="en-US"/>
        </w:rPr>
        <w:t>credit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underwriting</w:t>
      </w:r>
      <w:r w:rsidRPr="00EA1BE5">
        <w:rPr>
          <w:sz w:val="22"/>
          <w:szCs w:val="22"/>
        </w:rPr>
        <w:t xml:space="preserve"> συνεπώς δεν αναμένουμε αύξηση του, το 35% </w:t>
      </w:r>
      <w:r w:rsidRPr="00EA1BE5">
        <w:rPr>
          <w:sz w:val="22"/>
          <w:szCs w:val="22"/>
          <w:lang w:val="en-US"/>
        </w:rPr>
        <w:t>mandatory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down</w:t>
      </w:r>
      <w:r w:rsidRPr="00EA1BE5">
        <w:rPr>
          <w:sz w:val="22"/>
          <w:szCs w:val="22"/>
        </w:rPr>
        <w:t>-</w:t>
      </w:r>
      <w:r w:rsidRPr="00EA1BE5">
        <w:rPr>
          <w:sz w:val="22"/>
          <w:szCs w:val="22"/>
          <w:lang w:val="en-US"/>
        </w:rPr>
        <w:t>payment</w:t>
      </w:r>
      <w:r w:rsidRPr="00EA1BE5">
        <w:rPr>
          <w:sz w:val="22"/>
          <w:szCs w:val="22"/>
        </w:rPr>
        <w:t xml:space="preserve"> σήμερα δεν βλέπει </w:t>
      </w:r>
      <w:r w:rsidRPr="00EA1BE5">
        <w:rPr>
          <w:sz w:val="22"/>
          <w:szCs w:val="22"/>
          <w:lang w:val="en-US"/>
        </w:rPr>
        <w:t>risk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level</w:t>
      </w:r>
      <w:r w:rsidRPr="00EA1BE5">
        <w:rPr>
          <w:sz w:val="22"/>
          <w:szCs w:val="22"/>
        </w:rPr>
        <w:t xml:space="preserve"> πελάτη αλλά </w:t>
      </w:r>
      <w:r w:rsidRPr="00EA1BE5">
        <w:rPr>
          <w:sz w:val="22"/>
          <w:szCs w:val="22"/>
          <w:lang w:val="en-US"/>
        </w:rPr>
        <w:t>car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age</w:t>
      </w:r>
      <w:r w:rsidRPr="00EA1BE5">
        <w:rPr>
          <w:sz w:val="22"/>
          <w:szCs w:val="22"/>
        </w:rPr>
        <w:t xml:space="preserve">. </w:t>
      </w:r>
    </w:p>
    <w:p w14:paraId="392D86EA" w14:textId="77777777" w:rsidR="00EA1BE5" w:rsidRPr="00EA1BE5" w:rsidRDefault="00EA1BE5" w:rsidP="00EA1BE5">
      <w:pPr>
        <w:rPr>
          <w:sz w:val="22"/>
          <w:szCs w:val="22"/>
        </w:rPr>
      </w:pPr>
      <w:r w:rsidRPr="00EA1BE5">
        <w:rPr>
          <w:sz w:val="22"/>
          <w:szCs w:val="22"/>
          <w:lang w:val="en-US"/>
        </w:rPr>
        <w:t>H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McKensey</w:t>
      </w:r>
      <w:r w:rsidRPr="00EA1BE5">
        <w:rPr>
          <w:sz w:val="22"/>
          <w:szCs w:val="22"/>
        </w:rPr>
        <w:t xml:space="preserve"> θα απαντήσει με μόνο ένα παράδειγμα </w:t>
      </w:r>
      <w:r w:rsidRPr="00EA1BE5">
        <w:rPr>
          <w:sz w:val="22"/>
          <w:szCs w:val="22"/>
          <w:lang w:val="en-US"/>
        </w:rPr>
        <w:t>range</w:t>
      </w:r>
      <w:r w:rsidRPr="00EA1BE5">
        <w:rPr>
          <w:sz w:val="22"/>
          <w:szCs w:val="22"/>
        </w:rPr>
        <w:t xml:space="preserve"> προκαταβολής εφόσον έχει επιβεβαιώσει και τεκμηριώσει ποια η μέση προκαταβολή από το </w:t>
      </w:r>
      <w:r w:rsidRPr="00EA1BE5">
        <w:rPr>
          <w:sz w:val="22"/>
          <w:szCs w:val="22"/>
          <w:lang w:val="en-US"/>
        </w:rPr>
        <w:t>current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portfolio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before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the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rule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re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the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mandatory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down</w:t>
      </w:r>
      <w:r w:rsidRPr="00EA1BE5">
        <w:rPr>
          <w:sz w:val="22"/>
          <w:szCs w:val="22"/>
        </w:rPr>
        <w:t>-</w:t>
      </w:r>
      <w:r w:rsidRPr="00EA1BE5">
        <w:rPr>
          <w:sz w:val="22"/>
          <w:szCs w:val="22"/>
          <w:lang w:val="en-US"/>
        </w:rPr>
        <w:t>payment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for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cars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with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age</w:t>
      </w:r>
      <w:r w:rsidRPr="00EA1BE5">
        <w:rPr>
          <w:sz w:val="22"/>
          <w:szCs w:val="22"/>
        </w:rPr>
        <w:t xml:space="preserve"> &gt; 9</w:t>
      </w:r>
      <w:r w:rsidRPr="00EA1BE5">
        <w:rPr>
          <w:sz w:val="22"/>
          <w:szCs w:val="22"/>
          <w:lang w:val="en-US"/>
        </w:rPr>
        <w:t>y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at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the</w:t>
      </w:r>
      <w:r w:rsidRPr="00EA1BE5">
        <w:rPr>
          <w:sz w:val="22"/>
          <w:szCs w:val="22"/>
        </w:rPr>
        <w:t xml:space="preserve"> </w:t>
      </w:r>
      <w:r w:rsidRPr="00EA1BE5">
        <w:rPr>
          <w:sz w:val="22"/>
          <w:szCs w:val="22"/>
          <w:lang w:val="en-US"/>
        </w:rPr>
        <w:t>repayment</w:t>
      </w:r>
      <w:r w:rsidRPr="00EA1BE5">
        <w:rPr>
          <w:sz w:val="22"/>
          <w:szCs w:val="22"/>
        </w:rPr>
        <w:t xml:space="preserve">.   </w:t>
      </w:r>
    </w:p>
    <w:p w14:paraId="756F3FEF" w14:textId="77777777" w:rsidR="00EA1BE5" w:rsidRPr="00EA1BE5" w:rsidRDefault="00EA1BE5" w:rsidP="00134CE8">
      <w:pPr>
        <w:rPr>
          <w:sz w:val="22"/>
          <w:szCs w:val="22"/>
        </w:rPr>
      </w:pPr>
    </w:p>
    <w:p w14:paraId="36D75937" w14:textId="77777777" w:rsidR="0086478F" w:rsidRPr="0086478F" w:rsidRDefault="0086478F" w:rsidP="00134CE8">
      <w:pPr>
        <w:rPr>
          <w:sz w:val="22"/>
          <w:szCs w:val="22"/>
        </w:rPr>
      </w:pPr>
    </w:p>
    <w:p w14:paraId="028E6E0E" w14:textId="77777777" w:rsidR="0086478F" w:rsidRPr="0086478F" w:rsidRDefault="0086478F" w:rsidP="00134CE8">
      <w:pPr>
        <w:rPr>
          <w:sz w:val="22"/>
          <w:szCs w:val="22"/>
        </w:rPr>
      </w:pPr>
    </w:p>
    <w:p w14:paraId="5E7E4CD8" w14:textId="77777777" w:rsidR="0086478F" w:rsidRPr="0086478F" w:rsidRDefault="0086478F" w:rsidP="00134CE8">
      <w:pPr>
        <w:rPr>
          <w:sz w:val="22"/>
          <w:szCs w:val="22"/>
        </w:rPr>
      </w:pPr>
    </w:p>
    <w:p w14:paraId="68F03278" w14:textId="77777777" w:rsidR="0086478F" w:rsidRPr="0086478F" w:rsidRDefault="0086478F" w:rsidP="0086478F">
      <w:pPr>
        <w:numPr>
          <w:ilvl w:val="0"/>
          <w:numId w:val="7"/>
        </w:numPr>
        <w:rPr>
          <w:sz w:val="22"/>
          <w:szCs w:val="22"/>
        </w:rPr>
      </w:pPr>
      <w:bookmarkStart w:id="0" w:name="_Hlk208913008"/>
      <w:r w:rsidRPr="0086478F">
        <w:rPr>
          <w:b/>
          <w:bCs/>
          <w:sz w:val="22"/>
          <w:szCs w:val="22"/>
          <w:lang w:val="en-US"/>
        </w:rPr>
        <w:t>Dealer Counterparty Risk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  <w:lang w:val="en-US"/>
        </w:rPr>
        <w:t>Risk:</w:t>
      </w:r>
      <w:r w:rsidRPr="0086478F">
        <w:rPr>
          <w:sz w:val="22"/>
          <w:szCs w:val="22"/>
          <w:lang w:val="en-US"/>
        </w:rPr>
        <w:t xml:space="preserve"> The dealer may be unable to repurchase the vehicle due to financial incapacity.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</w:rPr>
        <w:t>Mitigation:</w:t>
      </w:r>
    </w:p>
    <w:p w14:paraId="61CD16E2" w14:textId="77777777" w:rsidR="0086478F" w:rsidRPr="0086478F" w:rsidRDefault="0086478F" w:rsidP="0086478F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Rigorous selection and ongoing monitoring of dealers (e.g., audits, concentration risk assessments) conducted by banks such as Santander, Crédit Agricole, and Société Générale.</w:t>
      </w:r>
    </w:p>
    <w:p w14:paraId="13F3CE85" w14:textId="77777777" w:rsidR="0086478F" w:rsidRPr="0086478F" w:rsidRDefault="0086478F" w:rsidP="0086478F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Implementation of a diversified remarketing strategy, including international dealers, digital platforms, and auctions.</w:t>
      </w:r>
    </w:p>
    <w:p w14:paraId="0B4685CF" w14:textId="77777777" w:rsidR="0086478F" w:rsidRPr="0086478F" w:rsidRDefault="0086478F" w:rsidP="0086478F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Conservative modeling assumption: a 3% additional discount applied to 20% of vehicles not repurchased.</w:t>
      </w:r>
    </w:p>
    <w:p w14:paraId="2B88003C" w14:textId="77777777" w:rsidR="0086478F" w:rsidRPr="0086478F" w:rsidRDefault="0086478F" w:rsidP="0086478F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Sensitivity analysis shows that even under adverse scenarios, the Loss Given Default (LGD) remains below 50%.</w:t>
      </w:r>
    </w:p>
    <w:p w14:paraId="1B7DD3D1" w14:textId="77777777" w:rsidR="0086478F" w:rsidRPr="0086478F" w:rsidRDefault="0086478F" w:rsidP="0086478F">
      <w:pPr>
        <w:numPr>
          <w:ilvl w:val="0"/>
          <w:numId w:val="9"/>
        </w:numPr>
        <w:rPr>
          <w:sz w:val="22"/>
          <w:szCs w:val="22"/>
        </w:rPr>
      </w:pPr>
      <w:r w:rsidRPr="0086478F">
        <w:rPr>
          <w:b/>
          <w:bCs/>
          <w:sz w:val="22"/>
          <w:szCs w:val="22"/>
          <w:lang w:val="en-US"/>
        </w:rPr>
        <w:t>Residual Value Risk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  <w:lang w:val="en-US"/>
        </w:rPr>
        <w:t>Risk:</w:t>
      </w:r>
      <w:r w:rsidRPr="0086478F">
        <w:rPr>
          <w:sz w:val="22"/>
          <w:szCs w:val="22"/>
          <w:lang w:val="en-US"/>
        </w:rPr>
        <w:t xml:space="preserve"> Decline in vehicle value resulting from market fluctuations or technological advancements, particularly impacting electric vehicles (EVs).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</w:rPr>
        <w:t>Mitigation:</w:t>
      </w:r>
    </w:p>
    <w:p w14:paraId="4533C07B" w14:textId="77777777" w:rsidR="0086478F" w:rsidRPr="0086478F" w:rsidRDefault="0086478F" w:rsidP="0086478F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The base case scenario assumes a stable market environment.</w:t>
      </w:r>
    </w:p>
    <w:p w14:paraId="6D6C1A6E" w14:textId="77777777" w:rsidR="0086478F" w:rsidRPr="0086478F" w:rsidRDefault="0086478F" w:rsidP="0086478F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Stress testing includes a 15% reduction in residual value combined with a 25% down payment, resulting in an LGD of approximately 50%.</w:t>
      </w:r>
    </w:p>
    <w:p w14:paraId="673ECF71" w14:textId="77777777" w:rsidR="0086478F" w:rsidRPr="0086478F" w:rsidRDefault="0086478F" w:rsidP="0086478F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Positive economic outlook for Greece over the coming years, supported by recent banking sector studies.</w:t>
      </w:r>
    </w:p>
    <w:p w14:paraId="6FA90807" w14:textId="77777777" w:rsidR="0086478F" w:rsidRPr="0086478F" w:rsidRDefault="0086478F" w:rsidP="0086478F">
      <w:pPr>
        <w:numPr>
          <w:ilvl w:val="0"/>
          <w:numId w:val="11"/>
        </w:numPr>
        <w:rPr>
          <w:sz w:val="22"/>
          <w:szCs w:val="22"/>
        </w:rPr>
      </w:pPr>
      <w:r w:rsidRPr="0086478F">
        <w:rPr>
          <w:b/>
          <w:bCs/>
          <w:sz w:val="22"/>
          <w:szCs w:val="22"/>
          <w:lang w:val="en-US"/>
        </w:rPr>
        <w:lastRenderedPageBreak/>
        <w:t>Deteriorated Condition of Repossessed Vehicles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  <w:lang w:val="en-US"/>
        </w:rPr>
        <w:t>Risk:</w:t>
      </w:r>
      <w:r w:rsidRPr="0086478F">
        <w:rPr>
          <w:sz w:val="22"/>
          <w:szCs w:val="22"/>
          <w:lang w:val="en-US"/>
        </w:rPr>
        <w:t xml:space="preserve"> Returned vehicles may be in poor condition due to misuse or neglect.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</w:rPr>
        <w:t>Mitigation:</w:t>
      </w:r>
    </w:p>
    <w:p w14:paraId="42A5D68D" w14:textId="77777777" w:rsidR="0086478F" w:rsidRPr="0086478F" w:rsidRDefault="0086478F" w:rsidP="0086478F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The model incorporates an additional 10% impairment to vehicle value to account for this risk.</w:t>
      </w:r>
    </w:p>
    <w:p w14:paraId="6F24A92D" w14:textId="77777777" w:rsidR="0086478F" w:rsidRPr="0086478F" w:rsidRDefault="0086478F" w:rsidP="0086478F">
      <w:pPr>
        <w:numPr>
          <w:ilvl w:val="0"/>
          <w:numId w:val="13"/>
        </w:numPr>
        <w:rPr>
          <w:sz w:val="22"/>
          <w:szCs w:val="22"/>
        </w:rPr>
      </w:pPr>
      <w:r w:rsidRPr="0086478F">
        <w:rPr>
          <w:b/>
          <w:bCs/>
          <w:sz w:val="22"/>
          <w:szCs w:val="22"/>
          <w:lang w:val="en-US"/>
        </w:rPr>
        <w:t>Repossession Success Rate and Timing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  <w:lang w:val="en-US"/>
        </w:rPr>
        <w:t>Risk:</w:t>
      </w:r>
      <w:r w:rsidRPr="0086478F">
        <w:rPr>
          <w:sz w:val="22"/>
          <w:szCs w:val="22"/>
          <w:lang w:val="en-US"/>
        </w:rPr>
        <w:t xml:space="preserve"> Delays in vehicle repossession and the potential inability to recover vehicles.</w:t>
      </w:r>
      <w:r w:rsidRPr="0086478F">
        <w:rPr>
          <w:sz w:val="22"/>
          <w:szCs w:val="22"/>
          <w:lang w:val="en-US"/>
        </w:rPr>
        <w:br/>
      </w:r>
      <w:r w:rsidRPr="0086478F">
        <w:rPr>
          <w:b/>
          <w:bCs/>
          <w:sz w:val="22"/>
          <w:szCs w:val="22"/>
        </w:rPr>
        <w:t>Data:</w:t>
      </w:r>
    </w:p>
    <w:p w14:paraId="6C7B07E6" w14:textId="77777777" w:rsidR="0086478F" w:rsidRPr="0086478F" w:rsidRDefault="0086478F" w:rsidP="0086478F">
      <w:pPr>
        <w:numPr>
          <w:ilvl w:val="0"/>
          <w:numId w:val="14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In Greece, repossession periods typically range from 11 to 15 months, comparable to the European Union average of approximately 10 months.</w:t>
      </w:r>
    </w:p>
    <w:p w14:paraId="46EAF9C4" w14:textId="77777777" w:rsidR="0086478F" w:rsidRPr="0086478F" w:rsidRDefault="0086478F" w:rsidP="0086478F">
      <w:pPr>
        <w:numPr>
          <w:ilvl w:val="0"/>
          <w:numId w:val="14"/>
        </w:numPr>
        <w:rPr>
          <w:sz w:val="22"/>
          <w:szCs w:val="22"/>
          <w:lang w:val="en-US"/>
        </w:rPr>
      </w:pPr>
      <w:r w:rsidRPr="0086478F">
        <w:rPr>
          <w:sz w:val="22"/>
          <w:szCs w:val="22"/>
          <w:lang w:val="en-US"/>
        </w:rPr>
        <w:t>These findings will be validated through DoValue in collaboration with a partnering legal firm.</w:t>
      </w:r>
    </w:p>
    <w:p w14:paraId="2D222E30" w14:textId="71B48F55" w:rsidR="0086478F" w:rsidRPr="0086478F" w:rsidRDefault="0086478F" w:rsidP="0086478F">
      <w:pPr>
        <w:numPr>
          <w:ilvl w:val="0"/>
          <w:numId w:val="15"/>
        </w:numPr>
        <w:rPr>
          <w:sz w:val="22"/>
          <w:szCs w:val="22"/>
          <w:lang w:val="en-US"/>
        </w:rPr>
      </w:pPr>
      <w:r w:rsidRPr="0086478F">
        <w:rPr>
          <w:b/>
          <w:bCs/>
          <w:sz w:val="22"/>
          <w:szCs w:val="22"/>
          <w:lang w:val="en-US"/>
        </w:rPr>
        <w:t>Expectations from McKinsey:</w:t>
      </w:r>
      <w:r w:rsidRPr="0086478F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The underline assumptions for the market projected increase of </w:t>
      </w:r>
      <w:r w:rsidRPr="0086478F">
        <w:rPr>
          <w:sz w:val="22"/>
          <w:szCs w:val="22"/>
          <w:lang w:val="en-US"/>
        </w:rPr>
        <w:t>€</w:t>
      </w:r>
      <w:r>
        <w:rPr>
          <w:sz w:val="22"/>
          <w:szCs w:val="22"/>
          <w:lang w:val="en-US"/>
        </w:rPr>
        <w:t>210m in revenues by 2023</w:t>
      </w:r>
    </w:p>
    <w:bookmarkEnd w:id="0"/>
    <w:p w14:paraId="58125EB8" w14:textId="77777777" w:rsidR="0086478F" w:rsidRPr="0086478F" w:rsidRDefault="0086478F" w:rsidP="00134CE8">
      <w:pPr>
        <w:rPr>
          <w:sz w:val="22"/>
          <w:szCs w:val="22"/>
          <w:lang w:val="en-US"/>
        </w:rPr>
      </w:pPr>
    </w:p>
    <w:p w14:paraId="485185B7" w14:textId="77777777" w:rsidR="00134CE8" w:rsidRPr="0086478F" w:rsidRDefault="00134CE8" w:rsidP="00134CE8">
      <w:pPr>
        <w:rPr>
          <w:lang w:val="en-US"/>
        </w:rPr>
      </w:pPr>
    </w:p>
    <w:p w14:paraId="02BF8613" w14:textId="77777777" w:rsidR="00134CE8" w:rsidRPr="0086478F" w:rsidRDefault="00134CE8">
      <w:pPr>
        <w:rPr>
          <w:lang w:val="en-US"/>
        </w:rPr>
      </w:pPr>
    </w:p>
    <w:sectPr w:rsidR="00134CE8" w:rsidRPr="0086478F" w:rsidSect="00134C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4C7"/>
    <w:multiLevelType w:val="multilevel"/>
    <w:tmpl w:val="D758F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1DE3"/>
    <w:multiLevelType w:val="multilevel"/>
    <w:tmpl w:val="8ED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A70"/>
    <w:multiLevelType w:val="multilevel"/>
    <w:tmpl w:val="E1F2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E6A53"/>
    <w:multiLevelType w:val="multilevel"/>
    <w:tmpl w:val="5B0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E69B3"/>
    <w:multiLevelType w:val="multilevel"/>
    <w:tmpl w:val="848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0F71"/>
    <w:multiLevelType w:val="multilevel"/>
    <w:tmpl w:val="2E8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0606"/>
    <w:multiLevelType w:val="multilevel"/>
    <w:tmpl w:val="69F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741F7"/>
    <w:multiLevelType w:val="multilevel"/>
    <w:tmpl w:val="BDA28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A0F71"/>
    <w:multiLevelType w:val="multilevel"/>
    <w:tmpl w:val="4D68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334F1"/>
    <w:multiLevelType w:val="multilevel"/>
    <w:tmpl w:val="95E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653C0"/>
    <w:multiLevelType w:val="multilevel"/>
    <w:tmpl w:val="8CC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817F3"/>
    <w:multiLevelType w:val="multilevel"/>
    <w:tmpl w:val="D08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16563"/>
    <w:multiLevelType w:val="multilevel"/>
    <w:tmpl w:val="96548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43C9A"/>
    <w:multiLevelType w:val="multilevel"/>
    <w:tmpl w:val="1EF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61CB6"/>
    <w:multiLevelType w:val="multilevel"/>
    <w:tmpl w:val="76D2E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8005">
    <w:abstractNumId w:val="6"/>
  </w:num>
  <w:num w:numId="2" w16cid:durableId="2086026863">
    <w:abstractNumId w:val="9"/>
  </w:num>
  <w:num w:numId="3" w16cid:durableId="955059204">
    <w:abstractNumId w:val="11"/>
  </w:num>
  <w:num w:numId="4" w16cid:durableId="303244622">
    <w:abstractNumId w:val="3"/>
  </w:num>
  <w:num w:numId="5" w16cid:durableId="1025593077">
    <w:abstractNumId w:val="13"/>
  </w:num>
  <w:num w:numId="6" w16cid:durableId="137890311">
    <w:abstractNumId w:val="10"/>
  </w:num>
  <w:num w:numId="7" w16cid:durableId="1966544717">
    <w:abstractNumId w:val="2"/>
  </w:num>
  <w:num w:numId="8" w16cid:durableId="1854488581">
    <w:abstractNumId w:val="1"/>
  </w:num>
  <w:num w:numId="9" w16cid:durableId="1463695744">
    <w:abstractNumId w:val="7"/>
  </w:num>
  <w:num w:numId="10" w16cid:durableId="1159930457">
    <w:abstractNumId w:val="8"/>
  </w:num>
  <w:num w:numId="11" w16cid:durableId="693118922">
    <w:abstractNumId w:val="14"/>
  </w:num>
  <w:num w:numId="12" w16cid:durableId="59250155">
    <w:abstractNumId w:val="4"/>
  </w:num>
  <w:num w:numId="13" w16cid:durableId="1272855506">
    <w:abstractNumId w:val="0"/>
  </w:num>
  <w:num w:numId="14" w16cid:durableId="1157527775">
    <w:abstractNumId w:val="5"/>
  </w:num>
  <w:num w:numId="15" w16cid:durableId="1455640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E8"/>
    <w:rsid w:val="000B3523"/>
    <w:rsid w:val="00134CE8"/>
    <w:rsid w:val="003B314B"/>
    <w:rsid w:val="007500D5"/>
    <w:rsid w:val="008276C9"/>
    <w:rsid w:val="0086478F"/>
    <w:rsid w:val="00A93D08"/>
    <w:rsid w:val="00C601A8"/>
    <w:rsid w:val="00EA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50C2"/>
  <w15:chartTrackingRefBased/>
  <w15:docId w15:val="{A39FCA1A-915B-40D2-831E-F2B583E3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3</Pages>
  <Words>761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5</cp:revision>
  <dcterms:created xsi:type="dcterms:W3CDTF">2025-09-10T13:51:00Z</dcterms:created>
  <dcterms:modified xsi:type="dcterms:W3CDTF">2025-09-16T11:17:00Z</dcterms:modified>
</cp:coreProperties>
</file>