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дизайна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0470CB6B">
      <w:pPr>
        <w:rPr>
          <w:color w:val="auto"/>
        </w:rPr>
        <w:sectPr>
          <w:footerReference r:id="rId5" w:type="default"/>
          <w:pgSz w:w="11906" w:h="16838"/>
          <w:pgMar w:top="480" w:right="986" w:bottom="1514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0" w:firstLineChars="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  <w:highlight w:val="none"/>
              <w:lang w:val="ru-RU"/>
            </w:rPr>
            <w:t>Информационная модель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</w:rPr>
            <w:t>Диаграмма прецедентов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</w:t>
          </w:r>
          <w:r>
            <w:rPr>
              <w:rFonts w:ascii="Times New Roman" w:hAnsi="Times New Roman"/>
              <w:sz w:val="28"/>
              <w:szCs w:val="28"/>
            </w:rPr>
            <w:t>иаграмма последовательности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Диаграмма классов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6266CF4F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учёбе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Личный профиль пользователя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4E8E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Для разработк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  веб-сайта были выбраны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различные технологии и инструменты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для 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беспечения удобной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60153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HTML (HyperText Markup Language) выступает в качестве языка разметки, формирующего структуру и содержимое веб-страниц. Его простота и широкая распространенность позволяют создавать интуитивно понятный интерфейс пользователя. Преимуществом HTML является его кросс-браузерная совместимость и поддержка всеми современными браузерами. </w:t>
      </w:r>
    </w:p>
    <w:p w14:paraId="6D0DA5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CSS (Cascading Style Sheets) используется для стилизации веб-страниц, определяя внешний вид элементов, такие как цвета, шрифты, расположение и другие визуальные аспекты. CSS обеспечивает разделение стилей от структуры HTML, что способствует улучшению читаемости кода, упрощает его поддержку и позволяет легко изменять внешний вид приложения. Возможность использования CSS-фреймворков значительно ускоряет процесс разработки и обеспечивает единообразие стиля. </w:t>
      </w:r>
    </w:p>
    <w:p w14:paraId="552BEF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JavaScript является языком программирования, обеспечивающим интерактивность веб-приложения. С помощью JavaScript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будет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реализована динамическая обработка данных на стороне клиента, валидация форм, обработка пользовательских событий и другие функции, обеспечивающие удобство использования приложения. JavaScript позволяет создавать динамические и отзывчивые интерфейсы, улучшая пользовательский опыт. Использование JavaScript-фреймворков или библиотек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позволило бы повысить эффективность разработки и обеспечить более высокое качество кода. </w:t>
      </w:r>
    </w:p>
    <w:p w14:paraId="012F10C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SQLite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 Встраиваемый характер SQLite позволяет сделать приложение более автономным и портативным. </w:t>
      </w:r>
    </w:p>
    <w:p w14:paraId="09519C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 (VSCode)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универсальная и мощная среда разработки, предназначенная для работы с различными языками программирования, такими как HTML, CSS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JS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многими другими. </w:t>
      </w:r>
    </w:p>
    <w:p w14:paraId="54467C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</w:p>
    <w:p w14:paraId="59F67C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добный интерфейс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VSCode предлагает интуитивно понятный интерфейс, что упрощает работу разработчиков и повышает продуктивность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563E06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ощные инструменты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VSCode доступны мощные инструменты для написания кода, отладки, автодополнения и другие функциональности, облегчающие процесс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0BDB4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асширяемость через плагины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 помощью разнообразных плагинов можно настроить среду под свои потребности, расширить функциональность и улучшить процесс разработки.</w:t>
      </w:r>
    </w:p>
    <w:p w14:paraId="57D50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программа для коллаборативного дизайна и прототипирования, позволяющая командам разработчиков совместно работать над дизайном и визуализацией проектов.</w:t>
      </w:r>
    </w:p>
    <w:p w14:paraId="100A78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14F2B8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оллаборативный подход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Figma обеспечивает возможность одновременного редактирования проектов несколькими участниками команды, что улучшает коммуникацию и сотрудничество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2F06FA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рототипирование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asci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помощью Figma можно создавать прототипы интерфейсов и визуализировать структуру веб-сайта, что помогает лучше понять и обсудить концепции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63FF1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братная связь и визуализация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рограмма облегчает обратную связь между участниками команды разработки, позволяя видеть изменения в реальном времени и эффективно взаимодействовать при создании дизайна.</w:t>
      </w:r>
    </w:p>
    <w:p w14:paraId="3F55A9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Использование Visual Studio Code и Figma в процессе разработки интернет-магазина обеспечивает комфортное рабочее окружение для программирования, дизайна и прототипирования, а также способствует эффективной командной работе, обеспечивая удобство, функциональность и качество процесса разработки.</w:t>
      </w:r>
    </w:p>
    <w:p w14:paraId="528035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выбранный технологический стек позволи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веб-приложение с понятным интерфейсом, динамическим поведением и относительно простой реализацией на стороне сервера, что удовлетворяет требованиям данной курсовой работы. Простота и распространенность используемых технологий обеспечи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быструю разработку,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лёгкое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сопровождение и тестирование, а также снизили порог входа для дальнейшего развития и масштабирования приложения в будущем.</w:t>
      </w:r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745F9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Алгоритм работы для онлайн-платформы обмена образовательными материалами может быть следующим:</w:t>
      </w:r>
    </w:p>
    <w:p w14:paraId="072620F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на сайт с личного компьютера или мобильного устройства;</w:t>
      </w:r>
    </w:p>
    <w:p w14:paraId="3F2BB18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платформа загружает главную страницу с описанием основных услуг и материалов, предлагаемых пользователям;</w:t>
      </w:r>
    </w:p>
    <w:p w14:paraId="174F325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может просматривать доступные материалы и использовать навигацию для перехода к другим страницам, включая каталог;</w:t>
      </w:r>
    </w:p>
    <w:p w14:paraId="762861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пользователь, заинтересованный в загрузке собственных разработок, должен пройти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регистрацию и авторизацию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доступа к функции загрузки;</w:t>
      </w:r>
    </w:p>
    <w:p w14:paraId="6203BC7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авторизации пользователь может загружать свои проекты и видеть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их, как и историю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скачиваний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в личном кабинете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2C123DB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главной странице есть кнопки, позволяющие пользователю перейти к загрузке материала или в каталог готовых разработок;</w:t>
      </w:r>
    </w:p>
    <w:p w14:paraId="4C916F0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пользователь желает приобрести готовые образовательные материалы, он может использовать поиск по ключевым словам или фильтрам в каталоге;</w:t>
      </w:r>
    </w:p>
    <w:p w14:paraId="032575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нахождения необходимых материалов пользователь может скачать их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даже без регистрации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324B09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случае публикации своих проектов, пользователь автоматически попадает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 личный кабинет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где отображается вся информация о загруженных ресурсах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5DABF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Диаграмма последовательности  используется для описания взаимодействия между объектами в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последовательности. Она показывает, как объекты обмениваются сообщениями 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функциональности или процесса. Пример диаграммы последовательности для взаимодействия пользователя сайта и администратора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дставлены в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20223E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процесс добавления товара в корзину может быть реализован с помощью JavaScript, который обрабатывает событие нажатия кнопки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«Загрузить»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 отправляет запрос на сервер для добавления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новой разработки в 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При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регистрации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пользователь вводит свои данные, которые отправляются на сервер для обработки и создания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аккаунта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255DE11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се действия пользователей, такие как загрузка материалов, скачивание и авторизация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могут быть обработаны на серверной стороне с использованием 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 программирования, таких как Node.js или PHP. При получении запроса от клиента, сервер обрабатывает данные, выполняет необходимые операции и отправляет ответ клиенту.</w:t>
      </w:r>
    </w:p>
    <w:p w14:paraId="659D87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Хранение данных в приложении реализуется с помощью базы данных, которая содержит информацию о пользователях, загруженных материалах и их статистике.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ля этого можно использовать реляционные базы данных, такие как MySQL, PostgreSQL или SQLite. Также можно использовать NoSQL базы данных, например MongoDB, если требуется работать с большими объемами неструктурированных данных.</w:t>
      </w:r>
    </w:p>
    <w:p w14:paraId="1319B3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Диаграмма классов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‒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структурная диаграмма в UML, которая отображает структуру классов системы и их взаимосвязи. Диаграмма классов представляет собой набор классов, их атрибутов, методов и отношений между классами.</w:t>
      </w:r>
    </w:p>
    <w:p w14:paraId="79280A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Наглядная диаграмма классов представлна в приложении Г н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а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которой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можно увидеть следующие элементы:</w:t>
      </w:r>
    </w:p>
    <w:p w14:paraId="7E5D0E0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лассы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редставлены в прямоугольниках с указанием имени класса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139900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трибуты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оля класса, которые описывают его состояние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отображаются в виде списка с указанием типа данных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070B30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етоды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перации, которые класс может выполнять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ни отображаются в виде списка с указанием возвращаемого типа и параметров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53BF5E9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тношения между классами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оказывают связи между классами, такие как ассоциация, наследование, реализация и зависимость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они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обычно представлены стрелками между классами.</w:t>
      </w:r>
    </w:p>
    <w:p w14:paraId="3AD17824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58C4E25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2754630" cy="1436370"/>
            <wp:effectExtent l="0" t="0" r="3810" b="11430"/>
            <wp:docPr id="5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7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сунок 1 ‒ Код подключения базы данных</w:t>
      </w:r>
    </w:p>
    <w:p w14:paraId="73CDF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</w:p>
    <w:p w14:paraId="4C8F50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Код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редставленны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й на рисунке 2 и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описывает обработку маршрутов в веб-приложении, вероятно, написанном на Node.js с использованием фреймворка Express.js. Логика кода сосредоточена на обработке входа пользователя и регистрации новых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записей.</w:t>
      </w:r>
    </w:p>
    <w:p w14:paraId="5ED8ACA3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  <w:rPr>
          <w:rFonts w:hint="default"/>
        </w:rPr>
      </w:pPr>
    </w:p>
    <w:p w14:paraId="391DFEF3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bookmarkStart w:id="15" w:name="_GoBack"/>
      <w:r>
        <w:drawing>
          <wp:inline distT="0" distB="0" distL="114300" distR="114300">
            <wp:extent cx="3493135" cy="3609975"/>
            <wp:effectExtent l="0" t="0" r="12065" b="1905"/>
            <wp:docPr id="6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1DB9D1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Код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путей для обработки регистрации</w:t>
      </w:r>
    </w:p>
    <w:p w14:paraId="7ADB5548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2B686BE8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3455035" cy="745490"/>
            <wp:effectExtent l="0" t="0" r="4445" b="1270"/>
            <wp:docPr id="6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9D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Код пути для личного профиля</w:t>
      </w:r>
    </w:p>
    <w:p w14:paraId="7AF9DEAA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31E6727A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этот код реализует стандартный процесс регистрации пользователя в веб-приложении, обеспечивая безопасность данных и удобство для пользователя.</w:t>
      </w:r>
    </w:p>
    <w:p w14:paraId="6048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алгоритм работы онлайн-платформы обеспечивает пользователям удобную навигацию, возможность загрузки и скачивания материалов, а также прозрачную статистику для отслеживания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их активности.</w:t>
      </w:r>
    </w:p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2AF0B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Интерфейс пользователя ‒ это способ взаимодействия человека с компьютером или другим устройством.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нтерфейс приложения был создан с использованием принципа простоты и удобства использовани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я. Интерфейс был разработан с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удобства пользователя и интуитивно понятен.</w:t>
      </w:r>
    </w:p>
    <w:p w14:paraId="7CE0D6E1">
      <w:pPr>
        <w:ind w:left="0" w:leftChars="0" w:right="284" w:firstLine="716" w:firstLineChars="25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Общая структура сайта:</w:t>
      </w:r>
    </w:p>
    <w:p w14:paraId="4282A94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хедер с навигацией по сайту;</w:t>
      </w:r>
    </w:p>
    <w:p w14:paraId="6C018D17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«Авторизации и регисрации»;</w:t>
      </w:r>
    </w:p>
    <w:p w14:paraId="2F88A430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651EC32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3857A93D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5599E213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484DE7D9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7F592C34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«Страница товара»;</w:t>
      </w:r>
    </w:p>
    <w:p w14:paraId="7AD793C2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423A5726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«подвал» с контактной информацией.</w:t>
      </w:r>
    </w:p>
    <w:p w14:paraId="659F5B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Хедер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то есть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верхняя часть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продемонстрирована на рисунке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одним из самых важных элементов пользовательского интерфейса и включает в себя следующие компоненты: </w:t>
      </w:r>
    </w:p>
    <w:p w14:paraId="1E0FBA1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оготип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он 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асполагается в левом верхнем углу и представляет собой графическое изображение бренда или названия компании, при нажатии на которое осуществляется возврат на главную страницу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23070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авигационное меню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которое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одержит ссылки на основные разделы сайта, такие как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Главная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Загрузить разработку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обеспечивая удобную навигацию по сайту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469D6F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иконка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озволяет зарегистрированным пользователям войти в свой персональный кабинет, где они могут управлять своими данными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загрузками.</w:t>
      </w:r>
    </w:p>
    <w:p w14:paraId="240F75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both"/>
        <w:textAlignment w:val="auto"/>
      </w:pPr>
    </w:p>
    <w:p w14:paraId="3ADDE9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811520" cy="481965"/>
            <wp:effectExtent l="0" t="0" r="0" b="0"/>
            <wp:docPr id="5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rcRect l="5174" r="3933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B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Хедер сайта</w:t>
      </w:r>
    </w:p>
    <w:p w14:paraId="7DADC7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52BF92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Главная страница ‒ лицо сайта, от него зависит останется 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пользователь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на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сайте и воспользуется услугами или нет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, представлено на рисунке 2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. На этой странице расположен главный бан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ер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-слайдер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с 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основными услугами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коротким описанием и кнопка</w:t>
      </w:r>
      <w:r>
        <w:rPr>
          <w:rFonts w:hint="default" w:eastAsia="SimSun" w:cs="Times New Roman"/>
          <w:color w:val="auto"/>
          <w:kern w:val="0"/>
          <w:sz w:val="28"/>
          <w:szCs w:val="28"/>
          <w:lang w:val="ru-RU" w:eastAsia="zh-CN" w:bidi="ar"/>
        </w:rPr>
        <w:t>, при нажатии на которую пользователя переносит на страницу, связанную с услугой.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На главной странице не должно быть много информации, только всё самое важное, что пользователь сможет быстро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воспринять. </w:t>
      </w:r>
    </w:p>
    <w:p w14:paraId="13D7ED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Ниже можно найти преимущества компании. Преимущества на сайте компании могут служить различным целям, в зависимости от специфики бизнеса и потребностей аудитории, например для предоставления подробной информации о предлагаемых продуктах или услугах, их особенностях.</w:t>
      </w:r>
    </w:p>
    <w:p w14:paraId="428676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eastAsia="SimSun" w:cs="Times New Roman"/>
          <w:color w:val="auto"/>
          <w:kern w:val="0"/>
          <w:sz w:val="28"/>
          <w:szCs w:val="28"/>
          <w:lang w:val="en-US" w:eastAsia="zh-CN" w:bidi="ar"/>
        </w:rPr>
      </w:pPr>
    </w:p>
    <w:p w14:paraId="149DDB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444490" cy="4329430"/>
            <wp:effectExtent l="0" t="0" r="11430" b="13970"/>
            <wp:docPr id="5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C1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 w:ascii="Times New Roman"/>
          <w:sz w:val="28"/>
          <w:szCs w:val="28"/>
          <w:lang w:val="ru-RU"/>
        </w:rPr>
        <w:t xml:space="preserve"> Главная страница</w:t>
      </w:r>
    </w:p>
    <w:p w14:paraId="63CF89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/>
          <w:sz w:val="28"/>
          <w:szCs w:val="28"/>
          <w:lang w:val="ru-RU" w:eastAsia="zh-CN"/>
        </w:rPr>
      </w:pPr>
    </w:p>
    <w:p w14:paraId="7801AA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/>
          <w:sz w:val="28"/>
          <w:szCs w:val="28"/>
          <w:lang w:val="ru-RU" w:eastAsia="zh-CN"/>
        </w:rPr>
      </w:pPr>
    </w:p>
    <w:p w14:paraId="462A15CB"/>
    <w:p w14:paraId="2546967D">
      <w:r>
        <w:br w:type="page"/>
      </w:r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50F73F0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9" w:name="_Toc11865"/>
      <w:r>
        <w:t>Заключение</w:t>
      </w:r>
      <w:bookmarkEnd w:id="9"/>
    </w:p>
    <w:p w14:paraId="785C440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10" w:name="_Toc27059"/>
      <w:r>
        <w:t>Список использованных источников</w:t>
      </w:r>
      <w:bookmarkEnd w:id="10"/>
    </w:p>
    <w:p w14:paraId="2909D9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891F707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006FC244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последовательности</w:t>
      </w:r>
    </w:p>
    <w:p w14:paraId="6340C5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92370" cy="7164705"/>
            <wp:effectExtent l="0" t="0" r="0" b="13335"/>
            <wp:docPr id="57" name="Изображение 5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iagr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825">
      <w:pPr>
        <w:jc w:val="both"/>
      </w:pPr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пользователя</w:t>
      </w:r>
    </w:p>
    <w:p w14:paraId="6147CB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FA41D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22420" cy="7119620"/>
            <wp:effectExtent l="0" t="0" r="0" b="0"/>
            <wp:docPr id="58" name="Изображение 58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diagram (6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E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администратора</w:t>
      </w:r>
    </w:p>
    <w:p w14:paraId="05889C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  <w:lang w:val="ru-RU"/>
        </w:rPr>
        <w:t>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классов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968365" cy="426847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классов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5108E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rFonts w:hint="default"/>
          <w:lang w:val="ru-RU"/>
        </w:rPr>
        <w:t xml:space="preserve"> </w:t>
      </w:r>
    </w:p>
    <w:sectPr>
      <w:headerReference r:id="rId8" w:type="default"/>
      <w:footerReference r:id="rId9" w:type="default"/>
      <w:pgSz w:w="11906" w:h="16838"/>
      <w:pgMar w:top="-850" w:right="506" w:bottom="1531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182880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255C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4pt;height:811.75pt;width:522.15pt;mso-position-horizontal-relative:page;mso-position-vertical-relative:page;z-index:251659264;mso-width-relative:page;mso-height-relative:page;" coordsize="20000,20000" o:gfxdata="UEsDBAoAAAAAAIdO4kAAAAAAAAAAAAAAAAAEAAAAZHJzL1BLAwQUAAAACACHTuJA3pMQhdoAAAAM&#10;AQAADwAAAGRycy9kb3ducmV2LnhtbE2PXWvCMBSG7wf7D+EIu5tJKu2kNpUh265kMB2M3cXm2Bab&#10;pDSx1X+/49W8Oy/n4f0o1hfbsRGH0HqnQM4FMHSVN62rFXzv35+XwELUzujOO1RwxQDr8vGh0Lnx&#10;k/vCcRdrRiYu5FpBE2Ofcx6qBq0Oc9+jo9/RD1ZHkkPNzaAnMrcdT4TIuNWto4RG97hpsDrtzlbB&#10;x6Sn14V8G7en4+b6u08/f7YSlXqaSbECFvES/2G41afqUFKngz87E1hHWqYvhCpIljThBshM0LoD&#10;XVmaLICXBb8fUf4B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6TEIX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E255C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976F"/>
    <w:multiLevelType w:val="singleLevel"/>
    <w:tmpl w:val="A361976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AA75C5E7"/>
    <w:multiLevelType w:val="singleLevel"/>
    <w:tmpl w:val="AA75C5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C521E3F0"/>
    <w:multiLevelType w:val="singleLevel"/>
    <w:tmpl w:val="C521E3F0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EDCB9382"/>
    <w:multiLevelType w:val="singleLevel"/>
    <w:tmpl w:val="EDCB938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5CD0D919"/>
    <w:multiLevelType w:val="singleLevel"/>
    <w:tmpl w:val="5CD0D9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1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C491A"/>
    <w:rsid w:val="0199293F"/>
    <w:rsid w:val="024415F2"/>
    <w:rsid w:val="02CF6F28"/>
    <w:rsid w:val="02D06605"/>
    <w:rsid w:val="036B4BAC"/>
    <w:rsid w:val="0568505A"/>
    <w:rsid w:val="05B809B5"/>
    <w:rsid w:val="06225E6B"/>
    <w:rsid w:val="06530BC7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0FF7330A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C262B34"/>
    <w:rsid w:val="1CDE2F7E"/>
    <w:rsid w:val="1D536EE9"/>
    <w:rsid w:val="1D9400E8"/>
    <w:rsid w:val="1D9B6A3E"/>
    <w:rsid w:val="1E873149"/>
    <w:rsid w:val="1F36764E"/>
    <w:rsid w:val="1F370800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8DD1D9B"/>
    <w:rsid w:val="29157BDF"/>
    <w:rsid w:val="2A5179A4"/>
    <w:rsid w:val="2AB775FB"/>
    <w:rsid w:val="2B797161"/>
    <w:rsid w:val="2BD003AE"/>
    <w:rsid w:val="2CB33190"/>
    <w:rsid w:val="2D4D34BE"/>
    <w:rsid w:val="2D5F6B15"/>
    <w:rsid w:val="2D875B64"/>
    <w:rsid w:val="2E727D62"/>
    <w:rsid w:val="2EB054B2"/>
    <w:rsid w:val="2F347BF7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7C44EBB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CB3271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7D7B98"/>
    <w:rsid w:val="5CB72955"/>
    <w:rsid w:val="5CC840DD"/>
    <w:rsid w:val="5D174E3E"/>
    <w:rsid w:val="5D7D102C"/>
    <w:rsid w:val="5D8B36D2"/>
    <w:rsid w:val="5DC72F63"/>
    <w:rsid w:val="5FA44CC8"/>
    <w:rsid w:val="60AE79B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5142142"/>
    <w:rsid w:val="661529EC"/>
    <w:rsid w:val="661B31F4"/>
    <w:rsid w:val="66657C4A"/>
    <w:rsid w:val="667A1C2F"/>
    <w:rsid w:val="67C563CE"/>
    <w:rsid w:val="680535BA"/>
    <w:rsid w:val="68804866"/>
    <w:rsid w:val="69785106"/>
    <w:rsid w:val="6C473188"/>
    <w:rsid w:val="6CF65C75"/>
    <w:rsid w:val="6D3F28C7"/>
    <w:rsid w:val="6DEA6342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FF2A51"/>
    <w:rsid w:val="734F0D39"/>
    <w:rsid w:val="737C160A"/>
    <w:rsid w:val="739E54E8"/>
    <w:rsid w:val="74046BA5"/>
    <w:rsid w:val="747C713C"/>
    <w:rsid w:val="74CC682B"/>
    <w:rsid w:val="75B46B29"/>
    <w:rsid w:val="764214BF"/>
    <w:rsid w:val="7696543F"/>
    <w:rsid w:val="77115840"/>
    <w:rsid w:val="77580168"/>
    <w:rsid w:val="775C5BE0"/>
    <w:rsid w:val="77735419"/>
    <w:rsid w:val="78CE2508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8031</Words>
  <Characters>57578</Characters>
  <Lines>0</Lines>
  <Paragraphs>0</Paragraphs>
  <TotalTime>22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2024-12-21T10:36:22Z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