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2690" w14:textId="5DE08496" w:rsidR="007D1463" w:rsidRDefault="004D2223">
      <w:r w:rsidRPr="004D2223">
        <w:drawing>
          <wp:inline distT="0" distB="0" distL="0" distR="0" wp14:anchorId="094B69D4" wp14:editId="40DC9D09">
            <wp:extent cx="5940425" cy="3894455"/>
            <wp:effectExtent l="0" t="0" r="3175" b="0"/>
            <wp:docPr id="13814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D96" w14:textId="77777777" w:rsidR="004D2223" w:rsidRDefault="004D2223" w:rsidP="004D2223"/>
    <w:p w14:paraId="462D3996" w14:textId="0157198D" w:rsidR="004D2223" w:rsidRPr="004D2223" w:rsidRDefault="004D2223" w:rsidP="004D2223">
      <w:pPr>
        <w:ind w:firstLine="708"/>
      </w:pPr>
      <w:r>
        <w:t>Вывод</w:t>
      </w:r>
      <w:r w:rsidRPr="004D2223">
        <w:t xml:space="preserve">: </w:t>
      </w:r>
      <w:r>
        <w:t>как видно на графике начиная от 19-20 потоков ускорение значительное падает ,следует программа наиболее эффективна при числе потоков от 10 до 20</w:t>
      </w:r>
    </w:p>
    <w:sectPr w:rsidR="004D2223" w:rsidRPr="004D2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23"/>
    <w:rsid w:val="004D2223"/>
    <w:rsid w:val="007D1463"/>
    <w:rsid w:val="007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A70E"/>
  <w15:chartTrackingRefBased/>
  <w15:docId w15:val="{4F353BE9-E044-449F-BE15-4A8AD176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2024-03-27T09:45:00Z</dcterms:created>
  <dcterms:modified xsi:type="dcterms:W3CDTF">2024-03-27T09:49:00Z</dcterms:modified>
</cp:coreProperties>
</file>