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403706" w14:paraId="7A687206" w14:textId="77777777" w:rsidTr="00D61385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554C3B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6D61D55A" wp14:editId="5D42DE7F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5A5BCF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1E80EF17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5361057E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4C1C9F32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011414A3" w14:textId="77777777" w:rsidR="00403706" w:rsidRDefault="00403706" w:rsidP="00D61385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403706" w14:paraId="0B7D8AD5" w14:textId="77777777" w:rsidTr="00D61385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B54F5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  <w:p w14:paraId="4626F4EC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EEB3B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E32D0C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И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3ED72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F8D7D9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Информационные и управляющие системы</w:t>
            </w:r>
          </w:p>
        </w:tc>
      </w:tr>
      <w:tr w:rsidR="00403706" w14:paraId="1DDB8D6A" w14:textId="77777777" w:rsidTr="00D61385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3CF8A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DC9E2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2B6BA64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97F9F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841C2D0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403706" w14:paraId="08B7F03B" w14:textId="77777777" w:rsidTr="00D61385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CCEBE9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2F94C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A2C688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И4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714DD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4D84ABC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Радиоэлектронные системы управления</w:t>
            </w:r>
          </w:p>
        </w:tc>
      </w:tr>
      <w:tr w:rsidR="00403706" w14:paraId="5D553458" w14:textId="77777777" w:rsidTr="00D61385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7CA6C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D538B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C2AF230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9C41F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405CB4E" w14:textId="77777777" w:rsidR="00403706" w:rsidRDefault="00403706" w:rsidP="00D61385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403706" w14:paraId="64DC46DA" w14:textId="77777777" w:rsidTr="00D61385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C5F8F9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D3C9A" w14:textId="77777777" w:rsidR="00403706" w:rsidRDefault="00403706" w:rsidP="00D61385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AB91D" w14:textId="77777777" w:rsidR="00403706" w:rsidRDefault="00403706" w:rsidP="00D61385">
            <w:pPr>
              <w:pStyle w:val="a4"/>
              <w:spacing w:line="254" w:lineRule="auto"/>
              <w:ind w:firstLine="0"/>
            </w:pPr>
            <w:r>
              <w:t>Математическая статистика и случайные величины</w:t>
            </w:r>
          </w:p>
        </w:tc>
      </w:tr>
    </w:tbl>
    <w:p w14:paraId="719717AC" w14:textId="77777777" w:rsidR="00403706" w:rsidRDefault="00403706" w:rsidP="00403706">
      <w:pPr>
        <w:spacing w:line="240" w:lineRule="auto"/>
        <w:ind w:firstLine="0"/>
        <w:jc w:val="center"/>
      </w:pPr>
    </w:p>
    <w:p w14:paraId="4C7412B3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1BFE488D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053215CE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6D7B255F" w14:textId="77777777" w:rsidR="00403706" w:rsidRDefault="00403706" w:rsidP="00403706">
      <w:pPr>
        <w:spacing w:line="240" w:lineRule="auto"/>
        <w:ind w:firstLine="0"/>
        <w:jc w:val="center"/>
        <w:rPr>
          <w:sz w:val="44"/>
          <w:szCs w:val="28"/>
        </w:rPr>
      </w:pPr>
    </w:p>
    <w:p w14:paraId="2855ADCA" w14:textId="5162196D" w:rsidR="00403706" w:rsidRPr="00B833C9" w:rsidRDefault="00403706" w:rsidP="00403706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</w:t>
      </w:r>
      <w:r>
        <w:rPr>
          <w:sz w:val="40"/>
          <w:szCs w:val="28"/>
        </w:rPr>
        <w:t>7</w:t>
      </w:r>
    </w:p>
    <w:p w14:paraId="79F8F705" w14:textId="77777777" w:rsidR="00403706" w:rsidRDefault="00403706" w:rsidP="00403706">
      <w:pPr>
        <w:spacing w:line="240" w:lineRule="auto"/>
        <w:ind w:firstLine="0"/>
        <w:jc w:val="center"/>
        <w:rPr>
          <w:sz w:val="32"/>
          <w:szCs w:val="28"/>
        </w:rPr>
      </w:pPr>
    </w:p>
    <w:p w14:paraId="5F297672" w14:textId="1F0695B7" w:rsidR="00403706" w:rsidRDefault="00403706" w:rsidP="00403706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>«</w:t>
      </w:r>
      <w:r>
        <w:rPr>
          <w:sz w:val="32"/>
          <w:szCs w:val="28"/>
        </w:rPr>
        <w:t>Вычисление дисперсии выходного сигнала линейной стационарной непрерывной</w:t>
      </w:r>
      <w:r>
        <w:rPr>
          <w:sz w:val="32"/>
          <w:szCs w:val="28"/>
        </w:rPr>
        <w:t xml:space="preserve"> системы</w:t>
      </w:r>
      <w:r>
        <w:rPr>
          <w:sz w:val="32"/>
          <w:szCs w:val="28"/>
        </w:rPr>
        <w:t xml:space="preserve"> при случайном воздействии</w:t>
      </w:r>
      <w:r>
        <w:rPr>
          <w:sz w:val="32"/>
          <w:szCs w:val="28"/>
        </w:rPr>
        <w:t xml:space="preserve"> в </w:t>
      </w:r>
      <w:bookmarkStart w:id="1" w:name="_Hlk7457882"/>
      <w:r>
        <w:rPr>
          <w:sz w:val="32"/>
          <w:szCs w:val="28"/>
        </w:rPr>
        <w:t xml:space="preserve">математическом пакете </w:t>
      </w:r>
      <w:r>
        <w:rPr>
          <w:sz w:val="32"/>
          <w:szCs w:val="28"/>
          <w:lang w:val="en-US"/>
        </w:rPr>
        <w:t>MATHCAD</w:t>
      </w:r>
      <w:bookmarkEnd w:id="1"/>
      <w:r>
        <w:rPr>
          <w:sz w:val="32"/>
          <w:szCs w:val="28"/>
        </w:rPr>
        <w:t>»</w:t>
      </w:r>
    </w:p>
    <w:p w14:paraId="54B1E887" w14:textId="77777777" w:rsidR="00403706" w:rsidRDefault="00403706" w:rsidP="00403706">
      <w:pPr>
        <w:spacing w:line="240" w:lineRule="auto"/>
        <w:ind w:firstLine="0"/>
        <w:rPr>
          <w:sz w:val="32"/>
          <w:szCs w:val="28"/>
        </w:rPr>
      </w:pPr>
    </w:p>
    <w:p w14:paraId="48325936" w14:textId="77777777" w:rsidR="00403706" w:rsidRDefault="00403706" w:rsidP="00403706">
      <w:pPr>
        <w:spacing w:line="240" w:lineRule="auto"/>
        <w:ind w:firstLine="0"/>
        <w:rPr>
          <w:sz w:val="32"/>
          <w:szCs w:val="28"/>
        </w:rPr>
      </w:pPr>
    </w:p>
    <w:p w14:paraId="4E95421C" w14:textId="77777777" w:rsidR="00403706" w:rsidRDefault="00403706" w:rsidP="00403706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403706" w14:paraId="1C644215" w14:textId="77777777" w:rsidTr="00D61385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160FAD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 группы И465</w:t>
            </w:r>
          </w:p>
        </w:tc>
      </w:tr>
      <w:tr w:rsidR="00403706" w14:paraId="583B1BD0" w14:textId="77777777" w:rsidTr="00D61385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47D820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Масюта А.А.</w:t>
            </w:r>
          </w:p>
        </w:tc>
      </w:tr>
      <w:tr w:rsidR="00403706" w14:paraId="15BB70B7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A6F2BF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403706" w14:paraId="72029B9A" w14:textId="77777777" w:rsidTr="00D61385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DFE28A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</w:tr>
      <w:tr w:rsidR="00403706" w14:paraId="63E065BF" w14:textId="77777777" w:rsidTr="00D61385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184A1F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403706" w14:paraId="2254DDAE" w14:textId="77777777" w:rsidTr="00D61385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AC2C1A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A183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403706" w14:paraId="3DD52646" w14:textId="77777777" w:rsidTr="00D61385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933CE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403706" w14:paraId="252EB3D9" w14:textId="77777777" w:rsidTr="00D61385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A2D5D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0BC6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F6D3D" w14:textId="77777777" w:rsidR="00403706" w:rsidRDefault="00403706" w:rsidP="00D61385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0BB65AE3" w14:textId="77777777" w:rsidR="00403706" w:rsidRDefault="00403706" w:rsidP="00403706">
      <w:pPr>
        <w:spacing w:line="240" w:lineRule="auto"/>
        <w:ind w:firstLine="0"/>
        <w:rPr>
          <w:szCs w:val="28"/>
        </w:rPr>
      </w:pPr>
    </w:p>
    <w:p w14:paraId="6DC95BC7" w14:textId="77777777" w:rsidR="00403706" w:rsidRDefault="00403706" w:rsidP="00403706">
      <w:pPr>
        <w:spacing w:line="240" w:lineRule="auto"/>
        <w:ind w:firstLine="0"/>
        <w:jc w:val="center"/>
        <w:rPr>
          <w:szCs w:val="28"/>
        </w:rPr>
      </w:pPr>
    </w:p>
    <w:p w14:paraId="60D2CCAA" w14:textId="77777777" w:rsidR="00403706" w:rsidRDefault="00403706" w:rsidP="00403706">
      <w:pPr>
        <w:spacing w:line="240" w:lineRule="auto"/>
        <w:ind w:firstLine="0"/>
        <w:jc w:val="center"/>
        <w:rPr>
          <w:szCs w:val="28"/>
        </w:rPr>
      </w:pPr>
    </w:p>
    <w:p w14:paraId="12027AD7" w14:textId="77777777" w:rsidR="00403706" w:rsidRDefault="00403706" w:rsidP="00403706">
      <w:pPr>
        <w:spacing w:line="240" w:lineRule="auto"/>
        <w:ind w:firstLine="0"/>
        <w:jc w:val="center"/>
        <w:rPr>
          <w:szCs w:val="28"/>
        </w:rPr>
      </w:pPr>
    </w:p>
    <w:p w14:paraId="2D3AF001" w14:textId="77777777" w:rsidR="00403706" w:rsidRDefault="00403706" w:rsidP="00403706">
      <w:pPr>
        <w:spacing w:line="240" w:lineRule="auto"/>
        <w:ind w:firstLine="0"/>
        <w:rPr>
          <w:sz w:val="28"/>
          <w:szCs w:val="28"/>
        </w:rPr>
      </w:pPr>
    </w:p>
    <w:p w14:paraId="49162AF5" w14:textId="77777777" w:rsidR="00403706" w:rsidRDefault="00403706" w:rsidP="0040370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B1BFBDD" w14:textId="1B272B31" w:rsidR="00D105ED" w:rsidRPr="00B91EE2" w:rsidRDefault="00403706" w:rsidP="00B91EE2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26199402" w14:textId="77777777" w:rsidR="00B91EE2" w:rsidRPr="004A4738" w:rsidRDefault="00B91EE2" w:rsidP="00B91EE2">
      <w:pPr>
        <w:rPr>
          <w:b/>
          <w:sz w:val="28"/>
          <w:szCs w:val="28"/>
        </w:rPr>
      </w:pPr>
      <w:r w:rsidRPr="004A4738">
        <w:rPr>
          <w:b/>
          <w:sz w:val="28"/>
          <w:szCs w:val="28"/>
        </w:rPr>
        <w:lastRenderedPageBreak/>
        <w:t xml:space="preserve">Краткие сведения из теории </w:t>
      </w:r>
    </w:p>
    <w:p w14:paraId="3E4FD85C" w14:textId="77777777" w:rsidR="00B91EE2" w:rsidRDefault="00B91EE2" w:rsidP="00B91EE2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=Ax+Bu ; y=Cx+du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уравнения состояния и выхода, где:</w:t>
      </w:r>
    </w:p>
    <w:p w14:paraId="182C0DC7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…x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вектор состояния</w:t>
      </w:r>
    </w:p>
    <w:p w14:paraId="6D19424A" w14:textId="77777777" w:rsidR="00B91EE2" w:rsidRPr="00FE7E1C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…u</m:t>
                </m:r>
              </m:e>
              <m:sub>
                <m:r>
                  <w:rPr>
                    <w:rFonts w:ascii="Cambria Math" w:hAnsi="Cambria Math"/>
                  </w:rPr>
                  <m:t>r,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входной сигнал</w:t>
      </w:r>
    </w:p>
    <w:p w14:paraId="7D10F728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…y</m:t>
                </m:r>
              </m:e>
              <m:sub>
                <m:r>
                  <w:rPr>
                    <w:rFonts w:ascii="Cambria Math" w:hAnsi="Cambria Math"/>
                  </w:rPr>
                  <m:t>m,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выходной сигнал</w:t>
      </w:r>
    </w:p>
    <w:p w14:paraId="0EE6B77D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A-n×n</m:t>
        </m:r>
      </m:oMath>
      <w:r>
        <w:rPr>
          <w:rFonts w:eastAsiaTheme="minorEastAsia"/>
          <w:i/>
          <w:lang w:val="en-US"/>
        </w:rPr>
        <w:t xml:space="preserve"> – </w:t>
      </w:r>
      <w:r>
        <w:rPr>
          <w:rFonts w:eastAsiaTheme="minorEastAsia"/>
        </w:rPr>
        <w:t>матрица системы</w:t>
      </w:r>
    </w:p>
    <w:p w14:paraId="4419F6EC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B-n×r</m:t>
        </m:r>
      </m:oMath>
      <w:r>
        <w:rPr>
          <w:rFonts w:eastAsiaTheme="minorEastAsia"/>
          <w:i/>
          <w:lang w:val="en-US"/>
        </w:rPr>
        <w:t xml:space="preserve"> – </w:t>
      </w:r>
      <w:r>
        <w:rPr>
          <w:rFonts w:eastAsiaTheme="minorEastAsia"/>
        </w:rPr>
        <w:t>матрица входа</w:t>
      </w:r>
    </w:p>
    <w:p w14:paraId="3322A4A3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C-m×n</m:t>
        </m:r>
      </m:oMath>
      <w:r>
        <w:rPr>
          <w:rFonts w:eastAsiaTheme="minorEastAsia"/>
          <w:i/>
          <w:lang w:val="en-US"/>
        </w:rPr>
        <w:t xml:space="preserve"> – </w:t>
      </w:r>
      <w:r>
        <w:rPr>
          <w:rFonts w:eastAsiaTheme="minorEastAsia"/>
        </w:rPr>
        <w:t>матрица выхода</w:t>
      </w:r>
    </w:p>
    <w:p w14:paraId="5312C014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</w:rPr>
          <m:t>D-m×r</m:t>
        </m:r>
      </m:oMath>
      <w:r>
        <w:rPr>
          <w:rFonts w:eastAsiaTheme="minorEastAsia"/>
          <w:i/>
          <w:lang w:val="en-US"/>
        </w:rPr>
        <w:t xml:space="preserve"> – </w:t>
      </w:r>
      <w:r>
        <w:rPr>
          <w:rFonts w:eastAsiaTheme="minorEastAsia"/>
        </w:rPr>
        <w:t>матрица обхода системы</w:t>
      </w:r>
    </w:p>
    <w:p w14:paraId="115FA851" w14:textId="77777777" w:rsidR="00B91EE2" w:rsidRPr="004A4738" w:rsidRDefault="00B91EE2" w:rsidP="00B91EE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порядок системы</w:t>
      </w:r>
    </w:p>
    <w:p w14:paraId="1DC8F83B" w14:textId="77777777" w:rsidR="00B91EE2" w:rsidRPr="004A4738" w:rsidRDefault="00B91EE2" w:rsidP="00B91EE2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число входов</w:t>
      </w:r>
    </w:p>
    <w:p w14:paraId="41E7A9E1" w14:textId="77777777" w:rsidR="00B91EE2" w:rsidRDefault="00B91EE2" w:rsidP="00B91E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число выходов</w:t>
      </w:r>
    </w:p>
    <w:p w14:paraId="6F6CEA49" w14:textId="77777777" w:rsidR="00B91EE2" w:rsidRDefault="00B91EE2" w:rsidP="00B91EE2">
      <w:pPr>
        <w:jc w:val="left"/>
        <w:rPr>
          <w:rFonts w:eastAsiaTheme="minorEastAsia"/>
        </w:rPr>
      </w:pPr>
      <w:r w:rsidRPr="004A4738">
        <w:rPr>
          <w:rFonts w:eastAsiaTheme="minorEastAsia"/>
          <w:b/>
        </w:rPr>
        <w:t xml:space="preserve">Характеристический полином </w:t>
      </w:r>
      <m:oMath>
        <m:r>
          <m:rPr>
            <m:sty m:val="bi"/>
          </m:rPr>
          <w:rPr>
            <w:rFonts w:ascii="Cambria Math" w:eastAsiaTheme="minorEastAsia" w:hAnsi="Cambria Math"/>
          </w:rPr>
          <m:t>P(λ)</m:t>
        </m:r>
      </m:oMath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определитель матрицы </w:t>
      </w:r>
      <m:oMath>
        <m:r>
          <w:rPr>
            <w:rFonts w:ascii="Cambria Math" w:eastAsiaTheme="minorEastAsia" w:hAnsi="Cambria Math"/>
          </w:rPr>
          <m:t>λI-A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lang w:val="en-US"/>
        </w:rPr>
        <w:t xml:space="preserve">- </w:t>
      </w:r>
      <w:r>
        <w:rPr>
          <w:rFonts w:eastAsiaTheme="minorEastAsia"/>
        </w:rPr>
        <w:t>единичная матрица:</w:t>
      </w:r>
    </w:p>
    <w:p w14:paraId="4064F2A6" w14:textId="77777777" w:rsidR="00B91EE2" w:rsidRPr="004A4738" w:rsidRDefault="00B91EE2" w:rsidP="00B91EE2">
      <w:pPr>
        <w:jc w:val="left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(λI-A</m:t>
        </m:r>
      </m:oMath>
      <w:r>
        <w:rPr>
          <w:rFonts w:eastAsiaTheme="minorEastAsia"/>
          <w:lang w:val="en-US"/>
        </w:rPr>
        <w:t xml:space="preserve"> )</w:t>
      </w:r>
    </w:p>
    <w:p w14:paraId="7BBD9528" w14:textId="77777777" w:rsidR="00B91EE2" w:rsidRDefault="00B91EE2" w:rsidP="00B91EE2">
      <w:pPr>
        <w:jc w:val="left"/>
        <w:rPr>
          <w:rFonts w:eastAsiaTheme="minorEastAsia"/>
        </w:rPr>
      </w:pPr>
      <w:r w:rsidRPr="00213409">
        <w:rPr>
          <w:rFonts w:eastAsiaTheme="minorEastAsia"/>
          <w:b/>
        </w:rPr>
        <w:t>Собственные числа</w:t>
      </w:r>
      <w:r>
        <w:rPr>
          <w:rFonts w:eastAsiaTheme="minorEastAsia"/>
        </w:rPr>
        <w:t xml:space="preserve"> линейной стационарной называют корни ее характеристического полинома.</w:t>
      </w:r>
    </w:p>
    <w:p w14:paraId="33100AFB" w14:textId="77777777" w:rsidR="00B91EE2" w:rsidRDefault="00B91EE2" w:rsidP="00B91EE2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pI-A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B+D</m:t>
        </m:r>
      </m:oMath>
      <w:r>
        <w:rPr>
          <w:rFonts w:eastAsiaTheme="minorEastAsia"/>
        </w:rPr>
        <w:t xml:space="preserve"> – передаточная функция линейной стационарной системы</w:t>
      </w:r>
    </w:p>
    <w:p w14:paraId="098204F2" w14:textId="77777777" w:rsidR="00B91EE2" w:rsidRDefault="00B91EE2" w:rsidP="00B91EE2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Сужение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>
        <w:rPr>
          <w:rFonts w:eastAsiaTheme="minorEastAsia"/>
        </w:rPr>
        <w:t xml:space="preserve"> на мнимую ось называют частотной характеристикой</w:t>
      </w:r>
    </w:p>
    <w:p w14:paraId="5C046F82" w14:textId="77777777" w:rsidR="00B91EE2" w:rsidRDefault="00B91EE2" w:rsidP="00B91EE2">
      <w:pPr>
        <w:jc w:val="lef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iω</m:t>
                </m:r>
              </m:e>
            </m:d>
          </m:e>
        </m:d>
      </m:oMath>
      <w:r>
        <w:rPr>
          <w:rFonts w:eastAsiaTheme="minorEastAsia"/>
        </w:rPr>
        <w:t xml:space="preserve"> – амплитудная частотная характеристика</w:t>
      </w:r>
    </w:p>
    <w:p w14:paraId="3136C5E3" w14:textId="77777777" w:rsidR="00B91EE2" w:rsidRPr="00213409" w:rsidRDefault="00B91EE2" w:rsidP="00B91EE2">
      <w:pPr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argW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iω</m:t>
            </m:r>
          </m:e>
        </m:d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фазовая частотная характеристика.</w:t>
      </w:r>
    </w:p>
    <w:p w14:paraId="49ED78D2" w14:textId="5D1975FB" w:rsidR="00403706" w:rsidRDefault="00403706"/>
    <w:p w14:paraId="34D016E5" w14:textId="2E0B1A92" w:rsidR="00B310DB" w:rsidRDefault="00B310DB"/>
    <w:p w14:paraId="7B072289" w14:textId="5BC4D741" w:rsidR="00B310DB" w:rsidRDefault="00B310DB"/>
    <w:p w14:paraId="2982D1A0" w14:textId="1AB0A804" w:rsidR="00B310DB" w:rsidRDefault="00B310DB"/>
    <w:p w14:paraId="062A6079" w14:textId="22C3AC38" w:rsidR="00B310DB" w:rsidRDefault="00B310DB"/>
    <w:p w14:paraId="47B2A4E7" w14:textId="2B6D137A" w:rsidR="00B310DB" w:rsidRDefault="00B310DB"/>
    <w:p w14:paraId="1290F5D5" w14:textId="5E339CEE" w:rsidR="00B310DB" w:rsidRDefault="00B310DB"/>
    <w:p w14:paraId="7D184B45" w14:textId="280C9D17" w:rsidR="00B310DB" w:rsidRDefault="00B310DB"/>
    <w:p w14:paraId="06F33B20" w14:textId="3C2FDDD8" w:rsidR="00B310DB" w:rsidRDefault="00B310DB"/>
    <w:p w14:paraId="135E692F" w14:textId="27F5EF04" w:rsidR="00B310DB" w:rsidRDefault="00B310DB"/>
    <w:p w14:paraId="20DF361C" w14:textId="2E2B98DB" w:rsidR="00B310DB" w:rsidRDefault="00B310DB"/>
    <w:p w14:paraId="3A32B435" w14:textId="46382F3E" w:rsidR="00B310DB" w:rsidRDefault="00B310DB"/>
    <w:p w14:paraId="74793D21" w14:textId="5EDFA01A" w:rsidR="00B310DB" w:rsidRDefault="00B310DB">
      <w:r>
        <w:lastRenderedPageBreak/>
        <w:t>Ход решения</w:t>
      </w:r>
    </w:p>
    <w:p w14:paraId="1F27E5E6" w14:textId="3993A00B" w:rsidR="00C510F1" w:rsidRDefault="00C510F1">
      <w:r>
        <w:rPr>
          <w:noProof/>
        </w:rPr>
        <w:drawing>
          <wp:anchor distT="0" distB="0" distL="114300" distR="114300" simplePos="0" relativeHeight="251658240" behindDoc="1" locked="0" layoutInCell="1" allowOverlap="1" wp14:anchorId="2BC2EA68" wp14:editId="391A1B3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705225" cy="3714750"/>
            <wp:effectExtent l="0" t="0" r="9525" b="0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F9844" w14:textId="6D7C00C6" w:rsidR="00C510F1" w:rsidRPr="00C510F1" w:rsidRDefault="00C510F1" w:rsidP="00C510F1"/>
    <w:p w14:paraId="49368BEA" w14:textId="4CA25DB5" w:rsidR="00C510F1" w:rsidRPr="00C510F1" w:rsidRDefault="00C510F1" w:rsidP="00C510F1"/>
    <w:p w14:paraId="0BF1D075" w14:textId="56D6DAF7" w:rsidR="00C510F1" w:rsidRPr="00C510F1" w:rsidRDefault="00C510F1" w:rsidP="00C510F1"/>
    <w:p w14:paraId="0B9B13FE" w14:textId="575ABE14" w:rsidR="00C510F1" w:rsidRPr="00C510F1" w:rsidRDefault="00C510F1" w:rsidP="00C510F1"/>
    <w:p w14:paraId="4F3AF80E" w14:textId="244B156B" w:rsidR="00C510F1" w:rsidRPr="00C510F1" w:rsidRDefault="00C510F1" w:rsidP="00C510F1"/>
    <w:p w14:paraId="6F8165A9" w14:textId="522602A6" w:rsidR="00C510F1" w:rsidRPr="00C510F1" w:rsidRDefault="00C510F1" w:rsidP="00C510F1"/>
    <w:p w14:paraId="174076B2" w14:textId="1F163CB8" w:rsidR="00C510F1" w:rsidRPr="00C510F1" w:rsidRDefault="00C510F1" w:rsidP="00C510F1"/>
    <w:p w14:paraId="33241F35" w14:textId="0BCE0F38" w:rsidR="00C510F1" w:rsidRPr="00C510F1" w:rsidRDefault="00C510F1" w:rsidP="00C510F1"/>
    <w:p w14:paraId="7B2A9E73" w14:textId="2D0D8A14" w:rsidR="00C510F1" w:rsidRPr="00C510F1" w:rsidRDefault="00C510F1" w:rsidP="00C510F1"/>
    <w:p w14:paraId="7B76F51B" w14:textId="1DA616D4" w:rsidR="00C510F1" w:rsidRPr="00C510F1" w:rsidRDefault="00C510F1" w:rsidP="00C510F1"/>
    <w:p w14:paraId="07C68CF9" w14:textId="671AEAA5" w:rsidR="00C510F1" w:rsidRPr="00C510F1" w:rsidRDefault="00C510F1" w:rsidP="00C510F1"/>
    <w:p w14:paraId="0EA8B301" w14:textId="78E7F8E3" w:rsidR="00C510F1" w:rsidRPr="00C510F1" w:rsidRDefault="00C510F1" w:rsidP="00C510F1"/>
    <w:p w14:paraId="76442043" w14:textId="2DCD633A" w:rsidR="00C510F1" w:rsidRDefault="00C510F1" w:rsidP="00C510F1"/>
    <w:p w14:paraId="624508D5" w14:textId="48BE7FB5" w:rsidR="00C510F1" w:rsidRDefault="00C510F1" w:rsidP="00C510F1">
      <w:r>
        <w:rPr>
          <w:noProof/>
        </w:rPr>
        <w:drawing>
          <wp:anchor distT="0" distB="0" distL="114300" distR="114300" simplePos="0" relativeHeight="251659264" behindDoc="1" locked="0" layoutInCell="1" allowOverlap="1" wp14:anchorId="22305678" wp14:editId="603F3C4F">
            <wp:simplePos x="0" y="0"/>
            <wp:positionH relativeFrom="column">
              <wp:posOffset>-13335</wp:posOffset>
            </wp:positionH>
            <wp:positionV relativeFrom="paragraph">
              <wp:posOffset>90170</wp:posOffset>
            </wp:positionV>
            <wp:extent cx="31337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34" y="21423"/>
                <wp:lineTo x="2153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39F1C" w14:textId="5C448E40" w:rsidR="00C510F1" w:rsidRDefault="00C510F1" w:rsidP="00C510F1">
      <w:pPr>
        <w:tabs>
          <w:tab w:val="left" w:pos="2850"/>
        </w:tabs>
      </w:pPr>
      <w:r>
        <w:tab/>
      </w:r>
    </w:p>
    <w:p w14:paraId="4D120C7C" w14:textId="467CE5A6" w:rsidR="00A53A79" w:rsidRPr="00A53A79" w:rsidRDefault="00A53A79" w:rsidP="00A53A79"/>
    <w:p w14:paraId="4082EC0B" w14:textId="79A63A8F" w:rsidR="00A53A79" w:rsidRPr="00A53A79" w:rsidRDefault="00A53A79" w:rsidP="00A53A79"/>
    <w:p w14:paraId="7921749C" w14:textId="13837DD5" w:rsidR="00A53A79" w:rsidRPr="00A53A79" w:rsidRDefault="00A53A79" w:rsidP="00A53A79"/>
    <w:p w14:paraId="367F2348" w14:textId="46793EE6" w:rsidR="00A53A79" w:rsidRPr="00A53A79" w:rsidRDefault="00A53A79" w:rsidP="00A53A79"/>
    <w:p w14:paraId="346ECACF" w14:textId="19672518" w:rsidR="00A53A79" w:rsidRPr="00A53A79" w:rsidRDefault="00A53A79" w:rsidP="00A53A79"/>
    <w:p w14:paraId="2506BE8C" w14:textId="0EC8B683" w:rsidR="00A53A79" w:rsidRPr="00A53A79" w:rsidRDefault="00A53A79" w:rsidP="00A53A79"/>
    <w:p w14:paraId="450E752A" w14:textId="3B4BD7E8" w:rsidR="00A53A79" w:rsidRPr="00A53A79" w:rsidRDefault="00A53A79" w:rsidP="00A53A79">
      <w:r>
        <w:rPr>
          <w:noProof/>
        </w:rPr>
        <w:drawing>
          <wp:anchor distT="0" distB="0" distL="114300" distR="114300" simplePos="0" relativeHeight="251660288" behindDoc="1" locked="0" layoutInCell="1" allowOverlap="1" wp14:anchorId="73734898" wp14:editId="67A6B047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535305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3" y="21411"/>
                <wp:lineTo x="2152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30728" w14:textId="1A0206A8" w:rsidR="00A53A79" w:rsidRDefault="00A53A79" w:rsidP="00A53A79"/>
    <w:p w14:paraId="0DA3A4E9" w14:textId="0E9A0AE5" w:rsidR="00A53A79" w:rsidRDefault="00A53A79" w:rsidP="00A53A79"/>
    <w:p w14:paraId="71D6F919" w14:textId="085839DB" w:rsidR="00A53A79" w:rsidRDefault="00A53A79" w:rsidP="00A53A79">
      <w:pPr>
        <w:tabs>
          <w:tab w:val="left" w:pos="4536"/>
        </w:tabs>
        <w:jc w:val="left"/>
        <w:rPr>
          <w:rFonts w:eastAsiaTheme="minorEastAsia"/>
          <w:lang w:val="en-US"/>
        </w:rPr>
      </w:pPr>
      <w:r w:rsidRPr="00A53A79">
        <w:rPr>
          <w:b/>
        </w:rPr>
        <w:lastRenderedPageBreak/>
        <w:t>Вывод</w:t>
      </w:r>
      <w:r>
        <w:rPr>
          <w:b/>
        </w:rPr>
        <w:t xml:space="preserve">: </w:t>
      </w:r>
      <w:r>
        <w:t xml:space="preserve">с помощью </w:t>
      </w:r>
      <w:r w:rsidRPr="00A53A79">
        <w:t>математическо</w:t>
      </w:r>
      <w:r>
        <w:t>го</w:t>
      </w:r>
      <w:r w:rsidRPr="00A53A79">
        <w:t xml:space="preserve"> пакет</w:t>
      </w:r>
      <w:r>
        <w:t>а</w:t>
      </w:r>
      <w:r w:rsidRPr="00A53A79">
        <w:t xml:space="preserve"> </w:t>
      </w:r>
      <w:r w:rsidRPr="00A53A79">
        <w:rPr>
          <w:lang w:val="en-US"/>
        </w:rPr>
        <w:t>MATHCAD</w:t>
      </w:r>
      <w:r>
        <w:t xml:space="preserve"> была найдена дисперсия выходного сигнала системы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=Ax+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u,   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1 0</m:t>
            </m:r>
          </m:e>
        </m:d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lang w:val="en-US"/>
        </w:rPr>
        <w:t>:</w:t>
      </w:r>
    </w:p>
    <w:p w14:paraId="3BB02FFF" w14:textId="74BDD614" w:rsidR="00A53A79" w:rsidRPr="00A53A79" w:rsidRDefault="00A53A79" w:rsidP="00A53A79">
      <w:pPr>
        <w:tabs>
          <w:tab w:val="left" w:pos="4536"/>
        </w:tabs>
        <w:jc w:val="left"/>
        <w:rPr>
          <w:i/>
          <w:lang w:val="en-US"/>
        </w:rPr>
      </w:pPr>
      <w:bookmarkStart w:id="2" w:name="_GoBack"/>
      <w:bookmarkEnd w:id="2"/>
      <w:r>
        <w:rPr>
          <w:noProof/>
        </w:rPr>
        <w:drawing>
          <wp:anchor distT="0" distB="0" distL="114300" distR="114300" simplePos="0" relativeHeight="251661312" behindDoc="1" locked="0" layoutInCell="1" allowOverlap="1" wp14:anchorId="31CABB85" wp14:editId="4F86F067">
            <wp:simplePos x="0" y="0"/>
            <wp:positionH relativeFrom="column">
              <wp:posOffset>539115</wp:posOffset>
            </wp:positionH>
            <wp:positionV relativeFrom="paragraph">
              <wp:posOffset>-4445</wp:posOffset>
            </wp:positionV>
            <wp:extent cx="113347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418" y="21046"/>
                <wp:lineTo x="2141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3A79" w:rsidRPr="00A53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44"/>
    <w:rsid w:val="00043F52"/>
    <w:rsid w:val="00295C67"/>
    <w:rsid w:val="00403706"/>
    <w:rsid w:val="00995744"/>
    <w:rsid w:val="00A3085A"/>
    <w:rsid w:val="00A53A79"/>
    <w:rsid w:val="00B310DB"/>
    <w:rsid w:val="00B91EE2"/>
    <w:rsid w:val="00BB342B"/>
    <w:rsid w:val="00C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2C9C"/>
  <w15:chartTrackingRefBased/>
  <w15:docId w15:val="{890F2941-089D-4D50-8421-B000CB5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706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03706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403706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403706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4037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3706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A53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Алексей Масюта</cp:lastModifiedBy>
  <cp:revision>2</cp:revision>
  <dcterms:created xsi:type="dcterms:W3CDTF">2019-04-29T14:48:00Z</dcterms:created>
  <dcterms:modified xsi:type="dcterms:W3CDTF">2019-04-29T16:22:00Z</dcterms:modified>
</cp:coreProperties>
</file>