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914622"/>
        <w:docPartObj>
          <w:docPartGallery w:val="Cover Pages"/>
          <w:docPartUnique/>
        </w:docPartObj>
      </w:sdtPr>
      <w:sdtEndPr>
        <w:rPr>
          <w:lang w:val="el-GR"/>
        </w:rPr>
      </w:sdtEndPr>
      <w:sdtContent>
        <w:p w14:paraId="2099CF18" w14:textId="1E5B1C1B" w:rsidR="00813492" w:rsidRDefault="00813492"/>
        <w:p w14:paraId="3BDC269D" w14:textId="6F339F16" w:rsidR="00E03059" w:rsidRDefault="00813492" w:rsidP="00E03059">
          <w:pPr>
            <w:rPr>
              <w:lang w:val="el-G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B01DE2" wp14:editId="2377576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Πλαίσιο κειμένου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791E07" w14:textId="27512636" w:rsidR="00813492" w:rsidRPr="00813492" w:rsidRDefault="007F5E85" w:rsidP="00813492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349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Αλγόριθμοι και προχωρημένες δομές δεδομένων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alias w:val="Συντάκτης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1DBBE" w14:textId="1E8E7C4A" w:rsidR="00813492" w:rsidRPr="00813492" w:rsidRDefault="00813492">
                                    <w:pPr>
                                      <w:pStyle w:val="aa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l-GR"/>
                                      </w:rPr>
                                      <w:t>Βασιλικη νασκαρη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B01DE2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" filled="f" stroked="f" strokeweight=".5pt">
                    <v:textbox style="mso-fit-shape-to-text:t" inset="0,0,0,0">
                      <w:txbxContent>
                        <w:p w14:paraId="50791E07" w14:textId="27512636" w:rsidR="00813492" w:rsidRPr="00813492" w:rsidRDefault="00C604E8" w:rsidP="00813492">
                          <w:pPr>
                            <w:pStyle w:val="aa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349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l-GR"/>
                                </w:rPr>
                                <w:t>Αλγόριθμοι και προχωρημένες δομές δεδομένων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alias w:val="Συντάκτης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81DBBE" w14:textId="1E8E7C4A" w:rsidR="00813492" w:rsidRPr="00813492" w:rsidRDefault="00813492">
                              <w:pPr>
                                <w:pStyle w:val="aa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l-GR"/>
                                </w:rPr>
                                <w:t>Βασιλικη νασκαρη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618880" wp14:editId="1CBE6E2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Ορθογώνιο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E232B67" w14:textId="1A87652D" w:rsidR="00813492" w:rsidRDefault="00813492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l-GR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4618880" id="Ορθογώνιο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LyfekugIAAJkF&#10;AAAOAAAAAAAAAAAAAAAAAC4CAABkcnMvZTJvRG9jLnhtbFBLAQItABQABgAIAAAAIQBgIiS/2QAA&#10;AAQBAAAPAAAAAAAAAAAAAAAAABQFAABkcnMvZG93bnJldi54bWxQSwUGAAAAAAQABADzAAAAGgYA&#10;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E232B67" w14:textId="1A87652D" w:rsidR="00813492" w:rsidRDefault="00813492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l-GR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l-G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98728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314F4" w14:textId="69C0FC05" w:rsidR="00E03059" w:rsidRDefault="00E03059">
          <w:pPr>
            <w:pStyle w:val="a4"/>
          </w:pPr>
          <w:r>
            <w:t>Περιεχόμενα</w:t>
          </w:r>
        </w:p>
        <w:p w14:paraId="125C0B86" w14:textId="311DC5C9" w:rsidR="000D0A00" w:rsidRDefault="00E03059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E03059">
            <w:rPr>
              <w:lang w:val="el-GR"/>
            </w:rPr>
            <w:instrText xml:space="preserve"> </w:instrText>
          </w:r>
          <w:r>
            <w:instrText>TOC</w:instrText>
          </w:r>
          <w:r w:rsidRPr="00E03059">
            <w:rPr>
              <w:lang w:val="el-GR"/>
            </w:rPr>
            <w:instrText xml:space="preserve"> \</w:instrText>
          </w:r>
          <w:r>
            <w:instrText>o</w:instrText>
          </w:r>
          <w:r w:rsidRPr="00E03059">
            <w:rPr>
              <w:lang w:val="el-GR"/>
            </w:rPr>
            <w:instrText xml:space="preserve"> "1-3" \</w:instrText>
          </w:r>
          <w:r>
            <w:instrText>h</w:instrText>
          </w:r>
          <w:r w:rsidRPr="00E03059">
            <w:rPr>
              <w:lang w:val="el-GR"/>
            </w:rPr>
            <w:instrText xml:space="preserve"> \</w:instrText>
          </w:r>
          <w:r>
            <w:instrText>z</w:instrText>
          </w:r>
          <w:r w:rsidRPr="00E03059">
            <w:rPr>
              <w:lang w:val="el-GR"/>
            </w:rPr>
            <w:instrText xml:space="preserve"> \</w:instrText>
          </w:r>
          <w:r>
            <w:instrText>u</w:instrText>
          </w:r>
          <w:r w:rsidRPr="00E03059">
            <w:rPr>
              <w:lang w:val="el-GR"/>
            </w:rPr>
            <w:instrText xml:space="preserve"> </w:instrText>
          </w:r>
          <w:r>
            <w:fldChar w:fldCharType="separate"/>
          </w:r>
          <w:hyperlink w:anchor="_Toc82982622" w:history="1">
            <w:r w:rsidR="000D0A00" w:rsidRPr="00113E95">
              <w:rPr>
                <w:rStyle w:val="-"/>
                <w:noProof/>
                <w:lang w:val="el-GR"/>
              </w:rPr>
              <w:t>Εισαγωγή</w:t>
            </w:r>
            <w:r w:rsidR="000D0A00">
              <w:rPr>
                <w:noProof/>
                <w:webHidden/>
              </w:rPr>
              <w:tab/>
            </w:r>
            <w:r w:rsidR="000D0A00">
              <w:rPr>
                <w:noProof/>
                <w:webHidden/>
              </w:rPr>
              <w:fldChar w:fldCharType="begin"/>
            </w:r>
            <w:r w:rsidR="000D0A00">
              <w:rPr>
                <w:noProof/>
                <w:webHidden/>
              </w:rPr>
              <w:instrText xml:space="preserve"> PAGEREF _Toc82982622 \h </w:instrText>
            </w:r>
            <w:r w:rsidR="000D0A00">
              <w:rPr>
                <w:noProof/>
                <w:webHidden/>
              </w:rPr>
            </w:r>
            <w:r w:rsidR="000D0A00">
              <w:rPr>
                <w:noProof/>
                <w:webHidden/>
              </w:rPr>
              <w:fldChar w:fldCharType="separate"/>
            </w:r>
            <w:r w:rsidR="000D0A00">
              <w:rPr>
                <w:noProof/>
                <w:webHidden/>
              </w:rPr>
              <w:t>1</w:t>
            </w:r>
            <w:r w:rsidR="000D0A00">
              <w:rPr>
                <w:noProof/>
                <w:webHidden/>
              </w:rPr>
              <w:fldChar w:fldCharType="end"/>
            </w:r>
          </w:hyperlink>
        </w:p>
        <w:p w14:paraId="7032C3DB" w14:textId="64D205D2" w:rsidR="000D0A00" w:rsidRDefault="007F5E85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982623" w:history="1">
            <w:r w:rsidR="000D0A00" w:rsidRPr="00113E95">
              <w:rPr>
                <w:rStyle w:val="-"/>
                <w:noProof/>
                <w:lang w:val="el-GR"/>
              </w:rPr>
              <w:t>Περιγραφή προβλήματος</w:t>
            </w:r>
            <w:r w:rsidR="000D0A00">
              <w:rPr>
                <w:noProof/>
                <w:webHidden/>
              </w:rPr>
              <w:tab/>
            </w:r>
            <w:r w:rsidR="000D0A00">
              <w:rPr>
                <w:noProof/>
                <w:webHidden/>
              </w:rPr>
              <w:fldChar w:fldCharType="begin"/>
            </w:r>
            <w:r w:rsidR="000D0A00">
              <w:rPr>
                <w:noProof/>
                <w:webHidden/>
              </w:rPr>
              <w:instrText xml:space="preserve"> PAGEREF _Toc82982623 \h </w:instrText>
            </w:r>
            <w:r w:rsidR="000D0A00">
              <w:rPr>
                <w:noProof/>
                <w:webHidden/>
              </w:rPr>
            </w:r>
            <w:r w:rsidR="000D0A00">
              <w:rPr>
                <w:noProof/>
                <w:webHidden/>
              </w:rPr>
              <w:fldChar w:fldCharType="separate"/>
            </w:r>
            <w:r w:rsidR="000D0A00">
              <w:rPr>
                <w:noProof/>
                <w:webHidden/>
              </w:rPr>
              <w:t>1</w:t>
            </w:r>
            <w:r w:rsidR="000D0A00">
              <w:rPr>
                <w:noProof/>
                <w:webHidden/>
              </w:rPr>
              <w:fldChar w:fldCharType="end"/>
            </w:r>
          </w:hyperlink>
        </w:p>
        <w:p w14:paraId="6690A0E4" w14:textId="6EC8C608" w:rsidR="000D0A00" w:rsidRDefault="007F5E85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982624" w:history="1">
            <w:r w:rsidR="000D0A00" w:rsidRPr="00113E95">
              <w:rPr>
                <w:rStyle w:val="-"/>
                <w:noProof/>
                <w:lang w:val="el-GR"/>
              </w:rPr>
              <w:t>Τεχνικές επίλυσης προβλήματος</w:t>
            </w:r>
            <w:r w:rsidR="000D0A00">
              <w:rPr>
                <w:noProof/>
                <w:webHidden/>
              </w:rPr>
              <w:tab/>
            </w:r>
            <w:r w:rsidR="000D0A00">
              <w:rPr>
                <w:noProof/>
                <w:webHidden/>
              </w:rPr>
              <w:fldChar w:fldCharType="begin"/>
            </w:r>
            <w:r w:rsidR="000D0A00">
              <w:rPr>
                <w:noProof/>
                <w:webHidden/>
              </w:rPr>
              <w:instrText xml:space="preserve"> PAGEREF _Toc82982624 \h </w:instrText>
            </w:r>
            <w:r w:rsidR="000D0A00">
              <w:rPr>
                <w:noProof/>
                <w:webHidden/>
              </w:rPr>
            </w:r>
            <w:r w:rsidR="000D0A00">
              <w:rPr>
                <w:noProof/>
                <w:webHidden/>
              </w:rPr>
              <w:fldChar w:fldCharType="separate"/>
            </w:r>
            <w:r w:rsidR="000D0A00">
              <w:rPr>
                <w:noProof/>
                <w:webHidden/>
              </w:rPr>
              <w:t>2</w:t>
            </w:r>
            <w:r w:rsidR="000D0A00">
              <w:rPr>
                <w:noProof/>
                <w:webHidden/>
              </w:rPr>
              <w:fldChar w:fldCharType="end"/>
            </w:r>
          </w:hyperlink>
        </w:p>
        <w:p w14:paraId="5579403D" w14:textId="588BB1FC" w:rsidR="000D0A00" w:rsidRDefault="007F5E85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982625" w:history="1">
            <w:r w:rsidR="000D0A00" w:rsidRPr="00113E95">
              <w:rPr>
                <w:rStyle w:val="-"/>
                <w:noProof/>
                <w:lang w:val="el-GR"/>
              </w:rPr>
              <w:t>Αποτελέσματα</w:t>
            </w:r>
            <w:r w:rsidR="000D0A00">
              <w:rPr>
                <w:noProof/>
                <w:webHidden/>
              </w:rPr>
              <w:tab/>
            </w:r>
            <w:r w:rsidR="000D0A00">
              <w:rPr>
                <w:noProof/>
                <w:webHidden/>
              </w:rPr>
              <w:fldChar w:fldCharType="begin"/>
            </w:r>
            <w:r w:rsidR="000D0A00">
              <w:rPr>
                <w:noProof/>
                <w:webHidden/>
              </w:rPr>
              <w:instrText xml:space="preserve"> PAGEREF _Toc82982625 \h </w:instrText>
            </w:r>
            <w:r w:rsidR="000D0A00">
              <w:rPr>
                <w:noProof/>
                <w:webHidden/>
              </w:rPr>
            </w:r>
            <w:r w:rsidR="000D0A00">
              <w:rPr>
                <w:noProof/>
                <w:webHidden/>
              </w:rPr>
              <w:fldChar w:fldCharType="separate"/>
            </w:r>
            <w:r w:rsidR="000D0A00">
              <w:rPr>
                <w:noProof/>
                <w:webHidden/>
              </w:rPr>
              <w:t>4</w:t>
            </w:r>
            <w:r w:rsidR="000D0A00">
              <w:rPr>
                <w:noProof/>
                <w:webHidden/>
              </w:rPr>
              <w:fldChar w:fldCharType="end"/>
            </w:r>
          </w:hyperlink>
        </w:p>
        <w:p w14:paraId="6A27D3CB" w14:textId="27A25634" w:rsidR="00E03059" w:rsidRPr="00E03059" w:rsidRDefault="00E03059">
          <w:pPr>
            <w:rPr>
              <w:lang w:val="el-GR"/>
            </w:rPr>
          </w:pPr>
          <w:r>
            <w:rPr>
              <w:b/>
              <w:bCs/>
            </w:rPr>
            <w:fldChar w:fldCharType="end"/>
          </w:r>
        </w:p>
      </w:sdtContent>
    </w:sdt>
    <w:p w14:paraId="3C963B30" w14:textId="7EE60817" w:rsidR="00E03059" w:rsidRDefault="00E03059" w:rsidP="00E03059">
      <w:pPr>
        <w:rPr>
          <w:lang w:val="el-GR"/>
        </w:rPr>
      </w:pPr>
    </w:p>
    <w:p w14:paraId="59D160B4" w14:textId="722AB754" w:rsidR="00E03059" w:rsidRDefault="00294D97" w:rsidP="00294D97">
      <w:pPr>
        <w:pStyle w:val="1"/>
        <w:rPr>
          <w:lang w:val="el-GR"/>
        </w:rPr>
      </w:pPr>
      <w:bookmarkStart w:id="0" w:name="_Toc82982622"/>
      <w:r>
        <w:rPr>
          <w:lang w:val="el-GR"/>
        </w:rPr>
        <w:t>Ε</w:t>
      </w:r>
      <w:r w:rsidR="00813492">
        <w:rPr>
          <w:lang w:val="el-GR"/>
        </w:rPr>
        <w:t>ισαγωγή</w:t>
      </w:r>
      <w:bookmarkEnd w:id="0"/>
      <w:r>
        <w:rPr>
          <w:lang w:val="el-GR"/>
        </w:rPr>
        <w:t xml:space="preserve"> </w:t>
      </w:r>
    </w:p>
    <w:p w14:paraId="15ECCDD7" w14:textId="77777777" w:rsidR="00790E1B" w:rsidRPr="00790E1B" w:rsidRDefault="00790E1B" w:rsidP="007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  <w:lang w:val="el-GR"/>
        </w:rPr>
        <w:t> </w:t>
      </w:r>
      <w:r>
        <w:rPr>
          <w:rStyle w:val="normaltextrun"/>
          <w:rFonts w:ascii="Calibri" w:eastAsiaTheme="majorEastAsia" w:hAnsi="Calibri" w:cs="Calibri"/>
          <w:lang w:val="el-GR"/>
        </w:rPr>
        <w:t>Εξ ορισμού, αναφερόμενοι σε</w:t>
      </w:r>
      <w:r>
        <w:rPr>
          <w:rStyle w:val="normaltextrun"/>
          <w:rFonts w:ascii="Calibri" w:eastAsiaTheme="majorEastAsia" w:hAnsi="Calibri" w:cs="Calibri"/>
          <w:i/>
          <w:iCs/>
          <w:lang w:val="el-GR"/>
        </w:rPr>
        <w:t> </w:t>
      </w:r>
      <w:r>
        <w:rPr>
          <w:rStyle w:val="normaltextrun"/>
          <w:rFonts w:ascii="Calibri" w:eastAsiaTheme="majorEastAsia" w:hAnsi="Calibri" w:cs="Calibri"/>
          <w:i/>
          <w:iCs/>
        </w:rPr>
        <w:t>P</w:t>
      </w:r>
      <w:r>
        <w:rPr>
          <w:rStyle w:val="normaltextrun"/>
          <w:rFonts w:ascii="Calibri" w:eastAsiaTheme="majorEastAsia" w:hAnsi="Calibri" w:cs="Calibri"/>
          <w:lang w:val="el-GR"/>
        </w:rPr>
        <w:t xml:space="preserve"> προβλήματα εννοούμε τα προβλήματα που μπορούν να λυθούν σε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πολυωνυμικό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χρόνο , δηλαδή θεωρούμε δεδομένη την ύπαρξη ενός αλγορίθμου για τη λύση του προβλήματος έτσι ώστε ο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αρθμός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των βημάτων του αλγορίθμου να περιορίζεται από μια συνάρτηση </w:t>
      </w:r>
      <w:r>
        <w:rPr>
          <w:rStyle w:val="normaltextrun"/>
          <w:rFonts w:ascii="Calibri" w:eastAsiaTheme="majorEastAsia" w:hAnsi="Calibri" w:cs="Calibri"/>
        </w:rPr>
        <w:t>n</w:t>
      </w:r>
      <w:r>
        <w:rPr>
          <w:rStyle w:val="normaltextrun"/>
          <w:rFonts w:ascii="Calibri" w:eastAsiaTheme="majorEastAsia" w:hAnsi="Calibri" w:cs="Calibri"/>
          <w:lang w:val="el-GR"/>
        </w:rPr>
        <w:t>, όπου το </w:t>
      </w:r>
      <w:r>
        <w:rPr>
          <w:rStyle w:val="normaltextrun"/>
          <w:rFonts w:ascii="Calibri" w:eastAsiaTheme="majorEastAsia" w:hAnsi="Calibri" w:cs="Calibri"/>
        </w:rPr>
        <w:t>n</w:t>
      </w:r>
      <w:r>
        <w:rPr>
          <w:rStyle w:val="normaltextrun"/>
          <w:rFonts w:ascii="Calibri" w:eastAsiaTheme="majorEastAsia" w:hAnsi="Calibri" w:cs="Calibri"/>
          <w:lang w:val="el-GR"/>
        </w:rPr>
        <w:t> αντιστοιχεί στο μήκος εισόδου του προβλήματος. </w:t>
      </w:r>
      <w:r>
        <w:rPr>
          <w:rStyle w:val="normaltextrun"/>
          <w:rFonts w:ascii="Calibri" w:eastAsiaTheme="majorEastAsia" w:hAnsi="Calibri" w:cs="Calibri"/>
          <w:i/>
          <w:iCs/>
        </w:rPr>
        <w:t>NP</w:t>
      </w:r>
      <w:r>
        <w:rPr>
          <w:rStyle w:val="normaltextrun"/>
          <w:rFonts w:ascii="Calibri" w:eastAsiaTheme="majorEastAsia" w:hAnsi="Calibri" w:cs="Calibri"/>
          <w:i/>
          <w:iCs/>
          <w:lang w:val="el-GR"/>
        </w:rPr>
        <w:t> </w:t>
      </w:r>
      <w:r>
        <w:rPr>
          <w:rStyle w:val="normaltextrun"/>
          <w:rFonts w:ascii="Calibri" w:eastAsiaTheme="majorEastAsia" w:hAnsi="Calibri" w:cs="Calibri"/>
          <w:lang w:val="el-GR"/>
        </w:rPr>
        <w:t xml:space="preserve">προβλήματα χαρακτηρίζονται για τα οποία υπάρχει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πολυωνυμικός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non-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deterministic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αλγόριθμος. Ως εκ τούτου, μπορούμε να ισχυριστούμε ότι ένα πρόβλημα P ανήκει στην κλάση NP εάν έχει την ιδιότητα της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πολυωνυμικής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επαληθευσιμότητας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>. </w:t>
      </w:r>
      <w:r>
        <w:rPr>
          <w:rStyle w:val="normaltextrun"/>
          <w:rFonts w:ascii="Calibri" w:eastAsiaTheme="majorEastAsia" w:hAnsi="Calibri" w:cs="Calibri"/>
          <w:sz w:val="28"/>
          <w:szCs w:val="28"/>
          <w:lang w:val="el-GR"/>
        </w:rPr>
        <w:t>   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8A15B84" w14:textId="77777777" w:rsidR="00790E1B" w:rsidRPr="00790E1B" w:rsidRDefault="00790E1B" w:rsidP="007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normaltextrun"/>
          <w:rFonts w:ascii="Calibri" w:eastAsiaTheme="majorEastAsia" w:hAnsi="Calibri" w:cs="Calibri"/>
          <w:sz w:val="28"/>
          <w:szCs w:val="28"/>
          <w:lang w:val="el-GR"/>
        </w:rPr>
        <w:t>     </w:t>
      </w:r>
      <w:r>
        <w:rPr>
          <w:rStyle w:val="normaltextrun"/>
          <w:rFonts w:ascii="Calibri" w:eastAsiaTheme="majorEastAsia" w:hAnsi="Calibri" w:cs="Calibri"/>
          <w:lang w:val="el-GR"/>
        </w:rPr>
        <w:t>Η διαφορά των ανωτέρω προβλημάτων έγκειται στο γεγονός ότι η κλάση </w:t>
      </w:r>
      <w:r>
        <w:rPr>
          <w:rStyle w:val="normaltextrun"/>
          <w:rFonts w:ascii="Calibri" w:eastAsiaTheme="majorEastAsia" w:hAnsi="Calibri" w:cs="Calibri"/>
        </w:rPr>
        <w:t>P</w:t>
      </w:r>
      <w:r>
        <w:rPr>
          <w:rStyle w:val="normaltextrun"/>
          <w:rFonts w:ascii="Calibri" w:eastAsiaTheme="majorEastAsia" w:hAnsi="Calibri" w:cs="Calibri"/>
          <w:lang w:val="el-GR"/>
        </w:rPr>
        <w:t xml:space="preserve"> αποτελείται από όλα τα προβλήματα απόφασης τα οποία μπορούν να επιλυθούν από μια προσδιοριστική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ακολουθιακή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μηχανή σε χρόνο ο οποίος είναι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πολυωνυμικός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στο μέγεθος της εισόδου, ενώ η κλάση </w:t>
      </w:r>
      <w:r>
        <w:rPr>
          <w:rStyle w:val="normaltextrun"/>
          <w:rFonts w:ascii="Calibri" w:eastAsiaTheme="majorEastAsia" w:hAnsi="Calibri" w:cs="Calibri"/>
        </w:rPr>
        <w:t>NP</w:t>
      </w:r>
      <w:r>
        <w:rPr>
          <w:rStyle w:val="normaltextrun"/>
          <w:rFonts w:ascii="Calibri" w:eastAsiaTheme="majorEastAsia" w:hAnsi="Calibri" w:cs="Calibri"/>
          <w:lang w:val="el-GR"/>
        </w:rPr>
        <w:t xml:space="preserve"> αποτελείται από όλα τα προβλήματα απόφασης των οποίων οι λύσεις μπορούν να επιβεβαιωθούν σε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πολυωνυμικό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χρόνο με δεδομένο τις σωστές πληροφορίες, ή ισοδύναμα, των οποίων οι λύσεις μπορούν να βρεθούν σε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πολυωνυμικό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χρόνο σε μια μη-προσδιοριστή μηχανή.</w:t>
      </w:r>
      <w:r>
        <w:rPr>
          <w:rStyle w:val="eop"/>
          <w:rFonts w:ascii="Calibri" w:hAnsi="Calibri" w:cs="Calibri"/>
        </w:rPr>
        <w:t> </w:t>
      </w:r>
    </w:p>
    <w:p w14:paraId="2140A974" w14:textId="77777777" w:rsidR="00790E1B" w:rsidRPr="00790E1B" w:rsidRDefault="00790E1B" w:rsidP="007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normaltextrun"/>
          <w:rFonts w:ascii="Calibri" w:eastAsiaTheme="majorEastAsia" w:hAnsi="Calibri" w:cs="Calibri"/>
          <w:lang w:val="el-GR"/>
        </w:rPr>
        <w:t>     Με σκοπό την προσέγγιση του ερωτήματος εάν </w:t>
      </w:r>
      <w:r>
        <w:rPr>
          <w:rStyle w:val="normaltextrun"/>
          <w:rFonts w:ascii="Calibri" w:eastAsiaTheme="majorEastAsia" w:hAnsi="Calibri" w:cs="Calibri"/>
        </w:rPr>
        <w:t>P</w:t>
      </w:r>
      <w:r>
        <w:rPr>
          <w:rStyle w:val="normaltextrun"/>
          <w:rFonts w:ascii="Calibri" w:eastAsiaTheme="majorEastAsia" w:hAnsi="Calibri" w:cs="Calibri"/>
          <w:lang w:val="el-GR"/>
        </w:rPr>
        <w:t>=</w:t>
      </w:r>
      <w:r>
        <w:rPr>
          <w:rStyle w:val="normaltextrun"/>
          <w:rFonts w:ascii="Calibri" w:eastAsiaTheme="majorEastAsia" w:hAnsi="Calibri" w:cs="Calibri"/>
        </w:rPr>
        <w:t>NP</w:t>
      </w:r>
      <w:r>
        <w:rPr>
          <w:rStyle w:val="normaltextrun"/>
          <w:rFonts w:ascii="Calibri" w:eastAsiaTheme="majorEastAsia" w:hAnsi="Calibri" w:cs="Calibri"/>
          <w:lang w:val="el-GR"/>
        </w:rPr>
        <w:t>, θεωρείται πολύ χρήσιμη η έννοια των </w:t>
      </w:r>
      <w:r>
        <w:rPr>
          <w:rStyle w:val="normaltextrun"/>
          <w:rFonts w:ascii="Calibri" w:eastAsiaTheme="majorEastAsia" w:hAnsi="Calibri" w:cs="Calibri"/>
        </w:rPr>
        <w:t>NP</w:t>
      </w:r>
      <w:r>
        <w:rPr>
          <w:rStyle w:val="normaltextrun"/>
          <w:rFonts w:ascii="Calibri" w:eastAsiaTheme="majorEastAsia" w:hAnsi="Calibri" w:cs="Calibri"/>
          <w:lang w:val="el-GR"/>
        </w:rPr>
        <w:t>-</w:t>
      </w:r>
      <w:r>
        <w:rPr>
          <w:rStyle w:val="normaltextrun"/>
          <w:rFonts w:ascii="Calibri" w:eastAsiaTheme="majorEastAsia" w:hAnsi="Calibri" w:cs="Calibri"/>
        </w:rPr>
        <w:t>Complete</w:t>
      </w:r>
      <w:r>
        <w:rPr>
          <w:rStyle w:val="normaltextrun"/>
          <w:rFonts w:ascii="Calibri" w:eastAsiaTheme="majorEastAsia" w:hAnsi="Calibri" w:cs="Calibri"/>
          <w:lang w:val="el-GR"/>
        </w:rPr>
        <w:t> προβλημάτων. Με τον όρο </w:t>
      </w:r>
      <w:r>
        <w:rPr>
          <w:rStyle w:val="normaltextrun"/>
          <w:rFonts w:ascii="Calibri" w:eastAsiaTheme="majorEastAsia" w:hAnsi="Calibri" w:cs="Calibri"/>
        </w:rPr>
        <w:t>NP</w:t>
      </w:r>
      <w:r>
        <w:rPr>
          <w:rStyle w:val="normaltextrun"/>
          <w:rFonts w:ascii="Calibri" w:eastAsiaTheme="majorEastAsia" w:hAnsi="Calibri" w:cs="Calibri"/>
          <w:lang w:val="el-GR"/>
        </w:rPr>
        <w:t>-</w:t>
      </w:r>
      <w:r>
        <w:rPr>
          <w:rStyle w:val="normaltextrun"/>
          <w:rFonts w:ascii="Calibri" w:eastAsiaTheme="majorEastAsia" w:hAnsi="Calibri" w:cs="Calibri"/>
        </w:rPr>
        <w:t>Complete</w:t>
      </w:r>
      <w:r>
        <w:rPr>
          <w:rStyle w:val="normaltextrun"/>
          <w:rFonts w:ascii="Calibri" w:eastAsiaTheme="majorEastAsia" w:hAnsi="Calibri" w:cs="Calibri"/>
          <w:lang w:val="el-GR"/>
        </w:rPr>
        <w:t xml:space="preserve"> προβλήματα αναφερόμαστε σε ένα σύνολο προβλημάτων σε καθένα από τα οποία μπορεί να υποβιβαστεί ένα οποιοδήποτε άλλο NP-πρόβλημα σε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πολυωνυμικό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χρόνο, και των οποίων η λύση εξακολουθεί να μπορεί να επιβεβαιωθεί σε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πολυωνυμικό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χρόνο. Αυτό σημαίνει ότι οποιοδήποτε NP πρόβλημα μπορεί να αναχθεί σε ένα οποιοδήποτε NP-</w:t>
      </w:r>
      <w:r>
        <w:rPr>
          <w:rStyle w:val="normaltextrun"/>
          <w:rFonts w:ascii="Calibri" w:eastAsiaTheme="majorEastAsia" w:hAnsi="Calibri" w:cs="Calibri"/>
        </w:rPr>
        <w:t>Complete</w:t>
      </w:r>
      <w:r>
        <w:rPr>
          <w:rStyle w:val="normaltextrun"/>
          <w:rFonts w:ascii="Calibri" w:eastAsiaTheme="majorEastAsia" w:hAnsi="Calibri" w:cs="Calibri"/>
          <w:lang w:val="el-GR"/>
        </w:rPr>
        <w:t> πρόβλημα.</w:t>
      </w:r>
      <w:r>
        <w:rPr>
          <w:rStyle w:val="eop"/>
          <w:rFonts w:ascii="Calibri" w:hAnsi="Calibri" w:cs="Calibri"/>
        </w:rPr>
        <w:t> </w:t>
      </w:r>
    </w:p>
    <w:p w14:paraId="48B17A17" w14:textId="5A9B47A3" w:rsidR="00790E1B" w:rsidRPr="00790E1B" w:rsidRDefault="00790E1B" w:rsidP="007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l-GR"/>
        </w:rPr>
      </w:pPr>
      <w:r>
        <w:rPr>
          <w:rStyle w:val="normaltextrun"/>
          <w:rFonts w:ascii="Calibri" w:eastAsiaTheme="majorEastAsia" w:hAnsi="Calibri" w:cs="Calibri"/>
          <w:lang w:val="el-GR"/>
        </w:rPr>
        <w:t xml:space="preserve">    Στην παρούσα εργασία, το πρόβλημα χρωματισμού του γράφου κατά το οποίο παράγεται η αρχική λύση </w:t>
      </w:r>
      <w:r w:rsidR="002238D3">
        <w:rPr>
          <w:rStyle w:val="normaltextrun"/>
          <w:rFonts w:ascii="Calibri" w:eastAsiaTheme="majorEastAsia" w:hAnsi="Calibri" w:cs="Calibri"/>
          <w:lang w:val="el-GR"/>
        </w:rPr>
        <w:t>ανήκει στην κατηγορία των</w:t>
      </w:r>
      <w:r>
        <w:rPr>
          <w:rStyle w:val="normaltextrun"/>
          <w:rFonts w:ascii="Calibri" w:eastAsiaTheme="majorEastAsia" w:hAnsi="Calibri" w:cs="Calibri"/>
          <w:lang w:val="el-GR"/>
        </w:rPr>
        <w:t> </w:t>
      </w:r>
      <w:r>
        <w:rPr>
          <w:rStyle w:val="normaltextrun"/>
          <w:rFonts w:ascii="Calibri" w:eastAsiaTheme="majorEastAsia" w:hAnsi="Calibri" w:cs="Calibri"/>
        </w:rPr>
        <w:t>NP</w:t>
      </w:r>
      <w:r>
        <w:rPr>
          <w:rStyle w:val="normaltextrun"/>
          <w:rFonts w:ascii="Calibri" w:eastAsiaTheme="majorEastAsia" w:hAnsi="Calibri" w:cs="Calibri"/>
          <w:lang w:val="el-GR"/>
        </w:rPr>
        <w:t>-</w:t>
      </w:r>
      <w:r>
        <w:rPr>
          <w:rStyle w:val="normaltextrun"/>
          <w:rFonts w:ascii="Calibri" w:eastAsiaTheme="majorEastAsia" w:hAnsi="Calibri" w:cs="Calibri"/>
        </w:rPr>
        <w:t>hard</w:t>
      </w:r>
      <w:r>
        <w:rPr>
          <w:rStyle w:val="normaltextrun"/>
          <w:rFonts w:ascii="Calibri" w:eastAsiaTheme="majorEastAsia" w:hAnsi="Calibri" w:cs="Calibri"/>
          <w:lang w:val="el-GR"/>
        </w:rPr>
        <w:t> πρ</w:t>
      </w:r>
      <w:r w:rsidR="002238D3">
        <w:rPr>
          <w:rStyle w:val="normaltextrun"/>
          <w:rFonts w:ascii="Calibri" w:eastAsiaTheme="majorEastAsia" w:hAnsi="Calibri" w:cs="Calibri"/>
          <w:lang w:val="el-GR"/>
        </w:rPr>
        <w:t>οβλημάτων</w:t>
      </w:r>
      <w:r>
        <w:rPr>
          <w:rStyle w:val="normaltextrun"/>
          <w:rFonts w:ascii="Calibri" w:eastAsiaTheme="majorEastAsia" w:hAnsi="Calibri" w:cs="Calibri"/>
          <w:lang w:val="el-GR"/>
        </w:rPr>
        <w:t xml:space="preserve">, ενώ η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διαδιακασία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 βελτιστοποίησης που πραγματοποιείται με τη χρήση του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μεταευρετικού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αλγορίθμου της προσομοιωμένης </w:t>
      </w:r>
      <w:proofErr w:type="spellStart"/>
      <w:r>
        <w:rPr>
          <w:rStyle w:val="normaltextrun"/>
          <w:rFonts w:ascii="Calibri" w:eastAsiaTheme="majorEastAsia" w:hAnsi="Calibri" w:cs="Calibri"/>
          <w:lang w:val="el-GR"/>
        </w:rPr>
        <w:t>ανόπτησης</w:t>
      </w:r>
      <w:proofErr w:type="spellEnd"/>
      <w:r>
        <w:rPr>
          <w:rStyle w:val="normaltextrun"/>
          <w:rFonts w:ascii="Calibri" w:eastAsiaTheme="majorEastAsia" w:hAnsi="Calibri" w:cs="Calibri"/>
          <w:lang w:val="el-GR"/>
        </w:rPr>
        <w:t xml:space="preserve"> αποτελεί ένα </w:t>
      </w:r>
      <w:r>
        <w:rPr>
          <w:rStyle w:val="normaltextrun"/>
          <w:rFonts w:ascii="Calibri" w:eastAsiaTheme="majorEastAsia" w:hAnsi="Calibri" w:cs="Calibri"/>
        </w:rPr>
        <w:t>NP</w:t>
      </w:r>
      <w:r>
        <w:rPr>
          <w:rStyle w:val="normaltextrun"/>
          <w:rFonts w:ascii="Calibri" w:eastAsiaTheme="majorEastAsia" w:hAnsi="Calibri" w:cs="Calibri"/>
          <w:lang w:val="el-GR"/>
        </w:rPr>
        <w:t>-</w:t>
      </w:r>
      <w:r>
        <w:rPr>
          <w:rStyle w:val="normaltextrun"/>
          <w:rFonts w:ascii="Calibri" w:eastAsiaTheme="majorEastAsia" w:hAnsi="Calibri" w:cs="Calibri"/>
        </w:rPr>
        <w:t>Complete</w:t>
      </w:r>
      <w:r>
        <w:rPr>
          <w:rStyle w:val="normaltextrun"/>
          <w:rFonts w:ascii="Calibri" w:eastAsiaTheme="majorEastAsia" w:hAnsi="Calibri" w:cs="Calibri"/>
          <w:lang w:val="el-GR"/>
        </w:rPr>
        <w:t> πρόβλημα.</w:t>
      </w:r>
      <w:r>
        <w:rPr>
          <w:rStyle w:val="eop"/>
          <w:rFonts w:ascii="Calibri" w:hAnsi="Calibri" w:cs="Calibri"/>
        </w:rPr>
        <w:t> </w:t>
      </w:r>
      <w:r w:rsidR="00C70BA1" w:rsidRPr="00EF5663">
        <w:rPr>
          <w:rStyle w:val="eop"/>
          <w:rFonts w:ascii="Calibri" w:hAnsi="Calibri" w:cs="Calibri"/>
          <w:lang w:val="el-GR"/>
        </w:rPr>
        <w:t>[1]</w:t>
      </w:r>
    </w:p>
    <w:p w14:paraId="692F737E" w14:textId="694E6482" w:rsidR="003D630C" w:rsidRDefault="003D630C" w:rsidP="00294D97">
      <w:pPr>
        <w:pStyle w:val="1"/>
        <w:rPr>
          <w:lang w:val="el-GR"/>
        </w:rPr>
      </w:pPr>
      <w:bookmarkStart w:id="1" w:name="_Toc82982623"/>
      <w:r>
        <w:rPr>
          <w:lang w:val="el-GR"/>
        </w:rPr>
        <w:t>Περιγραφή προβλήματος</w:t>
      </w:r>
      <w:bookmarkEnd w:id="1"/>
    </w:p>
    <w:p w14:paraId="41EA318A" w14:textId="350A1D10" w:rsidR="003A1658" w:rsidRDefault="003A1658" w:rsidP="00EB159C">
      <w:pPr>
        <w:rPr>
          <w:lang w:val="el-GR"/>
        </w:rPr>
      </w:pPr>
      <w:r>
        <w:rPr>
          <w:lang w:val="el-GR"/>
        </w:rPr>
        <w:t>Το πρόβλημα του χρονοπρογραμματισμού εξετάσεων αφορά εξετάσεις, σπουδαστές και χρονικές περιόδους σε κάθε μία από τις οποίες μπορούν προγραμματιστούν μία η περισσότερες εξετάσεις.</w:t>
      </w:r>
      <w:r w:rsidR="00890819">
        <w:rPr>
          <w:lang w:val="el-GR"/>
        </w:rPr>
        <w:t xml:space="preserve"> Το πρόβλημα </w:t>
      </w:r>
      <w:r>
        <w:rPr>
          <w:lang w:val="el-GR"/>
        </w:rPr>
        <w:t xml:space="preserve">ανήκει στην κατηγορία των προβλημάτων </w:t>
      </w:r>
      <w:r>
        <w:t>NP</w:t>
      </w:r>
      <w:r w:rsidRPr="003A1658">
        <w:rPr>
          <w:lang w:val="el-GR"/>
        </w:rPr>
        <w:t>-</w:t>
      </w:r>
      <w:r>
        <w:t>Complete</w:t>
      </w:r>
      <w:r w:rsidRPr="003A1658">
        <w:rPr>
          <w:lang w:val="el-GR"/>
        </w:rPr>
        <w:t xml:space="preserve">. </w:t>
      </w:r>
      <w:r>
        <w:rPr>
          <w:lang w:val="el-GR"/>
        </w:rPr>
        <w:t xml:space="preserve"> Το πρόβλημα αφορά την δημιουργία εφικτού προγράμματος εξετάσεων ώστε να </w:t>
      </w:r>
      <w:r w:rsidR="00890819">
        <w:rPr>
          <w:lang w:val="el-GR"/>
        </w:rPr>
        <w:t>ικανοποιείται</w:t>
      </w:r>
      <w:r>
        <w:rPr>
          <w:lang w:val="el-GR"/>
        </w:rPr>
        <w:t xml:space="preserve">  ο περιορισμός τ</w:t>
      </w:r>
      <w:r w:rsidR="00890819">
        <w:rPr>
          <w:lang w:val="el-GR"/>
        </w:rPr>
        <w:t>ου προγραμματισμού</w:t>
      </w:r>
      <w:r>
        <w:rPr>
          <w:lang w:val="el-GR"/>
        </w:rPr>
        <w:t xml:space="preserve"> σε διαφορετικές χρονικές περιόδους</w:t>
      </w:r>
      <w:r w:rsidR="00890819">
        <w:rPr>
          <w:lang w:val="el-GR"/>
        </w:rPr>
        <w:t>,</w:t>
      </w:r>
      <w:r>
        <w:rPr>
          <w:lang w:val="el-GR"/>
        </w:rPr>
        <w:t xml:space="preserve"> εξετάσεων, οι οποίες έχουν κοινούς φοιτητές.</w:t>
      </w:r>
      <w:r w:rsidR="00341E48">
        <w:rPr>
          <w:lang w:val="el-GR"/>
        </w:rPr>
        <w:t xml:space="preserve"> Το σύνολο δεδομένων το οποίο χρησιμοποιήθηκε, είναι το σύνολο δεδομένων </w:t>
      </w:r>
      <w:r w:rsidR="00341E48">
        <w:t>carter</w:t>
      </w:r>
      <w:r w:rsidR="00341E48" w:rsidRPr="00341E48">
        <w:rPr>
          <w:lang w:val="el-GR"/>
        </w:rPr>
        <w:t xml:space="preserve">, </w:t>
      </w:r>
      <w:r w:rsidR="00341E48">
        <w:rPr>
          <w:lang w:val="el-GR"/>
        </w:rPr>
        <w:t xml:space="preserve">το οποίο περιέχει </w:t>
      </w:r>
      <w:r w:rsidR="00341E48">
        <w:rPr>
          <w:lang w:val="el-GR"/>
        </w:rPr>
        <w:lastRenderedPageBreak/>
        <w:t>13 προβλήματα πραγματικού χρόνου</w:t>
      </w:r>
      <w:r w:rsidR="00341E48" w:rsidRPr="00341E48">
        <w:rPr>
          <w:lang w:val="el-GR"/>
        </w:rPr>
        <w:t>.</w:t>
      </w:r>
      <w:r w:rsidR="00860F6A">
        <w:rPr>
          <w:lang w:val="el-GR"/>
        </w:rPr>
        <w:t xml:space="preserve"> Τα αρχεία δεδομένων </w:t>
      </w:r>
      <w:r w:rsidR="00341E48">
        <w:rPr>
          <w:lang w:val="el-GR"/>
        </w:rPr>
        <w:t xml:space="preserve"> </w:t>
      </w:r>
      <w:r w:rsidR="00860F6A">
        <w:rPr>
          <w:lang w:val="el-GR"/>
        </w:rPr>
        <w:t>αποτελούνται από την εξής δομή. Οι γραμμές</w:t>
      </w:r>
      <w:r w:rsidR="00A44CD0">
        <w:rPr>
          <w:lang w:val="el-GR"/>
        </w:rPr>
        <w:t xml:space="preserve"> του αρχείου δεδομένων</w:t>
      </w:r>
      <w:r w:rsidR="00860F6A">
        <w:rPr>
          <w:lang w:val="el-GR"/>
        </w:rPr>
        <w:t xml:space="preserve"> αναπαριστούν τους φοιτητές του προβλήματος και αποτελούνται από σύνολα εξετάσεων στις οποίες έχει πραγματοποιήσει εγγραφή ο</w:t>
      </w:r>
      <w:r w:rsidR="00F86831">
        <w:rPr>
          <w:lang w:val="el-GR"/>
        </w:rPr>
        <w:t xml:space="preserve"> </w:t>
      </w:r>
      <w:r w:rsidR="00860F6A">
        <w:rPr>
          <w:lang w:val="el-GR"/>
        </w:rPr>
        <w:t>φοιτητής.</w:t>
      </w:r>
      <w:r w:rsidR="00341E48" w:rsidRPr="00341E48">
        <w:rPr>
          <w:lang w:val="el-GR"/>
        </w:rPr>
        <w:t xml:space="preserve"> </w:t>
      </w:r>
      <w:r w:rsidR="00207016">
        <w:rPr>
          <w:lang w:val="el-GR"/>
        </w:rPr>
        <w:t>Στον πίνακα __</w:t>
      </w:r>
      <w:r w:rsidR="00AF316C">
        <w:rPr>
          <w:lang w:val="el-GR"/>
        </w:rPr>
        <w:t xml:space="preserve"> παρουσιάζονται τα κύρια δεδομένα των προβλημάτων του συνόλου δεδομένων</w:t>
      </w:r>
      <w:r w:rsidR="00E0404E">
        <w:rPr>
          <w:lang w:val="el-GR"/>
        </w:rPr>
        <w:t xml:space="preserve"> </w:t>
      </w:r>
      <w:r w:rsidR="00E0404E">
        <w:t>carter</w:t>
      </w:r>
      <w:r w:rsidR="00AF316C">
        <w:rPr>
          <w:lang w:val="el-GR"/>
        </w:rPr>
        <w:t>. Για κάθε πρόβλημα διατίθενται τα εξής δεδομένα:</w:t>
      </w:r>
    </w:p>
    <w:p w14:paraId="58A21EBF" w14:textId="5EF48456" w:rsidR="00AF316C" w:rsidRDefault="00AF316C" w:rsidP="00AF316C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>Αριθμός εξετάσεων</w:t>
      </w:r>
      <w:r w:rsidR="00A231EB">
        <w:rPr>
          <w:lang w:val="el-GR"/>
        </w:rPr>
        <w:t>.</w:t>
      </w:r>
    </w:p>
    <w:p w14:paraId="4D0F1749" w14:textId="230DAEB8" w:rsidR="00AF316C" w:rsidRDefault="00AF316C" w:rsidP="00AF316C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>Αριθμός φοιτητών</w:t>
      </w:r>
      <w:r w:rsidR="00A231EB">
        <w:rPr>
          <w:lang w:val="el-GR"/>
        </w:rPr>
        <w:t>.</w:t>
      </w:r>
      <w:r>
        <w:rPr>
          <w:lang w:val="el-GR"/>
        </w:rPr>
        <w:t xml:space="preserve"> </w:t>
      </w:r>
    </w:p>
    <w:p w14:paraId="69D85D6B" w14:textId="44D46403" w:rsidR="00AF316C" w:rsidRDefault="00AF316C" w:rsidP="00AF316C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>Διαθέσιμες χρονικές περίοδοι ανά πρόβλημα</w:t>
      </w:r>
      <w:r w:rsidR="00A231EB">
        <w:rPr>
          <w:lang w:val="el-GR"/>
        </w:rPr>
        <w:t>.</w:t>
      </w:r>
    </w:p>
    <w:p w14:paraId="151AB4FB" w14:textId="6585B99F" w:rsidR="00AF316C" w:rsidRDefault="00AF316C" w:rsidP="00AF316C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>Συντελεστής πυκνότητας</w:t>
      </w:r>
      <w:r w:rsidR="00A231EB">
        <w:rPr>
          <w:lang w:val="el-GR"/>
        </w:rPr>
        <w:t>.</w:t>
      </w:r>
    </w:p>
    <w:p w14:paraId="08EE1537" w14:textId="2843CBC5" w:rsidR="00AF316C" w:rsidRDefault="00AF316C" w:rsidP="00AF316C">
      <w:pPr>
        <w:rPr>
          <w:lang w:val="el-GR"/>
        </w:rPr>
      </w:pPr>
      <w:r>
        <w:rPr>
          <w:lang w:val="el-GR"/>
        </w:rPr>
        <w:t>Ως συντελεστής πυκνότητας ορίζεται η πιθανότητα  να υπάρχει σύγκρουση μεταξύ δύο εξετάσεων.</w:t>
      </w:r>
      <w:r w:rsidR="00852DEE" w:rsidRPr="00852DEE">
        <w:rPr>
          <w:lang w:val="el-GR"/>
        </w:rPr>
        <w:t xml:space="preserve"> </w:t>
      </w:r>
      <w:r w:rsidR="00852DEE">
        <w:rPr>
          <w:lang w:val="el-GR"/>
        </w:rPr>
        <w:t>Σημειώνεται ότι στο πρόβλημα δεν λαμβάνονται περιορισμοί όπως οι αίθουσες στις οποίες θα πραγματοποιηθούν οι εξετάσεις ή ο μέγιστος αριθμός φοιτητών ανά εξέταση</w:t>
      </w:r>
      <w:r w:rsidR="00935786">
        <w:rPr>
          <w:lang w:val="el-GR"/>
        </w:rPr>
        <w:t xml:space="preserve"> καθώς και </w:t>
      </w:r>
      <w:r w:rsidR="00A44CD0">
        <w:rPr>
          <w:lang w:val="el-GR"/>
        </w:rPr>
        <w:t>άλλοι</w:t>
      </w:r>
      <w:r w:rsidR="00935786">
        <w:rPr>
          <w:lang w:val="el-GR"/>
        </w:rPr>
        <w:t xml:space="preserve"> περιορισμοί που συγκεντρώνουν αρκετές πιθανότητες να υφίστανται σε ένα πρόβλημα χρονοπρογραμματισμού εξετάσεων, το οποίο περιλαμβάνει εξετάσεις ενός τμήματος πανεπιστημίου</w:t>
      </w:r>
      <w:r w:rsidR="00852DEE">
        <w:rPr>
          <w:lang w:val="el-GR"/>
        </w:rPr>
        <w:t>.</w:t>
      </w:r>
    </w:p>
    <w:p w14:paraId="4BED1843" w14:textId="77777777" w:rsidR="00A231EB" w:rsidRPr="0064639C" w:rsidRDefault="00A231EB" w:rsidP="00AF316C">
      <w:pPr>
        <w:rPr>
          <w:lang w:val="el-GR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1E48" w14:paraId="1D019332" w14:textId="77777777" w:rsidTr="00341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4EAB4A" w14:textId="60D36A7F" w:rsidR="00341E48" w:rsidRDefault="00341E48" w:rsidP="00EB159C">
            <w:pPr>
              <w:rPr>
                <w:lang w:val="el-GR"/>
              </w:rPr>
            </w:pPr>
            <w:r>
              <w:rPr>
                <w:lang w:val="el-GR"/>
              </w:rPr>
              <w:t>ΠΡΟΒΛΗΜΑ</w:t>
            </w:r>
          </w:p>
        </w:tc>
        <w:tc>
          <w:tcPr>
            <w:tcW w:w="1870" w:type="dxa"/>
          </w:tcPr>
          <w:p w14:paraId="760E00CF" w14:textId="4E72AB7C" w:rsidR="00341E48" w:rsidRDefault="00341E48" w:rsidP="00EB1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ΕΞΕΤΑΣΕΙΣ </w:t>
            </w:r>
          </w:p>
        </w:tc>
        <w:tc>
          <w:tcPr>
            <w:tcW w:w="1870" w:type="dxa"/>
          </w:tcPr>
          <w:p w14:paraId="1241F79E" w14:textId="4F816916" w:rsidR="00341E48" w:rsidRDefault="00341E48" w:rsidP="00EB1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ΦΟΙΤΗΤΕΣ</w:t>
            </w:r>
          </w:p>
        </w:tc>
        <w:tc>
          <w:tcPr>
            <w:tcW w:w="1870" w:type="dxa"/>
          </w:tcPr>
          <w:p w14:paraId="07C529F7" w14:textId="10E1C904" w:rsidR="00341E48" w:rsidRDefault="00341E48" w:rsidP="00EB1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ΠΕΡΙΟΔΟΙ</w:t>
            </w:r>
          </w:p>
        </w:tc>
        <w:tc>
          <w:tcPr>
            <w:tcW w:w="1870" w:type="dxa"/>
          </w:tcPr>
          <w:p w14:paraId="31E799BC" w14:textId="55E03C84" w:rsidR="00341E48" w:rsidRDefault="00341E48" w:rsidP="00EB1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ΣΥΝΤΕΛΕΣΤΗΣ ΠΥΚΝΟΤΗΤΑΣ</w:t>
            </w:r>
          </w:p>
        </w:tc>
      </w:tr>
      <w:tr w:rsidR="00341E48" w14:paraId="559F0E4A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78AD18" w14:textId="453F3DD0" w:rsidR="00341E48" w:rsidRPr="00207016" w:rsidRDefault="00207016" w:rsidP="00EB159C">
            <w:r>
              <w:t>car-f-92</w:t>
            </w:r>
          </w:p>
        </w:tc>
        <w:tc>
          <w:tcPr>
            <w:tcW w:w="1870" w:type="dxa"/>
          </w:tcPr>
          <w:p w14:paraId="109559F2" w14:textId="4A91F5F1" w:rsidR="0064639C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543</w:t>
            </w:r>
          </w:p>
        </w:tc>
        <w:tc>
          <w:tcPr>
            <w:tcW w:w="1870" w:type="dxa"/>
          </w:tcPr>
          <w:p w14:paraId="4CA865CA" w14:textId="4D737896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18419</w:t>
            </w:r>
          </w:p>
        </w:tc>
        <w:tc>
          <w:tcPr>
            <w:tcW w:w="1870" w:type="dxa"/>
          </w:tcPr>
          <w:p w14:paraId="7355DE28" w14:textId="647BA9F3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870" w:type="dxa"/>
          </w:tcPr>
          <w:p w14:paraId="40389453" w14:textId="38586DE3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</w:tr>
      <w:tr w:rsidR="00341E48" w14:paraId="5D02C6AB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F41A6D" w14:textId="39530597" w:rsidR="00341E48" w:rsidRPr="00207016" w:rsidRDefault="00207016" w:rsidP="00EB159C">
            <w:r>
              <w:t>car-s-91</w:t>
            </w:r>
          </w:p>
        </w:tc>
        <w:tc>
          <w:tcPr>
            <w:tcW w:w="1870" w:type="dxa"/>
          </w:tcPr>
          <w:p w14:paraId="1CA6B6DE" w14:textId="25371E11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682</w:t>
            </w:r>
          </w:p>
        </w:tc>
        <w:tc>
          <w:tcPr>
            <w:tcW w:w="1870" w:type="dxa"/>
          </w:tcPr>
          <w:p w14:paraId="42C2325F" w14:textId="7EF9A82E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16925</w:t>
            </w:r>
          </w:p>
        </w:tc>
        <w:tc>
          <w:tcPr>
            <w:tcW w:w="1870" w:type="dxa"/>
          </w:tcPr>
          <w:p w14:paraId="2F134A8B" w14:textId="17BD099A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870" w:type="dxa"/>
          </w:tcPr>
          <w:p w14:paraId="121F7CC8" w14:textId="0CED8833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</w:t>
            </w:r>
          </w:p>
        </w:tc>
      </w:tr>
      <w:tr w:rsidR="00341E48" w14:paraId="5AA31576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8C68EF" w14:textId="7DEDC219" w:rsidR="00341E48" w:rsidRDefault="00207016" w:rsidP="00EB159C">
            <w:pPr>
              <w:rPr>
                <w:lang w:val="el-GR"/>
              </w:rPr>
            </w:pPr>
            <w:r w:rsidRPr="00207016">
              <w:rPr>
                <w:lang w:val="el-GR"/>
              </w:rPr>
              <w:t>ear‐f‐83</w:t>
            </w:r>
          </w:p>
        </w:tc>
        <w:tc>
          <w:tcPr>
            <w:tcW w:w="1870" w:type="dxa"/>
          </w:tcPr>
          <w:p w14:paraId="7BA2785B" w14:textId="246ADC51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</w:t>
            </w:r>
          </w:p>
        </w:tc>
        <w:tc>
          <w:tcPr>
            <w:tcW w:w="1870" w:type="dxa"/>
          </w:tcPr>
          <w:p w14:paraId="22F02B9A" w14:textId="48D2FBEA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1125</w:t>
            </w:r>
          </w:p>
        </w:tc>
        <w:tc>
          <w:tcPr>
            <w:tcW w:w="1870" w:type="dxa"/>
          </w:tcPr>
          <w:p w14:paraId="72C58630" w14:textId="33693DDE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70" w:type="dxa"/>
          </w:tcPr>
          <w:p w14:paraId="1EB9D813" w14:textId="07BD53F5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</w:p>
        </w:tc>
      </w:tr>
      <w:tr w:rsidR="00341E48" w14:paraId="2A2D6916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7B316D" w14:textId="781FFAA5" w:rsidR="00341E48" w:rsidRDefault="00207016" w:rsidP="00EB159C">
            <w:pPr>
              <w:rPr>
                <w:lang w:val="el-GR"/>
              </w:rPr>
            </w:pPr>
            <w:r w:rsidRPr="00207016">
              <w:rPr>
                <w:lang w:val="el-GR"/>
              </w:rPr>
              <w:t>hec‐s‐92</w:t>
            </w:r>
          </w:p>
        </w:tc>
        <w:tc>
          <w:tcPr>
            <w:tcW w:w="1870" w:type="dxa"/>
          </w:tcPr>
          <w:p w14:paraId="3A23E91B" w14:textId="45E9B6F5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870" w:type="dxa"/>
          </w:tcPr>
          <w:p w14:paraId="0EB287BB" w14:textId="50BF2D5F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2823</w:t>
            </w:r>
          </w:p>
        </w:tc>
        <w:tc>
          <w:tcPr>
            <w:tcW w:w="1870" w:type="dxa"/>
          </w:tcPr>
          <w:p w14:paraId="720DB904" w14:textId="672F0A5F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70" w:type="dxa"/>
          </w:tcPr>
          <w:p w14:paraId="137FD57A" w14:textId="2699D78F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</w:t>
            </w:r>
          </w:p>
        </w:tc>
      </w:tr>
      <w:tr w:rsidR="00341E48" w14:paraId="44EDF180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253A93" w14:textId="7B87E2CE" w:rsidR="00341E48" w:rsidRDefault="00207016" w:rsidP="00EB159C">
            <w:pPr>
              <w:rPr>
                <w:lang w:val="el-GR"/>
              </w:rPr>
            </w:pPr>
            <w:r w:rsidRPr="00207016">
              <w:rPr>
                <w:lang w:val="el-GR"/>
              </w:rPr>
              <w:t>kfu‐s‐93</w:t>
            </w:r>
          </w:p>
        </w:tc>
        <w:tc>
          <w:tcPr>
            <w:tcW w:w="1870" w:type="dxa"/>
          </w:tcPr>
          <w:p w14:paraId="4E44DB1D" w14:textId="31950A74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</w:t>
            </w:r>
          </w:p>
        </w:tc>
        <w:tc>
          <w:tcPr>
            <w:tcW w:w="1870" w:type="dxa"/>
          </w:tcPr>
          <w:p w14:paraId="4296CCD7" w14:textId="19B7FEE8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5349</w:t>
            </w:r>
          </w:p>
        </w:tc>
        <w:tc>
          <w:tcPr>
            <w:tcW w:w="1870" w:type="dxa"/>
          </w:tcPr>
          <w:p w14:paraId="2E3D1DC3" w14:textId="30FB7E89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0" w:type="dxa"/>
          </w:tcPr>
          <w:p w14:paraId="79AB8A84" w14:textId="406B75AD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</w:t>
            </w:r>
          </w:p>
        </w:tc>
      </w:tr>
      <w:tr w:rsidR="00341E48" w14:paraId="226F3832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56859A" w14:textId="11F35DF1" w:rsidR="00341E48" w:rsidRDefault="00207016" w:rsidP="00EB159C">
            <w:pPr>
              <w:rPr>
                <w:lang w:val="el-GR"/>
              </w:rPr>
            </w:pPr>
            <w:r w:rsidRPr="00207016">
              <w:rPr>
                <w:lang w:val="el-GR"/>
              </w:rPr>
              <w:t>lse‐f‐91</w:t>
            </w:r>
          </w:p>
        </w:tc>
        <w:tc>
          <w:tcPr>
            <w:tcW w:w="1870" w:type="dxa"/>
          </w:tcPr>
          <w:p w14:paraId="4D50576F" w14:textId="5784A276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381</w:t>
            </w:r>
          </w:p>
        </w:tc>
        <w:tc>
          <w:tcPr>
            <w:tcW w:w="1870" w:type="dxa"/>
          </w:tcPr>
          <w:p w14:paraId="1E372C25" w14:textId="24071A4F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2726</w:t>
            </w:r>
          </w:p>
        </w:tc>
        <w:tc>
          <w:tcPr>
            <w:tcW w:w="1870" w:type="dxa"/>
          </w:tcPr>
          <w:p w14:paraId="45A553B8" w14:textId="0D96A3D0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70" w:type="dxa"/>
          </w:tcPr>
          <w:p w14:paraId="7289903C" w14:textId="1A2D5830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</w:t>
            </w:r>
          </w:p>
        </w:tc>
      </w:tr>
      <w:tr w:rsidR="00341E48" w14:paraId="157B44C4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CBAD4F" w14:textId="5013EAC9" w:rsidR="00341E48" w:rsidRDefault="00207016" w:rsidP="00EB159C">
            <w:pPr>
              <w:rPr>
                <w:lang w:val="el-GR"/>
              </w:rPr>
            </w:pPr>
            <w:r w:rsidRPr="00207016">
              <w:rPr>
                <w:lang w:val="el-GR"/>
              </w:rPr>
              <w:t>pur‐s‐93</w:t>
            </w:r>
          </w:p>
        </w:tc>
        <w:tc>
          <w:tcPr>
            <w:tcW w:w="1870" w:type="dxa"/>
          </w:tcPr>
          <w:p w14:paraId="63C46CB0" w14:textId="105C6236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2419</w:t>
            </w:r>
          </w:p>
        </w:tc>
        <w:tc>
          <w:tcPr>
            <w:tcW w:w="1870" w:type="dxa"/>
          </w:tcPr>
          <w:p w14:paraId="018A9699" w14:textId="3E85D739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30029</w:t>
            </w:r>
          </w:p>
        </w:tc>
        <w:tc>
          <w:tcPr>
            <w:tcW w:w="1870" w:type="dxa"/>
          </w:tcPr>
          <w:p w14:paraId="3CC02C52" w14:textId="7DC63781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870" w:type="dxa"/>
          </w:tcPr>
          <w:p w14:paraId="33711D3C" w14:textId="51A5E6B2" w:rsidR="00341E48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</w:p>
        </w:tc>
      </w:tr>
      <w:tr w:rsidR="00A231EB" w14:paraId="772C8980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731CE5B" w14:textId="2ED2217B" w:rsidR="00A231EB" w:rsidRPr="00207016" w:rsidRDefault="0064639C" w:rsidP="0064639C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rye‐s‐93</w:t>
            </w:r>
          </w:p>
        </w:tc>
        <w:tc>
          <w:tcPr>
            <w:tcW w:w="1870" w:type="dxa"/>
          </w:tcPr>
          <w:p w14:paraId="1CC637ED" w14:textId="407CAA92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486</w:t>
            </w:r>
          </w:p>
        </w:tc>
        <w:tc>
          <w:tcPr>
            <w:tcW w:w="1870" w:type="dxa"/>
          </w:tcPr>
          <w:p w14:paraId="7B5C41C8" w14:textId="61E431AC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11483</w:t>
            </w:r>
          </w:p>
        </w:tc>
        <w:tc>
          <w:tcPr>
            <w:tcW w:w="1870" w:type="dxa"/>
          </w:tcPr>
          <w:p w14:paraId="1D5488D3" w14:textId="63F01F2D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870" w:type="dxa"/>
          </w:tcPr>
          <w:p w14:paraId="4F11C12C" w14:textId="0E9F95E2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</w:t>
            </w:r>
          </w:p>
        </w:tc>
      </w:tr>
      <w:tr w:rsidR="00A231EB" w14:paraId="47715CC3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27F3C2" w14:textId="1A28C9A9" w:rsidR="00A231EB" w:rsidRPr="00207016" w:rsidRDefault="0064639C" w:rsidP="00EB159C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sta‐f‐83</w:t>
            </w:r>
          </w:p>
        </w:tc>
        <w:tc>
          <w:tcPr>
            <w:tcW w:w="1870" w:type="dxa"/>
          </w:tcPr>
          <w:p w14:paraId="00BF5D35" w14:textId="67CB46CA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</w:t>
            </w:r>
          </w:p>
        </w:tc>
        <w:tc>
          <w:tcPr>
            <w:tcW w:w="1870" w:type="dxa"/>
          </w:tcPr>
          <w:p w14:paraId="48676AE2" w14:textId="39BFC395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611</w:t>
            </w:r>
          </w:p>
        </w:tc>
        <w:tc>
          <w:tcPr>
            <w:tcW w:w="1870" w:type="dxa"/>
          </w:tcPr>
          <w:p w14:paraId="427C3585" w14:textId="3E7D34F0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70" w:type="dxa"/>
          </w:tcPr>
          <w:p w14:paraId="321E1751" w14:textId="01BB78F0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</w:tr>
      <w:tr w:rsidR="00A231EB" w14:paraId="6A71DF1B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CFD007" w14:textId="3EC26857" w:rsidR="00A231EB" w:rsidRPr="00207016" w:rsidRDefault="0064639C" w:rsidP="00EB159C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tre‐s‐92</w:t>
            </w:r>
          </w:p>
        </w:tc>
        <w:tc>
          <w:tcPr>
            <w:tcW w:w="1870" w:type="dxa"/>
          </w:tcPr>
          <w:p w14:paraId="3C6C5869" w14:textId="45806FE8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</w:t>
            </w:r>
          </w:p>
        </w:tc>
        <w:tc>
          <w:tcPr>
            <w:tcW w:w="1870" w:type="dxa"/>
          </w:tcPr>
          <w:p w14:paraId="23889301" w14:textId="706FCABA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4360</w:t>
            </w:r>
          </w:p>
        </w:tc>
        <w:tc>
          <w:tcPr>
            <w:tcW w:w="1870" w:type="dxa"/>
          </w:tcPr>
          <w:p w14:paraId="497C658E" w14:textId="07873373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870" w:type="dxa"/>
          </w:tcPr>
          <w:p w14:paraId="4450CA68" w14:textId="04020B8C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</w:t>
            </w:r>
          </w:p>
        </w:tc>
      </w:tr>
      <w:tr w:rsidR="00A231EB" w14:paraId="1DBB2971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73CC94" w14:textId="37512AAA" w:rsidR="00A231EB" w:rsidRPr="00207016" w:rsidRDefault="0064639C" w:rsidP="00EB159C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uta‐s‐92</w:t>
            </w:r>
          </w:p>
        </w:tc>
        <w:tc>
          <w:tcPr>
            <w:tcW w:w="1870" w:type="dxa"/>
          </w:tcPr>
          <w:p w14:paraId="427C069C" w14:textId="0B25B919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622</w:t>
            </w:r>
          </w:p>
        </w:tc>
        <w:tc>
          <w:tcPr>
            <w:tcW w:w="1870" w:type="dxa"/>
          </w:tcPr>
          <w:p w14:paraId="2B165508" w14:textId="5A6E9888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21266</w:t>
            </w:r>
          </w:p>
        </w:tc>
        <w:tc>
          <w:tcPr>
            <w:tcW w:w="1870" w:type="dxa"/>
          </w:tcPr>
          <w:p w14:paraId="12C8DCE4" w14:textId="2E77BF31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870" w:type="dxa"/>
          </w:tcPr>
          <w:p w14:paraId="3ECEC728" w14:textId="7BEDF4D7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</w:t>
            </w:r>
          </w:p>
        </w:tc>
      </w:tr>
      <w:tr w:rsidR="00A231EB" w14:paraId="1C29B4B5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08E2ED" w14:textId="548E1ACA" w:rsidR="0064639C" w:rsidRPr="0064639C" w:rsidRDefault="0064639C" w:rsidP="00EB159C">
            <w:pPr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</w:rPr>
              <w:t>ute‐s‐92</w:t>
            </w:r>
          </w:p>
        </w:tc>
        <w:tc>
          <w:tcPr>
            <w:tcW w:w="1870" w:type="dxa"/>
          </w:tcPr>
          <w:p w14:paraId="33F66C2D" w14:textId="13C050EB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184</w:t>
            </w:r>
          </w:p>
        </w:tc>
        <w:tc>
          <w:tcPr>
            <w:tcW w:w="1870" w:type="dxa"/>
          </w:tcPr>
          <w:p w14:paraId="0FA0B82B" w14:textId="707BB3E7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2749</w:t>
            </w:r>
          </w:p>
        </w:tc>
        <w:tc>
          <w:tcPr>
            <w:tcW w:w="1870" w:type="dxa"/>
          </w:tcPr>
          <w:p w14:paraId="23C5F77B" w14:textId="51A478F8" w:rsidR="00A231EB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0" w:type="dxa"/>
          </w:tcPr>
          <w:p w14:paraId="7CB3E373" w14:textId="79DDF601" w:rsidR="0064639C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</w:t>
            </w:r>
          </w:p>
        </w:tc>
      </w:tr>
      <w:tr w:rsidR="0064639C" w14:paraId="6A370466" w14:textId="77777777" w:rsidTr="0034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DFDC256" w14:textId="62AE2FE2" w:rsidR="0064639C" w:rsidRDefault="0064639C" w:rsidP="00EB15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yor‐f‐83</w:t>
            </w:r>
          </w:p>
        </w:tc>
        <w:tc>
          <w:tcPr>
            <w:tcW w:w="1870" w:type="dxa"/>
          </w:tcPr>
          <w:p w14:paraId="5B15046E" w14:textId="7344C624" w:rsidR="0064639C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</w:t>
            </w:r>
          </w:p>
        </w:tc>
        <w:tc>
          <w:tcPr>
            <w:tcW w:w="1870" w:type="dxa"/>
          </w:tcPr>
          <w:p w14:paraId="5057C9B9" w14:textId="5D36C999" w:rsidR="0064639C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941</w:t>
            </w:r>
          </w:p>
        </w:tc>
        <w:tc>
          <w:tcPr>
            <w:tcW w:w="1870" w:type="dxa"/>
          </w:tcPr>
          <w:p w14:paraId="52E2AF46" w14:textId="7B22A7FB" w:rsidR="0064639C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70" w:type="dxa"/>
          </w:tcPr>
          <w:p w14:paraId="5D6AEDF0" w14:textId="71760A0B" w:rsidR="0064639C" w:rsidRPr="0064639C" w:rsidRDefault="0064639C" w:rsidP="00EB1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</w:tr>
    </w:tbl>
    <w:p w14:paraId="00231010" w14:textId="298116E5" w:rsidR="00E326AD" w:rsidRDefault="00E326AD" w:rsidP="00EB159C">
      <w:pPr>
        <w:rPr>
          <w:lang w:val="el-GR"/>
        </w:rPr>
      </w:pPr>
    </w:p>
    <w:p w14:paraId="58582B5A" w14:textId="77777777" w:rsidR="00E326AD" w:rsidRPr="00341E48" w:rsidRDefault="00E326AD" w:rsidP="00EB159C">
      <w:pPr>
        <w:rPr>
          <w:lang w:val="el-GR"/>
        </w:rPr>
      </w:pPr>
    </w:p>
    <w:p w14:paraId="3B94A38A" w14:textId="72D66300" w:rsidR="00E03059" w:rsidRDefault="000777D0" w:rsidP="00F4426B">
      <w:pPr>
        <w:pStyle w:val="1"/>
        <w:rPr>
          <w:lang w:val="el-GR"/>
        </w:rPr>
      </w:pPr>
      <w:bookmarkStart w:id="2" w:name="_Toc82982624"/>
      <w:r>
        <w:rPr>
          <w:lang w:val="el-GR"/>
        </w:rPr>
        <w:t>Τεχνικές επίλυσης προβλήματος</w:t>
      </w:r>
      <w:bookmarkEnd w:id="2"/>
    </w:p>
    <w:p w14:paraId="25A0FD59" w14:textId="7DD32773" w:rsidR="00A231EB" w:rsidRDefault="00A231EB" w:rsidP="00A231EB">
      <w:pPr>
        <w:rPr>
          <w:lang w:val="el-GR"/>
        </w:rPr>
      </w:pPr>
      <w:r>
        <w:rPr>
          <w:lang w:val="el-GR"/>
        </w:rPr>
        <w:t xml:space="preserve">Για την επίλυση του προβλήματος χρησιμοποιήθηκαν δύο τεχνικές. Η πρώτη τεχνική που χρησιμοποιήθηκε είναι η διαδικασία του χρωματισμού </w:t>
      </w:r>
      <w:r w:rsidR="008C1B80">
        <w:rPr>
          <w:lang w:val="el-GR"/>
        </w:rPr>
        <w:t xml:space="preserve">γραφών, </w:t>
      </w:r>
      <w:r w:rsidR="00626B35">
        <w:rPr>
          <w:lang w:val="el-GR"/>
        </w:rPr>
        <w:t>η οποία αναλαμβάνει τη δημιουργία αρχικής λύσης. Τ</w:t>
      </w:r>
      <w:r w:rsidR="008C1B80">
        <w:rPr>
          <w:lang w:val="el-GR"/>
        </w:rPr>
        <w:t xml:space="preserve">οποθετώντας τις εξετάσεις του προβλήματος </w:t>
      </w:r>
      <w:r w:rsidR="00626B35">
        <w:rPr>
          <w:lang w:val="el-GR"/>
        </w:rPr>
        <w:t>στις διαθέσιμες</w:t>
      </w:r>
      <w:r w:rsidR="008C1B80">
        <w:rPr>
          <w:lang w:val="el-GR"/>
        </w:rPr>
        <w:t xml:space="preserve"> χρονικές περιόδους, λαμβάνοντας υπόψη τον περιορισμ</w:t>
      </w:r>
      <w:r w:rsidR="00FD6350">
        <w:rPr>
          <w:lang w:val="el-GR"/>
        </w:rPr>
        <w:t>ό</w:t>
      </w:r>
      <w:r w:rsidR="008C1B80">
        <w:rPr>
          <w:lang w:val="el-GR"/>
        </w:rPr>
        <w:t xml:space="preserve"> της διεξαγωγής εξετάσεων στις οποίες συμμετέχουν κοινοί φοιτητές σε διαφορετικ</w:t>
      </w:r>
      <w:r w:rsidR="00AF4187">
        <w:rPr>
          <w:lang w:val="el-GR"/>
        </w:rPr>
        <w:t>ή</w:t>
      </w:r>
      <w:r w:rsidR="008C1B80">
        <w:rPr>
          <w:lang w:val="el-GR"/>
        </w:rPr>
        <w:t xml:space="preserve"> περίοδο.</w:t>
      </w:r>
      <w:r w:rsidR="00FD6350">
        <w:rPr>
          <w:lang w:val="el-GR"/>
        </w:rPr>
        <w:t xml:space="preserve"> </w:t>
      </w:r>
    </w:p>
    <w:p w14:paraId="289D4F87" w14:textId="1885BD58" w:rsidR="00FD6350" w:rsidRDefault="00FD6350" w:rsidP="00A231EB">
      <w:pPr>
        <w:rPr>
          <w:lang w:val="el-GR"/>
        </w:rPr>
      </w:pPr>
      <w:r>
        <w:rPr>
          <w:lang w:val="el-GR"/>
        </w:rPr>
        <w:t xml:space="preserve">Η </w:t>
      </w:r>
      <w:r w:rsidR="009161E9">
        <w:rPr>
          <w:lang w:val="el-GR"/>
        </w:rPr>
        <w:t>διαδικασία π</w:t>
      </w:r>
      <w:r>
        <w:rPr>
          <w:lang w:val="el-GR"/>
        </w:rPr>
        <w:t xml:space="preserve">ου χρησιμοποιήθηκε για την δημιουργία του αρχικού προγράμματος είναι </w:t>
      </w:r>
      <w:r w:rsidR="009161E9">
        <w:rPr>
          <w:lang w:val="el-GR"/>
        </w:rPr>
        <w:t xml:space="preserve">ένας αλγόριθμος </w:t>
      </w:r>
      <w:r w:rsidR="006A1B23">
        <w:rPr>
          <w:lang w:val="el-GR"/>
        </w:rPr>
        <w:t>άπληστου</w:t>
      </w:r>
      <w:r w:rsidR="009161E9">
        <w:rPr>
          <w:lang w:val="el-GR"/>
        </w:rPr>
        <w:t xml:space="preserve"> χρωματισμού, ο </w:t>
      </w:r>
      <w:r w:rsidR="009161E9">
        <w:t>DSATUR</w:t>
      </w:r>
      <w:r w:rsidR="009161E9" w:rsidRPr="009161E9">
        <w:rPr>
          <w:lang w:val="el-GR"/>
        </w:rPr>
        <w:t>.</w:t>
      </w:r>
    </w:p>
    <w:p w14:paraId="6C5E06FA" w14:textId="2F291FAC" w:rsidR="00E326AD" w:rsidRPr="00EF5663" w:rsidRDefault="00987DEA" w:rsidP="00A231EB">
      <w:pPr>
        <w:rPr>
          <w:lang w:val="el-GR"/>
        </w:rPr>
      </w:pPr>
      <w:r>
        <w:rPr>
          <w:lang w:val="el-GR"/>
        </w:rPr>
        <w:lastRenderedPageBreak/>
        <w:t xml:space="preserve">Η διαδικασία του αλγορίθμου εκκινεί με την επιλογή της </w:t>
      </w:r>
      <w:r w:rsidR="007C2222">
        <w:rPr>
          <w:lang w:val="el-GR"/>
        </w:rPr>
        <w:t>κορυφής</w:t>
      </w:r>
      <w:r>
        <w:rPr>
          <w:lang w:val="el-GR"/>
        </w:rPr>
        <w:t xml:space="preserve"> με το μεγαλύτερο βαθμό.</w:t>
      </w:r>
      <w:r w:rsidR="007C2222">
        <w:rPr>
          <w:lang w:val="el-GR"/>
        </w:rPr>
        <w:t xml:space="preserve"> Η κορυφή αυτή χρωματίζεται με το πρώτο χρώμα και στη συνέχεια ενημερώνονται οι τιμές κορεσμού των γειτονικών κορυφών. </w:t>
      </w:r>
      <w:r w:rsidR="00B32EEC">
        <w:rPr>
          <w:lang w:val="el-GR"/>
        </w:rPr>
        <w:t>Ως τιμή κορεσμού για μία κορυφή ορίζουμε το πλήθος των κορυφών στις όποιες έχει εφαρμοστεί κάποιο χρώμα στο συγκεκριμένο σημείο του αλγορίθμου.</w:t>
      </w:r>
      <w:r w:rsidR="0076115D">
        <w:rPr>
          <w:lang w:val="el-GR"/>
        </w:rPr>
        <w:t xml:space="preserve"> Στη συνέχεια, </w:t>
      </w:r>
      <w:r w:rsidR="009F71DC">
        <w:rPr>
          <w:lang w:val="el-GR"/>
        </w:rPr>
        <w:t xml:space="preserve">επιλέγεται </w:t>
      </w:r>
      <w:r w:rsidR="0016042E">
        <w:rPr>
          <w:lang w:val="el-GR"/>
        </w:rPr>
        <w:t>η κορυφή με το μικρότερο επίπεδο κορεσμού ανάμεσα από τις γειτονικές κορυφές.</w:t>
      </w:r>
      <w:r w:rsidR="00B302A9">
        <w:rPr>
          <w:lang w:val="el-GR"/>
        </w:rPr>
        <w:t xml:space="preserve"> Σε αυτήν, ο αλγόριθμος αναζητά το πρώτο διαθέσιμο χρώμα</w:t>
      </w:r>
      <w:r w:rsidR="00DC6779">
        <w:rPr>
          <w:lang w:val="el-GR"/>
        </w:rPr>
        <w:t>, το οποίο</w:t>
      </w:r>
      <w:r w:rsidR="00B302A9">
        <w:rPr>
          <w:lang w:val="el-GR"/>
        </w:rPr>
        <w:t xml:space="preserve"> στη συνέχεια </w:t>
      </w:r>
      <w:r w:rsidR="00DC6779">
        <w:rPr>
          <w:lang w:val="el-GR"/>
        </w:rPr>
        <w:t>χρησιμοποιείται για το χρωματισμό της κορυφής.</w:t>
      </w:r>
      <w:r w:rsidR="00285E55">
        <w:rPr>
          <w:lang w:val="el-GR"/>
        </w:rPr>
        <w:t xml:space="preserve"> Αφού πραγματοποιηθεί ο χρωματισμός της κορυφής, ενημερώνονται οι τιμές κορεσμού των γειτονικών κορυφών της.</w:t>
      </w:r>
      <w:r w:rsidR="00A83681">
        <w:rPr>
          <w:lang w:val="el-GR"/>
        </w:rPr>
        <w:t xml:space="preserve"> Οι τιμές αυτές αυξάνονται κατά μία μονάδα.</w:t>
      </w:r>
      <w:r w:rsidR="00524D19">
        <w:rPr>
          <w:lang w:val="el-GR"/>
        </w:rPr>
        <w:t xml:space="preserve"> </w:t>
      </w:r>
      <w:r w:rsidR="00773441">
        <w:rPr>
          <w:lang w:val="el-GR"/>
        </w:rPr>
        <w:t>Η διαδικασία αυτή εκτελείται επαναληπτικά για όλες τις κορυφές του γραφήματος.</w:t>
      </w:r>
      <w:r w:rsidR="00322770">
        <w:rPr>
          <w:lang w:val="el-GR"/>
        </w:rPr>
        <w:t xml:space="preserve"> </w:t>
      </w:r>
      <w:r w:rsidR="00C65DE9">
        <w:rPr>
          <w:lang w:val="el-GR"/>
        </w:rPr>
        <w:t xml:space="preserve">Στον πίνακα </w:t>
      </w:r>
      <w:r w:rsidR="00534ADA">
        <w:rPr>
          <w:lang w:val="el-GR"/>
        </w:rPr>
        <w:t xml:space="preserve">1, </w:t>
      </w:r>
      <w:r w:rsidR="00C65DE9">
        <w:rPr>
          <w:lang w:val="el-GR"/>
        </w:rPr>
        <w:t xml:space="preserve">παρουσιάζονται τα αποτελέσματα χρωματισμού του συνόλου δεδομένων, έπειτα από εφαρμογή του αλγορίθμου </w:t>
      </w:r>
      <w:r w:rsidR="00C65DE9">
        <w:t>DSATUR</w:t>
      </w:r>
      <w:r w:rsidR="00C65DE9" w:rsidRPr="00C65DE9">
        <w:rPr>
          <w:lang w:val="el-GR"/>
        </w:rPr>
        <w:t>.</w:t>
      </w:r>
      <w:r w:rsidR="00C70BA1" w:rsidRPr="00C70BA1">
        <w:rPr>
          <w:lang w:val="el-GR"/>
        </w:rPr>
        <w:t xml:space="preserve"> </w:t>
      </w:r>
      <w:r w:rsidR="00C70BA1" w:rsidRPr="00EF5663">
        <w:rPr>
          <w:lang w:val="el-GR"/>
        </w:rPr>
        <w:t>[</w:t>
      </w:r>
      <w:r w:rsidR="00771B12" w:rsidRPr="00EF5663">
        <w:rPr>
          <w:lang w:val="el-GR"/>
        </w:rPr>
        <w:t>2</w:t>
      </w:r>
      <w:r w:rsidR="00C70BA1" w:rsidRPr="00EF5663">
        <w:rPr>
          <w:lang w:val="el-GR"/>
        </w:rPr>
        <w:t>]</w:t>
      </w:r>
    </w:p>
    <w:p w14:paraId="4D758A0D" w14:textId="13AB5700" w:rsidR="00C96B49" w:rsidRDefault="005C5696" w:rsidP="00A231EB">
      <w:pPr>
        <w:rPr>
          <w:lang w:val="el-GR"/>
        </w:rPr>
      </w:pPr>
      <w:r>
        <w:rPr>
          <w:lang w:val="el-GR"/>
        </w:rPr>
        <w:t xml:space="preserve">Η δεύτερη τεχνική επίλυσης που χρησιμοποιήθηκε είναι </w:t>
      </w:r>
      <w:r w:rsidR="00116D92">
        <w:rPr>
          <w:lang w:val="el-GR"/>
        </w:rPr>
        <w:t xml:space="preserve">ο αλγόριθμος της προσομοιωμένης </w:t>
      </w:r>
      <w:proofErr w:type="spellStart"/>
      <w:r w:rsidR="00116D92">
        <w:rPr>
          <w:lang w:val="el-GR"/>
        </w:rPr>
        <w:t>ανόπτησης</w:t>
      </w:r>
      <w:proofErr w:type="spellEnd"/>
      <w:r w:rsidR="00116D92">
        <w:rPr>
          <w:lang w:val="el-GR"/>
        </w:rPr>
        <w:t xml:space="preserve">, ο οποίος παρέχει τη δυνατότητα βελτιστοποίησης της </w:t>
      </w:r>
      <w:r w:rsidR="003516C0">
        <w:rPr>
          <w:lang w:val="el-GR"/>
        </w:rPr>
        <w:t>αρχικής</w:t>
      </w:r>
      <w:r w:rsidR="00116D92">
        <w:rPr>
          <w:lang w:val="el-GR"/>
        </w:rPr>
        <w:t xml:space="preserve"> λύσης</w:t>
      </w:r>
      <w:r w:rsidR="006610A2">
        <w:rPr>
          <w:lang w:val="el-GR"/>
        </w:rPr>
        <w:t xml:space="preserve">. Ο αλγόριθμος επιτρέπει τη δημιουργία εναλλακτικών λύσεων με βάση τη λύση η οποία έχει κατασκευαστεί με τη χρήση του αλγορίθμου </w:t>
      </w:r>
      <w:r w:rsidR="006610A2">
        <w:t>DSATUR</w:t>
      </w:r>
      <w:r w:rsidR="00011825" w:rsidRPr="00011825">
        <w:rPr>
          <w:lang w:val="el-GR"/>
        </w:rPr>
        <w:t xml:space="preserve">, </w:t>
      </w:r>
      <w:r w:rsidR="00011825">
        <w:rPr>
          <w:lang w:val="el-GR"/>
        </w:rPr>
        <w:t>οι οποίες αξιολογούνται με βάση τον συνολικό αριθμό περιόδων που χρησιμοποιούν</w:t>
      </w:r>
      <w:r w:rsidR="003F3553">
        <w:rPr>
          <w:lang w:val="el-GR"/>
        </w:rPr>
        <w:t xml:space="preserve">. </w:t>
      </w:r>
      <w:r w:rsidR="008340F2">
        <w:rPr>
          <w:lang w:val="el-GR"/>
        </w:rPr>
        <w:t>Σε περίπτωση που κάποια από τις λύσεις χρησιμοποιεί μικρότερο αριθμό περιόδων</w:t>
      </w:r>
      <w:r w:rsidR="00B6257E">
        <w:rPr>
          <w:lang w:val="el-GR"/>
        </w:rPr>
        <w:t>, αντικαθιστά την αρχική λύση.</w:t>
      </w:r>
      <w:r w:rsidR="009F377B">
        <w:rPr>
          <w:lang w:val="el-GR"/>
        </w:rPr>
        <w:t xml:space="preserve"> </w:t>
      </w:r>
    </w:p>
    <w:p w14:paraId="2F354FE7" w14:textId="33704DFA" w:rsidR="00D23D44" w:rsidRPr="00EF5663" w:rsidRDefault="005531C7" w:rsidP="00A231EB">
      <w:pPr>
        <w:rPr>
          <w:lang w:val="el-GR"/>
        </w:rPr>
      </w:pPr>
      <w:r>
        <w:rPr>
          <w:lang w:val="el-GR"/>
        </w:rPr>
        <w:t xml:space="preserve">Ο αλγόριθμος της προσομοιωμένης </w:t>
      </w:r>
      <w:proofErr w:type="spellStart"/>
      <w:r>
        <w:rPr>
          <w:lang w:val="el-GR"/>
        </w:rPr>
        <w:t>ανόπτησης</w:t>
      </w:r>
      <w:proofErr w:type="spellEnd"/>
      <w:r>
        <w:rPr>
          <w:lang w:val="el-GR"/>
        </w:rPr>
        <w:t xml:space="preserve"> χρησιμοποιεί </w:t>
      </w:r>
      <w:r w:rsidR="00E55E3F">
        <w:rPr>
          <w:lang w:val="el-GR"/>
        </w:rPr>
        <w:t xml:space="preserve">βασίζεται σε τρείς παραμέτρους. </w:t>
      </w:r>
      <w:r w:rsidR="00AA3B87">
        <w:rPr>
          <w:lang w:val="el-GR"/>
        </w:rPr>
        <w:t xml:space="preserve">Η βασικότερη παράμετρος, είναι η θερμοκρασία. </w:t>
      </w:r>
      <w:r w:rsidR="00F93824">
        <w:rPr>
          <w:lang w:val="el-GR"/>
        </w:rPr>
        <w:t>Όσο η θερμοκρασία κυμαίνεται σε υψηλά επίπεδα τόσο περισσότερες αυξάνονται οι πιθανότητες να πραγματοποιηθεί τροποποίηση στην τρέχουσα λύση.</w:t>
      </w:r>
      <w:r w:rsidR="00DD7C60">
        <w:rPr>
          <w:lang w:val="el-GR"/>
        </w:rPr>
        <w:t xml:space="preserve"> </w:t>
      </w:r>
      <w:r w:rsidR="005D318E">
        <w:rPr>
          <w:lang w:val="el-GR"/>
        </w:rPr>
        <w:t>Η δεύτερη παράμετρος, είναι ο συντελεστής μείωσης της θερμοκρασίας με τιμή εύρους 0.8-0.9999, η οποία χρησιμοποιείται για να μεταβάλει τη θερμοκρασία.</w:t>
      </w:r>
      <w:r w:rsidR="002458C1">
        <w:rPr>
          <w:lang w:val="el-GR"/>
        </w:rPr>
        <w:t xml:space="preserve"> Επίσης, </w:t>
      </w:r>
      <w:r w:rsidR="00465FE1">
        <w:rPr>
          <w:lang w:val="el-GR"/>
        </w:rPr>
        <w:t>με βάση μια τυχαία δεκαδική τιμή εύρους 0</w:t>
      </w:r>
      <w:r w:rsidR="002A1EA7">
        <w:rPr>
          <w:lang w:val="el-GR"/>
        </w:rPr>
        <w:t xml:space="preserve"> έως 1, ο αλγόριθμος αποδέχεται λύσεις οι οποίες χρησιμοποιούν ίδιο ή μεγαλύτερο αριθμό περιόδων.</w:t>
      </w:r>
      <w:r w:rsidR="00FB26CB">
        <w:rPr>
          <w:lang w:val="el-GR"/>
        </w:rPr>
        <w:t xml:space="preserve"> Τέλος, κάθε φορά που η θερμοκρασία προσεγγίζει την τιμή </w:t>
      </w:r>
      <w:r w:rsidR="00FB26CB" w:rsidRPr="00FB26CB">
        <w:rPr>
          <w:lang w:val="el-GR"/>
        </w:rPr>
        <w:t>0.1</w:t>
      </w:r>
      <w:r w:rsidR="00FB26CB">
        <w:rPr>
          <w:lang w:val="el-GR"/>
        </w:rPr>
        <w:t>, πραγματοποιείται επαναρχικοποίηση της θερμοκρασίας σε μια τιμή εύρους από 50 έως 100% της αρχικής θερμοκρασίας.</w:t>
      </w:r>
      <w:r w:rsidR="00C70BA1" w:rsidRPr="00C70BA1">
        <w:rPr>
          <w:lang w:val="el-GR"/>
        </w:rPr>
        <w:t xml:space="preserve"> </w:t>
      </w:r>
      <w:r w:rsidR="00C70BA1" w:rsidRPr="00EF5663">
        <w:rPr>
          <w:lang w:val="el-GR"/>
        </w:rPr>
        <w:t>[</w:t>
      </w:r>
      <w:r w:rsidR="00771B12" w:rsidRPr="00EF5663">
        <w:rPr>
          <w:lang w:val="el-GR"/>
        </w:rPr>
        <w:t>3</w:t>
      </w:r>
      <w:r w:rsidR="00C70BA1" w:rsidRPr="00EF5663">
        <w:rPr>
          <w:lang w:val="el-GR"/>
        </w:rPr>
        <w:t>]</w:t>
      </w:r>
    </w:p>
    <w:p w14:paraId="616AB12B" w14:textId="5EE55BA6" w:rsidR="00210F16" w:rsidRPr="00FB26CB" w:rsidRDefault="00210F16" w:rsidP="00A231EB">
      <w:pPr>
        <w:rPr>
          <w:lang w:val="el-GR"/>
        </w:rPr>
      </w:pPr>
      <w:r>
        <w:rPr>
          <w:lang w:val="el-GR"/>
        </w:rPr>
        <w:t>Ο αλγόριθμος ολοκληρώνεται μετά την ολοκλήρωση ενός συγκεκριμένου χρονικού ορίου που ορίζεται από το χρήστη.</w:t>
      </w:r>
      <w:r w:rsidR="00D55645">
        <w:rPr>
          <w:lang w:val="el-GR"/>
        </w:rPr>
        <w:t xml:space="preserve"> Στον πίνακα 2, παρουσιάζονται τα αποτελέσματα του αλγορίθμου για το σύνολο δεδομένων.</w:t>
      </w:r>
    </w:p>
    <w:p w14:paraId="6F8ADFC2" w14:textId="2C5178D5" w:rsidR="00E326AD" w:rsidRDefault="00E326AD" w:rsidP="00A231EB">
      <w:pPr>
        <w:rPr>
          <w:rFonts w:cstheme="minorHAnsi"/>
          <w:lang w:val="el-GR"/>
        </w:rPr>
      </w:pPr>
    </w:p>
    <w:p w14:paraId="4C956070" w14:textId="47952C04" w:rsidR="00723C12" w:rsidRDefault="00723C12" w:rsidP="00A231EB">
      <w:pPr>
        <w:rPr>
          <w:rFonts w:cstheme="minorHAnsi"/>
          <w:lang w:val="el-GR"/>
        </w:rPr>
      </w:pPr>
    </w:p>
    <w:p w14:paraId="40C66421" w14:textId="746651DA" w:rsidR="00813492" w:rsidRDefault="00813492" w:rsidP="00A231EB">
      <w:pPr>
        <w:rPr>
          <w:rFonts w:cstheme="minorHAnsi"/>
          <w:lang w:val="el-GR"/>
        </w:rPr>
      </w:pPr>
    </w:p>
    <w:p w14:paraId="145EFDF4" w14:textId="0BA73458" w:rsidR="00813492" w:rsidRDefault="00813492" w:rsidP="00A231EB">
      <w:pPr>
        <w:rPr>
          <w:rFonts w:cstheme="minorHAnsi"/>
          <w:lang w:val="el-GR"/>
        </w:rPr>
      </w:pPr>
    </w:p>
    <w:p w14:paraId="288FC92B" w14:textId="7B9E657D" w:rsidR="00813492" w:rsidRDefault="00813492" w:rsidP="00A231EB">
      <w:pPr>
        <w:rPr>
          <w:rFonts w:cstheme="minorHAnsi"/>
          <w:lang w:val="el-GR"/>
        </w:rPr>
      </w:pPr>
    </w:p>
    <w:p w14:paraId="06A85A42" w14:textId="223D14C6" w:rsidR="00813492" w:rsidRDefault="00813492" w:rsidP="00A231EB">
      <w:pPr>
        <w:rPr>
          <w:rFonts w:cstheme="minorHAnsi"/>
          <w:lang w:val="el-GR"/>
        </w:rPr>
      </w:pPr>
    </w:p>
    <w:p w14:paraId="1C52A8F4" w14:textId="763ADBA2" w:rsidR="00813492" w:rsidRDefault="00813492" w:rsidP="00A231EB">
      <w:pPr>
        <w:rPr>
          <w:rFonts w:cstheme="minorHAnsi"/>
          <w:lang w:val="el-GR"/>
        </w:rPr>
      </w:pPr>
    </w:p>
    <w:p w14:paraId="4B08CFE9" w14:textId="77777777" w:rsidR="00813492" w:rsidRDefault="00813492" w:rsidP="00A231EB">
      <w:pPr>
        <w:rPr>
          <w:rFonts w:cstheme="minorHAnsi"/>
          <w:lang w:val="el-GR"/>
        </w:rPr>
      </w:pPr>
    </w:p>
    <w:p w14:paraId="0A1855AD" w14:textId="020F8FD1" w:rsidR="00F4426B" w:rsidRDefault="00F4426B" w:rsidP="00F4426B">
      <w:pPr>
        <w:pStyle w:val="1"/>
        <w:rPr>
          <w:lang w:val="el-GR"/>
        </w:rPr>
      </w:pPr>
      <w:bookmarkStart w:id="3" w:name="_Toc82982625"/>
      <w:r>
        <w:rPr>
          <w:lang w:val="el-GR"/>
        </w:rPr>
        <w:lastRenderedPageBreak/>
        <w:t>Αποτελέσματα</w:t>
      </w:r>
      <w:bookmarkEnd w:id="3"/>
    </w:p>
    <w:p w14:paraId="2A0CF52E" w14:textId="6FEB70D8" w:rsidR="003B1E97" w:rsidRDefault="003B1E97" w:rsidP="003B1E97">
      <w:pPr>
        <w:rPr>
          <w:lang w:val="el-GR"/>
        </w:rPr>
      </w:pPr>
    </w:p>
    <w:p w14:paraId="288D9C31" w14:textId="5702AB09" w:rsidR="00C51804" w:rsidRPr="00C51804" w:rsidRDefault="00C51804" w:rsidP="00C51804">
      <w:pPr>
        <w:pStyle w:val="a7"/>
        <w:keepNext/>
        <w:rPr>
          <w:lang w:val="el-GR"/>
        </w:rPr>
      </w:pPr>
      <w:r w:rsidRPr="00C51804">
        <w:rPr>
          <w:lang w:val="el-GR"/>
        </w:rPr>
        <w:t xml:space="preserve">Πίνακας </w:t>
      </w:r>
      <w:r>
        <w:fldChar w:fldCharType="begin"/>
      </w:r>
      <w:r w:rsidRPr="00C51804">
        <w:rPr>
          <w:lang w:val="el-GR"/>
        </w:rPr>
        <w:instrText xml:space="preserve"> </w:instrText>
      </w:r>
      <w:r>
        <w:instrText>SEQ</w:instrText>
      </w:r>
      <w:r w:rsidRPr="00C51804">
        <w:rPr>
          <w:lang w:val="el-GR"/>
        </w:rPr>
        <w:instrText xml:space="preserve"> Πίνακας \* </w:instrText>
      </w:r>
      <w:r>
        <w:instrText>ARABIC</w:instrText>
      </w:r>
      <w:r w:rsidRPr="00C51804">
        <w:rPr>
          <w:lang w:val="el-GR"/>
        </w:rPr>
        <w:instrText xml:space="preserve"> </w:instrText>
      </w:r>
      <w:r>
        <w:fldChar w:fldCharType="separate"/>
      </w:r>
      <w:r w:rsidRPr="00C96B49">
        <w:rPr>
          <w:noProof/>
          <w:lang w:val="el-GR"/>
        </w:rPr>
        <w:t>1</w:t>
      </w:r>
      <w:r>
        <w:fldChar w:fldCharType="end"/>
      </w:r>
      <w:r>
        <w:rPr>
          <w:lang w:val="el-GR"/>
        </w:rPr>
        <w:t xml:space="preserve">. Αποτελέσματα αλγορίθμου </w:t>
      </w:r>
      <w:r>
        <w:t>DSATUR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3"/>
        <w:gridCol w:w="1683"/>
      </w:tblGrid>
      <w:tr w:rsidR="007247B0" w14:paraId="77BD7EE7" w14:textId="77777777" w:rsidTr="009D0551">
        <w:trPr>
          <w:trHeight w:val="253"/>
        </w:trPr>
        <w:tc>
          <w:tcPr>
            <w:tcW w:w="1683" w:type="dxa"/>
          </w:tcPr>
          <w:p w14:paraId="0B517E1A" w14:textId="0E153D56" w:rsidR="007247B0" w:rsidRPr="007247B0" w:rsidRDefault="007247B0" w:rsidP="003B1E97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ΠΡΟΒΛΗΜΑ</w:t>
            </w:r>
          </w:p>
        </w:tc>
        <w:tc>
          <w:tcPr>
            <w:tcW w:w="1683" w:type="dxa"/>
          </w:tcPr>
          <w:p w14:paraId="505F6BF5" w14:textId="7B6539AC" w:rsidR="007247B0" w:rsidRPr="007247B0" w:rsidRDefault="007247B0" w:rsidP="003B1E97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ΠΕΡΙΟΔΟΙ</w:t>
            </w:r>
          </w:p>
        </w:tc>
      </w:tr>
      <w:tr w:rsidR="009D0551" w14:paraId="12370373" w14:textId="77777777" w:rsidTr="009D0551">
        <w:trPr>
          <w:trHeight w:val="245"/>
        </w:trPr>
        <w:tc>
          <w:tcPr>
            <w:tcW w:w="1683" w:type="dxa"/>
          </w:tcPr>
          <w:p w14:paraId="3BBA4926" w14:textId="1589A90F" w:rsidR="009D0551" w:rsidRDefault="009D0551" w:rsidP="009D0551">
            <w:pPr>
              <w:rPr>
                <w:lang w:val="el-GR"/>
              </w:rPr>
            </w:pPr>
            <w:r>
              <w:t>car-f-92</w:t>
            </w:r>
          </w:p>
        </w:tc>
        <w:tc>
          <w:tcPr>
            <w:tcW w:w="1683" w:type="dxa"/>
          </w:tcPr>
          <w:p w14:paraId="7494F990" w14:textId="5BCB136B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</w:tr>
      <w:tr w:rsidR="009D0551" w14:paraId="09E2FE8A" w14:textId="77777777" w:rsidTr="009D0551">
        <w:trPr>
          <w:trHeight w:val="253"/>
        </w:trPr>
        <w:tc>
          <w:tcPr>
            <w:tcW w:w="1683" w:type="dxa"/>
          </w:tcPr>
          <w:p w14:paraId="638C0940" w14:textId="5D274F9B" w:rsidR="009D0551" w:rsidRDefault="009D0551" w:rsidP="009D0551">
            <w:pPr>
              <w:rPr>
                <w:lang w:val="el-GR"/>
              </w:rPr>
            </w:pPr>
            <w:r>
              <w:t>car-s-91</w:t>
            </w:r>
          </w:p>
        </w:tc>
        <w:tc>
          <w:tcPr>
            <w:tcW w:w="1683" w:type="dxa"/>
          </w:tcPr>
          <w:p w14:paraId="0E4BB81E" w14:textId="6EFAEB20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31</w:t>
            </w:r>
          </w:p>
        </w:tc>
      </w:tr>
      <w:tr w:rsidR="009D0551" w14:paraId="6BBDEF70" w14:textId="77777777" w:rsidTr="009D0551">
        <w:trPr>
          <w:trHeight w:val="245"/>
        </w:trPr>
        <w:tc>
          <w:tcPr>
            <w:tcW w:w="1683" w:type="dxa"/>
          </w:tcPr>
          <w:p w14:paraId="644BAAFA" w14:textId="4825DF20" w:rsidR="009D0551" w:rsidRDefault="009D0551" w:rsidP="009D0551">
            <w:pPr>
              <w:rPr>
                <w:lang w:val="el-GR"/>
              </w:rPr>
            </w:pPr>
            <w:r w:rsidRPr="00207016">
              <w:rPr>
                <w:lang w:val="el-GR"/>
              </w:rPr>
              <w:t>ear‐f‐83</w:t>
            </w:r>
          </w:p>
        </w:tc>
        <w:tc>
          <w:tcPr>
            <w:tcW w:w="1683" w:type="dxa"/>
          </w:tcPr>
          <w:p w14:paraId="45EB3786" w14:textId="4AC5AA17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23</w:t>
            </w:r>
          </w:p>
        </w:tc>
      </w:tr>
      <w:tr w:rsidR="009D0551" w14:paraId="0881532A" w14:textId="77777777" w:rsidTr="009D0551">
        <w:trPr>
          <w:trHeight w:val="253"/>
        </w:trPr>
        <w:tc>
          <w:tcPr>
            <w:tcW w:w="1683" w:type="dxa"/>
          </w:tcPr>
          <w:p w14:paraId="70977AC5" w14:textId="6FEDA517" w:rsidR="009D0551" w:rsidRDefault="009D0551" w:rsidP="009D0551">
            <w:pPr>
              <w:rPr>
                <w:lang w:val="el-GR"/>
              </w:rPr>
            </w:pPr>
            <w:r w:rsidRPr="00207016">
              <w:rPr>
                <w:lang w:val="el-GR"/>
              </w:rPr>
              <w:t>hec‐s‐92</w:t>
            </w:r>
          </w:p>
        </w:tc>
        <w:tc>
          <w:tcPr>
            <w:tcW w:w="1683" w:type="dxa"/>
          </w:tcPr>
          <w:p w14:paraId="7E4DC4BC" w14:textId="583B2076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</w:tr>
      <w:tr w:rsidR="009D0551" w14:paraId="40CEC3E6" w14:textId="77777777" w:rsidTr="009D0551">
        <w:trPr>
          <w:trHeight w:val="245"/>
        </w:trPr>
        <w:tc>
          <w:tcPr>
            <w:tcW w:w="1683" w:type="dxa"/>
          </w:tcPr>
          <w:p w14:paraId="64603744" w14:textId="0AE354BA" w:rsidR="009D0551" w:rsidRDefault="009D0551" w:rsidP="009D0551">
            <w:pPr>
              <w:rPr>
                <w:lang w:val="el-GR"/>
              </w:rPr>
            </w:pPr>
            <w:r w:rsidRPr="00207016">
              <w:rPr>
                <w:lang w:val="el-GR"/>
              </w:rPr>
              <w:t>kfu‐s‐93</w:t>
            </w:r>
          </w:p>
        </w:tc>
        <w:tc>
          <w:tcPr>
            <w:tcW w:w="1683" w:type="dxa"/>
          </w:tcPr>
          <w:p w14:paraId="5A3510B5" w14:textId="4A281D2D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</w:tr>
      <w:tr w:rsidR="009D0551" w14:paraId="75561C28" w14:textId="77777777" w:rsidTr="009D0551">
        <w:trPr>
          <w:trHeight w:val="253"/>
        </w:trPr>
        <w:tc>
          <w:tcPr>
            <w:tcW w:w="1683" w:type="dxa"/>
          </w:tcPr>
          <w:p w14:paraId="573E27B8" w14:textId="4E36104D" w:rsidR="009D0551" w:rsidRDefault="009D0551" w:rsidP="009D0551">
            <w:pPr>
              <w:rPr>
                <w:lang w:val="el-GR"/>
              </w:rPr>
            </w:pPr>
            <w:r w:rsidRPr="00207016">
              <w:rPr>
                <w:lang w:val="el-GR"/>
              </w:rPr>
              <w:t>lse‐f‐91</w:t>
            </w:r>
          </w:p>
        </w:tc>
        <w:tc>
          <w:tcPr>
            <w:tcW w:w="1683" w:type="dxa"/>
          </w:tcPr>
          <w:p w14:paraId="06869D88" w14:textId="54453920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</w:tr>
      <w:tr w:rsidR="009D0551" w14:paraId="55A20C38" w14:textId="77777777" w:rsidTr="009D0551">
        <w:trPr>
          <w:trHeight w:val="245"/>
        </w:trPr>
        <w:tc>
          <w:tcPr>
            <w:tcW w:w="1683" w:type="dxa"/>
          </w:tcPr>
          <w:p w14:paraId="03831BC0" w14:textId="0B1C44AD" w:rsidR="009D0551" w:rsidRDefault="009D0551" w:rsidP="009D0551">
            <w:pPr>
              <w:rPr>
                <w:lang w:val="el-GR"/>
              </w:rPr>
            </w:pPr>
            <w:r w:rsidRPr="00207016">
              <w:rPr>
                <w:lang w:val="el-GR"/>
              </w:rPr>
              <w:t>pur‐s‐93</w:t>
            </w:r>
          </w:p>
        </w:tc>
        <w:tc>
          <w:tcPr>
            <w:tcW w:w="1683" w:type="dxa"/>
          </w:tcPr>
          <w:p w14:paraId="57CC59E8" w14:textId="5C884C7C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35</w:t>
            </w:r>
          </w:p>
        </w:tc>
      </w:tr>
      <w:tr w:rsidR="009D0551" w14:paraId="2FB12722" w14:textId="77777777" w:rsidTr="009D0551">
        <w:trPr>
          <w:trHeight w:val="253"/>
        </w:trPr>
        <w:tc>
          <w:tcPr>
            <w:tcW w:w="1683" w:type="dxa"/>
          </w:tcPr>
          <w:p w14:paraId="44BBB29C" w14:textId="56834723" w:rsidR="009D0551" w:rsidRDefault="009D0551" w:rsidP="009D0551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rye‐s‐93</w:t>
            </w:r>
          </w:p>
        </w:tc>
        <w:tc>
          <w:tcPr>
            <w:tcW w:w="1683" w:type="dxa"/>
          </w:tcPr>
          <w:p w14:paraId="6FBFE495" w14:textId="1EF5CB22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22</w:t>
            </w:r>
          </w:p>
        </w:tc>
      </w:tr>
      <w:tr w:rsidR="009D0551" w14:paraId="1FB5D3E9" w14:textId="77777777" w:rsidTr="009D0551">
        <w:trPr>
          <w:trHeight w:val="245"/>
        </w:trPr>
        <w:tc>
          <w:tcPr>
            <w:tcW w:w="1683" w:type="dxa"/>
          </w:tcPr>
          <w:p w14:paraId="3A3718B2" w14:textId="054CDC97" w:rsidR="009D0551" w:rsidRDefault="009D0551" w:rsidP="009D0551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sta‐f‐83</w:t>
            </w:r>
          </w:p>
        </w:tc>
        <w:tc>
          <w:tcPr>
            <w:tcW w:w="1683" w:type="dxa"/>
          </w:tcPr>
          <w:p w14:paraId="6EBB3A3B" w14:textId="53219056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</w:tr>
      <w:tr w:rsidR="009D0551" w14:paraId="7A6EB2DE" w14:textId="77777777" w:rsidTr="009D0551">
        <w:trPr>
          <w:trHeight w:val="253"/>
        </w:trPr>
        <w:tc>
          <w:tcPr>
            <w:tcW w:w="1683" w:type="dxa"/>
          </w:tcPr>
          <w:p w14:paraId="1D8F4978" w14:textId="70B73C48" w:rsidR="009D0551" w:rsidRDefault="009D0551" w:rsidP="009D0551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tre‐s‐92</w:t>
            </w:r>
          </w:p>
        </w:tc>
        <w:tc>
          <w:tcPr>
            <w:tcW w:w="1683" w:type="dxa"/>
          </w:tcPr>
          <w:p w14:paraId="1D02406F" w14:textId="44D95101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23</w:t>
            </w:r>
          </w:p>
        </w:tc>
      </w:tr>
      <w:tr w:rsidR="009D0551" w14:paraId="33049F05" w14:textId="77777777" w:rsidTr="009D0551">
        <w:trPr>
          <w:trHeight w:val="245"/>
        </w:trPr>
        <w:tc>
          <w:tcPr>
            <w:tcW w:w="1683" w:type="dxa"/>
          </w:tcPr>
          <w:p w14:paraId="03D0F8F8" w14:textId="40909589" w:rsidR="009D0551" w:rsidRDefault="009D0551" w:rsidP="009D0551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uta‐s‐92</w:t>
            </w:r>
          </w:p>
        </w:tc>
        <w:tc>
          <w:tcPr>
            <w:tcW w:w="1683" w:type="dxa"/>
          </w:tcPr>
          <w:p w14:paraId="02EC0190" w14:textId="4B2FB614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31</w:t>
            </w:r>
          </w:p>
        </w:tc>
      </w:tr>
      <w:tr w:rsidR="009D0551" w14:paraId="45FE9C3B" w14:textId="77777777" w:rsidTr="009D0551">
        <w:trPr>
          <w:trHeight w:val="253"/>
        </w:trPr>
        <w:tc>
          <w:tcPr>
            <w:tcW w:w="1683" w:type="dxa"/>
          </w:tcPr>
          <w:p w14:paraId="53555504" w14:textId="05C57A85" w:rsidR="009D0551" w:rsidRDefault="009D0551" w:rsidP="009D0551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ute‐s‐92</w:t>
            </w:r>
          </w:p>
        </w:tc>
        <w:tc>
          <w:tcPr>
            <w:tcW w:w="1683" w:type="dxa"/>
          </w:tcPr>
          <w:p w14:paraId="0BAB4EE7" w14:textId="5843BCCE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</w:tr>
      <w:tr w:rsidR="009D0551" w14:paraId="6FC1BA5C" w14:textId="77777777" w:rsidTr="009D0551">
        <w:trPr>
          <w:trHeight w:val="253"/>
        </w:trPr>
        <w:tc>
          <w:tcPr>
            <w:tcW w:w="1683" w:type="dxa"/>
          </w:tcPr>
          <w:p w14:paraId="53BC52A2" w14:textId="03F9FA51" w:rsidR="009D0551" w:rsidRDefault="009D0551" w:rsidP="009D0551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yor‐f‐83</w:t>
            </w:r>
          </w:p>
        </w:tc>
        <w:tc>
          <w:tcPr>
            <w:tcW w:w="1683" w:type="dxa"/>
          </w:tcPr>
          <w:p w14:paraId="7ABAEA76" w14:textId="0A5340E9" w:rsidR="009D0551" w:rsidRDefault="00A951B9" w:rsidP="009D0551">
            <w:pPr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</w:tr>
    </w:tbl>
    <w:p w14:paraId="3F6CEE73" w14:textId="70BE8601" w:rsidR="003B1E97" w:rsidRDefault="003B1E97" w:rsidP="003B1E97">
      <w:pPr>
        <w:rPr>
          <w:lang w:val="el-GR"/>
        </w:rPr>
      </w:pPr>
    </w:p>
    <w:p w14:paraId="025B9E75" w14:textId="11528833" w:rsidR="00C51804" w:rsidRPr="00813492" w:rsidRDefault="00C51804" w:rsidP="00C51804">
      <w:pPr>
        <w:pStyle w:val="a7"/>
        <w:keepNext/>
        <w:rPr>
          <w:lang w:val="el-GR"/>
        </w:rPr>
      </w:pPr>
      <w:r w:rsidRPr="00813492">
        <w:rPr>
          <w:lang w:val="el-GR"/>
        </w:rPr>
        <w:t xml:space="preserve">Πίνακας </w:t>
      </w:r>
      <w:r>
        <w:fldChar w:fldCharType="begin"/>
      </w:r>
      <w:r w:rsidRPr="00813492">
        <w:rPr>
          <w:lang w:val="el-GR"/>
        </w:rPr>
        <w:instrText xml:space="preserve"> </w:instrText>
      </w:r>
      <w:r>
        <w:instrText>SEQ</w:instrText>
      </w:r>
      <w:r w:rsidRPr="00813492">
        <w:rPr>
          <w:lang w:val="el-GR"/>
        </w:rPr>
        <w:instrText xml:space="preserve"> Πίνακας \* </w:instrText>
      </w:r>
      <w:r>
        <w:instrText>ARABIC</w:instrText>
      </w:r>
      <w:r w:rsidRPr="00813492">
        <w:rPr>
          <w:lang w:val="el-GR"/>
        </w:rPr>
        <w:instrText xml:space="preserve"> </w:instrText>
      </w:r>
      <w:r>
        <w:fldChar w:fldCharType="separate"/>
      </w:r>
      <w:r w:rsidRPr="00813492">
        <w:rPr>
          <w:noProof/>
          <w:lang w:val="el-GR"/>
        </w:rPr>
        <w:t>2</w:t>
      </w:r>
      <w:r>
        <w:fldChar w:fldCharType="end"/>
      </w:r>
      <w:r w:rsidRPr="00813492">
        <w:rPr>
          <w:lang w:val="el-GR"/>
        </w:rPr>
        <w:t xml:space="preserve">. </w:t>
      </w:r>
      <w:r>
        <w:rPr>
          <w:lang w:val="el-GR"/>
        </w:rPr>
        <w:t xml:space="preserve">Αποτελέσματα αλγορίθμου </w:t>
      </w:r>
      <w:r>
        <w:t>Simulated</w:t>
      </w:r>
      <w:r w:rsidRPr="00813492">
        <w:rPr>
          <w:lang w:val="el-GR"/>
        </w:rPr>
        <w:t xml:space="preserve"> </w:t>
      </w:r>
      <w:r>
        <w:t>Annealing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3"/>
        <w:gridCol w:w="1683"/>
      </w:tblGrid>
      <w:tr w:rsidR="00C51804" w14:paraId="3CF6D288" w14:textId="77777777" w:rsidTr="009867E9">
        <w:trPr>
          <w:trHeight w:val="253"/>
        </w:trPr>
        <w:tc>
          <w:tcPr>
            <w:tcW w:w="1683" w:type="dxa"/>
          </w:tcPr>
          <w:p w14:paraId="104050C8" w14:textId="77777777" w:rsidR="00C51804" w:rsidRPr="007247B0" w:rsidRDefault="00C51804" w:rsidP="009867E9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ΠΡΟΒΛΗΜΑ</w:t>
            </w:r>
          </w:p>
        </w:tc>
        <w:tc>
          <w:tcPr>
            <w:tcW w:w="1683" w:type="dxa"/>
          </w:tcPr>
          <w:p w14:paraId="0E67BE29" w14:textId="77777777" w:rsidR="00C51804" w:rsidRPr="007247B0" w:rsidRDefault="00C51804" w:rsidP="009867E9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ΠΕΡΙΟΔΟΙ</w:t>
            </w:r>
          </w:p>
        </w:tc>
      </w:tr>
      <w:tr w:rsidR="00C51804" w14:paraId="17ED4B6C" w14:textId="77777777" w:rsidTr="009867E9">
        <w:trPr>
          <w:trHeight w:val="245"/>
        </w:trPr>
        <w:tc>
          <w:tcPr>
            <w:tcW w:w="1683" w:type="dxa"/>
          </w:tcPr>
          <w:p w14:paraId="63F7889D" w14:textId="77777777" w:rsidR="00C51804" w:rsidRDefault="00C51804" w:rsidP="009867E9">
            <w:pPr>
              <w:rPr>
                <w:lang w:val="el-GR"/>
              </w:rPr>
            </w:pPr>
            <w:r>
              <w:t>car-f-92</w:t>
            </w:r>
          </w:p>
        </w:tc>
        <w:tc>
          <w:tcPr>
            <w:tcW w:w="1683" w:type="dxa"/>
          </w:tcPr>
          <w:p w14:paraId="2A40EDBE" w14:textId="030595F3" w:rsidR="00C51804" w:rsidRPr="00AA63E5" w:rsidRDefault="00AA63E5" w:rsidP="009867E9">
            <w:r>
              <w:t>30</w:t>
            </w:r>
          </w:p>
        </w:tc>
      </w:tr>
      <w:tr w:rsidR="00C51804" w14:paraId="7928571E" w14:textId="77777777" w:rsidTr="009867E9">
        <w:trPr>
          <w:trHeight w:val="253"/>
        </w:trPr>
        <w:tc>
          <w:tcPr>
            <w:tcW w:w="1683" w:type="dxa"/>
          </w:tcPr>
          <w:p w14:paraId="057326F6" w14:textId="77777777" w:rsidR="00C51804" w:rsidRDefault="00C51804" w:rsidP="009867E9">
            <w:pPr>
              <w:rPr>
                <w:lang w:val="el-GR"/>
              </w:rPr>
            </w:pPr>
            <w:r>
              <w:t>car-s-91</w:t>
            </w:r>
          </w:p>
        </w:tc>
        <w:tc>
          <w:tcPr>
            <w:tcW w:w="1683" w:type="dxa"/>
          </w:tcPr>
          <w:p w14:paraId="2DAA4BBD" w14:textId="718F6E51" w:rsidR="00C51804" w:rsidRPr="00AA63E5" w:rsidRDefault="00AA63E5" w:rsidP="009867E9">
            <w:r>
              <w:t>31</w:t>
            </w:r>
          </w:p>
        </w:tc>
      </w:tr>
      <w:tr w:rsidR="00C51804" w14:paraId="6163DDB0" w14:textId="77777777" w:rsidTr="009867E9">
        <w:trPr>
          <w:trHeight w:val="245"/>
        </w:trPr>
        <w:tc>
          <w:tcPr>
            <w:tcW w:w="1683" w:type="dxa"/>
          </w:tcPr>
          <w:p w14:paraId="1BA3025A" w14:textId="77777777" w:rsidR="00C51804" w:rsidRDefault="00C51804" w:rsidP="009867E9">
            <w:pPr>
              <w:rPr>
                <w:lang w:val="el-GR"/>
              </w:rPr>
            </w:pPr>
            <w:r w:rsidRPr="00207016">
              <w:rPr>
                <w:lang w:val="el-GR"/>
              </w:rPr>
              <w:t>ear‐f‐83</w:t>
            </w:r>
          </w:p>
        </w:tc>
        <w:tc>
          <w:tcPr>
            <w:tcW w:w="1683" w:type="dxa"/>
          </w:tcPr>
          <w:p w14:paraId="579DF243" w14:textId="4CE45B77" w:rsidR="00C51804" w:rsidRPr="00AA63E5" w:rsidRDefault="00AA63E5" w:rsidP="009867E9">
            <w:r>
              <w:t>23</w:t>
            </w:r>
          </w:p>
        </w:tc>
      </w:tr>
      <w:tr w:rsidR="00C51804" w14:paraId="78D30C78" w14:textId="77777777" w:rsidTr="009867E9">
        <w:trPr>
          <w:trHeight w:val="253"/>
        </w:trPr>
        <w:tc>
          <w:tcPr>
            <w:tcW w:w="1683" w:type="dxa"/>
          </w:tcPr>
          <w:p w14:paraId="4F3C919D" w14:textId="77777777" w:rsidR="00C51804" w:rsidRDefault="00C51804" w:rsidP="009867E9">
            <w:pPr>
              <w:rPr>
                <w:lang w:val="el-GR"/>
              </w:rPr>
            </w:pPr>
            <w:r w:rsidRPr="00207016">
              <w:rPr>
                <w:lang w:val="el-GR"/>
              </w:rPr>
              <w:t>hec‐s‐92</w:t>
            </w:r>
          </w:p>
        </w:tc>
        <w:tc>
          <w:tcPr>
            <w:tcW w:w="1683" w:type="dxa"/>
          </w:tcPr>
          <w:p w14:paraId="61AB045B" w14:textId="5D143C72" w:rsidR="00C51804" w:rsidRPr="00AA63E5" w:rsidRDefault="00AA63E5" w:rsidP="009867E9">
            <w:r>
              <w:t>17</w:t>
            </w:r>
          </w:p>
        </w:tc>
      </w:tr>
      <w:tr w:rsidR="00C51804" w14:paraId="11CAAA74" w14:textId="77777777" w:rsidTr="009867E9">
        <w:trPr>
          <w:trHeight w:val="245"/>
        </w:trPr>
        <w:tc>
          <w:tcPr>
            <w:tcW w:w="1683" w:type="dxa"/>
          </w:tcPr>
          <w:p w14:paraId="539249A2" w14:textId="77777777" w:rsidR="00C51804" w:rsidRDefault="00C51804" w:rsidP="009867E9">
            <w:pPr>
              <w:rPr>
                <w:lang w:val="el-GR"/>
              </w:rPr>
            </w:pPr>
            <w:r w:rsidRPr="00207016">
              <w:rPr>
                <w:lang w:val="el-GR"/>
              </w:rPr>
              <w:t>kfu‐s‐93</w:t>
            </w:r>
          </w:p>
        </w:tc>
        <w:tc>
          <w:tcPr>
            <w:tcW w:w="1683" w:type="dxa"/>
          </w:tcPr>
          <w:p w14:paraId="2E1FB760" w14:textId="3068B53C" w:rsidR="00C51804" w:rsidRPr="00AA63E5" w:rsidRDefault="00AA63E5" w:rsidP="009867E9">
            <w:r>
              <w:t>19</w:t>
            </w:r>
          </w:p>
        </w:tc>
      </w:tr>
      <w:tr w:rsidR="00C51804" w14:paraId="46BB5649" w14:textId="77777777" w:rsidTr="009867E9">
        <w:trPr>
          <w:trHeight w:val="253"/>
        </w:trPr>
        <w:tc>
          <w:tcPr>
            <w:tcW w:w="1683" w:type="dxa"/>
          </w:tcPr>
          <w:p w14:paraId="26F9F00B" w14:textId="77777777" w:rsidR="00C51804" w:rsidRDefault="00C51804" w:rsidP="009867E9">
            <w:pPr>
              <w:rPr>
                <w:lang w:val="el-GR"/>
              </w:rPr>
            </w:pPr>
            <w:r w:rsidRPr="00207016">
              <w:rPr>
                <w:lang w:val="el-GR"/>
              </w:rPr>
              <w:t>lse‐f‐91</w:t>
            </w:r>
          </w:p>
        </w:tc>
        <w:tc>
          <w:tcPr>
            <w:tcW w:w="1683" w:type="dxa"/>
          </w:tcPr>
          <w:p w14:paraId="5D7AAFE9" w14:textId="07C79A11" w:rsidR="00C51804" w:rsidRPr="00AA63E5" w:rsidRDefault="00AA63E5" w:rsidP="009867E9">
            <w:r>
              <w:t>17</w:t>
            </w:r>
          </w:p>
        </w:tc>
      </w:tr>
      <w:tr w:rsidR="00C51804" w14:paraId="4A9DCDC7" w14:textId="77777777" w:rsidTr="009867E9">
        <w:trPr>
          <w:trHeight w:val="245"/>
        </w:trPr>
        <w:tc>
          <w:tcPr>
            <w:tcW w:w="1683" w:type="dxa"/>
          </w:tcPr>
          <w:p w14:paraId="1BEA03CA" w14:textId="77777777" w:rsidR="00C51804" w:rsidRDefault="00C51804" w:rsidP="009867E9">
            <w:pPr>
              <w:rPr>
                <w:lang w:val="el-GR"/>
              </w:rPr>
            </w:pPr>
            <w:r w:rsidRPr="00207016">
              <w:rPr>
                <w:lang w:val="el-GR"/>
              </w:rPr>
              <w:t>pur‐s‐93</w:t>
            </w:r>
          </w:p>
        </w:tc>
        <w:tc>
          <w:tcPr>
            <w:tcW w:w="1683" w:type="dxa"/>
          </w:tcPr>
          <w:p w14:paraId="7BA02AFB" w14:textId="12A457A2" w:rsidR="00C51804" w:rsidRPr="00AA63E5" w:rsidRDefault="00AA63E5" w:rsidP="009867E9">
            <w:r>
              <w:t>34</w:t>
            </w:r>
          </w:p>
        </w:tc>
      </w:tr>
      <w:tr w:rsidR="00C51804" w14:paraId="5D5350E2" w14:textId="77777777" w:rsidTr="009867E9">
        <w:trPr>
          <w:trHeight w:val="253"/>
        </w:trPr>
        <w:tc>
          <w:tcPr>
            <w:tcW w:w="1683" w:type="dxa"/>
          </w:tcPr>
          <w:p w14:paraId="22EC2908" w14:textId="77777777" w:rsidR="00C51804" w:rsidRDefault="00C51804" w:rsidP="009867E9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rye‐s‐93</w:t>
            </w:r>
          </w:p>
        </w:tc>
        <w:tc>
          <w:tcPr>
            <w:tcW w:w="1683" w:type="dxa"/>
          </w:tcPr>
          <w:p w14:paraId="58EED44C" w14:textId="585CE15B" w:rsidR="00C51804" w:rsidRPr="00AA63E5" w:rsidRDefault="00AA63E5" w:rsidP="009867E9">
            <w:r>
              <w:t>21</w:t>
            </w:r>
          </w:p>
        </w:tc>
      </w:tr>
      <w:tr w:rsidR="00C51804" w14:paraId="3120E49E" w14:textId="77777777" w:rsidTr="009867E9">
        <w:trPr>
          <w:trHeight w:val="245"/>
        </w:trPr>
        <w:tc>
          <w:tcPr>
            <w:tcW w:w="1683" w:type="dxa"/>
          </w:tcPr>
          <w:p w14:paraId="6052CFCE" w14:textId="77777777" w:rsidR="00C51804" w:rsidRDefault="00C51804" w:rsidP="009867E9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sta‐f‐83</w:t>
            </w:r>
          </w:p>
        </w:tc>
        <w:tc>
          <w:tcPr>
            <w:tcW w:w="1683" w:type="dxa"/>
          </w:tcPr>
          <w:p w14:paraId="63FB0CA4" w14:textId="33B044B2" w:rsidR="00C51804" w:rsidRPr="00AA63E5" w:rsidRDefault="00AA63E5" w:rsidP="009867E9">
            <w:r>
              <w:t>13</w:t>
            </w:r>
          </w:p>
        </w:tc>
      </w:tr>
      <w:tr w:rsidR="00C51804" w14:paraId="1D937C4C" w14:textId="77777777" w:rsidTr="009867E9">
        <w:trPr>
          <w:trHeight w:val="253"/>
        </w:trPr>
        <w:tc>
          <w:tcPr>
            <w:tcW w:w="1683" w:type="dxa"/>
          </w:tcPr>
          <w:p w14:paraId="55EF5099" w14:textId="77777777" w:rsidR="00C51804" w:rsidRDefault="00C51804" w:rsidP="009867E9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tre‐s‐92</w:t>
            </w:r>
          </w:p>
        </w:tc>
        <w:tc>
          <w:tcPr>
            <w:tcW w:w="1683" w:type="dxa"/>
          </w:tcPr>
          <w:p w14:paraId="58F3D732" w14:textId="464A62F4" w:rsidR="00C51804" w:rsidRPr="00AA63E5" w:rsidRDefault="00AA63E5" w:rsidP="009867E9">
            <w:r>
              <w:t>20</w:t>
            </w:r>
          </w:p>
        </w:tc>
      </w:tr>
      <w:tr w:rsidR="00C51804" w14:paraId="0AB11BC4" w14:textId="77777777" w:rsidTr="009867E9">
        <w:trPr>
          <w:trHeight w:val="245"/>
        </w:trPr>
        <w:tc>
          <w:tcPr>
            <w:tcW w:w="1683" w:type="dxa"/>
          </w:tcPr>
          <w:p w14:paraId="3E142F00" w14:textId="77777777" w:rsidR="00C51804" w:rsidRDefault="00C51804" w:rsidP="009867E9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uta‐s‐92</w:t>
            </w:r>
          </w:p>
        </w:tc>
        <w:tc>
          <w:tcPr>
            <w:tcW w:w="1683" w:type="dxa"/>
          </w:tcPr>
          <w:p w14:paraId="275BE01A" w14:textId="0BD7659E" w:rsidR="00C51804" w:rsidRPr="00AA63E5" w:rsidRDefault="00AA63E5" w:rsidP="009867E9">
            <w:r>
              <w:t>31</w:t>
            </w:r>
          </w:p>
        </w:tc>
      </w:tr>
      <w:tr w:rsidR="00C51804" w14:paraId="063C2680" w14:textId="77777777" w:rsidTr="009867E9">
        <w:trPr>
          <w:trHeight w:val="253"/>
        </w:trPr>
        <w:tc>
          <w:tcPr>
            <w:tcW w:w="1683" w:type="dxa"/>
          </w:tcPr>
          <w:p w14:paraId="4782EB45" w14:textId="77777777" w:rsidR="00C51804" w:rsidRDefault="00C51804" w:rsidP="009867E9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ute‐s‐92</w:t>
            </w:r>
          </w:p>
        </w:tc>
        <w:tc>
          <w:tcPr>
            <w:tcW w:w="1683" w:type="dxa"/>
          </w:tcPr>
          <w:p w14:paraId="04889155" w14:textId="08D9211F" w:rsidR="00C51804" w:rsidRPr="00AA63E5" w:rsidRDefault="00AA63E5" w:rsidP="009867E9">
            <w:r>
              <w:t>10</w:t>
            </w:r>
          </w:p>
        </w:tc>
      </w:tr>
      <w:tr w:rsidR="00C51804" w14:paraId="74A81F1D" w14:textId="77777777" w:rsidTr="009867E9">
        <w:trPr>
          <w:trHeight w:val="253"/>
        </w:trPr>
        <w:tc>
          <w:tcPr>
            <w:tcW w:w="1683" w:type="dxa"/>
          </w:tcPr>
          <w:p w14:paraId="4C9DADF4" w14:textId="77777777" w:rsidR="00C51804" w:rsidRDefault="00C51804" w:rsidP="009867E9">
            <w:pPr>
              <w:rPr>
                <w:lang w:val="el-GR"/>
              </w:rPr>
            </w:pPr>
            <w:r>
              <w:rPr>
                <w:rFonts w:ascii="Calibri" w:hAnsi="Calibri" w:cs="Calibri"/>
              </w:rPr>
              <w:t>yor‐f‐83</w:t>
            </w:r>
          </w:p>
        </w:tc>
        <w:tc>
          <w:tcPr>
            <w:tcW w:w="1683" w:type="dxa"/>
          </w:tcPr>
          <w:p w14:paraId="58273EFC" w14:textId="63553A35" w:rsidR="00C51804" w:rsidRPr="00AA63E5" w:rsidRDefault="00AA63E5" w:rsidP="009867E9">
            <w:r>
              <w:t>20</w:t>
            </w:r>
          </w:p>
        </w:tc>
      </w:tr>
    </w:tbl>
    <w:p w14:paraId="1F2602A6" w14:textId="5C6028B5" w:rsidR="00C51804" w:rsidRDefault="00C51804" w:rsidP="003B1E97">
      <w:pPr>
        <w:rPr>
          <w:lang w:val="el-GR"/>
        </w:rPr>
      </w:pPr>
    </w:p>
    <w:p w14:paraId="70069FF0" w14:textId="325A191B" w:rsidR="00EF5663" w:rsidRPr="00EF5663" w:rsidRDefault="00EF5663" w:rsidP="00EF5663">
      <w:pPr>
        <w:pStyle w:val="1"/>
        <w:rPr>
          <w:lang w:val="el-GR"/>
        </w:rPr>
      </w:pPr>
      <w:r>
        <w:rPr>
          <w:lang w:val="el-GR"/>
        </w:rPr>
        <w:t>Βιβλιογραφία</w:t>
      </w:r>
    </w:p>
    <w:p w14:paraId="1D903A5E" w14:textId="77777777" w:rsidR="00771B12" w:rsidRDefault="00771B12" w:rsidP="00771B12">
      <w:pPr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>1)Hardesty, Larry. “Explained: P vs. NP.” </w:t>
      </w:r>
      <w:r>
        <w:rPr>
          <w:i/>
          <w:iCs/>
          <w:color w:val="323232"/>
        </w:rPr>
        <w:t>MIT News | Massachusetts Institute of Technology</w:t>
      </w:r>
      <w:r>
        <w:rPr>
          <w:color w:val="323232"/>
          <w:shd w:val="clear" w:color="auto" w:fill="FFFFFF"/>
        </w:rPr>
        <w:t>, news.mit.edu/2009/explainer-</w:t>
      </w:r>
      <w:proofErr w:type="spellStart"/>
      <w:r>
        <w:rPr>
          <w:color w:val="323232"/>
          <w:shd w:val="clear" w:color="auto" w:fill="FFFFFF"/>
        </w:rPr>
        <w:t>pnp</w:t>
      </w:r>
      <w:proofErr w:type="spellEnd"/>
      <w:r>
        <w:rPr>
          <w:color w:val="323232"/>
          <w:shd w:val="clear" w:color="auto" w:fill="FFFFFF"/>
        </w:rPr>
        <w:t>.</w:t>
      </w:r>
    </w:p>
    <w:p w14:paraId="48F11FE7" w14:textId="473891DF" w:rsidR="00771B12" w:rsidRDefault="00771B12" w:rsidP="00771B12">
      <w:pPr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>2</w:t>
      </w:r>
      <w:r w:rsidR="0099799C">
        <w:rPr>
          <w:color w:val="323232"/>
          <w:shd w:val="clear" w:color="auto" w:fill="FFFFFF"/>
        </w:rPr>
        <w:t>) “</w:t>
      </w:r>
      <w:proofErr w:type="spellStart"/>
      <w:r w:rsidR="0099799C">
        <w:rPr>
          <w:color w:val="323232"/>
          <w:shd w:val="clear" w:color="auto" w:fill="FFFFFF"/>
        </w:rPr>
        <w:t>DSatur</w:t>
      </w:r>
      <w:proofErr w:type="spellEnd"/>
      <w:r w:rsidR="0099799C">
        <w:rPr>
          <w:color w:val="323232"/>
          <w:shd w:val="clear" w:color="auto" w:fill="FFFFFF"/>
        </w:rPr>
        <w:t>.” </w:t>
      </w:r>
      <w:r w:rsidR="0099799C">
        <w:rPr>
          <w:i/>
          <w:iCs/>
          <w:color w:val="323232"/>
        </w:rPr>
        <w:t>Wikipedia</w:t>
      </w:r>
      <w:r w:rsidR="0099799C">
        <w:rPr>
          <w:color w:val="323232"/>
          <w:shd w:val="clear" w:color="auto" w:fill="FFFFFF"/>
        </w:rPr>
        <w:t>, Wikimedia Foundation, 8 July 2021, en.wikipedia.org/wiki/</w:t>
      </w:r>
      <w:proofErr w:type="spellStart"/>
      <w:r w:rsidR="0099799C">
        <w:rPr>
          <w:color w:val="323232"/>
          <w:shd w:val="clear" w:color="auto" w:fill="FFFFFF"/>
        </w:rPr>
        <w:t>DSatur</w:t>
      </w:r>
      <w:proofErr w:type="spellEnd"/>
      <w:r w:rsidR="0099799C">
        <w:rPr>
          <w:color w:val="323232"/>
          <w:shd w:val="clear" w:color="auto" w:fill="FFFFFF"/>
        </w:rPr>
        <w:t>.</w:t>
      </w:r>
    </w:p>
    <w:p w14:paraId="6561B37D" w14:textId="64525FF8" w:rsidR="00771B12" w:rsidRPr="003450C6" w:rsidRDefault="00771B12" w:rsidP="00771B12">
      <w:pPr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>3)</w:t>
      </w:r>
      <w:r w:rsidRPr="003A26D2">
        <w:rPr>
          <w:color w:val="323232"/>
          <w:shd w:val="clear" w:color="auto" w:fill="FFFFFF"/>
        </w:rPr>
        <w:t xml:space="preserve"> </w:t>
      </w:r>
      <w:r>
        <w:rPr>
          <w:color w:val="323232"/>
          <w:shd w:val="clear" w:color="auto" w:fill="FFFFFF"/>
        </w:rPr>
        <w:t xml:space="preserve">Brownlee, Jason. “Simulated Annealing </w:t>
      </w:r>
      <w:proofErr w:type="gramStart"/>
      <w:r>
        <w:rPr>
          <w:color w:val="323232"/>
          <w:shd w:val="clear" w:color="auto" w:fill="FFFFFF"/>
        </w:rPr>
        <w:t>From</w:t>
      </w:r>
      <w:proofErr w:type="gramEnd"/>
      <w:r>
        <w:rPr>
          <w:color w:val="323232"/>
          <w:shd w:val="clear" w:color="auto" w:fill="FFFFFF"/>
        </w:rPr>
        <w:t xml:space="preserve"> Scratch in Python.” </w:t>
      </w:r>
      <w:r>
        <w:rPr>
          <w:i/>
          <w:iCs/>
          <w:color w:val="323232"/>
        </w:rPr>
        <w:t>Machine Learning Mastery</w:t>
      </w:r>
      <w:r>
        <w:rPr>
          <w:color w:val="323232"/>
          <w:shd w:val="clear" w:color="auto" w:fill="FFFFFF"/>
        </w:rPr>
        <w:t>, 28 Feb. 2021, machinelearningmastery.com/simulated-annealing-from-scratch-in-python/.</w:t>
      </w:r>
    </w:p>
    <w:sectPr w:rsidR="00771B12" w:rsidRPr="003450C6" w:rsidSect="0081349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2BB37" w14:textId="77777777" w:rsidR="007F5E85" w:rsidRDefault="007F5E85" w:rsidP="00011825">
      <w:pPr>
        <w:spacing w:after="0" w:line="240" w:lineRule="auto"/>
      </w:pPr>
      <w:r>
        <w:separator/>
      </w:r>
    </w:p>
  </w:endnote>
  <w:endnote w:type="continuationSeparator" w:id="0">
    <w:p w14:paraId="76E1444D" w14:textId="77777777" w:rsidR="007F5E85" w:rsidRDefault="007F5E85" w:rsidP="0001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94612" w14:textId="77777777" w:rsidR="007F5E85" w:rsidRDefault="007F5E85" w:rsidP="00011825">
      <w:pPr>
        <w:spacing w:after="0" w:line="240" w:lineRule="auto"/>
      </w:pPr>
      <w:r>
        <w:separator/>
      </w:r>
    </w:p>
  </w:footnote>
  <w:footnote w:type="continuationSeparator" w:id="0">
    <w:p w14:paraId="3925CA74" w14:textId="77777777" w:rsidR="007F5E85" w:rsidRDefault="007F5E85" w:rsidP="00011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7966"/>
    <w:multiLevelType w:val="hybridMultilevel"/>
    <w:tmpl w:val="B41C2E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14DC7"/>
    <w:multiLevelType w:val="hybridMultilevel"/>
    <w:tmpl w:val="0FF8E7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80"/>
    <w:rsid w:val="00011825"/>
    <w:rsid w:val="000777D0"/>
    <w:rsid w:val="000D0A00"/>
    <w:rsid w:val="000E3177"/>
    <w:rsid w:val="00116D92"/>
    <w:rsid w:val="0016042E"/>
    <w:rsid w:val="00207016"/>
    <w:rsid w:val="00210F16"/>
    <w:rsid w:val="002238D3"/>
    <w:rsid w:val="0023403F"/>
    <w:rsid w:val="002458C1"/>
    <w:rsid w:val="002638F4"/>
    <w:rsid w:val="00285E55"/>
    <w:rsid w:val="00294D97"/>
    <w:rsid w:val="002A1EA7"/>
    <w:rsid w:val="00322580"/>
    <w:rsid w:val="00322770"/>
    <w:rsid w:val="00341E48"/>
    <w:rsid w:val="003516C0"/>
    <w:rsid w:val="003A1658"/>
    <w:rsid w:val="003B1E97"/>
    <w:rsid w:val="003D630C"/>
    <w:rsid w:val="003F3553"/>
    <w:rsid w:val="00423F4A"/>
    <w:rsid w:val="00465FE1"/>
    <w:rsid w:val="004A72CC"/>
    <w:rsid w:val="00524D19"/>
    <w:rsid w:val="00534ADA"/>
    <w:rsid w:val="005531C7"/>
    <w:rsid w:val="005C5696"/>
    <w:rsid w:val="005D318E"/>
    <w:rsid w:val="00626B35"/>
    <w:rsid w:val="0064639C"/>
    <w:rsid w:val="006610A2"/>
    <w:rsid w:val="006A1B23"/>
    <w:rsid w:val="00723C12"/>
    <w:rsid w:val="007247B0"/>
    <w:rsid w:val="0072738E"/>
    <w:rsid w:val="0076115D"/>
    <w:rsid w:val="00771B12"/>
    <w:rsid w:val="00773441"/>
    <w:rsid w:val="00790E1B"/>
    <w:rsid w:val="007C2222"/>
    <w:rsid w:val="007F5E85"/>
    <w:rsid w:val="00813492"/>
    <w:rsid w:val="008340F2"/>
    <w:rsid w:val="00852DEE"/>
    <w:rsid w:val="00860F6A"/>
    <w:rsid w:val="00890819"/>
    <w:rsid w:val="008C1B80"/>
    <w:rsid w:val="008E01C8"/>
    <w:rsid w:val="009161E9"/>
    <w:rsid w:val="00935786"/>
    <w:rsid w:val="00987DEA"/>
    <w:rsid w:val="0099799C"/>
    <w:rsid w:val="009D0551"/>
    <w:rsid w:val="009F377B"/>
    <w:rsid w:val="009F71DC"/>
    <w:rsid w:val="00A231EB"/>
    <w:rsid w:val="00A44CD0"/>
    <w:rsid w:val="00A83681"/>
    <w:rsid w:val="00A951B9"/>
    <w:rsid w:val="00AA3B87"/>
    <w:rsid w:val="00AA63E5"/>
    <w:rsid w:val="00AF316C"/>
    <w:rsid w:val="00AF4187"/>
    <w:rsid w:val="00B302A9"/>
    <w:rsid w:val="00B32EEC"/>
    <w:rsid w:val="00B6257E"/>
    <w:rsid w:val="00C51804"/>
    <w:rsid w:val="00C604E8"/>
    <w:rsid w:val="00C65DE9"/>
    <w:rsid w:val="00C70BA1"/>
    <w:rsid w:val="00C90828"/>
    <w:rsid w:val="00C96B49"/>
    <w:rsid w:val="00D23D44"/>
    <w:rsid w:val="00D4428B"/>
    <w:rsid w:val="00D55645"/>
    <w:rsid w:val="00DC6779"/>
    <w:rsid w:val="00DD7C60"/>
    <w:rsid w:val="00E03059"/>
    <w:rsid w:val="00E0404E"/>
    <w:rsid w:val="00E15EC7"/>
    <w:rsid w:val="00E326AD"/>
    <w:rsid w:val="00E55E3F"/>
    <w:rsid w:val="00EB159C"/>
    <w:rsid w:val="00EF5663"/>
    <w:rsid w:val="00F4426B"/>
    <w:rsid w:val="00F86831"/>
    <w:rsid w:val="00F93824"/>
    <w:rsid w:val="00FA7E06"/>
    <w:rsid w:val="00FB26CB"/>
    <w:rsid w:val="00F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27E"/>
  <w15:chartTrackingRefBased/>
  <w15:docId w15:val="{4AEC7564-CF08-419D-9F38-07C29ED3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03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225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322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2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E03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3059"/>
    <w:pPr>
      <w:outlineLvl w:val="9"/>
    </w:pPr>
    <w:rPr>
      <w:lang w:val="el-GR" w:eastAsia="el-GR"/>
    </w:rPr>
  </w:style>
  <w:style w:type="paragraph" w:styleId="a5">
    <w:name w:val="List Paragraph"/>
    <w:basedOn w:val="a"/>
    <w:uiPriority w:val="34"/>
    <w:qFormat/>
    <w:rsid w:val="00E03059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F4426B"/>
    <w:pPr>
      <w:spacing w:after="100"/>
    </w:pPr>
  </w:style>
  <w:style w:type="character" w:styleId="-">
    <w:name w:val="Hyperlink"/>
    <w:basedOn w:val="a0"/>
    <w:uiPriority w:val="99"/>
    <w:unhideWhenUsed/>
    <w:rsid w:val="00F4426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341E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a"/>
    <w:rsid w:val="0079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790E1B"/>
  </w:style>
  <w:style w:type="character" w:customStyle="1" w:styleId="eop">
    <w:name w:val="eop"/>
    <w:basedOn w:val="a0"/>
    <w:rsid w:val="00790E1B"/>
  </w:style>
  <w:style w:type="paragraph" w:styleId="a7">
    <w:name w:val="caption"/>
    <w:basedOn w:val="a"/>
    <w:next w:val="a"/>
    <w:uiPriority w:val="35"/>
    <w:unhideWhenUsed/>
    <w:qFormat/>
    <w:rsid w:val="00C518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footnote text"/>
    <w:basedOn w:val="a"/>
    <w:link w:val="Char0"/>
    <w:uiPriority w:val="99"/>
    <w:semiHidden/>
    <w:unhideWhenUsed/>
    <w:rsid w:val="00011825"/>
    <w:pPr>
      <w:spacing w:after="0" w:line="240" w:lineRule="auto"/>
    </w:pPr>
    <w:rPr>
      <w:sz w:val="20"/>
      <w:szCs w:val="20"/>
    </w:rPr>
  </w:style>
  <w:style w:type="character" w:customStyle="1" w:styleId="Char0">
    <w:name w:val="Κείμενο υποσημείωσης Char"/>
    <w:basedOn w:val="a0"/>
    <w:link w:val="a8"/>
    <w:uiPriority w:val="99"/>
    <w:semiHidden/>
    <w:rsid w:val="0001182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11825"/>
    <w:rPr>
      <w:vertAlign w:val="superscript"/>
    </w:rPr>
  </w:style>
  <w:style w:type="paragraph" w:styleId="aa">
    <w:name w:val="No Spacing"/>
    <w:link w:val="Char1"/>
    <w:uiPriority w:val="1"/>
    <w:qFormat/>
    <w:rsid w:val="00813492"/>
    <w:pPr>
      <w:spacing w:after="0" w:line="240" w:lineRule="auto"/>
    </w:pPr>
    <w:rPr>
      <w:rFonts w:eastAsiaTheme="minorEastAsia"/>
    </w:rPr>
  </w:style>
  <w:style w:type="character" w:customStyle="1" w:styleId="Char1">
    <w:name w:val="Χωρίς διάστιχο Char"/>
    <w:basedOn w:val="a0"/>
    <w:link w:val="aa"/>
    <w:uiPriority w:val="1"/>
    <w:rsid w:val="008134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BEC2CA-99F9-4B4D-9B9C-30C775FE0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Αλγόριθμοι και προχωρημένες δομές δεδομένων</vt:lpstr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Αλγόριθμοι και προχωρημένες δομές δεδομένων</dc:title>
  <dc:subject/>
  <dc:creator>Βασιλικη νασκαρη</dc:creator>
  <cp:keywords/>
  <dc:description/>
  <cp:lastModifiedBy>IOANNIS MASKLAVANOS</cp:lastModifiedBy>
  <cp:revision>96</cp:revision>
  <dcterms:created xsi:type="dcterms:W3CDTF">2021-09-18T18:00:00Z</dcterms:created>
  <dcterms:modified xsi:type="dcterms:W3CDTF">2021-09-19T20:05:00Z</dcterms:modified>
</cp:coreProperties>
</file>