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компаніі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Ефект повного занурення,командна дружня атмосфера,співробітник звикає дбати про 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Одноманітна робота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Outsource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Різноманітність проектів , опанування нових скіллів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color w:val="212121"/>
                <w:sz w:val="24"/>
                <w:szCs w:val="24"/>
                <w:rtl w:val="0"/>
              </w:rPr>
              <w:t xml:space="preserve">Високе навантаження ,коли за рік програміст встигає попрацювати на десятці проектів, він іноді не відчуває своєї приналежності до жодного з них.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Бензиновий генератор - при максимальній нагрузці не виробляв заявлених показників від виробника.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