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  <w:highlight w:val="white"/>
        </w:rPr>
      </w:pPr>
      <w:r w:rsidDel="00000000" w:rsidR="00000000" w:rsidRPr="00000000">
        <w:rPr>
          <w:b w:val="1"/>
          <w:i w:val="1"/>
          <w:sz w:val="40"/>
          <w:szCs w:val="40"/>
          <w:highlight w:val="white"/>
          <w:rtl w:val="0"/>
        </w:rPr>
        <w:t xml:space="preserve"> Чи можливе для продукту проведення тільки функціонального тестування, без перевірки нефункціональних вимог.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color w:val="303335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03335"/>
          <w:sz w:val="36"/>
          <w:szCs w:val="36"/>
          <w:highlight w:val="white"/>
          <w:rtl w:val="0"/>
        </w:rPr>
        <w:t xml:space="preserve">Як функціональне, так і нефункціональне тестування потрібно, аби ПЗ відповідно всім вимогам користувача. Основна відмінність в тому, що функціональні тести перевіряють, чи відповідає ПЗ визначеним вимогам, а нефункціональне тестування з'ясовує, наскільки добре працює система загалом.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color w:val="303335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03335"/>
          <w:sz w:val="36"/>
          <w:szCs w:val="36"/>
          <w:highlight w:val="white"/>
          <w:rtl w:val="0"/>
        </w:rPr>
        <w:t xml:space="preserve">У випадку наприклад Smoke Testing- легкого або швидкого тестування ми взагалі не застосовуємо нефункціональне тестування ( наприклад відкрили додаток , нажали на якусь кнопку - все працює все відкривається…)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highlight w:val="white"/>
          <w:rtl w:val="0"/>
        </w:rPr>
        <w:t xml:space="preserve">У випадку Regression testing ми перевіряємо як працює ПЗ загалом, після внесення змін до нього. Для підтвердження того чи всі функції працюють , які працювали раніше. У цьому випадку застосовують як функціональні так і нефункціональні тести.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highlight w:val="white"/>
          <w:rtl w:val="0"/>
        </w:rPr>
        <w:t xml:space="preserve">Дивлячись на це порівняння можно зробити висновок що є випадки коли не потрібно робити нефункціональні тести.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highlight w:val="white"/>
          <w:rtl w:val="0"/>
        </w:rPr>
        <w:t xml:space="preserve">Димове тестування - легка перевірка яка показує чи працює функціонал продукту після маленьких змін , наприклад підсвітка якогось тексту або чи додався новий  товар до магазину… Так би мовити поверхневий огляд.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highlight w:val="white"/>
          <w:rtl w:val="0"/>
        </w:rPr>
        <w:t xml:space="preserve">Щодо доречності робити постійно один той самий тест то думаю що це не є доречним.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