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  <w:highlight w:val="white"/>
        </w:rPr>
      </w:pPr>
      <w:r w:rsidDel="00000000" w:rsidR="00000000" w:rsidRPr="00000000">
        <w:rPr>
          <w:sz w:val="48"/>
          <w:szCs w:val="48"/>
          <w:highlight w:val="white"/>
          <w:rtl w:val="0"/>
        </w:rPr>
        <w:t xml:space="preserve">           Визначення кодування      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  <w:highlight w:val="white"/>
        </w:rPr>
      </w:pPr>
      <w:r w:rsidDel="00000000" w:rsidR="00000000" w:rsidRPr="00000000">
        <w:rPr>
          <w:sz w:val="48"/>
          <w:szCs w:val="48"/>
          <w:highlight w:val="white"/>
          <w:rtl w:val="0"/>
        </w:rPr>
        <w:t xml:space="preserve">   символів</w:t>
      </w:r>
    </w:p>
    <w:p w:rsidR="00000000" w:rsidDel="00000000" w:rsidP="00000000" w:rsidRDefault="00000000" w:rsidRPr="00000000" w14:paraId="00000003">
      <w:pPr>
        <w:jc w:val="left"/>
        <w:rPr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ind w:left="720" w:firstLine="0"/>
        <w:jc w:val="center"/>
        <w:rPr>
          <w:rFonts w:ascii="Courier New" w:cs="Courier New" w:eastAsia="Courier New" w:hAnsi="Courier New"/>
          <w:b w:val="1"/>
          <w:i w:val="1"/>
          <w:color w:val="202124"/>
          <w:sz w:val="48"/>
          <w:szCs w:val="48"/>
          <w:highlight w:val="white"/>
          <w:u w:val="single"/>
        </w:rPr>
      </w:pPr>
      <w:r w:rsidDel="00000000" w:rsidR="00000000" w:rsidRPr="00000000">
        <w:rPr>
          <w:rtl w:val="0"/>
        </w:rPr>
        <w:t xml:space="preserve">           </w:t>
      </w:r>
      <w:hyperlink r:id="rId6">
        <w:r w:rsidDel="00000000" w:rsidR="00000000" w:rsidRPr="00000000">
          <w:rPr>
            <w:color w:val="35876f"/>
            <w:sz w:val="48"/>
            <w:szCs w:val="48"/>
            <w:u w:val="single"/>
            <w:rtl w:val="0"/>
          </w:rPr>
          <w:t xml:space="preserve">https://beetroot.academy</w:t>
        </w:r>
      </w:hyperlink>
      <w:r w:rsidDel="00000000" w:rsidR="00000000" w:rsidRPr="00000000">
        <w:rPr>
          <w:color w:val="35876f"/>
          <w:sz w:val="48"/>
          <w:szCs w:val="48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02124"/>
          <w:sz w:val="48"/>
          <w:szCs w:val="48"/>
          <w:u w:val="singl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02124"/>
          <w:sz w:val="48"/>
          <w:szCs w:val="48"/>
          <w:highlight w:val="white"/>
          <w:u w:val="single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02124"/>
          <w:sz w:val="48"/>
          <w:szCs w:val="48"/>
          <w:u w:val="single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02124"/>
          <w:sz w:val="48"/>
          <w:szCs w:val="48"/>
          <w:highlight w:val="white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jc w:val="center"/>
        <w:rPr>
          <w:rFonts w:ascii="Courier New" w:cs="Courier New" w:eastAsia="Courier New" w:hAnsi="Courier New"/>
          <w:color w:val="202124"/>
          <w:sz w:val="48"/>
          <w:szCs w:val="4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ind w:left="720" w:firstLine="0"/>
        <w:jc w:val="center"/>
        <w:rPr>
          <w:rFonts w:ascii="Courier New" w:cs="Courier New" w:eastAsia="Courier New" w:hAnsi="Courier New"/>
          <w:b w:val="1"/>
          <w:i w:val="1"/>
          <w:color w:val="202124"/>
          <w:sz w:val="48"/>
          <w:szCs w:val="48"/>
        </w:rPr>
      </w:pPr>
      <w:hyperlink r:id="rId7">
        <w:r w:rsidDel="00000000" w:rsidR="00000000" w:rsidRPr="00000000">
          <w:rPr>
            <w:color w:val="35876f"/>
            <w:sz w:val="48"/>
            <w:szCs w:val="48"/>
            <w:rtl w:val="0"/>
          </w:rPr>
          <w:t xml:space="preserve">https://microseniors76.com/</w:t>
        </w:r>
      </w:hyperlink>
      <w:r w:rsidDel="00000000" w:rsidR="00000000" w:rsidRPr="00000000">
        <w:rPr>
          <w:color w:val="35876f"/>
          <w:sz w:val="48"/>
          <w:szCs w:val="48"/>
          <w:rtl w:val="0"/>
        </w:rPr>
        <w:t xml:space="preserve">    </w:t>
      </w:r>
      <w:r w:rsidDel="00000000" w:rsidR="00000000" w:rsidRPr="00000000">
        <w:rPr>
          <w:b w:val="1"/>
          <w:i w:val="1"/>
          <w:color w:val="35876f"/>
          <w:sz w:val="48"/>
          <w:szCs w:val="4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02124"/>
          <w:sz w:val="48"/>
          <w:szCs w:val="4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02124"/>
          <w:sz w:val="48"/>
          <w:szCs w:val="48"/>
          <w:highlight w:val="white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02124"/>
          <w:sz w:val="48"/>
          <w:szCs w:val="48"/>
          <w:rtl w:val="0"/>
        </w:rPr>
        <w:t xml:space="preserve">UTF-8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ind w:left="720" w:firstLine="0"/>
        <w:jc w:val="center"/>
        <w:rPr>
          <w:rFonts w:ascii="Courier New" w:cs="Courier New" w:eastAsia="Courier New" w:hAnsi="Courier New"/>
          <w:color w:val="20212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ind w:left="720" w:firstLine="0"/>
        <w:jc w:val="center"/>
        <w:rPr>
          <w:color w:val="35876f"/>
          <w:sz w:val="48"/>
          <w:szCs w:val="48"/>
          <w:u w:val="single"/>
        </w:rPr>
      </w:pPr>
      <w:hyperlink r:id="rId8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Tennis Warehouse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left="720" w:firstLine="0"/>
        <w:jc w:val="center"/>
        <w:rPr>
          <w:i w:val="1"/>
          <w:sz w:val="48"/>
          <w:szCs w:val="48"/>
          <w:u w:val="single"/>
        </w:rPr>
      </w:pPr>
      <w:r w:rsidDel="00000000" w:rsidR="00000000" w:rsidRPr="00000000">
        <w:rPr>
          <w:i w:val="1"/>
          <w:sz w:val="48"/>
          <w:szCs w:val="48"/>
          <w:u w:val="single"/>
          <w:rtl w:val="0"/>
        </w:rPr>
        <w:t xml:space="preserve"> M.characterSet || M.charset);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ind w:left="720" w:firstLine="0"/>
        <w:jc w:val="center"/>
        <w:rPr>
          <w:color w:val="35876f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jc w:val="center"/>
        <w:rPr>
          <w:color w:val="35876f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ind w:left="720" w:firstLine="0"/>
        <w:jc w:val="center"/>
        <w:rPr>
          <w:rFonts w:ascii="Courier New" w:cs="Courier New" w:eastAsia="Courier New" w:hAnsi="Courier New"/>
          <w:b w:val="1"/>
          <w:i w:val="1"/>
          <w:color w:val="202124"/>
          <w:sz w:val="48"/>
          <w:szCs w:val="48"/>
        </w:rPr>
      </w:pPr>
      <w:hyperlink r:id="rId9">
        <w:r w:rsidDel="00000000" w:rsidR="00000000" w:rsidRPr="00000000">
          <w:rPr>
            <w:color w:val="35876f"/>
            <w:sz w:val="48"/>
            <w:szCs w:val="48"/>
            <w:rtl w:val="0"/>
          </w:rPr>
          <w:t xml:space="preserve">https://www.fidelity.com/</w:t>
        </w:r>
      </w:hyperlink>
      <w:r w:rsidDel="00000000" w:rsidR="00000000" w:rsidRPr="00000000">
        <w:rPr>
          <w:color w:val="35876f"/>
          <w:sz w:val="48"/>
          <w:szCs w:val="4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02124"/>
          <w:sz w:val="48"/>
          <w:szCs w:val="4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02124"/>
          <w:sz w:val="48"/>
          <w:szCs w:val="48"/>
          <w:highlight w:val="white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02124"/>
          <w:sz w:val="48"/>
          <w:szCs w:val="48"/>
          <w:rtl w:val="0"/>
        </w:rPr>
        <w:t xml:space="preserve">UTF-8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0" w:firstLine="0"/>
        <w:jc w:val="left"/>
        <w:rPr>
          <w:rFonts w:ascii="Courier New" w:cs="Courier New" w:eastAsia="Courier New" w:hAnsi="Courier New"/>
          <w:b w:val="1"/>
          <w:i w:val="1"/>
          <w:color w:val="202124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02124"/>
          <w:sz w:val="48"/>
          <w:szCs w:val="48"/>
          <w:rtl w:val="0"/>
        </w:rPr>
        <w:t xml:space="preserve">  Посилання на перше завдання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ind w:left="0" w:firstLine="0"/>
        <w:jc w:val="left"/>
        <w:rPr>
          <w:rFonts w:ascii="Courier New" w:cs="Courier New" w:eastAsia="Courier New" w:hAnsi="Courier New"/>
          <w:b w:val="1"/>
          <w:i w:val="1"/>
          <w:color w:val="20212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02124"/>
          <w:sz w:val="30"/>
          <w:szCs w:val="30"/>
          <w:rtl w:val="0"/>
        </w:rPr>
        <w:t xml:space="preserve">https://vasiliyponomarenko.atlassian.net/jira/software/c/projects/ZDAR/boards/4/backlog?issueLimit=100</w:t>
      </w:r>
    </w:p>
    <w:p w:rsidR="00000000" w:rsidDel="00000000" w:rsidP="00000000" w:rsidRDefault="00000000" w:rsidRPr="00000000" w14:paraId="0000000F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highlight w:val="white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fidelity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beetroot.academy/" TargetMode="External"/><Relationship Id="rId7" Type="http://schemas.openxmlformats.org/officeDocument/2006/relationships/hyperlink" Target="https://microseniors76.com/" TargetMode="External"/><Relationship Id="rId8" Type="http://schemas.openxmlformats.org/officeDocument/2006/relationships/hyperlink" Target="https://www.tennis-warehous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