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rtl w:val="0"/>
        </w:rPr>
        <w:t xml:space="preserve">      1.        </w:t>
      </w: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   Користь використання систем         тест менеджменту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555555"/>
          <w:sz w:val="23"/>
          <w:szCs w:val="23"/>
          <w:highlight w:val="white"/>
          <w:rtl w:val="0"/>
        </w:rPr>
        <w:t xml:space="preserve">Тестова стратегія – це документ високого рівня, який містить вказівки та принципи, пов’язані з проведенням процесу тестування.</w:t>
      </w:r>
    </w:p>
    <w:p w:rsidR="00000000" w:rsidDel="00000000" w:rsidP="00000000" w:rsidRDefault="00000000" w:rsidRPr="00000000" w14:paraId="00000006">
      <w:pPr>
        <w:rPr>
          <w:b w:val="1"/>
          <w:i w:val="1"/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555555"/>
          <w:sz w:val="23"/>
          <w:szCs w:val="23"/>
          <w:highlight w:val="white"/>
          <w:rtl w:val="0"/>
        </w:rPr>
        <w:t xml:space="preserve">Це план дій процесу тестування на довгостроковій основі.Він використовується в багатьох проектах і може повторюватися багато разів.Зосереджений лише на методах та стратегіях тестування високого рівня.</w:t>
      </w:r>
    </w:p>
    <w:p w:rsidR="00000000" w:rsidDel="00000000" w:rsidP="00000000" w:rsidRDefault="00000000" w:rsidRPr="00000000" w14:paraId="00000007">
      <w:pPr>
        <w:rPr>
          <w:b w:val="1"/>
          <w:i w:val="1"/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555555"/>
          <w:sz w:val="23"/>
          <w:szCs w:val="23"/>
          <w:highlight w:val="white"/>
          <w:rtl w:val="0"/>
        </w:rPr>
        <w:t xml:space="preserve">Тестова стратегія – набір основних принципів, які визначають розробку тестів та регулюють те, як буде здійснюватися процес тестування програмного забезпечення. Метою стратегії тестування є забезпечення системного підходу до процесу тестування з метою забезпечення якості, відстежування, надійності та кращого планування.</w:t>
      </w:r>
    </w:p>
    <w:p w:rsidR="00000000" w:rsidDel="00000000" w:rsidP="00000000" w:rsidRDefault="00000000" w:rsidRPr="00000000" w14:paraId="00000008">
      <w:pPr>
        <w:rPr>
          <w:b w:val="1"/>
          <w:i w:val="1"/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555555"/>
          <w:sz w:val="23"/>
          <w:szCs w:val="23"/>
          <w:highlight w:val="white"/>
          <w:rtl w:val="0"/>
        </w:rPr>
        <w:t xml:space="preserve">У розробці тест плану враховують стратегію тестування.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i w:val="1"/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555555"/>
          <w:sz w:val="23"/>
          <w:szCs w:val="23"/>
          <w:highlight w:val="white"/>
          <w:rtl w:val="0"/>
        </w:rPr>
        <w:t xml:space="preserve"> Обидва документи є невід’ємною і однаково важливою частиною будь-якого проекту. При належному виконанні, результатом процесу тестування буде продукт найвищої якості. Однак, якщо якісь кроки пропущено, є ймовірність, що кінцевий продукт все ще може мати помилки. Не існує універсального документа, який можна брати за еталон і застосовувати під всі види проектів.</w:t>
      </w:r>
    </w:p>
    <w:p w:rsidR="00000000" w:rsidDel="00000000" w:rsidP="00000000" w:rsidRDefault="00000000" w:rsidRPr="00000000" w14:paraId="0000000A">
      <w:pPr>
        <w:rPr>
          <w:b w:val="1"/>
          <w:i w:val="1"/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555555"/>
          <w:sz w:val="23"/>
          <w:szCs w:val="23"/>
          <w:highlight w:val="white"/>
          <w:rtl w:val="0"/>
        </w:rPr>
        <w:t xml:space="preserve">2.  https://oleksiibeetroot.testrail.io/index.php?/runs/view/21&amp;group_by=cases:section_id&amp;group_order=asc&amp;group_id=21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