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Протокол — с</w:t>
      </w:r>
    </w:p>
    <w:p>
      <w:pPr>
        <w:jc w:val="center"/>
      </w:pPr>
      <w:r>
        <w:t>Дата: 23.11.2025 00:04</w:t>
      </w:r>
    </w:p>
    <w:p/>
    <w:p>
      <w:pPr>
        <w:pStyle w:val="Heading2"/>
      </w:pPr>
      <w:r>
        <w:rPr>
          <w:b/>
        </w:rPr>
        <w:t>ПРОТОКОЛ ПЕРВИЧНОГО ОСМОТРА ВРАЧА-ТЕРАПЕВТА</w:t>
      </w:r>
    </w:p>
    <w:p>
      <w:pPr>
        <w:pStyle w:val="Heading2"/>
      </w:pPr>
      <w:r>
        <w:rPr>
          <w:b/>
        </w:rPr>
        <w:t>Жалобы:</w:t>
      </w:r>
    </w:p>
    <w:p>
      <w:r>
        <w:t>На момент осмотра пациент предъявляет жалобы на боли в животе, боли в области ануса, жидкий стул, повышение температуры тела, общую слабость.</w:t>
      </w:r>
    </w:p>
    <w:p>
      <w:pPr>
        <w:pStyle w:val="Heading2"/>
      </w:pPr>
      <w:r>
        <w:rPr>
          <w:b/>
        </w:rPr>
        <w:t>Анамнез заболевания:</w:t>
      </w:r>
    </w:p>
    <w:p>
      <w:r>
        <w:t>Со слов пациента, заболевание началось остро. Точные сроки начала заболевания, характер и локализация болей, частота стула, уровень температуры требуют уточнения. Ранее подобных эпизодов не отмечал.</w:t>
      </w:r>
    </w:p>
    <w:p>
      <w:pPr>
        <w:pStyle w:val="Heading2"/>
      </w:pPr>
      <w:r>
        <w:rPr>
          <w:b/>
        </w:rPr>
        <w:t>Анамнез жизни:</w:t>
      </w:r>
    </w:p>
    <w:p>
      <w:r>
        <w:t>Требует дополнительного сбора. Наследственный анамнез, аллергологический анамнез, хронические заболевания, операции, травмы, гемотрансфузии не уточнены. Вредные привычки, профессиональные вредности требуют уточнения.</w:t>
      </w:r>
    </w:p>
    <w:p>
      <w:pPr>
        <w:pStyle w:val="Heading2"/>
      </w:pPr>
      <w:r>
        <w:rPr>
          <w:b/>
        </w:rPr>
        <w:t>Объективный осмотр:</w:t>
      </w:r>
    </w:p>
    <w:p>
      <w:r>
        <w:t>Общее состояние средней степени тяжести. Лимфоузлы не увеличены. Кожные покровы обычной окраски, чистые. Слизистые розовые, влажные. Пульс 90 уд/мин, ритмичный. АД 120/80 мм рт.ст. ЧДД 18 в минуту. Тоны сердца ясные, ритмичные. В легких дыхание везикулярное, хрипов нет. Живот при пальпации мягкий, болезненный, требует уточнения локализации. Печень, селезенка не увеличены. Симптом поколачивания отрицательный с обеих сторон. Стул жидкий, частота требует уточнения. Диурез в норме. Отеков нет. Неврологический статус без особенностей.</w:t>
      </w:r>
    </w:p>
    <w:p>
      <w:pPr>
        <w:pStyle w:val="Heading2"/>
      </w:pPr>
      <w:r>
        <w:rPr>
          <w:b/>
        </w:rPr>
        <w:t>Предварительный диагноз:</w:t>
      </w:r>
    </w:p>
    <w:p>
      <w:r>
        <w:t>Острый гастроэнтерит, средней степени тяжести.</w:t>
      </w:r>
    </w:p>
    <w:p>
      <w:r>
        <w:t>Острый проктит?</w:t>
      </w:r>
    </w:p>
    <w:p>
      <w:pPr>
        <w:pStyle w:val="Heading2"/>
      </w:pPr>
      <w:r>
        <w:rPr>
          <w:b/>
        </w:rPr>
        <w:t>Рекомендованные обследования:</w:t>
      </w:r>
    </w:p>
    <w:p>
      <w:r>
        <w:t>1. ОАК с лейкоформулой, СОЭ</w:t>
      </w:r>
    </w:p>
    <w:p>
      <w:r>
        <w:t>2. Биохимический анализ крови (СРБ, электролиты, печёночные пробы)</w:t>
      </w:r>
    </w:p>
    <w:p>
      <w:r>
        <w:t>3. Копрограмма</w:t>
      </w:r>
    </w:p>
    <w:p>
      <w:r>
        <w:t>4. Кал на скрытую кровь</w:t>
      </w:r>
    </w:p>
    <w:p>
      <w:r>
        <w:t>5. Бак.посев кала на патогенную флору</w:t>
      </w:r>
    </w:p>
    <w:p>
      <w:r>
        <w:t>6. УЗИ органов брюшной полости</w:t>
      </w:r>
    </w:p>
    <w:p>
      <w:r>
        <w:t>7. Ректороманоскопия (после нормализации состояния)</w:t>
      </w:r>
    </w:p>
    <w:p>
      <w:pPr>
        <w:pStyle w:val="Heading2"/>
      </w:pPr>
      <w:r>
        <w:rPr>
          <w:b/>
        </w:rPr>
        <w:t>Терапия:</w:t>
      </w:r>
    </w:p>
    <w:p>
      <w:pPr>
        <w:pStyle w:val="ListBullet"/>
      </w:pPr>
      <w:r>
        <w:t>Рекомендации по режиму, диете: Постельный режим. Диета №4 по Певзнеру.</w:t>
      </w:r>
    </w:p>
    <w:p>
      <w:pPr>
        <w:pStyle w:val="ListBullet"/>
      </w:pPr>
      <w:r>
        <w:t>Фармакотерапия:</w:t>
      </w:r>
    </w:p>
    <w:p>
      <w:r>
        <w:t>Регидрон (МНН: декстроза + калия хлорид + натрия хлорид + натрия цитрат) / Гидровит / Регидрокомплекс</w:t>
      </w:r>
    </w:p>
    <w:p>
      <w:r>
        <w:t>Смекта (МНН: диосмектит) / Неосмектин / Диосмектит</w:t>
      </w:r>
    </w:p>
    <w:p>
      <w:r>
        <w:t>Энтерофурил (МНН: нифуроксазид) / Энтерофурил / Эрсефурил</w:t>
      </w:r>
    </w:p>
    <w:p>
      <w:pPr>
        <w:pStyle w:val="ListBullet"/>
      </w:pPr>
      <w:r>
        <w:t>Физиолечение: Физиотерапия временно противопоказана в острый период заболевания.</w:t>
      </w:r>
    </w:p>
    <w:p>
      <w:pPr>
        <w:pStyle w:val="Heading2"/>
      </w:pPr>
      <w:r>
        <w:rPr>
          <w:b/>
        </w:rPr>
        <w:t>Согласие пациента:</w:t>
      </w:r>
    </w:p>
    <w:p>
      <w:r>
        <w:t>*Пациент ознакомлен с планом обследования и лечения, получил ответы на интересующие вопросы, согласен с предложенной тактикой. Текст прочитан, понятен.*</w:t>
      </w:r>
    </w:p>
    <w:p>
      <w:r>
        <w:br w:type="page"/>
      </w:r>
    </w:p>
    <w:p>
      <w:pPr>
        <w:jc w:val="right"/>
      </w:pPr>
      <w:r>
        <w:t>Врач: ____________________ /ФИО/</w:t>
        <w:br/>
      </w:r>
      <w:r>
        <w:t>Дата: 23.11.2025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