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07" w:rsidRDefault="00044D0C" w:rsidP="00044D0C">
      <w:pPr>
        <w:pStyle w:val="3"/>
      </w:pPr>
      <w:r>
        <w:t>Эргономика рабочего места программиста.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A75D5" w:rsidTr="00044D0C">
        <w:tc>
          <w:tcPr>
            <w:tcW w:w="2405" w:type="dxa"/>
          </w:tcPr>
          <w:p w:rsidR="00044D0C" w:rsidRDefault="00044D0C" w:rsidP="00044D0C">
            <w:pPr>
              <w:jc w:val="center"/>
            </w:pPr>
            <w:r>
              <w:t>Шум</w:t>
            </w:r>
          </w:p>
        </w:tc>
        <w:tc>
          <w:tcPr>
            <w:tcW w:w="6940" w:type="dxa"/>
          </w:tcPr>
          <w:p w:rsidR="00044D0C" w:rsidRPr="00044D0C" w:rsidRDefault="00044D0C" w:rsidP="00044D0C">
            <w:pPr>
              <w:spacing w:after="60" w:line="270" w:lineRule="atLeast"/>
              <w:ind w:right="795"/>
              <w:textAlignment w:val="bottom"/>
              <w:rPr>
                <w:rFonts w:eastAsia="Times New Roman" w:cs="Times New Roman"/>
                <w:szCs w:val="24"/>
                <w:lang w:eastAsia="ru-RU"/>
              </w:rPr>
            </w:pPr>
            <w:r w:rsidRPr="00044D0C">
              <w:rPr>
                <w:rFonts w:eastAsia="Times New Roman" w:cs="Times New Roman"/>
                <w:szCs w:val="24"/>
                <w:lang w:eastAsia="ru-RU"/>
              </w:rPr>
              <w:t>Нормативный эквивалентный уровень звука на рабочих местах (за исключением рабочих мест, указанных в п.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br/>
              <w:t>3.2.6) - 8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0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дБА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(п. 3.2.2). Эквивалентные 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t>уровни звука на рабочих местах с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учетом напряженности и тяжести 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t>трудового процесс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а представлены в приложении 6 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 xml:space="preserve">к 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t>СанПиН</w:t>
            </w:r>
            <w:proofErr w:type="gramEnd"/>
            <w:r w:rsidRPr="00044D0C">
              <w:rPr>
                <w:rFonts w:eastAsia="Times New Roman" w:cs="Times New Roman"/>
                <w:szCs w:val="24"/>
                <w:lang w:eastAsia="ru-RU"/>
              </w:rPr>
              <w:t xml:space="preserve"> 2.2.4.3359-16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(п. 3.2.3). Максимальные уровни 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t>звука А, измеренные с временными коррекциями S и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I, 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t xml:space="preserve">не должны превышать 110 </w:t>
            </w:r>
            <w:proofErr w:type="spellStart"/>
            <w:r w:rsidRPr="00044D0C">
              <w:rPr>
                <w:rFonts w:eastAsia="Times New Roman" w:cs="Times New Roman"/>
                <w:szCs w:val="24"/>
                <w:lang w:eastAsia="ru-RU"/>
              </w:rPr>
              <w:t>дБА</w:t>
            </w:r>
            <w:proofErr w:type="spellEnd"/>
            <w:r w:rsidRPr="00044D0C">
              <w:rPr>
                <w:rFonts w:eastAsia="Times New Roman" w:cs="Times New Roman"/>
                <w:szCs w:val="24"/>
                <w:lang w:eastAsia="ru-RU"/>
              </w:rPr>
              <w:t xml:space="preserve"> и 125 </w:t>
            </w:r>
            <w:proofErr w:type="spellStart"/>
            <w:r w:rsidRPr="00044D0C">
              <w:rPr>
                <w:rFonts w:eastAsia="Times New Roman" w:cs="Times New Roman"/>
                <w:szCs w:val="24"/>
                <w:lang w:eastAsia="ru-RU"/>
              </w:rPr>
              <w:t>дБА</w:t>
            </w:r>
            <w:proofErr w:type="spellEnd"/>
            <w:r w:rsidRPr="00044D0C">
              <w:rPr>
                <w:rFonts w:eastAsia="Times New Roman" w:cs="Times New Roman"/>
                <w:szCs w:val="24"/>
                <w:lang w:eastAsia="ru-RU"/>
              </w:rPr>
              <w:t xml:space="preserve"> соответственно, а пиковый уровень звука С - 137 </w:t>
            </w:r>
            <w:proofErr w:type="spellStart"/>
            <w:r w:rsidRPr="00044D0C">
              <w:rPr>
                <w:rFonts w:eastAsia="Times New Roman" w:cs="Times New Roman"/>
                <w:szCs w:val="24"/>
                <w:lang w:eastAsia="ru-RU"/>
              </w:rPr>
              <w:t>дБС</w:t>
            </w:r>
            <w:proofErr w:type="spellEnd"/>
            <w:r w:rsidRPr="00044D0C">
              <w:rPr>
                <w:rFonts w:eastAsia="Times New Roman" w:cs="Times New Roman"/>
                <w:szCs w:val="24"/>
                <w:lang w:eastAsia="ru-RU"/>
              </w:rPr>
              <w:t>.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br/>
              <w:t>Для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отдельных отраслей допускается </w:t>
            </w:r>
            <w:r w:rsidRPr="00044D0C">
              <w:rPr>
                <w:rFonts w:eastAsia="Times New Roman" w:cs="Times New Roman"/>
                <w:szCs w:val="24"/>
                <w:lang w:eastAsia="ru-RU"/>
              </w:rPr>
              <w:t xml:space="preserve">эквивалентный уровень шума на рабочих местах от 80 до 85 </w:t>
            </w:r>
            <w:proofErr w:type="spellStart"/>
            <w:r w:rsidRPr="00044D0C">
              <w:rPr>
                <w:rFonts w:eastAsia="Times New Roman" w:cs="Times New Roman"/>
                <w:szCs w:val="24"/>
                <w:lang w:eastAsia="ru-RU"/>
              </w:rPr>
              <w:t>дБА</w:t>
            </w:r>
            <w:proofErr w:type="spellEnd"/>
            <w:r w:rsidRPr="00044D0C">
              <w:rPr>
                <w:rFonts w:eastAsia="Times New Roman" w:cs="Times New Roman"/>
                <w:szCs w:val="24"/>
                <w:lang w:eastAsia="ru-RU"/>
              </w:rPr>
              <w:t xml:space="preserve"> при условии подтверждения приемлемого риска здоровью работающих.</w:t>
            </w:r>
          </w:p>
        </w:tc>
      </w:tr>
      <w:tr w:rsidR="004A75D5" w:rsidTr="00044D0C">
        <w:tc>
          <w:tcPr>
            <w:tcW w:w="2405" w:type="dxa"/>
          </w:tcPr>
          <w:p w:rsidR="00044D0C" w:rsidRDefault="00044D0C" w:rsidP="00044D0C">
            <w:pPr>
              <w:jc w:val="center"/>
            </w:pPr>
            <w:r>
              <w:t>Электромагнитное и ионизирующее излучение</w:t>
            </w:r>
          </w:p>
        </w:tc>
        <w:tc>
          <w:tcPr>
            <w:tcW w:w="6940" w:type="dxa"/>
          </w:tcPr>
          <w:p w:rsidR="00044D0C" w:rsidRDefault="004A75D5" w:rsidP="00044D0C">
            <w:pPr>
              <w:jc w:val="center"/>
            </w:pPr>
            <w:r w:rsidRPr="004A75D5">
              <w:drawing>
                <wp:inline distT="0" distB="0" distL="0" distR="0" wp14:anchorId="042A5D3A" wp14:editId="7F3FBE7C">
                  <wp:extent cx="3482369" cy="3415737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197" cy="344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5D5" w:rsidTr="00044D0C">
        <w:tc>
          <w:tcPr>
            <w:tcW w:w="2405" w:type="dxa"/>
          </w:tcPr>
          <w:p w:rsidR="00044D0C" w:rsidRDefault="004A75D5" w:rsidP="00044D0C">
            <w:pPr>
              <w:jc w:val="center"/>
            </w:pPr>
            <w:r>
              <w:t>Освещение</w:t>
            </w:r>
          </w:p>
        </w:tc>
        <w:tc>
          <w:tcPr>
            <w:tcW w:w="6940" w:type="dxa"/>
          </w:tcPr>
          <w:p w:rsidR="004A75D5" w:rsidRPr="004A75D5" w:rsidRDefault="004A75D5" w:rsidP="004A75D5">
            <w:r w:rsidRPr="004A75D5">
              <w:t>Требования к освещенности в помещениях, где установлены компьютеры, следующие: при выполнении зрительных работ высокой точности общая освещенность должна составлять 300лк, а комбинированная - 750лк; аналогичные требования при выполнении работ средней точности - 200 и 300лк соответственно.</w:t>
            </w:r>
            <w:r w:rsidRPr="004A75D5">
              <w:br/>
              <w:t>Кроме того, все поле зрения должно быть освещено достаточно равномерно - это основное гигиеническое требование. Иными словами, степень освещения помещения и яркость экрана компьютера должны быть примерно одинаковыми, т.к. яркий свет в районе периферийного зрения значительно увеличивает напряженность глаз и, как следствие, приводит к их быстрой утомляемости.</w:t>
            </w:r>
          </w:p>
          <w:p w:rsidR="00044D0C" w:rsidRDefault="00044D0C" w:rsidP="00044D0C">
            <w:pPr>
              <w:jc w:val="center"/>
            </w:pPr>
          </w:p>
        </w:tc>
      </w:tr>
      <w:tr w:rsidR="004A75D5" w:rsidTr="00044D0C">
        <w:tc>
          <w:tcPr>
            <w:tcW w:w="2405" w:type="dxa"/>
          </w:tcPr>
          <w:p w:rsidR="00044D0C" w:rsidRDefault="004A75D5" w:rsidP="00044D0C">
            <w:pPr>
              <w:jc w:val="center"/>
            </w:pPr>
            <w:r>
              <w:t>Микроклимат</w:t>
            </w:r>
          </w:p>
        </w:tc>
        <w:tc>
          <w:tcPr>
            <w:tcW w:w="6940" w:type="dxa"/>
          </w:tcPr>
          <w:p w:rsidR="00044D0C" w:rsidRPr="004A75D5" w:rsidRDefault="004A75D5" w:rsidP="004A75D5">
            <w:r w:rsidRPr="004A75D5">
              <w:t xml:space="preserve">Допустимые микроклиматические условия установлены по критериям допустимого теплового состояния человека, одетого в комплект одежды с теплоизоляцией 1 </w:t>
            </w:r>
            <w:proofErr w:type="spellStart"/>
            <w:r w:rsidRPr="004A75D5">
              <w:t>кло</w:t>
            </w:r>
            <w:proofErr w:type="spellEnd"/>
            <w:r w:rsidRPr="004A75D5">
              <w:t xml:space="preserve"> в холодный период года и 0,7-0,8 </w:t>
            </w:r>
            <w:proofErr w:type="spellStart"/>
            <w:r w:rsidRPr="004A75D5">
              <w:t>кло</w:t>
            </w:r>
            <w:proofErr w:type="spellEnd"/>
            <w:r w:rsidRPr="004A75D5">
              <w:t xml:space="preserve"> - в теплый, для 8-часовой рабочей смены (п. </w:t>
            </w:r>
            <w:r w:rsidRPr="004A75D5">
              <w:lastRenderedPageBreak/>
              <w:t>2.2.3 СанПиН 2.2.4.3359-16). Они не вызывают проблем с состоянием здоровья, но могут приводить к ощущению теплового дискомфорта, ухудшению самочувствия и понижению работоспособности. Допустимые величины параметров микроклимата на рабочих местах приведены в табл. 2.2</w:t>
            </w:r>
            <w:r w:rsidRPr="004A75D5">
              <w:br/>
              <w:t>СанПиН 2.2.4.3359-16 (п. 2.2.6).</w:t>
            </w:r>
            <w:r w:rsidRPr="004A75D5">
              <w:br/>
              <w:t xml:space="preserve">Оптимальные микроклиматические условия определяются по критериям оптимального теплового состояния человека, одетого в комплект одежды с теплоизоляцией 1 </w:t>
            </w:r>
            <w:proofErr w:type="spellStart"/>
            <w:r w:rsidRPr="004A75D5">
              <w:t>кло</w:t>
            </w:r>
            <w:proofErr w:type="spellEnd"/>
            <w:r w:rsidRPr="004A75D5">
              <w:t xml:space="preserve"> в холодный период года и 0,7-0,8 </w:t>
            </w:r>
            <w:proofErr w:type="spellStart"/>
            <w:r w:rsidRPr="004A75D5">
              <w:t>кло</w:t>
            </w:r>
            <w:proofErr w:type="spellEnd"/>
            <w:r w:rsidRPr="004A75D5">
              <w:t xml:space="preserve"> - в теплый (п. 2.2.2 СанПиН 2.2.4.3359-16).</w:t>
            </w:r>
            <w:r w:rsidRPr="004A75D5">
              <w:br/>
              <w:t>Оптимальные величины параметров микроклимата на рабочих местах для работ разных категорий приведены в табл. 2.1 СанПиН 2.2.4.3359-16 (п. 2.2.4).</w:t>
            </w:r>
          </w:p>
        </w:tc>
      </w:tr>
      <w:tr w:rsidR="004A75D5" w:rsidTr="00044D0C">
        <w:tc>
          <w:tcPr>
            <w:tcW w:w="2405" w:type="dxa"/>
          </w:tcPr>
          <w:p w:rsidR="00044D0C" w:rsidRDefault="004A75D5" w:rsidP="00044D0C">
            <w:pPr>
              <w:jc w:val="center"/>
            </w:pPr>
            <w:r>
              <w:lastRenderedPageBreak/>
              <w:t>Вибрация</w:t>
            </w:r>
          </w:p>
        </w:tc>
        <w:tc>
          <w:tcPr>
            <w:tcW w:w="6940" w:type="dxa"/>
          </w:tcPr>
          <w:p w:rsidR="004A75D5" w:rsidRPr="004A75D5" w:rsidRDefault="004A75D5" w:rsidP="004A75D5">
            <w:r w:rsidRPr="004A75D5">
              <w:t xml:space="preserve">Если воздействие локальной вибрации с текущими среднеквадратичными уровнями, превышающими санитарные нормы более чем на 12 </w:t>
            </w:r>
            <w:proofErr w:type="gramStart"/>
            <w:r w:rsidRPr="004A75D5">
              <w:t>дБ по интегральной оценке</w:t>
            </w:r>
            <w:proofErr w:type="gramEnd"/>
            <w:r w:rsidRPr="004A75D5">
              <w:t>, то работать в таких условиях запрещено. Также нельзя работать в условиях воздействия общей вибрации с текущими среднеквадратичными уровнями, превышающими санитарные нормы более чем на 24 дБ.</w:t>
            </w:r>
          </w:p>
          <w:p w:rsidR="00044D0C" w:rsidRDefault="00044D0C" w:rsidP="00044D0C">
            <w:pPr>
              <w:jc w:val="center"/>
            </w:pPr>
          </w:p>
        </w:tc>
      </w:tr>
      <w:tr w:rsidR="004A75D5" w:rsidTr="00044D0C">
        <w:tc>
          <w:tcPr>
            <w:tcW w:w="2405" w:type="dxa"/>
          </w:tcPr>
          <w:p w:rsidR="00044D0C" w:rsidRDefault="004A75D5" w:rsidP="00044D0C">
            <w:pPr>
              <w:jc w:val="center"/>
            </w:pPr>
            <w:r>
              <w:t>Требования к рабочему месту</w:t>
            </w:r>
          </w:p>
        </w:tc>
        <w:tc>
          <w:tcPr>
            <w:tcW w:w="6940" w:type="dxa"/>
          </w:tcPr>
          <w:p w:rsidR="00044D0C" w:rsidRPr="004A75D5" w:rsidRDefault="004A75D5" w:rsidP="004A75D5">
            <w:r w:rsidRPr="004A75D5">
              <w:t>Эргономическими аспектами проектирования видеотерминальных рабочих мест, в частности, являются: высота рабочей поверхности, размеры пространства для ног, тре</w:t>
            </w:r>
            <w:r w:rsidRPr="004A75D5">
              <w:softHyphen/>
              <w:t>бования к расположению документов на рабочем месте (наличие и размеры под</w:t>
            </w:r>
            <w:r w:rsidRPr="004A75D5">
              <w:softHyphen/>
              <w:t>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регулируемость элемен</w:t>
            </w:r>
            <w:r w:rsidRPr="004A75D5">
              <w:softHyphen/>
              <w:t>тов рабочего места.</w:t>
            </w:r>
          </w:p>
          <w:p w:rsidR="004A75D5" w:rsidRPr="004A75D5" w:rsidRDefault="004A75D5" w:rsidP="004A75D5"/>
          <w:p w:rsidR="004A75D5" w:rsidRPr="004A75D5" w:rsidRDefault="004A75D5" w:rsidP="004A75D5">
            <w:r w:rsidRPr="004A75D5">
              <w:drawing>
                <wp:inline distT="0" distB="0" distL="0" distR="0" wp14:anchorId="5ED2784D" wp14:editId="75A43555">
                  <wp:extent cx="3959225" cy="17529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128" cy="177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5D5" w:rsidRPr="004A75D5" w:rsidRDefault="004A75D5" w:rsidP="004A75D5"/>
          <w:p w:rsidR="004A75D5" w:rsidRPr="004A75D5" w:rsidRDefault="004A75D5" w:rsidP="004A75D5"/>
          <w:p w:rsidR="004A75D5" w:rsidRPr="004A75D5" w:rsidRDefault="004A75D5" w:rsidP="004A75D5">
            <w:r w:rsidRPr="004A75D5">
              <w:lastRenderedPageBreak/>
              <w:drawing>
                <wp:inline distT="0" distB="0" distL="0" distR="0" wp14:anchorId="1DB7168E" wp14:editId="6B46EAC6">
                  <wp:extent cx="3679825" cy="232668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843" cy="235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5D5" w:rsidRPr="004A75D5" w:rsidRDefault="004A75D5" w:rsidP="004A75D5"/>
          <w:p w:rsidR="004A75D5" w:rsidRPr="004A75D5" w:rsidRDefault="004A75D5" w:rsidP="004A75D5">
            <w:r w:rsidRPr="004A75D5">
              <w:t>(1 – сканер, 2 – монитор, 3 – принтер, 4 – поверхность рабочего стола, 5 – клавиатура, 6 – манипулятор типа «мышь».)</w:t>
            </w:r>
          </w:p>
          <w:p w:rsidR="004A75D5" w:rsidRPr="004A75D5" w:rsidRDefault="004A75D5" w:rsidP="004A75D5"/>
          <w:p w:rsidR="004A75D5" w:rsidRPr="004A75D5" w:rsidRDefault="004A75D5" w:rsidP="004A75D5">
            <w:r w:rsidRPr="004A75D5">
              <w:t>Для комфортной работы стол должен удовлетворять следующим условиям: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8"/>
              </w:numPr>
            </w:pPr>
            <w:r w:rsidRPr="004A75D5">
              <w:t>высота стола должна быть выбрана с учетом возможности сидеть свободно, в удоб</w:t>
            </w:r>
            <w:r w:rsidRPr="004A75D5">
              <w:softHyphen/>
              <w:t>ной позе, при необходимости опираясь на подлокотники;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8"/>
              </w:numPr>
            </w:pPr>
            <w:r w:rsidRPr="004A75D5">
              <w:t>нижняя часть стола должна быть сконструирована так, чтобы программист мог удоб</w:t>
            </w:r>
            <w:r w:rsidRPr="004A75D5">
              <w:softHyphen/>
              <w:t>но сидеть, не был вынужден поджимать ноги;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8"/>
              </w:numPr>
            </w:pPr>
            <w:r w:rsidRPr="004A75D5">
              <w:t>поверхность стола должна обладать свойствами, исключающими появление бликов в поле зрения программиста;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8"/>
              </w:numPr>
            </w:pPr>
            <w:r w:rsidRPr="004A75D5">
      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8"/>
              </w:numPr>
            </w:pPr>
            <w:r w:rsidRPr="004A75D5">
              <w:t>высота рабочей поверхности рекомендуется в пределах 680-760мм.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8"/>
              </w:numPr>
            </w:pPr>
            <w:r w:rsidRPr="004A75D5">
              <w:t>Высота по</w:t>
            </w:r>
            <w:r w:rsidRPr="004A75D5">
              <w:softHyphen/>
              <w:t>верхности, на которую устанавливается клавиатура, должна быть около 650мм.</w:t>
            </w:r>
          </w:p>
          <w:p w:rsidR="004A75D5" w:rsidRPr="004A75D5" w:rsidRDefault="004A75D5" w:rsidP="004A75D5">
            <w:r w:rsidRPr="004A75D5">
              <w:t>Большое значение придается характеристикам рабочего кресла. Так, рекомендуемая высота сиденья над уровнем пола находится в пределах 420-550мм. Поверхность си</w:t>
            </w:r>
            <w:r w:rsidRPr="004A75D5">
              <w:softHyphen/>
              <w:t>денья мягкая, передний край закругленный, а угол наклона спинки - регулируемый.</w:t>
            </w:r>
          </w:p>
          <w:p w:rsidR="004A75D5" w:rsidRPr="004A75D5" w:rsidRDefault="004A75D5" w:rsidP="004A75D5">
            <w:r w:rsidRPr="004A75D5">
              <w:t>Положение экрана определяется: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9"/>
              </w:numPr>
            </w:pPr>
            <w:r w:rsidRPr="004A75D5">
              <w:t>расстоянием считывания (0,6.0,7м);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9"/>
              </w:numPr>
            </w:pPr>
            <w:r w:rsidRPr="004A75D5">
              <w:t>углом считывания, направлением взгляда на 20° ниже горизонтали к центру экрана, причем экран перпендикулярен этому направлению.</w:t>
            </w:r>
          </w:p>
          <w:p w:rsidR="004A75D5" w:rsidRPr="004A75D5" w:rsidRDefault="004A75D5" w:rsidP="004A75D5">
            <w:r w:rsidRPr="004A75D5">
              <w:t>Должна также предусматриваться возможность регулирования экрана: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10"/>
              </w:numPr>
            </w:pPr>
            <w:r w:rsidRPr="004A75D5">
              <w:t>по высоте +3 см;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10"/>
              </w:numPr>
            </w:pPr>
            <w:r w:rsidRPr="004A75D5">
              <w:t>по наклону от -10° до +20° относительно вертикали;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10"/>
              </w:numPr>
            </w:pPr>
            <w:r w:rsidRPr="004A75D5">
              <w:t>в левом и правом направлениях.</w:t>
            </w:r>
          </w:p>
          <w:p w:rsidR="004A75D5" w:rsidRPr="004A75D5" w:rsidRDefault="004A75D5" w:rsidP="004A75D5">
            <w:r w:rsidRPr="004A75D5">
              <w:lastRenderedPageBreak/>
              <w:t>Большое значение также придается правильной рабочей позе пользователя. При не</w:t>
            </w:r>
            <w:r w:rsidRPr="004A75D5">
              <w:softHyphen/>
              <w:t>удобной рабочей позе могут появиться боли в мышцах, суставах и сухожилиях.</w:t>
            </w:r>
          </w:p>
          <w:p w:rsidR="004A75D5" w:rsidRPr="004A75D5" w:rsidRDefault="004A75D5" w:rsidP="004A75D5">
            <w:r w:rsidRPr="004A75D5">
              <w:t>Требо</w:t>
            </w:r>
            <w:r w:rsidRPr="004A75D5">
              <w:softHyphen/>
              <w:t>ва</w:t>
            </w:r>
            <w:r w:rsidRPr="004A75D5">
              <w:softHyphen/>
              <w:t>ния к рабочей позе пользователя видеотерминала следующие: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11"/>
              </w:numPr>
            </w:pPr>
            <w:r w:rsidRPr="004A75D5">
              <w:t>голова не должна быть нак</w:t>
            </w:r>
            <w:r w:rsidRPr="004A75D5">
              <w:softHyphen/>
              <w:t>лонена более чем на 20°,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11"/>
              </w:numPr>
            </w:pPr>
            <w:r w:rsidRPr="004A75D5">
              <w:t>плечи должны быть расслаблены,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11"/>
              </w:numPr>
            </w:pPr>
            <w:r w:rsidRPr="004A75D5">
              <w:t>локти - под углом 80°.100°,</w:t>
            </w:r>
          </w:p>
          <w:p w:rsidR="004A75D5" w:rsidRPr="004A75D5" w:rsidRDefault="004A75D5" w:rsidP="00AA397E">
            <w:pPr>
              <w:pStyle w:val="a5"/>
              <w:numPr>
                <w:ilvl w:val="0"/>
                <w:numId w:val="11"/>
              </w:numPr>
            </w:pPr>
            <w:r w:rsidRPr="004A75D5">
              <w:t>предплечья и кисти рук - в горизонтальном положении.</w:t>
            </w:r>
          </w:p>
          <w:p w:rsidR="004A75D5" w:rsidRPr="004A75D5" w:rsidRDefault="004A75D5" w:rsidP="004A75D5"/>
        </w:tc>
        <w:bookmarkStart w:id="0" w:name="_GoBack"/>
        <w:bookmarkEnd w:id="0"/>
      </w:tr>
    </w:tbl>
    <w:p w:rsidR="00044D0C" w:rsidRPr="00044D0C" w:rsidRDefault="00044D0C" w:rsidP="00044D0C">
      <w:pPr>
        <w:jc w:val="center"/>
      </w:pPr>
    </w:p>
    <w:sectPr w:rsidR="00044D0C" w:rsidRPr="0004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31D"/>
    <w:multiLevelType w:val="hybridMultilevel"/>
    <w:tmpl w:val="8F36A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1DF"/>
    <w:multiLevelType w:val="multilevel"/>
    <w:tmpl w:val="8B9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7C00"/>
    <w:multiLevelType w:val="hybridMultilevel"/>
    <w:tmpl w:val="A392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048B4"/>
    <w:multiLevelType w:val="multilevel"/>
    <w:tmpl w:val="C31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02A0E"/>
    <w:multiLevelType w:val="multilevel"/>
    <w:tmpl w:val="4646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46A66"/>
    <w:multiLevelType w:val="multilevel"/>
    <w:tmpl w:val="1A0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0062D"/>
    <w:multiLevelType w:val="multilevel"/>
    <w:tmpl w:val="48B0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91A78"/>
    <w:multiLevelType w:val="hybridMultilevel"/>
    <w:tmpl w:val="5E567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D4D66"/>
    <w:multiLevelType w:val="multilevel"/>
    <w:tmpl w:val="3460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F040A"/>
    <w:multiLevelType w:val="hybridMultilevel"/>
    <w:tmpl w:val="3718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B72C6"/>
    <w:multiLevelType w:val="multilevel"/>
    <w:tmpl w:val="D3EA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6B"/>
    <w:rsid w:val="00044D0C"/>
    <w:rsid w:val="00362FF2"/>
    <w:rsid w:val="004A75D5"/>
    <w:rsid w:val="004F063C"/>
    <w:rsid w:val="005B609D"/>
    <w:rsid w:val="006B083E"/>
    <w:rsid w:val="006C18B3"/>
    <w:rsid w:val="00A6776B"/>
    <w:rsid w:val="00AA397E"/>
    <w:rsid w:val="00BD3807"/>
    <w:rsid w:val="00C7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E19C"/>
  <w15:chartTrackingRefBased/>
  <w15:docId w15:val="{583E14B4-46DE-4778-B0E9-A83B8396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F063C"/>
    <w:pPr>
      <w:keepNext/>
      <w:keepLines/>
      <w:spacing w:before="40" w:after="0"/>
      <w:jc w:val="center"/>
      <w:outlineLvl w:val="2"/>
    </w:pPr>
    <w:rPr>
      <w:rFonts w:eastAsiaTheme="majorEastAsia" w:cs="Arial"/>
      <w:color w:val="000000" w:themeColor="text1"/>
      <w:sz w:val="36"/>
      <w:szCs w:val="2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063C"/>
    <w:rPr>
      <w:rFonts w:ascii="Times New Roman" w:eastAsiaTheme="majorEastAsia" w:hAnsi="Times New Roman" w:cs="Arial"/>
      <w:color w:val="000000" w:themeColor="text1"/>
      <w:sz w:val="36"/>
      <w:szCs w:val="20"/>
    </w:rPr>
  </w:style>
  <w:style w:type="table" w:styleId="a3">
    <w:name w:val="Table Grid"/>
    <w:basedOn w:val="a1"/>
    <w:uiPriority w:val="39"/>
    <w:rsid w:val="0004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indlabel">
    <w:name w:val="blind_label"/>
    <w:basedOn w:val="a0"/>
    <w:rsid w:val="00044D0C"/>
  </w:style>
  <w:style w:type="paragraph" w:styleId="a4">
    <w:name w:val="Normal (Web)"/>
    <w:basedOn w:val="a"/>
    <w:uiPriority w:val="99"/>
    <w:semiHidden/>
    <w:unhideWhenUsed/>
    <w:rsid w:val="004A75D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AA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228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50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4136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569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6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504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2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2023-02-17T12:33:00Z</dcterms:created>
  <dcterms:modified xsi:type="dcterms:W3CDTF">2023-02-17T13:26:00Z</dcterms:modified>
</cp:coreProperties>
</file>