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Default="003909ED" w:rsidP="00452E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04F3E">
        <w:rPr>
          <w:rFonts w:ascii="Times New Roman" w:hAnsi="Times New Roman" w:cs="Times New Roman"/>
          <w:b/>
          <w:sz w:val="28"/>
          <w:szCs w:val="28"/>
          <w:lang w:val="bg-BG"/>
        </w:rPr>
        <w:t>Фигури</w:t>
      </w:r>
    </w:p>
    <w:p w:rsidR="00452EFD" w:rsidRPr="00BB0EDB" w:rsidRDefault="00452EFD" w:rsidP="00452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Фигура 1</w:t>
      </w:r>
      <w:r w:rsidR="0025426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3471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16D57">
        <w:rPr>
          <w:rFonts w:ascii="Times New Roman" w:hAnsi="Times New Roman" w:cs="Times New Roman"/>
          <w:sz w:val="28"/>
          <w:szCs w:val="28"/>
          <w:lang w:val="bg-BG"/>
        </w:rPr>
        <w:t>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опология на </w:t>
      </w:r>
      <w:r w:rsidR="00B27C73">
        <w:rPr>
          <w:rFonts w:ascii="Times New Roman" w:hAnsi="Times New Roman" w:cs="Times New Roman"/>
          <w:sz w:val="28"/>
          <w:szCs w:val="28"/>
          <w:lang w:val="bg-BG"/>
        </w:rPr>
        <w:t>СКД</w:t>
      </w:r>
      <w:r w:rsidR="0043471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B7135">
        <w:rPr>
          <w:rFonts w:ascii="Times New Roman" w:hAnsi="Times New Roman" w:cs="Times New Roman"/>
          <w:sz w:val="28"/>
          <w:szCs w:val="28"/>
          <w:lang w:val="bg-BG"/>
        </w:rPr>
        <w:t>с централен сървър</w:t>
      </w:r>
      <w:r w:rsidR="0079416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34715">
        <w:rPr>
          <w:rFonts w:ascii="Times New Roman" w:hAnsi="Times New Roman" w:cs="Times New Roman"/>
          <w:sz w:val="28"/>
          <w:szCs w:val="28"/>
          <w:lang w:val="bg-BG"/>
        </w:rPr>
        <w:t>……………………..</w:t>
      </w:r>
      <w:r w:rsidR="007E7F80">
        <w:rPr>
          <w:rFonts w:ascii="Times New Roman" w:hAnsi="Times New Roman" w:cs="Times New Roman"/>
          <w:sz w:val="28"/>
          <w:szCs w:val="28"/>
          <w:lang w:val="bg-BG"/>
        </w:rPr>
        <w:t xml:space="preserve"> 8</w:t>
      </w:r>
    </w:p>
    <w:p w:rsidR="00BB0EDB" w:rsidRPr="00A972BC" w:rsidRDefault="00BB0EDB" w:rsidP="00452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</w:t>
      </w:r>
      <w:r w:rsidR="002B7AD2">
        <w:rPr>
          <w:rFonts w:ascii="Times New Roman" w:hAnsi="Times New Roman" w:cs="Times New Roman"/>
          <w:sz w:val="28"/>
          <w:szCs w:val="28"/>
          <w:lang w:val="bg-BG"/>
        </w:rPr>
        <w:t>гура 2. Блокова схема на четец,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сървър</w:t>
      </w:r>
      <w:r w:rsidR="002B7AD2">
        <w:rPr>
          <w:rFonts w:ascii="Times New Roman" w:hAnsi="Times New Roman" w:cs="Times New Roman"/>
          <w:sz w:val="28"/>
          <w:szCs w:val="28"/>
          <w:lang w:val="bg-BG"/>
        </w:rPr>
        <w:t xml:space="preserve"> и базов принцип на работа 13</w:t>
      </w:r>
    </w:p>
    <w:p w:rsidR="00A972BC" w:rsidRDefault="00A972BC" w:rsidP="00A972B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A972BC">
        <w:rPr>
          <w:rFonts w:ascii="Times New Roman" w:hAnsi="Times New Roman" w:cs="Times New Roman"/>
          <w:sz w:val="28"/>
          <w:szCs w:val="28"/>
          <w:lang w:val="bg-BG"/>
        </w:rPr>
        <w:t>Фигура 3. URI стандарта разбит на основни компоненти</w:t>
      </w:r>
      <w:r>
        <w:rPr>
          <w:rFonts w:ascii="Times New Roman" w:hAnsi="Times New Roman" w:cs="Times New Roman"/>
          <w:sz w:val="28"/>
          <w:szCs w:val="28"/>
          <w:lang w:val="bg-BG"/>
        </w:rPr>
        <w:t>……………..</w:t>
      </w:r>
      <w:r w:rsidR="001340D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19</w:t>
      </w:r>
    </w:p>
    <w:p w:rsidR="001340D1" w:rsidRDefault="001340D1" w:rsidP="001340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340D1">
        <w:rPr>
          <w:rFonts w:ascii="Times New Roman" w:hAnsi="Times New Roman" w:cs="Times New Roman"/>
          <w:sz w:val="28"/>
          <w:szCs w:val="28"/>
          <w:lang w:val="bg-BG"/>
        </w:rPr>
        <w:t>Фигура 4. Блокова схема на ко</w:t>
      </w:r>
      <w:r>
        <w:rPr>
          <w:rFonts w:ascii="Times New Roman" w:hAnsi="Times New Roman" w:cs="Times New Roman"/>
          <w:sz w:val="28"/>
          <w:szCs w:val="28"/>
          <w:lang w:val="bg-BG"/>
        </w:rPr>
        <w:t>муникация между browser и сървър …</w:t>
      </w:r>
      <w:r w:rsidR="00EC48F1">
        <w:rPr>
          <w:rFonts w:ascii="Times New Roman" w:hAnsi="Times New Roman" w:cs="Times New Roman"/>
          <w:sz w:val="28"/>
          <w:szCs w:val="28"/>
          <w:lang w:val="bg-BG"/>
        </w:rPr>
        <w:t xml:space="preserve"> 23</w:t>
      </w:r>
    </w:p>
    <w:p w:rsidR="004B0B34" w:rsidRPr="00E83D73" w:rsidRDefault="00E83D73" w:rsidP="00E83D7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3D73">
        <w:rPr>
          <w:rFonts w:ascii="Times New Roman" w:hAnsi="Times New Roman" w:cs="Times New Roman"/>
          <w:sz w:val="28"/>
          <w:szCs w:val="28"/>
          <w:lang w:val="bg-BG"/>
        </w:rPr>
        <w:t xml:space="preserve">Фигура 5. Блокова схема на принцип на </w:t>
      </w:r>
      <w:r w:rsidRPr="00E83D73">
        <w:rPr>
          <w:rFonts w:ascii="Times New Roman" w:hAnsi="Times New Roman" w:cs="Times New Roman"/>
          <w:sz w:val="28"/>
          <w:szCs w:val="28"/>
        </w:rPr>
        <w:t>middle-man-attack</w:t>
      </w:r>
      <w:r w:rsidRPr="00E83D73">
        <w:rPr>
          <w:rFonts w:ascii="Times New Roman" w:hAnsi="Times New Roman" w:cs="Times New Roman"/>
          <w:sz w:val="28"/>
          <w:szCs w:val="28"/>
          <w:lang w:val="bg-BG"/>
        </w:rPr>
        <w:t>…………...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B0B34" w:rsidRPr="00E83D73">
        <w:rPr>
          <w:rFonts w:ascii="Times New Roman" w:hAnsi="Times New Roman" w:cs="Times New Roman"/>
          <w:sz w:val="28"/>
          <w:szCs w:val="28"/>
          <w:lang w:val="bg-BG"/>
        </w:rPr>
        <w:t>26</w:t>
      </w:r>
    </w:p>
    <w:p w:rsidR="004B0B34" w:rsidRDefault="00F24FCC" w:rsidP="001340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Фигура 6. Схема на организацията в </w:t>
      </w:r>
      <w:r>
        <w:rPr>
          <w:rFonts w:ascii="Times New Roman" w:hAnsi="Times New Roman" w:cs="Times New Roman"/>
          <w:sz w:val="28"/>
          <w:szCs w:val="28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>антена……………………..</w:t>
      </w:r>
      <w:r w:rsidR="007B0193">
        <w:rPr>
          <w:rFonts w:ascii="Times New Roman" w:hAnsi="Times New Roman" w:cs="Times New Roman"/>
          <w:sz w:val="28"/>
          <w:szCs w:val="28"/>
          <w:lang w:val="bg-BG"/>
        </w:rPr>
        <w:t xml:space="preserve"> 15</w:t>
      </w:r>
    </w:p>
    <w:p w:rsidR="00040DD1" w:rsidRPr="00A972BC" w:rsidRDefault="00040DD1" w:rsidP="001340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Фигура 7. Индуктивно-резонансен пренос на енергия ……………….. 16</w:t>
      </w:r>
      <w:bookmarkStart w:id="0" w:name="_GoBack"/>
      <w:bookmarkEnd w:id="0"/>
    </w:p>
    <w:sectPr w:rsidR="00040DD1" w:rsidRPr="00A972BC" w:rsidSect="00205D19">
      <w:pgSz w:w="12240" w:h="15840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10FEE"/>
    <w:multiLevelType w:val="hybridMultilevel"/>
    <w:tmpl w:val="A56C9A02"/>
    <w:lvl w:ilvl="0" w:tplc="D1BCA1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23"/>
    <w:rsid w:val="00016D57"/>
    <w:rsid w:val="00040DD1"/>
    <w:rsid w:val="001340D1"/>
    <w:rsid w:val="001C0823"/>
    <w:rsid w:val="00205D19"/>
    <w:rsid w:val="0023570B"/>
    <w:rsid w:val="0025426F"/>
    <w:rsid w:val="002B7AD2"/>
    <w:rsid w:val="00342C2D"/>
    <w:rsid w:val="00352ABF"/>
    <w:rsid w:val="003909ED"/>
    <w:rsid w:val="00434715"/>
    <w:rsid w:val="00452EFD"/>
    <w:rsid w:val="004817E3"/>
    <w:rsid w:val="004B0B34"/>
    <w:rsid w:val="004B7135"/>
    <w:rsid w:val="007011CF"/>
    <w:rsid w:val="00794166"/>
    <w:rsid w:val="007B0193"/>
    <w:rsid w:val="007E7F80"/>
    <w:rsid w:val="009034FD"/>
    <w:rsid w:val="00A972BC"/>
    <w:rsid w:val="00B27C73"/>
    <w:rsid w:val="00BB0EDB"/>
    <w:rsid w:val="00C04F3E"/>
    <w:rsid w:val="00DE0D85"/>
    <w:rsid w:val="00E83D73"/>
    <w:rsid w:val="00EC48F1"/>
    <w:rsid w:val="00F24FCC"/>
    <w:rsid w:val="00F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8E2A"/>
  <w15:chartTrackingRefBased/>
  <w15:docId w15:val="{615A4871-D99F-4702-BC97-61F2E037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25</cp:revision>
  <dcterms:created xsi:type="dcterms:W3CDTF">2020-01-06T20:27:00Z</dcterms:created>
  <dcterms:modified xsi:type="dcterms:W3CDTF">2020-01-15T16:07:00Z</dcterms:modified>
</cp:coreProperties>
</file>