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The 40-Second Sky: Discovering Minute-timescale Variables with Gaia DR4</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Supervisor III: Dr. Dolev Bashi (db975@cam.ac.uk)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Gaia is usually thought of as a long-baseline survey, yet every sweep of a star across its focal plane also records a rapid burst of measurements. A single field-of-view transit yields up to nine G-band CCD measurements, their centres about 4.85 seconds apart, spanning some 40 seconds in all (Figure 1). Gaia DR4, scheduled for 2 December 2026, is set to publish this per-CCD photometry — and with it, a largely unexplored, all-sky window on brightness changes lasting seconds to minutes.</w:t>
      </w:r>
    </w:p>
    <w:p w14:paraId="17F7832A" w14:textId="0074C8D6">
      <w:pPr>
        <w:spacing w:before="40" w:after="0" w:line="360" w:lineRule="auto"/>
        <w:rPr>
          <w:rFonts w:ascii="Arial" w:hAnsi="Arial" w:cs="Arial"/>
          <w:sz w:val="22"/>
          <w:szCs w:val="22"/>
        </w:rPr>
      </w:pPr>
      <w:r>
        <w:t>The student will discover and characterise objects that vary within a single Gaia transit. Calibration comes first: known rapid variables serve as positive controls, matched steady stars as negative controls. The search then looks for change that runs coherently across several consecutive CCD measurements, not for lone discrepant points. Signals that repeat across several CCDs in more than one transit form the most secure class, while a convincing one-off multi-CCD event survives only under stricter checks. The search starts from a well-measured pilot sample and grows across magnitude and sky toward an all-sky analysis. It yields two main products: a ranked candidate catalogue, and a Gaia Hertzsprung–Russell diagram coloured by the incidence and strength of minute-timescale variability.</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Very few experiments can probe minute-timescale variability over wide parts of the sky. High-cadence surveys either cover the whole sky but shallowly, like Evryscope (Law et al. 2015), or reach faint stars over only a small area, like OmegaWhite (Macfarlane et al. 2015); dedicated deep fields buy depth at the cost of sky. So the space density of the fastest variables is barely mapped — even though these systems matter: ultracompact binaries of two white dwarfs, and AM CVn systems with orbital periods of minutes, are among the loudest Galactic sources for the future LISA gravitational-wave mission and a direct test of how compact binaries form and merge (Burdge et al. 2020a). Gaia DR4 changes this. Its per-CCD photometry samples the whole sky at a cadence of seconds, so for the first time a single, uniform experiment can search for minute-timescale variability everywhere at once. Rapid brightness changes spring from many kinds of system: pulsating white dwarfs, hot subdwarfs, and other compact pulsators probe stellar interiors; close binaries eclipse or modulate over minutes — the shortest known, the 8.8-minute eclipsing double white dwarf ZTF J2243+5242, was itself found and fully characterised from photometry alone (Burdge et al. 2020b); accreting and magnetic systems flicker and spin; active stars flare. This project therefore searches without fixing a stellar type or a preferred light-curve shape, letting both familiar populations and surprises rise out of the data. Not every dip is intrinsic, either: a distant Kuiper-belt or Oort-cloud body can occult a background star for a fraction of a second. Ofek et al. (2024) show that roughly one-second integrations can probe such occultations; whether a signal survives dilution in Gaia's longer CCD integrations is a testable question.</w:t>
      </w:r>
    </w:p>
    <w:p w14:paraId="77C89E47" w14:textId="CC964084">
      <w:pPr>
        <w:spacing w:before="40" w:after="0" w:line="360" w:lineRule="auto"/>
        <w:rPr>
          <w:rFonts w:ascii="Arial" w:hAnsi="Arial" w:cs="Arial"/>
          <w:sz w:val="22"/>
          <w:szCs w:val="22"/>
        </w:rPr>
      </w:pPr>
      <w:r>
        <w:t>The Gaia DR2 short-timescale analysis showed both the promise and the difficulty of the experiment. Roelens et al. (2018) mined the internal per-CCD measurements to publish 3,018 candidates — known compact binaries among them, alongside newly found variables — but the sample was deliberately incomplete and heavily contaminated. DR4 is expected to release CCD-level G-band time series to the community. A single transit may catch only a slope, a dip, a peak, or part of an oscillation, so the search tests for coherent departures from constant brightness rather than demanding a full periodic cycle. Later transits confirm recurring behaviour; a strong single-transit event stays a possible discovery.</w:t>
      </w:r>
    </w:p>
    <w:p w14:paraId="CCD8093E" w14:textId="564AC9F5">
      <w:pPr>
        <w:spacing w:before="40" w:after="0" w:line="360" w:lineRule="auto"/>
        <w:rPr>
          <w:rFonts w:ascii="Arial" w:hAnsi="Arial" w:cs="Arial"/>
          <w:sz w:val="22"/>
          <w:szCs w:val="22"/>
        </w:rPr>
      </w:pPr>
      <w:r>
        <w:t>False positives are the heart of the problem. At Gaia's scale, even a tiny failure rate breeds a flood of spurious candidates. Scan-angle-dependent blends, close neighbours, shifting gate and window configurations, background errors, saturation, and source-assignment mistakes can all counterfeit variability (Roelens et al. 2018; Riello et al. 2021; Holl et al. 2023). Demanding that several adjacent CCDs change together throws out many isolated glitches, but it cannot erase every systematic.</w:t>
      </w:r>
    </w:p>
    <w:p w14:paraId="809DDB42" w14:textId="7F0C3F4A">
      <w:pPr>
        <w:spacing w:before="40" w:after="0" w:line="360" w:lineRule="auto"/>
        <w:rPr>
          <w:rFonts w:ascii="Arial" w:hAnsi="Arial" w:cs="Arial"/>
          <w:sz w:val="22"/>
          <w:szCs w:val="22"/>
        </w:rPr>
      </w:pPr>
      <w:r>
        <w:t>The timing fits the Part III year. Gaia DR4 will be released on 2 December 2026, at the end of Michaelmas term, so the student can assemble and test the search on public data (Gaia DR3 and high-cadence light curves from other surveys) during the first term and turn it on DR4 through Lent and Easter. Because DR4's per-CCD photometry is brand new and almost entirely unexplored at this cadence, a first careful search can still make discoveries — and this project is designed to be that search.</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work proceeds in two stages. Before DR4, the student assembles the calibration samples and writes and tests the retrieval, detection, and ranking code. Once DR4 arrives, the method is recalibrated on the released per-CCD measurements, tested on a pilot sample, and then expanded. Should the schedule or the final data model change, the calibration samples and tested code keep their value.</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Prepare before Gaia DR4. </w:t>
      </w:r>
      <w:r>
        <w:rPr>
          <w:rFonts w:ascii="Arial" w:hAnsi="Arial" w:cs="Arial"/>
          <w:sz w:val="22"/>
          <w:szCs w:val="22"/>
        </w:rPr>
        <w:t>Assemble known rapid variables and matched apparently non-variable stars spanning magnitude, colour, and crowding. Existing Gaia products will test the archive and analysis infrastructure; high-cadence external light curves and injected Gaia-like CCD sequences will test the rapid-variability logic itself.</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Establish the DR4 calibration. </w:t>
      </w:r>
      <w:r>
        <w:rPr>
          <w:rFonts w:ascii="Arial" w:hAnsi="Arial" w:cs="Arial"/>
          <w:sz w:val="22"/>
          <w:szCs w:val="22"/>
        </w:rPr>
        <w:t>Begin with a small pilot sample and check the measurement ordering, uncertainties, flags, and observing configurations. Measure how often known rapid variables are recovered and how often matched controls trigger the search. These tests will define the useful magnitude range and a calibrated variability significance.</w:t>
      </w:r>
    </w:p>
    <w:p w14:paraId="3A42B317" w14:textId="66215382">
      <w:pPr>
        <w:pStyle w:val="ListParagraph"/>
        <w:keepLines/>
        <w:numPr>
          <w:ilvl w:val="0"/>
          <w:numId w:val="1"/>
        </w:numPr>
        <w:spacing w:before="40" w:after="0" w:line="360" w:lineRule="auto"/>
        <w:rPr>
          <w:rFonts w:ascii="Arial" w:hAnsi="Arial" w:cs="Arial"/>
          <w:sz w:val="22"/>
          <w:szCs w:val="22"/>
        </w:rPr>
      </w:pPr>
      <w:r>
        <w:rPr>
          <w:b/>
        </w:rPr>
        <w:t xml:space="preserve">Search for coherent changes. </w:t>
      </w:r>
      <w:r>
        <w:t>Test each transit against constant brightness and use simple, robust statistics sensitive to slopes, peaks, dips, and other ordered changes. Require the signal to extend across several consecutive CCD measurements. One class breaks that rule on purpose: a serendipitous occultation by a Kuiper-belt or Oort-cloud body may leave a diluted flux decrement in a single CCD measurement. Such single-CCD dips will be tested separately, with injection-recovery experiments accounting for occultation duration and CCD integration time. The search remains shape-agnostic and preselects no stellar class.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Rank every credible candidate. </w:t>
      </w:r>
      <w:r>
        <w:rPr>
          <w:rFonts w:ascii="Arial" w:hAnsi="Arial" w:cs="Arial"/>
          <w:sz w:val="22"/>
          <w:szCs w:val="22"/>
        </w:rPr>
        <w:t>Multi-CCD signals that recur in more than one transit will receive the highest confidence. A single-transit event will remain in the catalogue when it is coherent across several CCDs, significant relative to matched controls, and free of obvious instrumental warnings. The ranking will record signal strength, duration, repeatability, and the evidence against an artefact.</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Control false positives and scale to the sky. </w:t>
      </w:r>
      <w:r>
        <w:rPr>
          <w:rFonts w:ascii="Arial" w:hAnsi="Arial" w:cs="Arial"/>
          <w:sz w:val="22"/>
          <w:szCs w:val="22"/>
        </w:rPr>
        <w:t>Check candidates against scan angle, neighbours, crowding, background, CCD, gate and window configuration, saturation, and source history. Signals shared by many stars observed under the same instrumental configuration can reveal calibration failures. The search will start with a well-measured, computationally manageable sample and expand towards an all-sky analysis as these controls are validated.</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Map and interpret the discoveries. </w:t>
      </w:r>
      <w:r>
        <w:rPr>
          <w:rFonts w:ascii="Arial" w:hAnsi="Arial" w:cs="Arial"/>
          <w:sz w:val="22"/>
          <w:szCs w:val="22"/>
        </w:rPr>
        <w:t>Use Gaia time series, colours, astrometry, and external catalogues to characterise the strongest candidates. For stars with reliable parallaxes, construct an HR diagram coloured by a calibrated measure of minute-timescale variability. Account for magnitude-dependent sensitivity, transit count, cadence, selection, and extinction before interpreting structure. Known populations check the calibration; new concentrations and isolated outliers become discovery targets.</w:t>
      </w:r>
    </w:p>
    <w:p w14:paraId="8F26C713" w14:textId="E7D78322">
      <w:pPr>
        <w:spacing w:before="40" w:after="0" w:line="360" w:lineRule="auto"/>
        <w:rPr>
          <w:rFonts w:ascii="Arial" w:hAnsi="Arial" w:cs="Arial"/>
          <w:sz w:val="22"/>
          <w:szCs w:val="22"/>
        </w:rPr>
      </w:pPr>
      <w:r>
        <w:t>The main deliverables are a tested calibration and search pipeline, a ranked catalogue of credible minute-timescale variables, and an HR-diagram map of fast variability across stellar populations. Close study of the strongest candidates supplies a first astrophysical reading. The project is exploratory by design: it keeps unfamiliar signals and unexpected corners of the HR diagram rather than forcing every candidate into a known class.</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Python and basic probability and statistics. Experience with astronomical time series is useful but not required. The project suits someone who enjoys discovery work in real data, where understanding calibration and false positives is as important as finding unusual objects.</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Archive queries, ADQL, and targeted retrieval of epoch photometry.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Calibration of time-series measurements and construction of matched control samples.</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Robust variability statistics, candidate ranking, and false-positive control.</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tests and measurement of sensitivity across magnitude and colour.</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Cross-matching, HR diagrams, and reproducible catalogue analysis.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DR4 content and expected archive products'. https://www.cosmos.esa.int/web/gaia/dr4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(2017), 'Short time-scale variables in the Gaia era: detection and characterization by structure function analysis', MNRAS, 472, 3230. https://doi.org/10.1093/mnras/stx2115</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(2018), 'Gaia Data Release 2: Short-timescale variability processing and analysis', A&amp;A, 620, A197. https://doi.org/10.1051/0004-6361/201833357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Holl, B. et al. (2023), 'Gaia Data Release 3: Gaia scan-angle-dependent signals and spurious periods', A&amp;A, 674, A25. https://doi.org/10.1051/0004-6361/202245353</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Gavras, P. et al. (2023), 'Gaia Data Release 3: Cross-match of Gaia sources with variable objects from the literature', A&amp;A, 674, A22. https://doi.org/10.1051/0004-6361/202244367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(2019), 'Gaia Data Release 2: Variable stars in the colour-absolute magnitude diagram', A&amp;A, 623, A110. https://doi.org/10.1051/0004-6361/201833304</w:t>
      </w:r>
    </w:p>
    <w:p w14:paraId="076C9324" w14:textId="83A65FCD">
      <w:pPr>
        <w:pStyle w:val="ListParagraph"/>
        <w:keepLines/>
        <w:numPr>
          <w:ilvl w:val="0"/>
          <w:numId w:val="1"/>
        </w:numPr>
        <w:spacing w:before="40" w:after="0" w:line="360" w:lineRule="auto"/>
        <w:rPr>
          <w:rFonts w:ascii="Arial" w:hAnsi="Arial" w:cs="Arial"/>
          <w:sz w:val="22"/>
          <w:szCs w:val="22"/>
        </w:rPr>
      </w:pPr>
      <w:r>
        <w:t>Ofek, E. O., Spitzer, S. A. &amp; Nir, G. (2024), ‘An efficient observational strategy for the detection of the Oort cloud’, AJ, 168, 147. https://doi.org/10.3847/1538-3881/ad644b</w:t>
      </w:r>
    </w:p>
    <w:p w14:paraId="076C9324" w14:textId="83A65FCD">
      <w:pPr>
        <w:pStyle w:val="ListParagraph"/>
        <w:keepLines/>
        <w:numPr>
          <w:ilvl w:val="0"/>
          <w:numId w:val="1"/>
        </w:numPr>
        <w:spacing w:before="40" w:after="0" w:line="360" w:lineRule="auto"/>
        <w:rPr>
          <w:rFonts w:ascii="Arial" w:hAnsi="Arial" w:cs="Arial"/>
          <w:sz w:val="22"/>
          <w:szCs w:val="22"/>
        </w:rPr>
      </w:pPr>
      <w:r>
        <w:t>Law, N. M. et al. (2015), ‘Evryscope Science: Exploring the Potential of All-Sky Gigapixel-Scale Telescopes’, PASP, 127, 234. https://doi.org/10.1086/680521</w:t>
      </w:r>
    </w:p>
    <w:p w14:paraId="076C9324" w14:textId="83A65FCD">
      <w:pPr>
        <w:pStyle w:val="ListParagraph"/>
        <w:keepLines/>
        <w:numPr>
          <w:ilvl w:val="0"/>
          <w:numId w:val="1"/>
        </w:numPr>
        <w:spacing w:before="40" w:after="0" w:line="360" w:lineRule="auto"/>
        <w:rPr>
          <w:rFonts w:ascii="Arial" w:hAnsi="Arial" w:cs="Arial"/>
          <w:sz w:val="22"/>
          <w:szCs w:val="22"/>
        </w:rPr>
      </w:pPr>
      <w:r>
        <w:t>Macfarlane, S. A. et al. (2015), ‘The OmegaWhite survey for short-period variable stars – I. Overview and first results’, MNRAS, 454, 507. https://doi.org/10.1093/mnras/stv1989</w:t>
      </w:r>
    </w:p>
    <w:p w14:paraId="076C9324" w14:textId="83A65FCD">
      <w:pPr>
        <w:pStyle w:val="ListParagraph"/>
        <w:keepLines/>
        <w:numPr>
          <w:ilvl w:val="0"/>
          <w:numId w:val="1"/>
        </w:numPr>
        <w:spacing w:before="40" w:after="0" w:line="360" w:lineRule="auto"/>
        <w:rPr>
          <w:rFonts w:ascii="Arial" w:hAnsi="Arial" w:cs="Arial"/>
          <w:sz w:val="22"/>
          <w:szCs w:val="22"/>
        </w:rPr>
      </w:pPr>
      <w:r>
        <w:t>Burdge, K. B. et al. (2020a), ‘A systematic search of Zwicky Transient Facility data for ultracompact binary LISA-detectable gravitational-wave sources’, ApJ, 905, 32. https://doi.org/10.3847/1538-4357/abc261</w:t>
      </w:r>
    </w:p>
    <w:p w14:paraId="076C9324" w14:textId="83A65FCD">
      <w:pPr>
        <w:pStyle w:val="ListParagraph"/>
        <w:keepLines/>
        <w:numPr>
          <w:ilvl w:val="0"/>
          <w:numId w:val="1"/>
        </w:numPr>
        <w:spacing w:before="40" w:after="0" w:line="360" w:lineRule="auto"/>
        <w:rPr>
          <w:rFonts w:ascii="Arial" w:hAnsi="Arial" w:cs="Arial"/>
          <w:sz w:val="22"/>
          <w:szCs w:val="22"/>
        </w:rPr>
      </w:pPr>
      <w:r>
        <w:t>Burdge, K. B. et al. (2020b), ‘An 8.8 Minute Orbital Period Eclipsing Detached Double White Dwarf Binary’, ApJL, 905, L7. https://doi.org/10.3847/2041-8213/abca91</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DR4 overview and release date'. https://www.cosmos.esa.int/web/gaia/data-release-4</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Riello, M. et al. (2021), 'Gaia Early Data Release 3: Photometric content and validation', A&amp;A, 649, A3. https://doi.org/10.1051/0004-6361/202039587</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(2016), 'The Gaia mission', A&amp;A, 595, A1. https://doi.org/10.1051/0004-6361/201629272</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Eyer, L. et al. (2023), 'Gaia Data Release 3: Summary of the variability processing and analysis', A&amp;A, 674, A13. https://doi.org/10.1051/0004-6361/202244242</w:t>
      </w:r>
    </w:p>
    <w:p>
      <w:pPr>
        <w:jc w:val="center"/>
      </w:pPr>
      <w:r>
        <w:drawing>
          <wp:inline xmlns:a="http://schemas.openxmlformats.org/drawingml/2006/main" xmlns:pic="http://schemas.openxmlformats.org/drawingml/2006/picture">
            <wp:extent cx="5760720" cy="4026213"/>
            <wp:docPr id="1" name="Picture 1"/>
            <wp:cNvGraphicFramePr>
              <a:graphicFrameLocks noChangeAspect="1"/>
            </wp:cNvGraphicFramePr>
            <a:graphic>
              <a:graphicData uri="http://schemas.openxmlformats.org/drawingml/2006/picture">
                <pic:pic>
                  <pic:nvPicPr>
                    <pic:cNvPr id="0" name="04a_gaia_focal_plane_schematic.png"/>
                    <pic:cNvPicPr/>
                  </pic:nvPicPr>
                  <pic:blipFill>
                    <a:blip r:embed="rId10"/>
                    <a:stretch>
                      <a:fillRect/>
                    </a:stretch>
                  </pic:blipFill>
                  <pic:spPr>
                    <a:xfrm>
                      <a:off x="0" y="0"/>
                      <a:ext cx="5760720" cy="4026213"/>
                    </a:xfrm>
                    <a:prstGeom prst="rect"/>
                  </pic:spPr>
                </pic:pic>
              </a:graphicData>
            </a:graphic>
          </wp:inline>
        </w:drawing>
      </w:r>
    </w:p>
    <w:p>
      <w:pPr>
        <w:jc w:val="center"/>
      </w:pPr>
      <w:r>
        <w:rPr>
          <w:b/>
          <w:sz w:val="18"/>
        </w:rPr>
        <w:t xml:space="preserve">Figure 1. </w:t>
      </w:r>
      <w:r>
        <w:rPr>
          <w:sz w:val="18"/>
        </w:rPr>
        <w:t>The Gaia focal plane. As the satellite scans, a star drifts along-scan across the sky mappers (SM) and then the nine astrometric CCDs (AF1–AF9), giving up to nine G-band measurements about 4.85 s apart — a sequence lasting roughly 40 s per transit. This project mines that per-CCD photometry, released to the community for the first time in Gaia DR4. From Gaia Collaboration, Prusti et al. (2016).</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