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rPr>
          <w:rFonts w:ascii="Arial" w:hAnsi="Arial" w:cs="Arial"/>
        </w:rPr>
        <w:t>Project Title: Stars on the Run: Discovering Hypervelocity and Runaway Stars with Euclid DR1</w:t>
      </w:r>
    </w:p>
    <w:p w14:paraId="FBAA2564" w14:textId="C500C2F6">
      <w:pPr>
        <w:spacing w:before="40" w:after="0" w:line="360" w:lineRule="auto"/>
        <w:rPr>
          <w:rFonts w:ascii="Arial" w:hAnsi="Arial" w:cs="Arial"/>
          <w:sz w:val="22"/>
          <w:szCs w:val="22"/>
        </w:rPr>
      </w:pPr>
      <w:r>
        <w:rPr>
          <w:rFonts w:ascii="Arial" w:hAnsi="Arial" w:cs="Arial"/>
          <w:sz w:val="22"/>
          <w:szCs w:val="22"/>
        </w:rPr>
        <w:t>Supervisor I: Professor Vasily Belokurov (vasily@ast.cam.ac.uk)</w:t>
      </w:r>
    </w:p>
    <w:p w14:paraId="2D66C479" w14:textId="FCA94705">
      <w:pPr>
        <w:spacing w:before="40" w:after="0" w:line="360" w:lineRule="auto"/>
        <w:rPr>
          <w:rFonts w:ascii="Arial" w:hAnsi="Arial" w:cs="Arial"/>
          <w:sz w:val="22"/>
          <w:szCs w:val="22"/>
        </w:rPr>
      </w:pPr>
      <w:r>
        <w:rPr>
          <w:rFonts w:ascii="Arial" w:hAnsi="Arial" w:cs="Arial"/>
          <w:sz w:val="22"/>
          <w:szCs w:val="22"/>
        </w:rPr>
        <w:t>Supervisor II: Professor Sergey Koposov (skoposov@ed.ac.uk)</w:t>
      </w:r>
    </w:p>
    <w:p>
      <w:pPr>
        <w:spacing w:before="40" w:after="0" w:line="360" w:lineRule="auto"/>
        <w:rPr>
          <w:rFonts w:ascii="Arial" w:hAnsi="Arial" w:cs="Arial"/>
          <w:sz w:val="22"/>
          <w:szCs w:val="22"/>
        </w:rPr>
      </w:pPr>
      <w:r>
        <w:rPr>
          <w:rFonts w:ascii="Arial" w:hAnsi="Arial" w:cs="Arial"/>
          <w:sz w:val="22"/>
          <w:szCs w:val="22"/>
        </w:rPr>
        <w:t>UTO: Professor Vasily Belokurov (vasily@ast.cam.ac.uk)</w:t>
      </w:r>
    </w:p>
    <w:p w14:paraId="5DDBD6DB" w14:textId="8873A4CA">
      <w:pPr>
        <w:pStyle w:val="Heading3"/>
        <w:rPr>
          <w:rFonts w:ascii="Arial" w:hAnsi="Arial" w:cs="Arial"/>
        </w:rPr>
      </w:pPr>
      <w:r>
        <w:rPr>
          <w:rFonts w:ascii="Arial" w:hAnsi="Arial" w:cs="Arial"/>
        </w:rPr>
        <w:t>Project Summary</w:t>
      </w:r>
    </w:p>
    <w:p w14:paraId="F9EA78F9" w14:textId="74853B8A">
      <w:pPr>
        <w:spacing w:before="40" w:after="0" w:line="360" w:lineRule="auto"/>
        <w:rPr>
          <w:rFonts w:ascii="Arial" w:hAnsi="Arial" w:cs="Arial"/>
          <w:sz w:val="22"/>
          <w:szCs w:val="22"/>
        </w:rPr>
      </w:pPr>
      <w:r>
        <w:t>The fastest stars in the Milky Way carry the record of violent ejections — from the Galactic Centre, from stellar binaries, and from dense clusters. A classical hypervelocity star is flung out when the central massive black hole tears a binary apart. S5-HVS1, found by Koposov et al. (2020), remains the only secure example: it is unbound, and its path traces straight back to the Galactic Centre. Supernovae in binaries, and dynamical encounters in the disc, in star clusters, and in the Magellanic Clouds, can hurl out stars too. Each of these runaways is a discovery in its own right, for its motion marks a hidden episode of stellar interaction and ejection.</w:t>
      </w:r>
    </w:p>
    <w:p w14:paraId="17F7832A" w14:textId="0074C8D6">
      <w:pPr>
        <w:spacing w:before="40" w:after="0" w:line="360" w:lineRule="auto"/>
        <w:rPr>
          <w:rFonts w:ascii="Arial" w:hAnsi="Arial" w:cs="Arial"/>
          <w:sz w:val="22"/>
          <w:szCs w:val="22"/>
        </w:rPr>
      </w:pPr>
      <w:r>
        <w:t>Euclid DR1 will deliver low-resolution near-infrared slitless spectra for many stars that Gaia never measured for radial velocity. The student will use them to discover and characterise new hypervelocity and runaway candidates. The work begins with calibration: how accurately does Euclid measure a stellar velocity? Stars with reliable external spectroscopy answer that question across magnitude, signal-to-noise, and spectral type. The calibrated sample then feeds two searches — a blind hunt for extreme radial-velocity outliers and a Gaia-guided search for stars with unusually large tangential speeds — with no stellar type ruled out in advance. For the strongest candidates, the student checks the Euclid spectra, adds Gaia astrometry, and traces each star through the Galaxy to pin down where it came from.</w:t>
      </w:r>
    </w:p>
    <w:p w14:paraId="9F268838" w14:textId="F5B175E1">
      <w:pPr>
        <w:pStyle w:val="Heading3"/>
        <w:rPr>
          <w:rFonts w:ascii="Arial" w:hAnsi="Arial" w:cs="Arial"/>
        </w:rPr>
      </w:pPr>
      <w:r>
        <w:rPr>
          <w:rFonts w:ascii="Arial" w:hAnsi="Arial" w:cs="Arial"/>
        </w:rPr>
        <w:t>Background</w:t>
      </w:r>
    </w:p>
    <w:p w14:paraId="809DDB42" w14:textId="7F0C3F4A">
      <w:pPr>
        <w:spacing w:before="40" w:after="0" w:line="360" w:lineRule="auto"/>
        <w:rPr>
          <w:rFonts w:ascii="Arial" w:hAnsi="Arial" w:cs="Arial"/>
          <w:sz w:val="22"/>
          <w:szCs w:val="22"/>
        </w:rPr>
      </w:pPr>
      <w:r>
        <w:t>The rate at which the Milky Way launches hypervelocity stars, and the speeds it gives them, measures how the central massive black hole disrupts binaries and how many such binaries the Galactic Centre holds (Hills 1988; Brown 2015). Yet the whole inference rests on a single securely established example: S5-HVS1 (Koposov et al. 2020), the only star that is both unbound and traceable straight back to the Galactic Centre. One star cannot fix an ejection rate or its velocity distribution, so constraining the interaction with Sgr A* demands more of them. When a close binary skirts Sgr A*, tidal forces can seize one star and throw the other out faster than the Galaxy's escape speed (Hills 1988); but a large velocity alone proves nothing — the distance, proper motion, and radial velocity must together give an unbound orbit whose past path crosses the Galactic Centre within the star's lifetime. S5-HVS1 clears that bar. Until a star meets the same standard, this project calls it a ‘hypervelocity candidate’ rather than crown every fast star a Galactic-centre ejectee.</w:t>
      </w:r>
    </w:p>
    <w:p w14:paraId="77C89E47" w14:textId="CC964084">
      <w:pPr>
        <w:spacing w:before="40" w:after="0" w:line="360" w:lineRule="auto"/>
        <w:rPr>
          <w:rFonts w:ascii="Arial" w:hAnsi="Arial" w:cs="Arial"/>
          <w:sz w:val="22"/>
          <w:szCs w:val="22"/>
        </w:rPr>
      </w:pPr>
      <w:r>
        <w:t>Stars born elsewhere probe different physics. A supernova can free the surviving star of a binary, and a close encounter in a young cluster can kick out single stars or pairs. The disc, massive clusters, and the Magellanic Clouds thus produce runaways both bound and unbound, and their speeds, ages, chemistry, and reconstructed launch sites test binary evolution, supernova kicks, and stellar dynamics. The search keeps these stars and sorts them by origin only once the kinematic evidence is in.</w:t>
      </w:r>
    </w:p>
    <w:p w14:paraId="CCD8093E" w14:textId="564AC9F5">
      <w:pPr>
        <w:spacing w:before="40" w:after="0" w:line="360" w:lineRule="auto"/>
        <w:rPr>
          <w:rFonts w:ascii="Arial" w:hAnsi="Arial" w:cs="Arial"/>
          <w:sz w:val="22"/>
          <w:szCs w:val="22"/>
        </w:rPr>
      </w:pPr>
      <w:r>
        <w:t>Euclid opens new ground. NISP takes slitless spectra over a wide area and reaches stars fainter than Gaia's radial-velocity sample, and its advantage over targeted surveys is completeness and depth: where DESI and its kind pre-select their stellar targets, Euclid records a spectrum of almost everything down to H ≈ 22.5, so a velocity search need not inherit another survey's selection. The resolving power is modest, yet low-resolution spectra still yield useful velocities — Viswanathan et al. (2024) do exactly this with Gaia's BP/RP spectra. Different stars carry their velocity in different features, hot stars in hydrogen lines and cooler stars in metals and molecules, and slitless spectra can overlap or pick up wavelength errors from a source's position, a detector edge, or an imperfect contamination model. The Q1 assessment already puts the radial-velocity precision near 150 km s⁻¹ for bright stars (Euclid Collaboration 2026, Q1.VII), so the project measures performance empirically across type and brightness rather than favouring one class. Public Q1 spectra supply the material to build and test the code early in the year; DR1 supplies the discovery sample.</w:t>
      </w:r>
    </w:p>
    <w:p w14:paraId="809DDB42" w14:textId="7F0C3F4A">
      <w:pPr>
        <w:spacing w:before="40" w:after="0" w:line="360" w:lineRule="auto"/>
        <w:rPr>
          <w:rFonts w:ascii="Arial" w:hAnsi="Arial" w:cs="Arial"/>
          <w:sz w:val="22"/>
          <w:szCs w:val="22"/>
        </w:rPr>
      </w:pPr>
      <w:r>
        <w:t>The timing fits the Part III year. Euclid DR1 is released in stages — the DR1-Foundation release in November 2026, completed in mid-2027 — just as the project begins, so the student can build and validate the pipeline on public data (the Euclid Q1 release of March 2025 and existing surveys) through Michaelmas and turn it on DR1 as the new data arrive. Because DR1 is freshly released and almost entirely unexplored, the first careful search of it can still make discoveries — and this project is designed to be that search.</w:t>
      </w:r>
    </w:p>
    <w:p w14:paraId="B63B3064" w14:textId="49220DE9">
      <w:pPr>
        <w:pStyle w:val="Heading3"/>
        <w:rPr>
          <w:rFonts w:ascii="Arial" w:hAnsi="Arial" w:cs="Arial"/>
        </w:rPr>
      </w:pPr>
      <w:r>
        <w:rPr>
          <w:rFonts w:ascii="Arial" w:hAnsi="Arial" w:cs="Arial"/>
        </w:rPr>
        <w:t>Project details</w:t>
      </w:r>
    </w:p>
    <w:p w14:paraId="CCA637A2" w14:textId="EAC83F74">
      <w:pPr>
        <w:spacing w:before="40" w:after="0" w:line="360" w:lineRule="auto"/>
        <w:rPr>
          <w:rFonts w:ascii="Arial" w:hAnsi="Arial" w:cs="Arial"/>
          <w:sz w:val="22"/>
          <w:szCs w:val="22"/>
        </w:rPr>
      </w:pPr>
      <w:r>
        <w:t>Early in the academic year the student turns the released Q1 products into a simple, tested pipeline and prepares both search routes before turning them on Euclid DR1:</w:t>
      </w:r>
    </w:p>
    <w:p w14:paraId="0684762B" w14:textId="A15EF6CA">
      <w:pPr>
        <w:pStyle w:val="ListParagraph"/>
        <w:keepLines/>
        <w:numPr>
          <w:ilvl w:val="0"/>
          <w:numId w:val="1"/>
        </w:numPr>
        <w:spacing w:before="40" w:after="0" w:line="360" w:lineRule="auto"/>
        <w:rPr>
          <w:rFonts w:ascii="Arial" w:hAnsi="Arial" w:cs="Arial"/>
          <w:sz w:val="22"/>
          <w:szCs w:val="22"/>
        </w:rPr>
      </w:pPr>
      <w:r>
        <w:rPr>
          <w:b/>
        </w:rPr>
        <w:t xml:space="preserve">Prepare the calibration sample. </w:t>
      </w:r>
      <w:r>
        <w:t>Start from the released Q1 stellar radial-velocity table (spectro_z_spe_star_candidates_wide_survey) and its published comparison with Gaia, then cross-match Q1 stars against reliable velocities from Gaia and ground-based surveys. Assemble test cases spanning magnitude, colour, signal-to-noise, and spectral morphology. Known fast stars and injected Doppler shifts test the code before DR1 arrives.</w:t>
      </w:r>
    </w:p>
    <w:p w14:paraId="DCA187E5" w14:textId="28280D3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Establish the DR1 velocity calibration. </w:t>
      </w:r>
      <w:r>
        <w:rPr>
          <w:rFonts w:ascii="Arial" w:hAnsi="Arial" w:cs="Arial"/>
          <w:sz w:val="22"/>
          <w:szCs w:val="22"/>
        </w:rPr>
        <w:t>Compare Euclid and reference velocities to measure offsets, scatter, and catastrophic failures. Repeat the comparison across spectral type and basic quality indicators. The result will define where the catalogue velocities are trustworthy; direct spectral refitting will be reserved for promising candidates whose catalogue measurements remain uncertain.</w:t>
      </w:r>
    </w:p>
    <w:p w14:paraId="3A42B317" w14:textId="6621538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Search the Euclid spectra blindly. </w:t>
      </w:r>
      <w:r>
        <w:rPr>
          <w:rFonts w:ascii="Arial" w:hAnsi="Arial" w:cs="Arial"/>
          <w:sz w:val="22"/>
          <w:szCs w:val="22"/>
        </w:rPr>
        <w:t>Within each validated regime, identify stars whose radial velocities lie far beyond the ordinary Galactic distribution. Rank the outliers using the calibrated uncertainty and the quality of the underlying spectra, not the catalogue value alone.</w:t>
      </w:r>
    </w:p>
    <w:p w14:paraId="A1BA7017" w14:textId="2EBD60C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Search the Gaia-selected sample. </w:t>
      </w:r>
      <w:r>
        <w:rPr>
          <w:rFonts w:ascii="Arial" w:hAnsi="Arial" w:cs="Arial"/>
          <w:sz w:val="22"/>
          <w:szCs w:val="22"/>
        </w:rPr>
        <w:t>Use Gaia astrometry to find stars with unusually large tangential speeds or motions suggestive of ejection. Euclid will supply radial-velocity information for objects beyond Gaia's spectroscopic limit, completing their three-dimensional motion.</w:t>
      </w:r>
    </w:p>
    <w:p w14:paraId="13E20F4E" w14:textId="56BC114F">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Vet every credible candidate. </w:t>
      </w:r>
      <w:r>
        <w:rPr>
          <w:rFonts w:ascii="Arial" w:hAnsi="Arial" w:cs="Arial"/>
          <w:sz w:val="22"/>
          <w:szCs w:val="22"/>
        </w:rPr>
        <w:t>Inspect the one- and two-dimensional Euclid spectra and the separate exposures, reject overlaps and reduction artefacts, and check Gaia astrometric quality and possible binary explanations. External spectroscopy will be used when available, especially for the strongest candidates.</w:t>
      </w:r>
    </w:p>
    <w:p w14:paraId="7A63E16D" w14:textId="AC08A38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 xml:space="preserve">Reconstruct trajectories and origins. </w:t>
      </w:r>
      <w:r>
        <w:rPr>
          <w:rFonts w:ascii="Arial" w:hAnsi="Arial" w:cs="Arial"/>
          <w:sz w:val="22"/>
          <w:szCs w:val="22"/>
        </w:rPr>
        <w:t>Combine the calibrated Euclid velocity with Gaia astrometry, propagate the measurement uncertainties, and trace each candidate through plausible Milky Way potentials. Classify the evidence for a Galactic-centre, disc, cluster, or Magellanic origin, while retaining an uncertain category when the data do not decide.</w:t>
      </w:r>
    </w:p>
    <w:p w14:paraId="8F26C713" w14:textId="E7D78322">
      <w:pPr>
        <w:spacing w:before="40" w:after="0" w:line="360" w:lineRule="auto"/>
        <w:rPr>
          <w:rFonts w:ascii="Arial" w:hAnsi="Arial" w:cs="Arial"/>
          <w:sz w:val="22"/>
          <w:szCs w:val="22"/>
        </w:rPr>
      </w:pPr>
      <w:r>
        <w:t>The main deliverable is a ranked catalogue of new hypervelocity and runaway candidates from Euclid DR1, with calibrated velocities and first assessments of origin for the strongest objects. A trajectory pointing back to the Galactic Centre marks a candidate for the next classical hypervelocity star; a convincing disc, cluster, or Magellanic runaway is an important discovery in its own right.</w:t>
      </w:r>
    </w:p>
    <w:p w14:paraId="1A10F48F" w14:textId="E2409257">
      <w:pPr>
        <w:pStyle w:val="Heading3"/>
        <w:rPr>
          <w:rFonts w:ascii="Arial" w:hAnsi="Arial" w:cs="Arial"/>
        </w:rPr>
      </w:pPr>
      <w:r>
        <w:rPr>
          <w:rFonts w:ascii="Arial" w:hAnsi="Arial" w:cs="Arial"/>
        </w:rPr>
        <w:t>Prerequisite skills required</w:t>
      </w:r>
    </w:p>
    <w:p w14:paraId="D533C762" w14:textId="208EEE56">
      <w:pPr>
        <w:spacing w:before="40" w:after="0" w:line="360" w:lineRule="auto"/>
        <w:rPr>
          <w:rFonts w:ascii="Arial" w:hAnsi="Arial" w:cs="Arial"/>
          <w:sz w:val="22"/>
          <w:szCs w:val="22"/>
        </w:rPr>
      </w:pPr>
      <w:r>
        <w:rPr>
          <w:rFonts w:ascii="Arial" w:hAnsi="Arial" w:cs="Arial"/>
          <w:sz w:val="22"/>
          <w:szCs w:val="22"/>
        </w:rPr>
        <w:t>The student should be comfortable with scientific Python, basic probability and statistics, and introductory stellar astronomy. Experience with spectra, Astropy, or catalogue queries would help but is not required. Empirical calibration and Galactic orbit modelling can be learned during the project; no previous Euclid experience is expected.</w:t>
      </w:r>
    </w:p>
    <w:p w14:paraId="61EE65A2" w14:textId="69269825">
      <w:pPr>
        <w:pStyle w:val="Heading3"/>
        <w:rPr>
          <w:rFonts w:ascii="Arial" w:hAnsi="Arial" w:cs="Arial"/>
        </w:rPr>
      </w:pPr>
      <w:r>
        <w:rPr>
          <w:rFonts w:ascii="Arial" w:hAnsi="Arial" w:cs="Arial"/>
        </w:rPr>
        <w:t>Other skills used in the project</w:t>
      </w:r>
    </w:p>
    <w:p w14:paraId="7304863D" w14:textId="6F3D4E24">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Querying and cross-matching Euclid, Gaia, and ground-based spectroscopic catalogues.</w:t>
      </w:r>
    </w:p>
    <w:p w14:paraId="CC446D71" w14:textId="6B87FE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Empirical radial-velocity calibration and interpretation of slitless spectra.</w:t>
      </w:r>
    </w:p>
    <w:p w14:paraId="82871D3B" w14:textId="DD8EC86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Searches for rare outliers with realistic measurement errors.</w:t>
      </w:r>
    </w:p>
    <w:p w14:paraId="3DE74D55" w14:textId="3523FA2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Transformation to Galactocentric phase space and orbit integration.</w:t>
      </w:r>
    </w:p>
    <w:p w14:paraId="392D2E71" w14:textId="D446FEE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Reproducible candidate vetting and scientific visualisation.</w:t>
      </w:r>
    </w:p>
    <w:p w14:paraId="202B1201" w14:textId="9E13F845">
      <w:pPr>
        <w:pStyle w:val="Heading3"/>
        <w:rPr>
          <w:rFonts w:ascii="Arial" w:hAnsi="Arial" w:cs="Arial"/>
        </w:rPr>
      </w:pPr>
      <w:r>
        <w:rPr>
          <w:rFonts w:ascii="Arial" w:hAnsi="Arial" w:cs="Arial"/>
        </w:rPr>
        <w:t>Acceptable Programming Languages</w:t>
      </w:r>
    </w:p>
    <w:p w14:paraId="A8ED36D5" w14:textId="F5E0A76F">
      <w:pPr>
        <w:spacing w:before="40" w:after="0" w:line="360" w:lineRule="auto"/>
        <w:rPr>
          <w:rFonts w:ascii="Arial" w:hAnsi="Arial" w:cs="Arial"/>
          <w:sz w:val="22"/>
          <w:szCs w:val="22"/>
        </w:rPr>
      </w:pPr>
      <w:r>
        <w:rPr>
          <w:rFonts w:ascii="Arial" w:hAnsi="Arial" w:cs="Arial"/>
          <w:sz w:val="22"/>
          <w:szCs w:val="22"/>
        </w:rPr>
        <w:t>Python is preferred.</w:t>
      </w:r>
    </w:p>
    <w:p w14:paraId="87E695D9" w14:textId="699532C9">
      <w:pPr>
        <w:pStyle w:val="Heading3"/>
        <w:rPr>
          <w:rFonts w:ascii="Arial" w:hAnsi="Arial" w:cs="Arial"/>
        </w:rPr>
      </w:pPr>
      <w:r>
        <w:rPr>
          <w:rFonts w:ascii="Arial" w:hAnsi="Arial" w:cs="Arial"/>
        </w:rP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Koposov, S. E. et al. (2020), ‘Discovery of a nearby 1700 km s−1 star ejected from the Milky Way by Sgr A*’, MNRAS, 491, 2465. https://doi.org/10.1093/mnras/stz3081</w:t>
      </w:r>
    </w:p>
    <w:p w14:paraId="62106EE0" w14:textId="C9895AD0">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Hills, J. G. (1988), ‘Hyper-velocity and tidal stars from binaries disrupted by a massive Galactic black hole’, Nature, 331, 687. https://doi.org/10.1038/331687a0</w:t>
      </w:r>
    </w:p>
    <w:p w14:paraId="869D2584" w14:textId="162C91B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Renzo, M. et al. (2019), 'Massive runaway and walkaway stars', A&amp;A, 624, A66. https://doi.org/10.1051/0004-6361/201833297</w:t>
      </w:r>
    </w:p>
    <w:p w14:paraId="8C075AD7" w14:textId="0A212E58">
      <w:pPr>
        <w:pStyle w:val="ListParagraph"/>
        <w:keepLines/>
        <w:numPr>
          <w:ilvl w:val="0"/>
          <w:numId w:val="1"/>
        </w:numPr>
        <w:spacing w:before="40" w:after="0" w:line="360" w:lineRule="auto"/>
        <w:rPr>
          <w:rFonts w:ascii="Arial" w:hAnsi="Arial" w:cs="Arial"/>
          <w:sz w:val="22"/>
          <w:szCs w:val="22"/>
        </w:rPr>
      </w:pPr>
      <w:r>
        <w:t>Marchetti, T., Evans, N. W. &amp; Rossi, E. M. (2022), ‘Gaia DR3 in 6D: the search for fast hypervelocity stars and constraints on the Galactic Centre environment’, MNRAS, 515, 767. https://doi.org/10.1093/mnras/stac1777</w:t>
      </w:r>
    </w:p>
    <w:p w14:paraId="5072D8B5" w14:textId="015C788B">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Euclid Collaboration, Jahnke, K. et al. (2025), ‘Euclid. III. The NISP Instrument’, A&amp;A, 697, A3. https://doi.org/10.1051/0004-6361/202450786</w:t>
      </w:r>
    </w:p>
    <w:p w14:paraId="076C9324" w14:textId="83A65FCD">
      <w:pPr>
        <w:pStyle w:val="ListParagraph"/>
        <w:keepLines/>
        <w:numPr>
          <w:ilvl w:val="0"/>
          <w:numId w:val="1"/>
        </w:numPr>
        <w:spacing w:before="40" w:after="0" w:line="360" w:lineRule="auto"/>
        <w:rPr>
          <w:rFonts w:ascii="Arial" w:hAnsi="Arial" w:cs="Arial"/>
          <w:sz w:val="22"/>
          <w:szCs w:val="22"/>
        </w:rPr>
      </w:pPr>
      <w:r>
        <w:t>Euclid Collaboration, Copin, Y. et al. (2026), ‘Euclid Quick Data Release (Q1). VI. From spectrograms to spectra: the SIR spectroscopic processing function’, A&amp;A, 711, A6. https://doi.org/10.1051/0004-6361/202554627</w:t>
      </w:r>
    </w:p>
    <w:p w14:paraId="076C9324" w14:textId="83A65FCD">
      <w:pPr>
        <w:pStyle w:val="ListParagraph"/>
        <w:keepLines/>
        <w:numPr>
          <w:ilvl w:val="0"/>
          <w:numId w:val="1"/>
        </w:numPr>
        <w:spacing w:before="40" w:after="0" w:line="360" w:lineRule="auto"/>
        <w:rPr>
          <w:rFonts w:ascii="Arial" w:hAnsi="Arial" w:cs="Arial"/>
          <w:sz w:val="22"/>
          <w:szCs w:val="22"/>
        </w:rPr>
      </w:pPr>
      <w:r>
        <w:t>Viswanathan, A. et al. (2024), ‘Radial velocities from Gaia BP/RP spectra’, A&amp;A, 684, A29. https://doi.org/10.1051/0004-6361/202348406</w:t>
      </w:r>
    </w:p>
    <w:p w14:paraId="076C9324" w14:textId="83A65FCD">
      <w:pPr>
        <w:pStyle w:val="ListParagraph"/>
        <w:keepLines/>
        <w:numPr>
          <w:ilvl w:val="0"/>
          <w:numId w:val="1"/>
        </w:numPr>
        <w:spacing w:before="40" w:after="0" w:line="360" w:lineRule="auto"/>
        <w:rPr>
          <w:rFonts w:ascii="Arial" w:hAnsi="Arial" w:cs="Arial"/>
          <w:sz w:val="22"/>
          <w:szCs w:val="22"/>
        </w:rPr>
      </w:pPr>
      <w:r>
        <w:t>Euclid Collaboration (2026), ‘Euclid Quick Data Release (Q1). VII. Characteristics and limitations of the spectroscopic measurements’, A&amp;A, 711, A7. https://doi.org/10.1051/0004-6361/202554607</w:t>
      </w:r>
    </w:p>
    <w:p w14:paraId="076C9324" w14:textId="83A65FCD">
      <w:pPr>
        <w:pStyle w:val="ListParagraph"/>
        <w:keepLines/>
        <w:numPr>
          <w:ilvl w:val="0"/>
          <w:numId w:val="1"/>
        </w:numPr>
        <w:spacing w:before="40" w:after="0" w:line="360" w:lineRule="auto"/>
        <w:rPr>
          <w:rFonts w:ascii="Arial" w:hAnsi="Arial" w:cs="Arial"/>
          <w:sz w:val="22"/>
          <w:szCs w:val="22"/>
        </w:rPr>
      </w:pPr>
      <w:r>
        <w:t>Brown, W. R. (2015), ‘Hypervelocity Stars’, ARA&amp;A, 53, 15. https://doi.org/10.1146/annurev-astro-082214-122230</w:t>
      </w:r>
    </w:p>
    <w:p w14:paraId="91736782" w14:textId="A5167F84">
      <w:pPr>
        <w:pStyle w:val="Heading3"/>
        <w:rPr>
          <w:rFonts w:ascii="Arial" w:hAnsi="Arial" w:cs="Arial"/>
        </w:rPr>
      </w:pPr>
      <w:r>
        <w:rPr>
          <w:rFonts w:ascii="Arial" w:hAnsi="Arial" w:cs="Arial"/>
        </w:rPr>
        <w:t>General References (List of papers referred to in the project)</w:t>
      </w:r>
    </w:p>
    <w:p w14:paraId="92A6CF74" w14:textId="3445FB1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ESA and Euclid, 'Euclid DR1 release dates, footprint, and data content'. https://euclid.caltech.edu/page/euclid-dr1</w:t>
      </w:r>
    </w:p>
    <w:p w14:paraId="0E7641C6" w14:textId="C7843AF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ESA, 'Euclid Q1 contents and spectroscopic products'. https://www.cosmos.esa.int/web/euclid/q1-contents</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