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Gaia is usually thought of as a long-baseline survey, yet every sweep of a star across its focal plane also records a rapid burst of measurements. A single field-of-view transit yields up to nine G-band CCD measurements, their centres about 4.85 seconds apart, spanning some 40 seconds in all. Gaia DR4, now expected in December 2026, is set to publish this per-CCD photometry — and with it, a largely unexplored, all-sky window on brightness changes lasting seconds to minutes.</w:t>
      </w:r>
    </w:p>
    <w:p w14:paraId="17F7832A" w14:textId="0074C8D6">
      <w:pPr>
        <w:spacing w:before="40" w:after="0" w:line="360" w:lineRule="auto"/>
        <w:rPr>
          <w:rFonts w:ascii="Arial" w:hAnsi="Arial" w:cs="Arial"/>
          <w:sz w:val="22"/>
          <w:szCs w:val="22"/>
        </w:rPr>
      </w:pPr>
      <w:r>
        <w:t>The student will discover and characterise objects that vary within a single Gaia transit. Calibration comes first: known rapid variables serve as positive controls, matched steady stars as negative controls. The search then looks for change that runs coherently across several consecutive CCD measurements, not for lone discrepant points. Signals that repeat across several CCDs in more than one transit form the most secure class, while a convincing one-off multi-CCD event survives only under stricter checks. The search starts from a well-measured pilot sample and grows across magnitude and sky toward an all-sky analysis. It yields two main products: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Rapid brightness changes spring from many kinds of system. Pulsating white dwarfs, hot subdwarfs, and other compact pulsators probe stellar interiors; close binaries eclipse or modulate over minutes; accreting and magnetic systems flicker and spin; active stars flare. Most searches at this cadence stay within chosen fields, target classes, or campaigns. Gaia, by contrast, scans the whole sky again and again. This project therefore searches without fixing a stellar type or a preferred light-curve shape, letting both familiar populations and surprises rise out of the data.</w:t>
      </w:r>
    </w:p>
    <w:p w14:paraId="77C89E47" w14:textId="CC964084">
      <w:pPr>
        <w:spacing w:before="40" w:after="0" w:line="360" w:lineRule="auto"/>
        <w:rPr>
          <w:rFonts w:ascii="Arial" w:hAnsi="Arial" w:cs="Arial"/>
          <w:sz w:val="22"/>
          <w:szCs w:val="22"/>
        </w:rPr>
      </w:pPr>
      <w:r>
        <w:t>The Gaia DR2 short-timescale analysis showed both the promise and the difficulty of the experiment. Roelens et al. (2018) mined the internal per-CCD measurements to publish 3,018 candidates — known compact binaries among them, alongside newly found variables — but the sample was deliberately incomplete and heavily contaminated. DR4 is expected to release CCD-level G-band time series to the community. A single transit may catch only a slope, a dip, a peak, or part of an oscillation, so the search tests for coherent departures from constant brightness rather than demanding a full periodic cycle. Later transits confirm recurring behaviour; a strong single-transit event stays a possible discovery.</w:t>
      </w:r>
    </w:p>
    <w:p w14:paraId="CCD8093E" w14:textId="564AC9F5">
      <w:pPr>
        <w:spacing w:before="40" w:after="0" w:line="360" w:lineRule="auto"/>
        <w:rPr>
          <w:rFonts w:ascii="Arial" w:hAnsi="Arial" w:cs="Arial"/>
          <w:sz w:val="22"/>
          <w:szCs w:val="22"/>
        </w:rPr>
      </w:pPr>
      <w:r>
        <w:t>False positives are the heart of the problem. At Gaia's scale, even a tiny failure rate breeds a flood of spurious candidates. Scan-angle-dependent blends, close neighbours, shifting gate and window configurations, background errors, saturation, and source-assignment mistakes can all counterfeit variability (Roelens et al. 2018; Riello et al. 2021; Holl et al. 2023). Demanding that several adjacent CCDs change together throws out many isolated glitches, but it cannot erase every systematic.</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work proceeds in two stages. Before DR4, the student assembles the calibration samples and writes and tests the retrieval, detection, and ranking code. Once DR4 arrives, the method is recalibrated on the released per-CCD measurements, tested on a pilot sample, and then expanded. Should the schedule or the final data model change, the calibration samples and tested code keep their value.</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coherent changes. </w:t>
      </w:r>
      <w:r>
        <w:rPr>
          <w:rFonts w:ascii="Arial" w:hAnsi="Arial" w:cs="Arial"/>
          <w:sz w:val="22"/>
          <w:szCs w:val="22"/>
        </w:rPr>
        <w:t>Test each transit against constant brightness and use simple, robust statistics sensitive to slopes, peaks, dips, and other ordered changes. Require the signal to extend across several consecutive CCD measurements. The search will remain shape-agnostic and will not preselect a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t>The main deliverables are a tested calibration and search pipeline, a ranked catalogue of credible minute-timescale variables, and an HR-diagram map of fast variability across stellar populations. Close study of the strongest candidates supplies a first astrophysical reading. The project is exploratory by design: it keeps unfamiliar signals and unexpected corners of the HR diagram rather than forcing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'Gaia mission and upcoming data releases'. https://www.esa.int/Science_Exploration/Space_Science/Gaia</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