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Beyond the Clouds: Mapping Smooth Halos and Stellar Substructure around the LMC and SMC with Euclid DR1</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rPr>
          <w:rFonts w:ascii="Arial" w:hAnsi="Arial" w:cs="Arial"/>
          <w:sz w:val="22"/>
          <w:szCs w:val="22"/>
        </w:rPr>
        <w:t>The Large and Small Magellanic Clouds do not end at their bright optical bodies. Their faint outskirts contain old stars spread across many degrees, recording past encounters between the Clouds and their response to the Milky Way. Wide-field surveys have revealed outer arms, distorted discs, bridges, and diffuse debris, yet the lowest-density populations remain difficult to separate from foreground stars and background galaxies. Euclid DR1 offers a new view of this regime through deep, sharp imaging over a wide area around both Clouds.</w:t>
      </w:r>
    </w:p>
    <w:p w14:paraId="17F7832A" w14:textId="0074C8D6">
      <w:pPr>
        <w:spacing w:before="40" w:after="0" w:line="360" w:lineRule="auto"/>
        <w:rPr>
          <w:rFonts w:ascii="Arial" w:hAnsi="Arial" w:cs="Arial"/>
          <w:sz w:val="22"/>
          <w:szCs w:val="22"/>
        </w:rPr>
      </w:pPr>
      <w:r>
        <w:rPr>
          <w:rFonts w:ascii="Arial" w:hAnsi="Arial" w:cs="Arial"/>
          <w:sz w:val="22"/>
          <w:szCs w:val="22"/>
        </w:rPr>
        <w:t>This project has two equal aims. First, the student will characterise the smooth old stellar component around both the LMC and the SMC: how far it can be traced, how its surface density declines, and how its shape changes with radius and direction. Second, the student will search around both Clouds for departures from that smooth distribution, including arms, streams, diffuse overdensities, distortions, and other previously unseen substructure. Old main-sequence turn-off stars will be the primary tracers; Euclid will detect them in large numbers at faint magnitudes. Straightforward colour-magnitude selections, stellar-density maps, smooth models, and residual maps will form the core analysis. The project is exploratory and discovery-driven: the data will determine what is present and which structures merit closer study.</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rPr>
          <w:rFonts w:ascii="Arial" w:hAnsi="Arial" w:cs="Arial"/>
          <w:sz w:val="22"/>
          <w:szCs w:val="22"/>
        </w:rPr>
        <w:t>The Magellanic Clouds provide a nearby view of galaxy interaction in progress. Their gaseous Stream and Bridge show that the system has been strongly disturbed, but the stellar response is more complicated. Stars of different ages need not follow the gas, and material displaced from a disc can resemble a tidal stream or spheroidal halo in projection. The oldest widespread populations retain a long record of these encounters and are therefore the natural tracers of the large-scale Magellanic periphery.</w:t>
      </w:r>
    </w:p>
    <w:p w14:paraId="77C89E47" w14:textId="CC964084">
      <w:pPr>
        <w:spacing w:before="40" w:after="0" w:line="360" w:lineRule="auto"/>
        <w:rPr>
          <w:rFonts w:ascii="Arial" w:hAnsi="Arial" w:cs="Arial"/>
          <w:sz w:val="22"/>
          <w:szCs w:val="22"/>
        </w:rPr>
      </w:pPr>
      <w:r>
        <w:rPr>
          <w:rFonts w:ascii="Arial" w:hAnsi="Arial" w:cs="Arial"/>
          <w:sz w:val="22"/>
          <w:szCs w:val="22"/>
        </w:rPr>
        <w:t>Previous work supplies both the scientific foundation and a validation set. Belokurov &amp; Koposov (2016) found a lumpy, extended distribution and stream candidates around the Clouds. Mackey and collaborators used deep DECam imaging first to reveal a large northern LMC structure and later to construct panoramic maps from old turn-off stars. These maps show truncation, tidal distortions, and diffuse substructure around both galaxies (Mackey et al. 2016, 2018). Belokurov et al. (2017) mapped stellar bridges and tails across the interacting system with Gaia DR1. Around the SMC, turn-off studies have traced a smooth outer population and strong departures from it (Massana et al. 2020).</w:t>
      </w:r>
    </w:p>
    <w:p w14:paraId="CCD8093E" w14:textId="564AC9F5">
      <w:pPr>
        <w:spacing w:before="40" w:after="0" w:line="360" w:lineRule="auto"/>
        <w:rPr>
          <w:rFonts w:ascii="Arial" w:hAnsi="Arial" w:cs="Arial"/>
          <w:sz w:val="22"/>
          <w:szCs w:val="22"/>
        </w:rPr>
      </w:pPr>
      <w:r>
        <w:rPr>
          <w:rFonts w:ascii="Arial" w:hAnsi="Arial" w:cs="Arial"/>
          <w:sz w:val="22"/>
          <w:szCs w:val="22"/>
        </w:rPr>
        <w:t>These maps also show why interpretation must follow detection. Navarrete et al. (2019) confirmed only two of four photometric stream candidates with spectroscopy, while their later work found that most targeted stars in selected peripheral structures have kinematics consistent with a disturbed outer LMC disc (Navarrete et al. 2023). DELVE-MC provides a deep, contiguous comparison survey and is itself designed to exploit old main-sequence turn-off stars. Euclid DR1 will extend this mapping to fainter turn-off stars. In this project, 'smooth halo' will initially mean the slowly varying old stellar component, not a claim that it is a classical pressure-supported halo. It may include an extended or heated disc, a stellar halo, and tidally disturbed material.</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rPr>
          <w:rFonts w:ascii="Arial" w:hAnsi="Arial" w:cs="Arial"/>
          <w:sz w:val="22"/>
          <w:szCs w:val="22"/>
        </w:rPr>
        <w:t>At the start of the academic year, the student will test a simple mapping pipeline on known structures and public Magellanic data. The same pipeline will then be applied to Euclid DR1 around both the LMC and the SMC:</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Build the Euclid stellar sample. </w:t>
      </w:r>
      <w:r>
        <w:rPr>
          <w:rFonts w:ascii="Arial" w:hAnsi="Arial" w:cs="Arial"/>
          <w:sz w:val="22"/>
          <w:szCs w:val="22"/>
        </w:rPr>
        <w:t>Select reliable point sources and map the DR1 footprint, masks, depth, and completeness. Extinction, image artefacts, foreground stars, and unresolved galaxies can create false structure, so these effects will be characterised before the Magellanic maps are interpreted.</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Select the old Magellanic populations. </w:t>
      </w:r>
      <w:r>
        <w:rPr>
          <w:rFonts w:ascii="Arial" w:hAnsi="Arial" w:cs="Arial"/>
          <w:sz w:val="22"/>
          <w:szCs w:val="22"/>
        </w:rPr>
        <w:t>Construct simple colour-magnitude selections around old main-sequence turn-off isochrones at the distances of the LMC and SMC. The faint Euclid sample will drive the analysis; brighter subgiants, red giants, and Gaia astrometry will provide supporting checks.</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Map both Clouds. </w:t>
      </w:r>
      <w:r>
        <w:rPr>
          <w:rFonts w:ascii="Arial" w:hAnsi="Arial" w:cs="Arial"/>
          <w:sz w:val="22"/>
          <w:szCs w:val="22"/>
        </w:rPr>
        <w:t>Build stellar-density maps in LMC- and SMC-centred coordinates, using control regions to estimate contamination. Recovering published structures around both Clouds will validate the selections before the maps are searched for new signals.</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Characterise the smooth components. </w:t>
      </w:r>
      <w:r>
        <w:rPr>
          <w:rFonts w:ascii="Arial" w:hAnsi="Arial" w:cs="Arial"/>
          <w:sz w:val="22"/>
          <w:szCs w:val="22"/>
        </w:rPr>
        <w:t>Fit a simple, flexible two-dimensional model to the slowly varying old population around each Cloud. Measure its radial surface-density profile, flattening, orientation, and detectable extent. The model will describe the observed distribution without assuming a disc or classical halo in advance.</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Search for substructure. </w:t>
      </w:r>
      <w:r>
        <w:rPr>
          <w:rFonts w:ascii="Arial" w:hAnsi="Arial" w:cs="Arial"/>
          <w:sz w:val="22"/>
          <w:szCs w:val="22"/>
        </w:rPr>
        <w:t>Remove the smooth components and inspect the residual maps for coherent overdensities, extensions, breaks, and asymmetries around both Clouds. Rank credible features by their significance and stability against changes in map scale and smooth model.</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Test and characterise candidate features. </w:t>
      </w:r>
      <w:r>
        <w:rPr>
          <w:rFonts w:ascii="Arial" w:hAnsi="Arial" w:cs="Arial"/>
          <w:sz w:val="22"/>
          <w:szCs w:val="22"/>
        </w:rPr>
        <w:t>Repeat the analysis with alternative colour-magnitude selections, masks, extinction corrections, and control regions. Describe robust structures by their location, extent, orientation, contrast, and turn-off sequence. Assess whether each is associated with the LMC, the SMC, or their interaction, without forcing an origin when the evidence does not decide.</w:t>
      </w:r>
    </w:p>
    <w:p w14:paraId="8F26C713" w14:textId="E7D78322">
      <w:pPr>
        <w:spacing w:before="40" w:after="0" w:line="360" w:lineRule="auto"/>
        <w:rPr>
          <w:rFonts w:ascii="Arial" w:hAnsi="Arial" w:cs="Arial"/>
          <w:sz w:val="22"/>
          <w:szCs w:val="22"/>
        </w:rPr>
      </w:pPr>
      <w:r>
        <w:rPr>
          <w:rFonts w:ascii="Arial" w:hAnsi="Arial" w:cs="Arial"/>
          <w:sz w:val="22"/>
          <w:szCs w:val="22"/>
        </w:rPr>
        <w:t>The main results will be measurements of the extent and structure of the smooth old stellar components around both Magellanic Clouds, together with a ranked atlas of credible substructure in Euclid DR1. Recovering the known periphery with a much larger turn-off sample will sharpen the present picture; finding a new arm, stream, or diffuse component would constrain the history of the LMC-SMC interaction.</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scientific Python, basic statistics, and introductory stellar astronomy. Familiarity with colour-magnitude diagrams, catalogue queries, or spatial modelling would help but is not required. The necessary Euclid tools and methods for resolved stellar populations can be learned during the project; no previous Euclid experience is expected.</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Working with Euclid catalogues, sky footprints, masks, and photometric quality information.</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Selecting old stellar populations in colour-magnitude space.</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Constructing stellar-density maps and fitting simple spatial models.</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Testing low-density structures against foregrounds, completeness, extinction, and survey artefacts.</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Reproducible analysis and clear visual presentation of large sky maps.</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Belokurov, V. &amp; Koposov, S. E. (2016), 'Stellar streams around the Magellanic Clouds', MNRAS, 456, 602. https://doi.org/10.1093/mnras/stv2688</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Mackey, A. D. et al. (2016), 'A 10 kpc stellar substructure at the edge of the Large Magellanic Cloud: perturbed outer disc or evidence for tidal stripping?', MNRAS, 459, 239. https://doi.org/10.1093/mnras/stw497</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Belokurov, V. et al. (2017), 'Clouds, Streams and Bridges: redrawing the blueprint of the Magellanic System with Gaia DR1', MNRAS, 466, 4711. https://doi.org/10.1093/mnras/stw3357</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Mackey, D. et al. (2018), 'Substructures and tidal distortions in the Magellanic stellar periphery', ApJL, 858, L21. https://doi.org/10.3847/2041-8213/aac175</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Navarrete, C. et al. (2019), 'Stellar streams around the Magellanic Clouds in 4D', MNRAS, 483, 4160. https://doi.org/10.1093/mnras/sty3347</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Massana, P. et al. (2020), 'SMASHing the low surface brightness SMC', MNRAS, 498, 1034. https://doi.org/10.1093/mnras/staa2451</w:t>
      </w:r>
    </w:p>
    <w:p w14:paraId="DC35D2DF" w14:textId="36EBB1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Drlica-Wagner, A. et al. (2021), 'The DECam Local Volume Exploration Survey: Overview and First Data Release', ApJS, 256, 2. https://doi.org/10.3847/1538-4365/ac079d</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Navarrete, C. et al. (2023), 'The 3D kinematics of stellar substructures in the periphery of the Large Magellanic Cloud', MNRAS, 523, 4720. https://doi.org/10.1093/mnras/stad1698</w:t>
      </w:r>
    </w:p>
    <w:p w14:paraId="9614174E" w14:textId="7C9010D2">
      <w:pPr>
        <w:pStyle w:val="Heading3"/>
        <w:rPr>
          <w:rFonts w:ascii="Arial" w:hAnsi="Arial" w:cs="Arial"/>
        </w:rPr>
      </w:pPr>
      <w:r>
        <w:rPr>
          <w:rFonts w:ascii="Arial" w:hAnsi="Arial" w:cs="Arial"/>
        </w:rPr>
        <w:t>General References (List of papers referred to in the project)</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NASA Science Center at IPAC, 'Euclid DR1 release dates, footprint, and data content'. https://euclid.caltech.edu/page/euclid-dr1</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Scaramella, R. et al. (2022), 'Euclid preparation. I. The Euclid Wide Survey', A&amp;A, 662, A112. https://doi.org/10.1051/0004-6361/202141938</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