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The 40-Second Sky: Discovering Minute-timescale Variables with Gaia DR4</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rPr>
          <w:rFonts w:ascii="Arial" w:hAnsi="Arial" w:cs="Arial"/>
          <w:sz w:val="22"/>
          <w:szCs w:val="22"/>
        </w:rPr>
        <w:t>Gaia is normally viewed as a long-baseline survey, but each passage across its focal plane also records a rapid sequence of measurements. A typical field-of-view transit provides up to nine G-band CCD measurements. Successive measurement centres are separated by about 4.85 seconds, yielding a sequence that lasts about 40 seconds. Gaia DR4, currently expected in December 2026, is planned to publish this per-CCD photometry. It will open a largely unexplored, all-sky window on brightness changes over seconds to minutes.</w:t>
      </w:r>
    </w:p>
    <w:p w14:paraId="17F7832A" w14:textId="0074C8D6">
      <w:pPr>
        <w:spacing w:before="40" w:after="0" w:line="360" w:lineRule="auto"/>
        <w:rPr>
          <w:rFonts w:ascii="Arial" w:hAnsi="Arial" w:cs="Arial"/>
          <w:sz w:val="22"/>
          <w:szCs w:val="22"/>
        </w:rPr>
      </w:pPr>
      <w:r>
        <w:rPr>
          <w:rFonts w:ascii="Arial" w:hAnsi="Arial" w:cs="Arial"/>
          <w:sz w:val="22"/>
          <w:szCs w:val="22"/>
        </w:rPr>
        <w:t>The main aim is to discover and characterise new objects that vary during a single Gaia transit. The student will first establish the calibration using known rapid variables as positive controls and matched, apparently non-variable stars as negative controls. The search will then look for coherent changes across several consecutive CCD measurements rather than isolated discrepant points. Signals that recur across several CCDs in more than one transit will form the most secure class, but convincing one-off multi-CCD events will be retained and subjected to stricter checks. The search will begin with a well-measured pilot sample and expand across magnitude and sky towards an all-sky analysis. Its principal products will be a ranked candidate catalogue and a Gaia Hertzsprung-Russell diagram coloured by the incidence and strength of minute-timescale variability.</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rPr>
          <w:rFonts w:ascii="Arial" w:hAnsi="Arial" w:cs="Arial"/>
          <w:sz w:val="22"/>
          <w:szCs w:val="22"/>
        </w:rPr>
        <w:t>Rapid brightness changes arise from many kinds of astrophysical system. Pulsating white dwarfs, hot subdwarfs, and other compact pulsators probe stellar interiors; close binaries can eclipse or modulate on periods of minutes; accreting and magnetic systems flicker or spin; and active stars produce short flares. Many searches at comparable cadence are confined to selected fields, target classes, or observing campaigns. Gaia instead repeatedly scans the whole sky. This project will therefore search without imposing a stellar type or a preferred light-curve shape, allowing familiar populations and unexpected objects to emerge from the data.</w:t>
      </w:r>
    </w:p>
    <w:p w14:paraId="77C89E47" w14:textId="CC964084">
      <w:pPr>
        <w:spacing w:before="40" w:after="0" w:line="360" w:lineRule="auto"/>
        <w:rPr>
          <w:rFonts w:ascii="Arial" w:hAnsi="Arial" w:cs="Arial"/>
          <w:sz w:val="22"/>
          <w:szCs w:val="22"/>
        </w:rPr>
      </w:pPr>
      <w:r>
        <w:rPr>
          <w:rFonts w:ascii="Arial" w:hAnsi="Arial" w:cs="Arial"/>
          <w:sz w:val="22"/>
          <w:szCs w:val="22"/>
        </w:rPr>
        <w:t>The Gaia DR2 short-timescale analysis demonstrated both the promise and the difficulty of this experiment. Roelens et al. (2018) used internal per-CCD measurements to publish 3,018 candidates, including known compact binaries and newly identified variables, but the sample was deliberately incomplete and contained substantial contamination. DR4 is expected to make CCD-level G-band time series available to the community. A single transit may record only a slope, dip, peak, or part of an oscillation, so the initial search should test for coherent departures from constant brightness rather than demand a complete periodic cycle. Later transits can confirm recurring behaviour, while strong single-transit events remain possible discoveries.</w:t>
      </w:r>
    </w:p>
    <w:p w14:paraId="CCD8093E" w14:textId="564AC9F5">
      <w:pPr>
        <w:spacing w:before="40" w:after="0" w:line="360" w:lineRule="auto"/>
        <w:rPr>
          <w:rFonts w:ascii="Arial" w:hAnsi="Arial" w:cs="Arial"/>
          <w:sz w:val="22"/>
          <w:szCs w:val="22"/>
        </w:rPr>
      </w:pPr>
      <w:r>
        <w:rPr>
          <w:rFonts w:ascii="Arial" w:hAnsi="Arial" w:cs="Arial"/>
          <w:sz w:val="22"/>
          <w:szCs w:val="22"/>
        </w:rPr>
        <w:t>False positives are the central challenge. At Gaia's scale, even a tiny failure rate can produce many spurious candidates. Scan-angle-dependent blends, close neighbours, changing gates or window configurations, background errors, saturation, and source-assignment problems can all imitate variability (Roelens et al. 2018; Riello et al. 2021; Holl et al. 2023). Requiring several adjacent CCDs to change coherently will reject many isolated glitches, but it cannot remove every systematic effect.</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rPr>
          <w:rFonts w:ascii="Arial" w:hAnsi="Arial" w:cs="Arial"/>
          <w:sz w:val="22"/>
          <w:szCs w:val="22"/>
        </w:rPr>
        <w:t>The work will proceed in two stages. Before DR4, the student will assemble calibration samples and write and test the retrieval, detection, and ranking code. Once DR4 becomes available, the method will be recalibrated on the released per-CCD measurements, tested on a pilot sample, and then expanded. If the release schedule or final data model changes, the calibration samples and tested code will remain useful.</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Prepare before Gaia DR4. </w:t>
      </w:r>
      <w:r>
        <w:rPr>
          <w:rFonts w:ascii="Arial" w:hAnsi="Arial" w:cs="Arial"/>
          <w:sz w:val="22"/>
          <w:szCs w:val="22"/>
        </w:rPr>
        <w:t>Assemble known rapid variables and matched apparently non-variable stars spanning magnitude, colour, and crowding. Existing Gaia products will test the archive and analysis infrastructure; high-cadence external light curves and injected Gaia-like CCD sequences will test the rapid-variability logic itself.</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Establish the DR4 calibration. </w:t>
      </w:r>
      <w:r>
        <w:rPr>
          <w:rFonts w:ascii="Arial" w:hAnsi="Arial" w:cs="Arial"/>
          <w:sz w:val="22"/>
          <w:szCs w:val="22"/>
        </w:rPr>
        <w:t>Begin with a small pilot sample and check the measurement ordering, uncertainties, flags, and observing configurations. Measure how often known rapid variables are recovered and how often matched controls trigger the search. These tests will define the useful magnitude range and a calibrated variability significance.</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for coherent changes. </w:t>
      </w:r>
      <w:r>
        <w:rPr>
          <w:rFonts w:ascii="Arial" w:hAnsi="Arial" w:cs="Arial"/>
          <w:sz w:val="22"/>
          <w:szCs w:val="22"/>
        </w:rPr>
        <w:t>Test each transit against constant brightness and use simple, robust statistics sensitive to slopes, peaks, dips, and other ordered changes. Require the signal to extend across several consecutive CCD measurements. The search will remain shape-agnostic and will not preselect a stellar class.</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Rank every credible candidate. </w:t>
      </w:r>
      <w:r>
        <w:rPr>
          <w:rFonts w:ascii="Arial" w:hAnsi="Arial" w:cs="Arial"/>
          <w:sz w:val="22"/>
          <w:szCs w:val="22"/>
        </w:rPr>
        <w:t>Multi-CCD signals that recur in more than one transit will receive the highest confidence. A single-transit event will remain in the catalogue when it is coherent across several CCDs, significant relative to matched controls, and free of obvious instrumental warnings. The ranking will record signal strength, duration, repeatability, and the evidence against an artefact.</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Control false positives and scale to the sky. </w:t>
      </w:r>
      <w:r>
        <w:rPr>
          <w:rFonts w:ascii="Arial" w:hAnsi="Arial" w:cs="Arial"/>
          <w:sz w:val="22"/>
          <w:szCs w:val="22"/>
        </w:rPr>
        <w:t>Check candidates against scan angle, neighbours, crowding, background, CCD, gate and window configuration, saturation, and source history. Signals shared by many stars observed under the same instrumental configuration can reveal calibration failures. The search will start with a well-measured, computationally manageable sample and expand towards an all-sky analysis as these controls are validated.</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Map and interpret the discoveries. </w:t>
      </w:r>
      <w:r>
        <w:rPr>
          <w:rFonts w:ascii="Arial" w:hAnsi="Arial" w:cs="Arial"/>
          <w:sz w:val="22"/>
          <w:szCs w:val="22"/>
        </w:rPr>
        <w:t>Use Gaia time series, colours, astrometry, and external catalogues to characterise the strongest candidates. For stars with reliable parallaxes, construct an HR diagram coloured by a calibrated measure of minute-timescale variability. Account for magnitude-dependent sensitivity, transit count, cadence, selection, and extinction before interpreting structure. Known populations check the calibration; new concentrations and isolated outliers become discovery targets.</w:t>
      </w:r>
    </w:p>
    <w:p w14:paraId="8F26C713" w14:textId="E7D78322">
      <w:pPr>
        <w:spacing w:before="40" w:after="0" w:line="360" w:lineRule="auto"/>
        <w:rPr>
          <w:rFonts w:ascii="Arial" w:hAnsi="Arial" w:cs="Arial"/>
          <w:sz w:val="22"/>
          <w:szCs w:val="22"/>
        </w:rPr>
      </w:pPr>
      <w:r>
        <w:rPr>
          <w:rFonts w:ascii="Arial" w:hAnsi="Arial" w:cs="Arial"/>
          <w:sz w:val="22"/>
          <w:szCs w:val="22"/>
        </w:rPr>
        <w:t>The main deliverables will be a tested calibration and search pipeline, a ranked catalogue of credible minute-timescale variables, and an HR-diagram map of fast variability across stellar populations. Detailed studies of the strongest candidates will provide an initial astrophysical interpretation. The project is deliberately exploratory and will preserve unfamiliar signals and unexpected regions of the HR diagram rather than force every candidate into a known class.</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Python and basic probability and statistics. Experience with astronomical time series is useful but not required. The project suits someone who enjoys discovery work in real data, where understanding calibration and false positives is as important as finding unusual objects.</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Archive queries, ADQL, and targeted retrieval of epoch photometry.</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Calibration of time-series measurements and construction of matched control samples.</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Robust variability statistics, candidate ranking, and false-positive control.</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tests and measurement of sensitivity across magnitude and colour.</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Cross-matching, HR diagrams, and reproducible catalogue analysis.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ESA/DPAC, 'Gaia DR4 content and expected archive products'. https://www.cosmos.esa.int/web/gaia/dr4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(2017), 'Short time-scale variables in the Gaia era: detection and characterization by structure function analysis', MNRAS, 472, 3230. https://doi.org/10.1093/mnras/stx2115</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(2018), 'Gaia Data Release 2: Short-timescale variability processing and analysis', A&amp;A, 620, A197. https://doi.org/10.1051/0004-6361/201833357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Holl, B. et al. (2023), 'Gaia Data Release 3: Gaia scan-angle-dependent signals and spurious periods', A&amp;A, 674, A25. https://doi.org/10.1051/0004-6361/202245353</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Gavras, P. et al. (2023), 'Gaia Data Release 3: Cross-match of Gaia sources with variable objects from the literature', A&amp;A, 674, A22. https://doi.org/10.1051/0004-6361/202244367</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(2019), 'Gaia Data Release 2: Variable stars in the colour-absolute magnitude diagram', A&amp;A, 623, A110. https://doi.org/10.1051/0004-6361/201833304</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 'Gaia mission and upcoming data releases'. https://www.esa.int/Science_Exploration/Space_Science/Gaia</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Riello, M. et al. (2021), 'Gaia Early Data Release 3: Photometric content and validation', A&amp;A, 649, A3. https://doi.org/10.1051/0004-6361/202039587</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(2016), 'The Gaia mission', A&amp;A, 595, A1. https://doi.org/10.1051/0004-6361/201629272</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Eyer, L. et al. (2023), 'Gaia Data Release 3: Summary of the variability processing and analysis', A&amp;A, 674, A13. https://doi.org/10.1051/0004-6361/202244242</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