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exact" w:line="600"/>
        <w:jc w:val="start"/>
        <w:outlineLvl w:val="0"/>
        <w:rPr>
          <w:rFonts w:ascii="方正小标宋简体" w:hAnsi="方正小标宋简体" w:eastAsia="方正小标宋简体" w:cs="宋体;SimSun"/>
          <w:szCs w:val="21"/>
        </w:rPr>
      </w:pPr>
      <w:r>
        <w:rPr>
          <w:rFonts w:eastAsia="方正小标宋简体" w:cs="宋体;SimSun" w:ascii="方正小标宋简体" w:hAnsi="方正小标宋简体"/>
          <w:szCs w:val="21"/>
        </w:rPr>
      </w:r>
    </w:p>
    <w:p>
      <w:pPr>
        <w:pStyle w:val="BodyText"/>
        <w:spacing w:before="93" w:after="0"/>
        <w:rPr>
          <w:rFonts w:ascii="方正小标宋简体" w:hAnsi="方正小标宋简体" w:eastAsia="方正小标宋简体" w:cs="宋体;SimSun"/>
          <w:szCs w:val="21"/>
        </w:rPr>
      </w:pPr>
      <w:r>
        <w:rPr>
          <w:rFonts w:eastAsia="方正小标宋简体" w:cs="宋体;SimSun" w:ascii="方正小标宋简体" w:hAnsi="方正小标宋简体"/>
          <w:szCs w:val="21"/>
        </w:rPr>
      </w:r>
    </w:p>
    <w:p>
      <w:pPr>
        <w:pStyle w:val="Normal"/>
        <w:numPr>
          <w:ilvl w:val="0"/>
          <w:numId w:val="0"/>
        </w:numPr>
        <w:spacing w:lineRule="exact" w:line="600"/>
        <w:jc w:val="center"/>
        <w:outlineLvl w:val="0"/>
        <w:rPr>
          <w:rFonts w:ascii="方正小标宋简体" w:hAnsi="方正小标宋简体" w:eastAsia="方正小标宋简体" w:cs="宋体;SimSun"/>
          <w:sz w:val="72"/>
          <w:szCs w:val="72"/>
        </w:rPr>
      </w:pPr>
      <w:r>
        <w:rPr>
          <w:rFonts w:eastAsia="方正小标宋简体" w:cs="宋体;SimSun" w:ascii="方正小标宋简体" w:hAnsi="方正小标宋简体"/>
          <w:sz w:val="72"/>
          <w:szCs w:val="72"/>
        </w:rPr>
      </w:r>
    </w:p>
    <w:p>
      <w:pPr>
        <w:pStyle w:val="Normal"/>
        <w:numPr>
          <w:ilvl w:val="0"/>
          <w:numId w:val="0"/>
        </w:numPr>
        <w:spacing w:lineRule="exact" w:line="600"/>
        <w:jc w:val="center"/>
        <w:outlineLvl w:val="0"/>
        <w:rPr>
          <w:rFonts w:ascii="方正小标宋简体" w:hAnsi="方正小标宋简体" w:eastAsia="方正小标宋简体" w:cs="宋体;SimSun"/>
          <w:sz w:val="72"/>
          <w:szCs w:val="72"/>
        </w:rPr>
      </w:pPr>
      <w:r>
        <w:rPr>
          <w:rFonts w:eastAsia="方正小标宋简体" w:cs="宋体;SimSun" w:ascii="方正小标宋简体" w:hAnsi="方正小标宋简体"/>
          <w:sz w:val="72"/>
          <w:szCs w:val="72"/>
        </w:rPr>
      </w:r>
    </w:p>
    <w:p>
      <w:pPr>
        <w:pStyle w:val="Normal"/>
        <w:numPr>
          <w:ilvl w:val="0"/>
          <w:numId w:val="0"/>
        </w:numPr>
        <w:snapToGrid w:val="false"/>
        <w:spacing w:lineRule="auto" w:line="360"/>
        <w:jc w:val="center"/>
        <w:outlineLvl w:val="0"/>
        <w:rPr>
          <w:rFonts w:ascii="方正小标宋简体" w:hAnsi="方正小标宋简体" w:eastAsia="方正小标宋简体" w:cs="方正小标宋简体"/>
          <w:sz w:val="72"/>
          <w:szCs w:val="72"/>
        </w:rPr>
      </w:pPr>
      <w:r>
        <w:rPr>
          <w:rFonts w:eastAsia="方正小标宋简体" w:cs="方正小标宋简体" w:ascii="方正小标宋简体" w:hAnsi="方正小标宋简体"/>
          <w:sz w:val="72"/>
          <w:szCs w:val="72"/>
        </w:rPr>
        <w:t>2023</w:t>
      </w:r>
      <w:r>
        <w:rPr>
          <w:rFonts w:ascii="方正小标宋简体" w:hAnsi="方正小标宋简体" w:cs="方正小标宋简体" w:eastAsia="方正小标宋简体"/>
          <w:sz w:val="72"/>
          <w:szCs w:val="72"/>
        </w:rPr>
        <w:t>年度</w:t>
      </w:r>
    </w:p>
    <w:p>
      <w:pPr>
        <w:pStyle w:val="Normal"/>
        <w:jc w:val="center"/>
        <w:rPr>
          <w:rFonts w:ascii="方正小标宋简体" w:hAnsi="方正小标宋简体" w:eastAsia="方正小标宋简体" w:cs="方正小标宋简体"/>
          <w:sz w:val="72"/>
          <w:szCs w:val="72"/>
        </w:rPr>
      </w:pPr>
      <w:r>
        <w:rPr>
          <w:rFonts w:ascii="方正小标宋简体" w:hAnsi="方正小标宋简体" w:cs="方正小标宋简体" w:eastAsia="方正小标宋简体"/>
          <w:sz w:val="72"/>
          <w:szCs w:val="72"/>
        </w:rPr>
        <w:t>四川省巴中市巴州区</w:t>
      </w:r>
    </w:p>
    <w:p>
      <w:pPr>
        <w:pStyle w:val="Normal"/>
        <w:jc w:val="center"/>
        <w:rPr>
          <w:rFonts w:ascii="方正小标宋简体" w:hAnsi="方正小标宋简体" w:eastAsia="方正小标宋简体" w:cs="方正小标宋简体"/>
          <w:sz w:val="72"/>
          <w:szCs w:val="72"/>
        </w:rPr>
      </w:pPr>
      <w:r>
        <w:rPr>
          <w:rFonts w:ascii="方正小标宋简体" w:hAnsi="方正小标宋简体" w:cs="方正小标宋简体" w:eastAsia="方正小标宋简体"/>
          <w:sz w:val="72"/>
          <w:szCs w:val="72"/>
        </w:rPr>
        <w:t>天马山镇人民政府</w:t>
      </w:r>
    </w:p>
    <w:p>
      <w:pPr>
        <w:pStyle w:val="Normal"/>
        <w:numPr>
          <w:ilvl w:val="0"/>
          <w:numId w:val="0"/>
        </w:numPr>
        <w:snapToGrid w:val="false"/>
        <w:spacing w:lineRule="auto" w:line="360"/>
        <w:jc w:val="center"/>
        <w:outlineLvl w:val="0"/>
        <w:rPr>
          <w:rFonts w:ascii="方正小标宋简体" w:hAnsi="方正小标宋简体" w:eastAsia="方正小标宋简体" w:cs="方正小标宋简体"/>
          <w:sz w:val="72"/>
          <w:szCs w:val="72"/>
        </w:rPr>
      </w:pPr>
      <w:r>
        <w:rPr>
          <w:rFonts w:ascii="方正小标宋简体" w:hAnsi="方正小标宋简体" w:cs="方正小标宋简体" w:eastAsia="方正小标宋简体"/>
          <w:sz w:val="72"/>
          <w:szCs w:val="72"/>
        </w:rPr>
        <w:t>单位决算</w:t>
      </w:r>
      <w:r>
        <w:br w:type="page"/>
      </w:r>
    </w:p>
    <w:p>
      <w:pPr>
        <w:pStyle w:val="Normal"/>
        <w:widowControl/>
        <w:jc w:val="center"/>
        <w:rPr>
          <w:rFonts w:ascii="黑体;SimHei" w:hAnsi="黑体;SimHei" w:eastAsia="黑体;SimHei" w:cs="黑体;SimHei"/>
          <w:sz w:val="48"/>
          <w:szCs w:val="48"/>
        </w:rPr>
      </w:pPr>
      <w:r>
        <w:rPr>
          <w:rFonts w:ascii="黑体;SimHei" w:hAnsi="黑体;SimHei" w:cs="黑体;SimHei" w:eastAsia="黑体;SimHei"/>
          <w:sz w:val="48"/>
          <w:szCs w:val="48"/>
        </w:rPr>
        <w:t>目录</w:t>
      </w:r>
    </w:p>
    <w:p>
      <w:pPr>
        <w:pStyle w:val="Normal"/>
        <w:widowControl/>
        <w:jc w:val="center"/>
        <w:rPr>
          <w:rFonts w:ascii="黑体;SimHei" w:hAnsi="黑体;SimHei" w:eastAsia="黑体;SimHei" w:cs="黑体;SimHei"/>
          <w:sz w:val="28"/>
          <w:szCs w:val="28"/>
        </w:rPr>
      </w:pPr>
      <w:r>
        <w:rPr>
          <w:rFonts w:eastAsia="黑体;SimHei" w:cs="黑体;SimHei" w:ascii="黑体;SimHei" w:hAnsi="黑体;SimHei"/>
          <w:sz w:val="28"/>
          <w:szCs w:val="28"/>
        </w:rPr>
      </w:r>
    </w:p>
    <w:p>
      <w:pPr>
        <w:pStyle w:val="TOC1"/>
        <w:rPr/>
      </w:pPr>
      <w:r>
        <w:rPr/>
        <w:t>公开时间：</w:t>
      </w:r>
      <w:r>
        <w:rPr/>
        <w:t>2024</w:t>
      </w:r>
      <w:r>
        <w:rPr/>
        <w:t>年</w:t>
      </w:r>
      <w:r>
        <w:rPr/>
        <w:t>10</w:t>
      </w:r>
      <w:r>
        <w:rPr/>
        <w:t>月</w:t>
      </w:r>
      <w:r>
        <w:rPr/>
        <w:t>30</w:t>
      </w:r>
      <w:r>
        <w:rPr/>
        <w:t>日</w:t>
      </w:r>
    </w:p>
    <w:p>
      <w:pPr>
        <w:pStyle w:val="Normal"/>
        <w:rPr/>
      </w:pPr>
      <w:r>
        <w:rPr/>
      </w:r>
    </w:p>
    <w:p>
      <w:pPr>
        <w:pStyle w:val="TOC1"/>
        <w:snapToGrid w:val="false"/>
        <w:spacing w:lineRule="exact" w:line="440" w:before="0" w:after="0"/>
        <w:jc w:val="start"/>
        <w:rPr>
          <w:sz w:val="24"/>
          <w:szCs w:val="24"/>
        </w:rPr>
      </w:pPr>
      <w:r>
        <w:rPr>
          <w:sz w:val="24"/>
        </w:rPr>
        <w:t>第一部分</w:t>
      </w:r>
      <w:r>
        <w:rPr>
          <w:sz w:val="24"/>
        </w:rPr>
        <w:t xml:space="preserve"> </w:t>
      </w:r>
      <w:r>
        <w:rPr>
          <w:sz w:val="24"/>
        </w:rPr>
        <w:t>单位概况</w:t>
      </w:r>
      <w:r>
        <w:rPr>
          <w:sz w:val="24"/>
        </w:rPr>
        <w:tab/>
        <w:t>4</w:t>
      </w:r>
    </w:p>
    <w:p>
      <w:pPr>
        <w:pStyle w:val="TOC2"/>
        <w:snapToGrid w:val="false"/>
        <w:spacing w:lineRule="exact" w:line="440"/>
        <w:jc w:val="start"/>
        <w:rPr/>
      </w:pPr>
      <w:r>
        <w:rPr>
          <w:sz w:val="24"/>
        </w:rPr>
        <w:t>一、主要职责</w:t>
      </w:r>
      <w:r>
        <w:rPr>
          <w:sz w:val="24"/>
        </w:rPr>
        <w:tab/>
        <w:t>4</w:t>
      </w:r>
    </w:p>
    <w:p>
      <w:pPr>
        <w:pStyle w:val="TOC2"/>
        <w:snapToGrid w:val="false"/>
        <w:spacing w:lineRule="exact" w:line="440"/>
        <w:jc w:val="start"/>
        <w:rPr/>
      </w:pPr>
      <w:r>
        <w:rPr>
          <w:sz w:val="24"/>
        </w:rPr>
        <w:t>二、机构设置</w:t>
      </w:r>
      <w:r>
        <w:rPr>
          <w:sz w:val="24"/>
        </w:rPr>
        <w:tab/>
      </w:r>
      <w:r>
        <w:rPr>
          <w:sz w:val="24"/>
        </w:rPr>
        <w:t>5</w:t>
      </w:r>
    </w:p>
    <w:p>
      <w:pPr>
        <w:pStyle w:val="TOC1"/>
        <w:snapToGrid w:val="false"/>
        <w:spacing w:lineRule="exact" w:line="440" w:before="0" w:after="0"/>
        <w:jc w:val="start"/>
        <w:rPr>
          <w:sz w:val="24"/>
          <w:szCs w:val="24"/>
        </w:rPr>
      </w:pPr>
      <w:r>
        <w:rPr>
          <w:sz w:val="24"/>
        </w:rPr>
        <w:t xml:space="preserve">第二部分 </w:t>
      </w:r>
      <w:r>
        <w:rPr>
          <w:sz w:val="24"/>
        </w:rPr>
        <w:t>2023</w:t>
      </w:r>
      <w:r>
        <w:rPr>
          <w:sz w:val="24"/>
        </w:rPr>
        <w:t>年度单位决算情况说明</w:t>
      </w:r>
      <w:r>
        <w:rPr>
          <w:sz w:val="24"/>
        </w:rPr>
        <w:tab/>
      </w:r>
      <w:r>
        <w:rPr>
          <w:sz w:val="24"/>
        </w:rPr>
        <w:t>6</w:t>
      </w:r>
    </w:p>
    <w:p>
      <w:pPr>
        <w:pStyle w:val="TOC2"/>
        <w:snapToGrid w:val="false"/>
        <w:spacing w:lineRule="exact" w:line="440"/>
        <w:jc w:val="start"/>
        <w:rPr>
          <w:rFonts w:ascii="仿宋" w:hAnsi="仿宋" w:cs="仿宋"/>
          <w:sz w:val="24"/>
        </w:rPr>
      </w:pPr>
      <w:r>
        <w:rPr>
          <w:sz w:val="24"/>
        </w:rPr>
        <w:t>一、收入支出决算总体情况说明</w:t>
      </w:r>
      <w:r>
        <w:rPr>
          <w:sz w:val="24"/>
        </w:rPr>
        <w:tab/>
      </w:r>
      <w:r>
        <w:rPr>
          <w:sz w:val="24"/>
        </w:rPr>
        <w:t>6</w:t>
      </w:r>
    </w:p>
    <w:p>
      <w:pPr>
        <w:pStyle w:val="TOC2"/>
        <w:snapToGrid w:val="false"/>
        <w:spacing w:lineRule="exact" w:line="440"/>
        <w:jc w:val="start"/>
        <w:rPr>
          <w:rFonts w:ascii="仿宋" w:hAnsi="仿宋" w:cs="仿宋"/>
          <w:sz w:val="24"/>
        </w:rPr>
      </w:pPr>
      <w:r>
        <w:rPr>
          <w:sz w:val="24"/>
        </w:rPr>
        <w:t>二、收入决算情况说明</w:t>
      </w:r>
      <w:r>
        <w:rPr>
          <w:sz w:val="24"/>
        </w:rPr>
        <w:tab/>
      </w:r>
      <w:r>
        <w:rPr>
          <w:sz w:val="24"/>
        </w:rPr>
        <w:t>6</w:t>
      </w:r>
    </w:p>
    <w:p>
      <w:pPr>
        <w:pStyle w:val="TOC2"/>
        <w:snapToGrid w:val="false"/>
        <w:spacing w:lineRule="exact" w:line="440"/>
        <w:jc w:val="start"/>
        <w:rPr>
          <w:rFonts w:ascii="仿宋" w:hAnsi="仿宋" w:cs="仿宋"/>
          <w:sz w:val="24"/>
        </w:rPr>
      </w:pPr>
      <w:r>
        <w:rPr>
          <w:sz w:val="24"/>
        </w:rPr>
        <w:t>三、支出决算情况说明</w:t>
      </w:r>
      <w:r>
        <w:rPr>
          <w:sz w:val="24"/>
        </w:rPr>
        <w:tab/>
      </w:r>
      <w:r>
        <w:rPr>
          <w:sz w:val="24"/>
        </w:rPr>
        <w:t>7</w:t>
      </w:r>
    </w:p>
    <w:p>
      <w:pPr>
        <w:pStyle w:val="TOC2"/>
        <w:snapToGrid w:val="false"/>
        <w:spacing w:lineRule="exact" w:line="440"/>
        <w:jc w:val="start"/>
        <w:rPr>
          <w:rFonts w:ascii="仿宋" w:hAnsi="仿宋" w:cs="仿宋"/>
          <w:sz w:val="24"/>
        </w:rPr>
      </w:pPr>
      <w:r>
        <w:rPr>
          <w:sz w:val="24"/>
        </w:rPr>
        <w:t>四、财政拨款收入支出决算总体情况说明</w:t>
      </w:r>
      <w:r>
        <w:rPr>
          <w:sz w:val="24"/>
        </w:rPr>
        <w:tab/>
      </w:r>
      <w:r>
        <w:rPr>
          <w:sz w:val="24"/>
        </w:rPr>
        <w:t>7</w:t>
      </w:r>
    </w:p>
    <w:p>
      <w:pPr>
        <w:pStyle w:val="TOC2"/>
        <w:snapToGrid w:val="false"/>
        <w:spacing w:lineRule="exact" w:line="440"/>
        <w:jc w:val="start"/>
        <w:rPr>
          <w:rFonts w:ascii="仿宋" w:hAnsi="仿宋" w:cs="仿宋"/>
          <w:sz w:val="24"/>
        </w:rPr>
      </w:pPr>
      <w:r>
        <w:rPr>
          <w:sz w:val="24"/>
        </w:rPr>
        <w:t>五、一般公共预算财政拨款支出决算情况说明</w:t>
      </w:r>
      <w:r>
        <w:rPr>
          <w:sz w:val="24"/>
        </w:rPr>
        <w:tab/>
      </w:r>
      <w:r>
        <w:rPr>
          <w:sz w:val="24"/>
        </w:rPr>
        <w:t>8</w:t>
      </w:r>
    </w:p>
    <w:p>
      <w:pPr>
        <w:pStyle w:val="TOC2"/>
        <w:snapToGrid w:val="false"/>
        <w:spacing w:lineRule="exact" w:line="440"/>
        <w:jc w:val="start"/>
        <w:rPr>
          <w:rFonts w:ascii="仿宋" w:hAnsi="仿宋" w:cs="仿宋"/>
          <w:sz w:val="24"/>
        </w:rPr>
      </w:pPr>
      <w:r>
        <w:rPr>
          <w:sz w:val="24"/>
        </w:rPr>
        <w:t>六、一般公共预算财政拨款基本支出决算情况说明</w:t>
      </w:r>
      <w:r>
        <w:rPr>
          <w:sz w:val="24"/>
        </w:rPr>
        <w:tab/>
      </w:r>
      <w:r>
        <w:rPr>
          <w:sz w:val="24"/>
        </w:rPr>
        <w:t>13</w:t>
      </w:r>
    </w:p>
    <w:p>
      <w:pPr>
        <w:pStyle w:val="TOC2"/>
        <w:snapToGrid w:val="false"/>
        <w:spacing w:lineRule="exact" w:line="440"/>
        <w:jc w:val="start"/>
        <w:rPr>
          <w:rFonts w:ascii="仿宋" w:hAnsi="仿宋" w:cs="仿宋"/>
          <w:sz w:val="24"/>
        </w:rPr>
      </w:pPr>
      <w:r>
        <w:rPr>
          <w:sz w:val="24"/>
        </w:rPr>
        <w:t>七、财政拨款“三公”经费支出决算情况说明</w:t>
      </w:r>
      <w:r>
        <w:rPr>
          <w:sz w:val="24"/>
        </w:rPr>
        <w:tab/>
      </w:r>
      <w:r>
        <w:rPr>
          <w:sz w:val="24"/>
        </w:rPr>
        <w:t>14</w:t>
      </w:r>
    </w:p>
    <w:p>
      <w:pPr>
        <w:pStyle w:val="TOC2"/>
        <w:snapToGrid w:val="false"/>
        <w:spacing w:lineRule="exact" w:line="440"/>
        <w:jc w:val="start"/>
        <w:rPr>
          <w:rFonts w:ascii="仿宋" w:hAnsi="仿宋" w:cs="仿宋"/>
          <w:sz w:val="24"/>
        </w:rPr>
      </w:pPr>
      <w:r>
        <w:rPr>
          <w:sz w:val="24"/>
        </w:rPr>
        <w:t>八、政府性基金预算支出决算情况说明</w:t>
      </w:r>
      <w:r>
        <w:rPr>
          <w:sz w:val="24"/>
        </w:rPr>
        <w:tab/>
      </w:r>
      <w:r>
        <w:rPr>
          <w:sz w:val="24"/>
        </w:rPr>
        <w:t>16</w:t>
      </w:r>
    </w:p>
    <w:p>
      <w:pPr>
        <w:pStyle w:val="TOC2"/>
        <w:snapToGrid w:val="false"/>
        <w:spacing w:lineRule="exact" w:line="440"/>
        <w:jc w:val="start"/>
        <w:rPr>
          <w:sz w:val="24"/>
        </w:rPr>
      </w:pPr>
      <w:r>
        <w:rPr>
          <w:sz w:val="24"/>
        </w:rPr>
        <w:t>九、国有资本经营预算支出决算情况说明</w:t>
      </w:r>
      <w:r>
        <w:rPr>
          <w:sz w:val="24"/>
        </w:rPr>
        <w:tab/>
      </w:r>
      <w:r>
        <w:rPr>
          <w:sz w:val="24"/>
        </w:rPr>
        <w:t>16</w:t>
      </w:r>
    </w:p>
    <w:p>
      <w:pPr>
        <w:pStyle w:val="TOC2"/>
        <w:snapToGrid w:val="false"/>
        <w:spacing w:lineRule="exact" w:line="440"/>
        <w:jc w:val="start"/>
        <w:rPr>
          <w:sz w:val="24"/>
        </w:rPr>
      </w:pPr>
      <w:r>
        <w:rPr>
          <w:sz w:val="24"/>
        </w:rPr>
        <w:t>十、其他重要事项的情况说明</w:t>
      </w:r>
      <w:r>
        <w:rPr>
          <w:sz w:val="24"/>
        </w:rPr>
        <w:tab/>
      </w:r>
      <w:r>
        <w:rPr>
          <w:sz w:val="24"/>
        </w:rPr>
        <w:t>16</w:t>
      </w:r>
    </w:p>
    <w:p>
      <w:pPr>
        <w:pStyle w:val="TOC1"/>
        <w:snapToGrid w:val="false"/>
        <w:spacing w:lineRule="exact" w:line="440" w:before="0" w:after="0"/>
        <w:jc w:val="start"/>
        <w:rPr>
          <w:sz w:val="24"/>
          <w:szCs w:val="24"/>
        </w:rPr>
      </w:pPr>
      <w:r>
        <w:rPr>
          <w:sz w:val="24"/>
        </w:rPr>
        <w:t>第三部分</w:t>
      </w:r>
      <w:r>
        <w:rPr>
          <w:sz w:val="24"/>
        </w:rPr>
        <w:t xml:space="preserve"> </w:t>
      </w:r>
      <w:r>
        <w:rPr>
          <w:sz w:val="24"/>
        </w:rPr>
        <w:t>名词解释</w:t>
      </w:r>
      <w:r>
        <w:rPr>
          <w:sz w:val="24"/>
        </w:rPr>
        <w:tab/>
      </w:r>
      <w:r>
        <w:rPr>
          <w:sz w:val="24"/>
        </w:rPr>
        <w:t>19</w:t>
      </w:r>
    </w:p>
    <w:p>
      <w:pPr>
        <w:pStyle w:val="TOC1"/>
        <w:snapToGrid w:val="false"/>
        <w:spacing w:lineRule="exact" w:line="440" w:before="0" w:after="0"/>
        <w:jc w:val="start"/>
        <w:rPr>
          <w:sz w:val="24"/>
          <w:szCs w:val="24"/>
        </w:rPr>
      </w:pPr>
      <w:r>
        <w:rPr>
          <w:sz w:val="24"/>
        </w:rPr>
        <w:t>第四部分</w:t>
      </w:r>
      <w:r>
        <w:rPr>
          <w:sz w:val="24"/>
        </w:rPr>
        <w:t xml:space="preserve"> </w:t>
      </w:r>
      <w:r>
        <w:rPr>
          <w:sz w:val="24"/>
        </w:rPr>
        <w:t>附件</w:t>
      </w:r>
      <w:r>
        <w:rPr>
          <w:sz w:val="24"/>
        </w:rPr>
        <w:tab/>
      </w:r>
      <w:r>
        <w:rPr>
          <w:sz w:val="24"/>
        </w:rPr>
        <w:t>25</w:t>
      </w:r>
    </w:p>
    <w:p>
      <w:pPr>
        <w:pStyle w:val="TOC1"/>
        <w:snapToGrid w:val="false"/>
        <w:spacing w:lineRule="exact" w:line="440" w:before="0" w:after="0"/>
        <w:jc w:val="start"/>
        <w:rPr>
          <w:sz w:val="24"/>
          <w:szCs w:val="24"/>
        </w:rPr>
      </w:pPr>
      <w:r>
        <w:rPr>
          <w:sz w:val="24"/>
        </w:rPr>
        <w:t>第五部分</w:t>
      </w:r>
      <w:r>
        <w:rPr>
          <w:sz w:val="24"/>
        </w:rPr>
        <w:t xml:space="preserve"> </w:t>
      </w:r>
      <w:r>
        <w:rPr>
          <w:sz w:val="24"/>
        </w:rPr>
        <w:t>附表</w:t>
      </w:r>
      <w:r>
        <w:rPr>
          <w:sz w:val="24"/>
        </w:rPr>
        <w:tab/>
      </w:r>
      <w:r>
        <w:rPr>
          <w:sz w:val="24"/>
        </w:rPr>
        <w:t>71</w:t>
      </w:r>
    </w:p>
    <w:p>
      <w:pPr>
        <w:pStyle w:val="TOC2"/>
        <w:snapToGrid w:val="false"/>
        <w:spacing w:lineRule="exact" w:line="440"/>
        <w:jc w:val="start"/>
        <w:rPr>
          <w:sz w:val="24"/>
        </w:rPr>
      </w:pPr>
      <w:r>
        <w:rPr>
          <w:sz w:val="24"/>
        </w:rPr>
        <w:t>一、收入支出决算总表</w:t>
      </w:r>
      <w:r>
        <w:rPr>
          <w:sz w:val="24"/>
        </w:rPr>
        <w:tab/>
      </w:r>
      <w:r>
        <w:rPr>
          <w:sz w:val="24"/>
        </w:rPr>
        <w:t>71</w:t>
      </w:r>
    </w:p>
    <w:p>
      <w:pPr>
        <w:pStyle w:val="TOC2"/>
        <w:snapToGrid w:val="false"/>
        <w:spacing w:lineRule="exact" w:line="440"/>
        <w:jc w:val="start"/>
        <w:rPr>
          <w:sz w:val="24"/>
        </w:rPr>
      </w:pPr>
      <w:r>
        <w:rPr>
          <w:sz w:val="24"/>
        </w:rPr>
        <w:t>二、收入决算表</w:t>
      </w:r>
      <w:r>
        <w:rPr>
          <w:sz w:val="24"/>
        </w:rPr>
        <w:tab/>
      </w:r>
      <w:r>
        <w:rPr>
          <w:sz w:val="24"/>
        </w:rPr>
        <w:t>71</w:t>
      </w:r>
    </w:p>
    <w:p>
      <w:pPr>
        <w:pStyle w:val="TOC2"/>
        <w:snapToGrid w:val="false"/>
        <w:spacing w:lineRule="exact" w:line="440"/>
        <w:jc w:val="start"/>
        <w:rPr>
          <w:sz w:val="24"/>
        </w:rPr>
      </w:pPr>
      <w:r>
        <w:rPr>
          <w:sz w:val="24"/>
        </w:rPr>
        <w:t>三、支出决算表</w:t>
      </w:r>
      <w:r>
        <w:rPr>
          <w:sz w:val="24"/>
        </w:rPr>
        <w:tab/>
      </w:r>
      <w:r>
        <w:rPr>
          <w:sz w:val="24"/>
        </w:rPr>
        <w:t>71</w:t>
      </w:r>
    </w:p>
    <w:p>
      <w:pPr>
        <w:pStyle w:val="TOC2"/>
        <w:snapToGrid w:val="false"/>
        <w:spacing w:lineRule="exact" w:line="440"/>
        <w:jc w:val="start"/>
        <w:rPr>
          <w:sz w:val="24"/>
        </w:rPr>
      </w:pPr>
      <w:r>
        <w:rPr>
          <w:sz w:val="24"/>
        </w:rPr>
        <w:t>四、财政拨款收入支出决算总表</w:t>
      </w:r>
      <w:r>
        <w:rPr>
          <w:sz w:val="24"/>
        </w:rPr>
        <w:tab/>
      </w:r>
      <w:r>
        <w:rPr>
          <w:sz w:val="24"/>
        </w:rPr>
        <w:t>71</w:t>
      </w:r>
    </w:p>
    <w:p>
      <w:pPr>
        <w:pStyle w:val="TOC2"/>
        <w:snapToGrid w:val="false"/>
        <w:spacing w:lineRule="exact" w:line="440"/>
        <w:jc w:val="start"/>
        <w:rPr>
          <w:sz w:val="24"/>
        </w:rPr>
      </w:pPr>
      <w:r>
        <w:rPr>
          <w:sz w:val="24"/>
        </w:rPr>
        <w:t>五、财政拨款支出决算明细表</w:t>
      </w:r>
      <w:r>
        <w:rPr>
          <w:sz w:val="24"/>
        </w:rPr>
        <w:tab/>
      </w:r>
      <w:r>
        <w:rPr>
          <w:sz w:val="24"/>
        </w:rPr>
        <w:t>71</w:t>
      </w:r>
    </w:p>
    <w:p>
      <w:pPr>
        <w:pStyle w:val="TOC2"/>
        <w:snapToGrid w:val="false"/>
        <w:spacing w:lineRule="exact" w:line="440"/>
        <w:jc w:val="start"/>
        <w:rPr>
          <w:sz w:val="24"/>
        </w:rPr>
      </w:pPr>
      <w:r>
        <w:rPr>
          <w:sz w:val="24"/>
        </w:rPr>
        <w:t>六、一般公共预算财政拨款支出决算表</w:t>
      </w:r>
      <w:r>
        <w:rPr>
          <w:sz w:val="24"/>
        </w:rPr>
        <w:tab/>
      </w:r>
      <w:r>
        <w:rPr>
          <w:sz w:val="24"/>
        </w:rPr>
        <w:t>71</w:t>
      </w:r>
    </w:p>
    <w:p>
      <w:pPr>
        <w:pStyle w:val="TOC2"/>
        <w:snapToGrid w:val="false"/>
        <w:spacing w:lineRule="exact" w:line="440"/>
        <w:jc w:val="start"/>
        <w:rPr>
          <w:sz w:val="24"/>
        </w:rPr>
      </w:pPr>
      <w:r>
        <w:rPr>
          <w:sz w:val="24"/>
        </w:rPr>
        <w:t>七、一般公共预算财政拨款支出决算明细表</w:t>
      </w:r>
      <w:r>
        <w:rPr>
          <w:sz w:val="24"/>
        </w:rPr>
        <w:tab/>
      </w:r>
      <w:r>
        <w:rPr>
          <w:sz w:val="24"/>
        </w:rPr>
        <w:t>71</w:t>
      </w:r>
    </w:p>
    <w:p>
      <w:pPr>
        <w:pStyle w:val="TOC2"/>
        <w:snapToGrid w:val="false"/>
        <w:spacing w:lineRule="exact" w:line="440"/>
        <w:jc w:val="start"/>
        <w:rPr>
          <w:sz w:val="24"/>
        </w:rPr>
      </w:pPr>
      <w:r>
        <w:rPr>
          <w:sz w:val="24"/>
        </w:rPr>
        <w:t>八、一般公共预算财政拨款基本支出决算明细表</w:t>
      </w:r>
      <w:r>
        <w:rPr>
          <w:sz w:val="24"/>
        </w:rPr>
        <w:tab/>
      </w:r>
      <w:r>
        <w:rPr>
          <w:sz w:val="24"/>
        </w:rPr>
        <w:t>71</w:t>
      </w:r>
    </w:p>
    <w:p>
      <w:pPr>
        <w:pStyle w:val="TOC2"/>
        <w:snapToGrid w:val="false"/>
        <w:spacing w:lineRule="exact" w:line="440"/>
        <w:jc w:val="start"/>
        <w:rPr>
          <w:sz w:val="24"/>
        </w:rPr>
      </w:pPr>
      <w:r>
        <w:rPr>
          <w:sz w:val="24"/>
        </w:rPr>
        <w:t>九、一般公共预算财政拨款项目支出决算表</w:t>
      </w:r>
      <w:r>
        <w:rPr>
          <w:sz w:val="24"/>
        </w:rPr>
        <w:tab/>
      </w:r>
      <w:r>
        <w:rPr>
          <w:sz w:val="24"/>
        </w:rPr>
        <w:t>71</w:t>
      </w:r>
    </w:p>
    <w:p>
      <w:pPr>
        <w:pStyle w:val="TOC2"/>
        <w:snapToGrid w:val="false"/>
        <w:spacing w:lineRule="exact" w:line="440"/>
        <w:jc w:val="start"/>
        <w:rPr>
          <w:sz w:val="24"/>
        </w:rPr>
      </w:pPr>
      <w:r>
        <w:rPr>
          <w:sz w:val="24"/>
        </w:rPr>
        <w:t>十、政府性基金预算财政拨款收入支出决算表</w:t>
      </w:r>
      <w:r>
        <w:rPr>
          <w:sz w:val="24"/>
        </w:rPr>
        <w:tab/>
      </w:r>
      <w:r>
        <w:rPr>
          <w:sz w:val="24"/>
        </w:rPr>
        <w:t>71</w:t>
      </w:r>
    </w:p>
    <w:p>
      <w:pPr>
        <w:pStyle w:val="TOC2"/>
        <w:snapToGrid w:val="false"/>
        <w:spacing w:lineRule="exact" w:line="440"/>
        <w:jc w:val="start"/>
        <w:rPr>
          <w:sz w:val="24"/>
        </w:rPr>
      </w:pPr>
      <w:r>
        <w:rPr>
          <w:sz w:val="24"/>
        </w:rPr>
        <w:t>十一、国有资本经营预算财政拨款收入支出决算表</w:t>
      </w:r>
      <w:r>
        <w:rPr>
          <w:sz w:val="24"/>
        </w:rPr>
        <w:tab/>
      </w:r>
      <w:r>
        <w:rPr>
          <w:sz w:val="24"/>
        </w:rPr>
        <w:t>71</w:t>
      </w:r>
    </w:p>
    <w:p>
      <w:pPr>
        <w:pStyle w:val="TOC2"/>
        <w:snapToGrid w:val="false"/>
        <w:spacing w:lineRule="exact" w:line="440"/>
        <w:jc w:val="start"/>
        <w:rPr>
          <w:sz w:val="24"/>
        </w:rPr>
      </w:pPr>
      <w:r>
        <w:rPr>
          <w:sz w:val="24"/>
        </w:rPr>
        <w:t>十二、国有资本经营预算财政拨款支出决算表</w:t>
      </w:r>
      <w:r>
        <w:rPr>
          <w:sz w:val="24"/>
        </w:rPr>
        <w:tab/>
      </w:r>
      <w:r>
        <w:rPr>
          <w:sz w:val="24"/>
        </w:rPr>
        <w:t>71</w:t>
      </w:r>
    </w:p>
    <w:p>
      <w:pPr>
        <w:pStyle w:val="TOC2"/>
        <w:snapToGrid w:val="false"/>
        <w:spacing w:lineRule="exact" w:line="440"/>
        <w:jc w:val="start"/>
        <w:rPr>
          <w:sz w:val="24"/>
        </w:rPr>
      </w:pPr>
      <w:r>
        <w:rPr>
          <w:sz w:val="24"/>
        </w:rPr>
        <w:t>十三、财政拨款“三公”经费支出决算表</w:t>
      </w:r>
      <w:r>
        <w:rPr>
          <w:sz w:val="24"/>
        </w:rPr>
        <w:tab/>
      </w:r>
      <w:r>
        <w:rPr>
          <w:sz w:val="24"/>
        </w:rPr>
        <w:t>71</w:t>
      </w:r>
      <w:r>
        <w:br w:type="page"/>
      </w:r>
    </w:p>
    <w:p>
      <w:pPr>
        <w:pStyle w:val="Normal"/>
        <w:widowControl/>
        <w:spacing w:lineRule="exact" w:line="440"/>
        <w:jc w:val="center"/>
        <w:rPr>
          <w:rStyle w:val="1Char"/>
          <w:rFonts w:ascii="仿宋" w:hAnsi="仿宋" w:eastAsia="仿宋" w:cs="仿宋"/>
          <w:b w:val="false"/>
          <w:sz w:val="24"/>
          <w:szCs w:val="24"/>
        </w:rPr>
      </w:pPr>
      <w:r>
        <w:rPr>
          <w:rStyle w:val="1Char"/>
          <w:rFonts w:ascii="黑体;SimHei" w:hAnsi="黑体;SimHei" w:cs="黑体;SimHei"/>
        </w:rPr>
        <w:t>第一部分</w:t>
      </w:r>
      <w:r>
        <w:rPr>
          <w:rStyle w:val="1Char"/>
          <w:rFonts w:ascii="黑体;SimHei" w:hAnsi="黑体;SimHei" w:cs="黑体;SimHei" w:eastAsia="黑体;SimHei"/>
        </w:rPr>
        <w:t xml:space="preserve"> </w:t>
      </w:r>
      <w:r>
        <w:rPr>
          <w:rStyle w:val="1Char"/>
          <w:rFonts w:ascii="黑体;SimHei" w:hAnsi="黑体;SimHei" w:cs="黑体;SimHei"/>
        </w:rPr>
        <w:t>单位</w:t>
      </w:r>
      <w:r>
        <w:rPr>
          <w:rStyle w:val="1Char"/>
          <w:rFonts w:ascii="黑体;SimHei" w:hAnsi="黑体;SimHei" w:cs="黑体;SimHei" w:eastAsia="黑体;SimHei"/>
          <w:b w:val="false"/>
          <w:bCs w:val="false"/>
        </w:rPr>
        <w:t>概况</w:t>
      </w:r>
    </w:p>
    <w:p>
      <w:pPr>
        <w:pStyle w:val="Normal"/>
        <w:widowControl/>
        <w:jc w:val="start"/>
        <w:rPr>
          <w:rStyle w:val="1Char"/>
          <w:rFonts w:ascii="黑体;SimHei" w:hAnsi="黑体;SimHei" w:eastAsia="黑体;SimHei" w:cs="仿宋"/>
          <w:b w:val="false"/>
          <w:sz w:val="32"/>
          <w:szCs w:val="32"/>
        </w:rPr>
      </w:pPr>
      <w:r>
        <w:rPr/>
      </w:r>
    </w:p>
    <w:p>
      <w:pPr>
        <w:pStyle w:val="Heading2"/>
        <w:numPr>
          <w:ilvl w:val="0"/>
          <w:numId w:val="5"/>
        </w:numPr>
        <w:rPr>
          <w:rStyle w:val="2Char"/>
          <w:rFonts w:ascii="黑体;SimHei" w:hAnsi="黑体;SimHei" w:eastAsia="黑体;SimHei" w:cs="黑体;SimHei"/>
          <w:b w:val="false"/>
          <w:bCs w:val="false"/>
        </w:rPr>
      </w:pPr>
      <w:r>
        <w:rPr>
          <w:rStyle w:val="2Char"/>
          <w:rFonts w:ascii="黑体;SimHei" w:hAnsi="黑体;SimHei" w:cs="黑体;SimHei" w:eastAsia="黑体;SimHei"/>
          <w:b w:val="false"/>
          <w:bCs w:val="false"/>
        </w:rPr>
        <w:t>主要职责</w:t>
      </w:r>
    </w:p>
    <w:p>
      <w:pPr>
        <w:pStyle w:val="Normal"/>
        <w:ind w:firstLine="640" w:end="0"/>
        <w:rPr/>
      </w:pPr>
      <w:r>
        <w:rPr>
          <w:rFonts w:eastAsia="仿宋" w:cs="仿宋" w:ascii="仿宋" w:hAnsi="仿宋"/>
          <w:sz w:val="32"/>
          <w:szCs w:val="32"/>
        </w:rPr>
        <w:t xml:space="preserve">1. </w:t>
      </w:r>
      <w:r>
        <w:rPr>
          <w:rFonts w:ascii="仿宋" w:hAnsi="仿宋" w:cs="仿宋" w:eastAsia="仿宋"/>
          <w:sz w:val="32"/>
          <w:szCs w:val="32"/>
        </w:rPr>
        <w:t>贯彻执行党和国家的路线、方针、政策、法律、法规和上级党委、政府的决定、命令。</w:t>
      </w:r>
      <w:r>
        <w:rPr>
          <w:rFonts w:eastAsia="仿宋" w:cs="仿宋" w:ascii="仿宋" w:hAnsi="仿宋"/>
          <w:sz w:val="32"/>
          <w:szCs w:val="32"/>
        </w:rPr>
        <w:br/>
      </w:r>
      <w:r>
        <w:rPr>
          <w:rFonts w:ascii="仿宋" w:hAnsi="仿宋" w:cs="仿宋" w:eastAsia="仿宋"/>
          <w:sz w:val="32"/>
          <w:szCs w:val="32"/>
        </w:rPr>
        <w:t>　　</w:t>
      </w:r>
      <w:r>
        <w:rPr>
          <w:rFonts w:eastAsia="仿宋" w:cs="仿宋" w:ascii="仿宋" w:hAnsi="仿宋"/>
          <w:sz w:val="32"/>
          <w:szCs w:val="32"/>
        </w:rPr>
        <w:t xml:space="preserve">2. </w:t>
      </w:r>
      <w:r>
        <w:rPr>
          <w:rFonts w:ascii="仿宋" w:hAnsi="仿宋" w:cs="仿宋" w:eastAsia="仿宋"/>
          <w:sz w:val="32"/>
          <w:szCs w:val="32"/>
        </w:rPr>
        <w:t>促进本地经济发展。编制本乡镇（街道）经济发展规划、年度计划，并组织实施；指导经济结构调整和推进经济发展方式转变；因地制宜组织发展区域特色经济；营造经济发展环境，提供示范引导和政策服务；发展农村经济，加强农村经济管理工作；引导和促进新型农村专业合作经济组织发展，提高农民进入市场的组织化程度。</w:t>
      </w:r>
      <w:r>
        <w:rPr>
          <w:rFonts w:eastAsia="仿宋" w:cs="仿宋" w:ascii="仿宋" w:hAnsi="仿宋"/>
          <w:sz w:val="32"/>
          <w:szCs w:val="32"/>
        </w:rPr>
        <w:br/>
      </w:r>
      <w:r>
        <w:rPr>
          <w:rFonts w:ascii="仿宋" w:hAnsi="仿宋" w:cs="仿宋" w:eastAsia="仿宋"/>
          <w:sz w:val="32"/>
          <w:szCs w:val="32"/>
        </w:rPr>
        <w:t>　　</w:t>
      </w:r>
      <w:r>
        <w:rPr>
          <w:rFonts w:eastAsia="仿宋" w:cs="仿宋" w:ascii="仿宋" w:hAnsi="仿宋"/>
          <w:sz w:val="32"/>
          <w:szCs w:val="32"/>
        </w:rPr>
        <w:t xml:space="preserve">3. </w:t>
      </w:r>
      <w:r>
        <w:rPr>
          <w:rFonts w:ascii="仿宋" w:hAnsi="仿宋" w:cs="仿宋" w:eastAsia="仿宋"/>
          <w:sz w:val="32"/>
          <w:szCs w:val="32"/>
        </w:rPr>
        <w:t>提供区域公共服务。编制区域内各项社会事业发展规划，完善社会化服务体系；充分利用和整合农村（城镇）资源，为城乡居民提供科技、教育、文化、信息、卫生、医疗、人才开发、劳动就业、社会保障、计划生育、安全生产、防灾减灾、农村低保、城镇低保、社会救助、社会治安等方面的服务，管好用好国家转移到农村的各项资金；加强基础设施建设和新型农村服务体系建设，抓好农田水利、乡村道路、生态环境等各项公益事业建设；推进社会主义新农村建设。</w:t>
      </w:r>
      <w:r>
        <w:rPr>
          <w:rFonts w:eastAsia="仿宋" w:cs="仿宋" w:ascii="仿宋" w:hAnsi="仿宋"/>
          <w:sz w:val="32"/>
          <w:szCs w:val="32"/>
        </w:rPr>
        <w:br/>
      </w:r>
      <w:r>
        <w:rPr>
          <w:rFonts w:ascii="仿宋" w:hAnsi="仿宋" w:cs="仿宋" w:eastAsia="仿宋"/>
          <w:sz w:val="32"/>
          <w:szCs w:val="32"/>
        </w:rPr>
        <w:t>　　</w:t>
      </w:r>
      <w:r>
        <w:rPr>
          <w:rFonts w:eastAsia="仿宋" w:cs="仿宋" w:ascii="仿宋" w:hAnsi="仿宋"/>
          <w:sz w:val="32"/>
          <w:szCs w:val="32"/>
        </w:rPr>
        <w:t xml:space="preserve">4. </w:t>
      </w:r>
      <w:r>
        <w:rPr>
          <w:rFonts w:ascii="仿宋" w:hAnsi="仿宋" w:cs="仿宋" w:eastAsia="仿宋"/>
          <w:sz w:val="32"/>
          <w:szCs w:val="32"/>
        </w:rPr>
        <w:t>全面加强社会管理。承担区域内的财政、税收、民政、公安、司法、人民武装等管理工作；加强环境保护，努力改善人居环境，促进人与人、人与自然、人与社会的和谐发展；负责区域内的社区、社团和经济组织的管理，发挥社团、行业组织和社会中介组织的作用；推行依法行政，严格依法履行职责；推行政务公开；综合发挥人民调解、行政调解和司法调解作用，妥善处理突发性、群体性事件，及时化解辖区内各种利益矛盾和纠纷，保障人民生命财产安全，确保社会稳定。</w:t>
      </w:r>
    </w:p>
    <w:p>
      <w:pPr>
        <w:pStyle w:val="Heading2"/>
        <w:ind w:hanging="0" w:start="0"/>
        <w:rPr>
          <w:rFonts w:ascii="黑体;SimHei" w:hAnsi="黑体;SimHei" w:eastAsia="黑体;SimHei" w:cs="黑体;SimHei"/>
          <w:b w:val="false"/>
        </w:rPr>
      </w:pPr>
      <w:r>
        <w:rPr>
          <w:rFonts w:ascii="黑体;SimHei" w:hAnsi="黑体;SimHei" w:cs="黑体;SimHei" w:eastAsia="黑体;SimHei"/>
          <w:b w:val="false"/>
        </w:rPr>
        <w:t>二、机构设置</w:t>
      </w:r>
    </w:p>
    <w:p>
      <w:pPr>
        <w:pStyle w:val="Normal"/>
        <w:ind w:firstLine="640" w:end="0"/>
        <w:rPr>
          <w:rFonts w:ascii="仿宋" w:hAnsi="仿宋" w:eastAsia="仿宋" w:cs="仿宋"/>
          <w:sz w:val="32"/>
          <w:szCs w:val="32"/>
          <w:shd w:fill="FFFFFF" w:val="clear"/>
        </w:rPr>
      </w:pPr>
      <w:r>
        <w:rPr>
          <w:rFonts w:ascii="仿宋" w:hAnsi="仿宋" w:cs="仿宋" w:eastAsia="仿宋"/>
          <w:sz w:val="32"/>
          <w:szCs w:val="32"/>
          <w:shd w:fill="FFFFFF" w:val="clear"/>
        </w:rPr>
        <w:t>本部门属一级预算单位，无二级预算单位。</w:t>
      </w:r>
      <w:r>
        <w:br w:type="page"/>
      </w:r>
    </w:p>
    <w:p>
      <w:pPr>
        <w:pStyle w:val="Normal"/>
        <w:widowControl/>
        <w:jc w:val="center"/>
        <w:rPr>
          <w:rStyle w:val="1Char"/>
          <w:rFonts w:ascii="黑体;SimHei" w:hAnsi="黑体;SimHei" w:eastAsia="黑体;SimHei" w:cs="黑体;SimHei"/>
          <w:b w:val="false"/>
        </w:rPr>
      </w:pPr>
      <w:r>
        <w:rPr>
          <w:rStyle w:val="1Char"/>
          <w:rFonts w:ascii="黑体;SimHei" w:hAnsi="黑体;SimHei" w:cs="黑体;SimHei"/>
        </w:rPr>
        <w:t>第二部分</w:t>
      </w:r>
      <w:r>
        <w:rPr>
          <w:rStyle w:val="1Char"/>
          <w:rFonts w:ascii="黑体;SimHei" w:hAnsi="黑体;SimHei" w:cs="黑体;SimHei" w:eastAsia="黑体;SimHei"/>
        </w:rPr>
        <w:t xml:space="preserve"> </w:t>
      </w:r>
      <w:r>
        <w:rPr>
          <w:rStyle w:val="1Char"/>
          <w:rFonts w:cs="黑体;SimHei" w:ascii="黑体;SimHei" w:hAnsi="黑体;SimHei"/>
        </w:rPr>
        <w:t>2023</w:t>
      </w:r>
      <w:r>
        <w:rPr>
          <w:rStyle w:val="1Char"/>
          <w:rFonts w:ascii="黑体;SimHei" w:hAnsi="黑体;SimHei" w:cs="黑体;SimHei"/>
        </w:rPr>
        <w:t>年度</w:t>
      </w:r>
      <w:r>
        <w:rPr>
          <w:rStyle w:val="1Char"/>
          <w:rFonts w:ascii="黑体;SimHei" w:hAnsi="黑体;SimHei" w:cs="黑体;SimHei" w:eastAsia="黑体;SimHei"/>
          <w:b w:val="false"/>
        </w:rPr>
        <w:t>单位决算情况说明</w:t>
      </w:r>
    </w:p>
    <w:p>
      <w:pPr>
        <w:pStyle w:val="Normal"/>
        <w:rPr>
          <w:rStyle w:val="1Char"/>
          <w:rFonts w:ascii="黑体;SimHei" w:hAnsi="黑体;SimHei" w:eastAsia="黑体;SimHei" w:cs="黑体;SimHei"/>
          <w:b w:val="false"/>
        </w:rPr>
      </w:pPr>
      <w:r>
        <w:rPr/>
      </w:r>
    </w:p>
    <w:p>
      <w:pPr>
        <w:pStyle w:val="Style16"/>
        <w:numPr>
          <w:ilvl w:val="0"/>
          <w:numId w:val="4"/>
        </w:numPr>
        <w:spacing w:lineRule="exact" w:line="600"/>
        <w:outlineLvl w:val="1"/>
        <w:rPr>
          <w:rStyle w:val="2Char"/>
          <w:rFonts w:ascii="黑体;SimHei" w:hAnsi="黑体;SimHei" w:eastAsia="黑体;SimHei" w:cs="黑体;SimHei"/>
          <w:b w:val="false"/>
        </w:rPr>
      </w:pPr>
      <w:r>
        <w:rPr>
          <w:rFonts w:ascii="黑体;SimHei" w:hAnsi="黑体;SimHei" w:cs="黑体;SimHei" w:eastAsia="黑体;SimHei"/>
          <w:sz w:val="32"/>
          <w:szCs w:val="32"/>
        </w:rPr>
        <w:t>收</w:t>
      </w:r>
      <w:r>
        <w:rPr>
          <w:rStyle w:val="2Char"/>
          <w:rFonts w:ascii="黑体;SimHei" w:hAnsi="黑体;SimHei" w:cs="黑体;SimHei" w:eastAsia="黑体;SimHei"/>
          <w:b w:val="false"/>
        </w:rPr>
        <w:t>入支出决算总体情况说明</w:t>
      </w:r>
    </w:p>
    <w:p>
      <w:pPr>
        <w:pStyle w:val="Normal"/>
        <w:spacing w:lineRule="exact" w:line="600"/>
        <w:ind w:firstLine="640" w:end="0"/>
        <w:rPr>
          <w:rFonts w:ascii="仿宋" w:hAnsi="仿宋" w:eastAsia="仿宋" w:cs="仿宋"/>
          <w:sz w:val="32"/>
          <w:szCs w:val="32"/>
        </w:rPr>
      </w:pPr>
      <w:r>
        <w:rPr>
          <w:rFonts w:eastAsia="仿宋" w:cs="仿宋" w:ascii="仿宋" w:hAnsi="仿宋"/>
          <w:sz w:val="32"/>
          <w:szCs w:val="32"/>
        </w:rPr>
        <w:t>2023</w:t>
      </w:r>
      <w:r>
        <w:rPr>
          <w:rFonts w:ascii="仿宋" w:hAnsi="仿宋" w:cs="仿宋" w:eastAsia="仿宋"/>
          <w:sz w:val="32"/>
          <w:szCs w:val="32"/>
        </w:rPr>
        <w:t>年度收、支总计均为</w:t>
      </w:r>
      <w:r>
        <w:rPr>
          <w:rFonts w:eastAsia="仿宋" w:cs="仿宋" w:ascii="仿宋" w:hAnsi="仿宋"/>
          <w:b/>
          <w:sz w:val="32"/>
          <w:szCs w:val="32"/>
        </w:rPr>
        <w:t>1726.71</w:t>
      </w:r>
      <w:r>
        <w:rPr>
          <w:rFonts w:ascii="仿宋" w:hAnsi="仿宋" w:cs="仿宋" w:eastAsia="仿宋"/>
          <w:sz w:val="32"/>
          <w:szCs w:val="32"/>
        </w:rPr>
        <w:t>万元。与</w:t>
      </w:r>
      <w:r>
        <w:rPr>
          <w:rFonts w:eastAsia="仿宋" w:cs="仿宋" w:ascii="仿宋" w:hAnsi="仿宋"/>
          <w:sz w:val="32"/>
          <w:szCs w:val="32"/>
        </w:rPr>
        <w:t>2022</w:t>
      </w:r>
      <w:r>
        <w:rPr>
          <w:rFonts w:ascii="仿宋" w:hAnsi="仿宋" w:cs="仿宋" w:eastAsia="仿宋"/>
          <w:sz w:val="32"/>
          <w:szCs w:val="32"/>
        </w:rPr>
        <w:t>年度相比，收、支总计各减少</w:t>
      </w:r>
      <w:r>
        <w:rPr>
          <w:rFonts w:eastAsia="仿宋" w:cs="仿宋" w:ascii="仿宋" w:hAnsi="仿宋"/>
          <w:sz w:val="32"/>
          <w:szCs w:val="32"/>
        </w:rPr>
        <w:t>820.61</w:t>
      </w:r>
      <w:r>
        <w:rPr>
          <w:rFonts w:ascii="仿宋" w:hAnsi="仿宋" w:cs="仿宋" w:eastAsia="仿宋"/>
          <w:sz w:val="32"/>
          <w:szCs w:val="32"/>
        </w:rPr>
        <w:t>万元，下降</w:t>
      </w:r>
      <w:r>
        <w:rPr>
          <w:rFonts w:eastAsia="仿宋" w:cs="仿宋" w:ascii="仿宋" w:hAnsi="仿宋"/>
          <w:sz w:val="32"/>
          <w:szCs w:val="32"/>
        </w:rPr>
        <w:t>32.21</w:t>
      </w:r>
      <w:r>
        <w:rPr>
          <w:rFonts w:eastAsia="仿宋" w:cs="仿宋" w:ascii="仿宋" w:hAnsi="仿宋"/>
          <w:sz w:val="32"/>
          <w:szCs w:val="32"/>
        </w:rPr>
        <w:t>%</w:t>
      </w:r>
      <w:r>
        <w:rPr>
          <w:rFonts w:ascii="仿宋" w:hAnsi="仿宋" w:cs="仿宋" w:eastAsia="仿宋"/>
          <w:sz w:val="32"/>
          <w:szCs w:val="32"/>
        </w:rPr>
        <w:t>。主要变动原因是调整预算经费和临时性项目减少。</w:t>
      </w:r>
    </w:p>
    <w:p>
      <w:pPr>
        <w:pStyle w:val="Normal"/>
        <w:spacing w:lineRule="exact" w:line="600"/>
        <w:ind w:firstLine="640" w:end="0"/>
        <w:rPr/>
      </w:pPr>
      <w:r>
        <w:rPr>
          <w:rFonts w:ascii="仿宋" w:hAnsi="仿宋" w:cs="仿宋" w:eastAsia="仿宋"/>
          <w:sz w:val="32"/>
          <w:szCs w:val="32"/>
        </w:rPr>
        <w:t>（图</w:t>
      </w:r>
      <w:r>
        <w:rPr>
          <w:rFonts w:eastAsia="仿宋" w:cs="仿宋" w:ascii="仿宋" w:hAnsi="仿宋"/>
          <w:sz w:val="32"/>
          <w:szCs w:val="32"/>
        </w:rPr>
        <w:t>1</w:t>
      </w:r>
      <w:r>
        <w:rPr>
          <w:rFonts w:ascii="仿宋" w:hAnsi="仿宋" w:cs="仿宋" w:eastAsia="仿宋"/>
          <w:sz w:val="32"/>
          <w:szCs w:val="32"/>
        </w:rPr>
        <w:t>：收、支决算总计变动情况图）</w:t>
      </w:r>
    </w:p>
    <w:p>
      <w:pPr>
        <w:pStyle w:val="5"/>
        <w:rPr/>
      </w:pPr>
      <w:r>
        <w:rPr/>
        <w:drawing>
          <wp:inline distT="0" distB="0" distL="0" distR="0">
            <wp:extent cx="4584065" cy="2755265"/>
            <wp:effectExtent l="0" t="0" r="0" b="0"/>
            <wp:docPr id="1" name="图片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title=""/>
                    <pic:cNvPicPr>
                      <a:picLocks noChangeAspect="1" noChangeArrowheads="1"/>
                    </pic:cNvPicPr>
                  </pic:nvPicPr>
                  <pic:blipFill>
                    <a:blip r:embed="rId2"/>
                    <a:srcRect l="-8" t="-13" r="-8" b="-13"/>
                    <a:stretch>
                      <a:fillRect/>
                    </a:stretch>
                  </pic:blipFill>
                  <pic:spPr bwMode="auto">
                    <a:xfrm>
                      <a:off x="0" y="0"/>
                      <a:ext cx="4584065" cy="2755265"/>
                    </a:xfrm>
                    <a:prstGeom prst="rect">
                      <a:avLst/>
                    </a:prstGeom>
                    <a:noFill/>
                  </pic:spPr>
                </pic:pic>
              </a:graphicData>
            </a:graphic>
          </wp:inline>
        </w:drawing>
      </w:r>
    </w:p>
    <w:p>
      <w:pPr>
        <w:pStyle w:val="Style16"/>
        <w:numPr>
          <w:ilvl w:val="0"/>
          <w:numId w:val="4"/>
        </w:numPr>
        <w:spacing w:lineRule="exact" w:line="600"/>
        <w:outlineLvl w:val="1"/>
        <w:rPr>
          <w:rStyle w:val="2Char"/>
          <w:rFonts w:ascii="黑体;SimHei" w:hAnsi="黑体;SimHei" w:eastAsia="黑体;SimHei" w:cs="黑体;SimHei"/>
          <w:b w:val="false"/>
        </w:rPr>
      </w:pPr>
      <w:r>
        <w:rPr>
          <w:rFonts w:ascii="黑体;SimHei" w:hAnsi="黑体;SimHei" w:cs="黑体;SimHei" w:eastAsia="黑体;SimHei"/>
          <w:sz w:val="32"/>
          <w:szCs w:val="32"/>
        </w:rPr>
        <w:t>收</w:t>
      </w:r>
      <w:r>
        <w:rPr>
          <w:rStyle w:val="2Char"/>
          <w:rFonts w:ascii="黑体;SimHei" w:hAnsi="黑体;SimHei" w:cs="黑体;SimHei" w:eastAsia="黑体;SimHei"/>
          <w:b w:val="false"/>
        </w:rPr>
        <w:t>入决算情况说明</w:t>
      </w:r>
    </w:p>
    <w:p>
      <w:pPr>
        <w:pStyle w:val="Normal"/>
        <w:numPr>
          <w:ilvl w:val="0"/>
          <w:numId w:val="0"/>
        </w:numPr>
        <w:spacing w:lineRule="exact" w:line="600"/>
        <w:ind w:firstLine="640" w:end="0"/>
        <w:outlineLvl w:val="1"/>
        <w:rPr/>
      </w:pPr>
      <w:r>
        <w:rPr>
          <w:rFonts w:eastAsia="仿宋" w:cs="仿宋" w:ascii="仿宋" w:hAnsi="仿宋"/>
          <w:sz w:val="32"/>
          <w:szCs w:val="32"/>
        </w:rPr>
        <w:t>2023</w:t>
      </w:r>
      <w:r>
        <w:rPr>
          <w:rFonts w:ascii="仿宋" w:hAnsi="仿宋" w:cs="仿宋" w:eastAsia="仿宋"/>
          <w:sz w:val="32"/>
          <w:szCs w:val="32"/>
        </w:rPr>
        <w:t>年度本年收入合计</w:t>
      </w:r>
      <w:r>
        <w:rPr>
          <w:rFonts w:eastAsia="仿宋" w:cs="仿宋" w:ascii="仿宋" w:hAnsi="仿宋"/>
          <w:b/>
          <w:sz w:val="32"/>
          <w:szCs w:val="32"/>
        </w:rPr>
        <w:t>1726.71</w:t>
      </w:r>
      <w:r>
        <w:rPr>
          <w:rFonts w:ascii="仿宋" w:hAnsi="仿宋" w:cs="仿宋" w:eastAsia="仿宋"/>
          <w:sz w:val="32"/>
          <w:szCs w:val="32"/>
        </w:rPr>
        <w:t>万元，其中：一般公共预算财政拨款收入</w:t>
      </w:r>
      <w:r>
        <w:rPr>
          <w:rFonts w:eastAsia="仿宋" w:cs="仿宋" w:ascii="仿宋" w:hAnsi="仿宋"/>
          <w:b/>
          <w:sz w:val="32"/>
          <w:szCs w:val="32"/>
        </w:rPr>
        <w:t>1701.71</w:t>
      </w:r>
      <w:r>
        <w:rPr>
          <w:rFonts w:ascii="仿宋" w:hAnsi="仿宋" w:cs="仿宋" w:eastAsia="仿宋"/>
          <w:sz w:val="32"/>
          <w:szCs w:val="32"/>
        </w:rPr>
        <w:t>万元，占</w:t>
      </w:r>
      <w:r>
        <w:rPr>
          <w:rFonts w:eastAsia="仿宋" w:cs="仿宋" w:ascii="仿宋" w:hAnsi="仿宋"/>
          <w:b/>
          <w:sz w:val="32"/>
          <w:szCs w:val="32"/>
        </w:rPr>
        <w:t>98.55%</w:t>
      </w:r>
      <w:r>
        <w:rPr>
          <w:rFonts w:ascii="仿宋" w:hAnsi="仿宋" w:cs="仿宋" w:eastAsia="仿宋"/>
          <w:sz w:val="32"/>
          <w:szCs w:val="32"/>
        </w:rPr>
        <w:t>；政府性基金预算财政拨款收入</w:t>
      </w:r>
      <w:r>
        <w:rPr>
          <w:rFonts w:eastAsia="仿宋" w:cs="仿宋" w:ascii="仿宋" w:hAnsi="仿宋"/>
          <w:b/>
          <w:sz w:val="32"/>
          <w:szCs w:val="32"/>
        </w:rPr>
        <w:t>25</w:t>
      </w:r>
      <w:r>
        <w:rPr>
          <w:rFonts w:ascii="仿宋" w:hAnsi="仿宋" w:cs="仿宋" w:eastAsia="仿宋"/>
          <w:sz w:val="32"/>
          <w:szCs w:val="32"/>
        </w:rPr>
        <w:t>万元，占</w:t>
      </w:r>
      <w:r>
        <w:rPr>
          <w:rFonts w:eastAsia="仿宋" w:cs="仿宋" w:ascii="仿宋" w:hAnsi="仿宋"/>
          <w:b/>
          <w:sz w:val="32"/>
          <w:szCs w:val="32"/>
        </w:rPr>
        <w:t>1.44</w:t>
      </w:r>
      <w:r>
        <w:rPr>
          <w:rFonts w:eastAsia="仿宋" w:cs="仿宋" w:ascii="仿宋" w:hAnsi="仿宋"/>
          <w:sz w:val="32"/>
          <w:szCs w:val="32"/>
        </w:rPr>
        <w:t>%</w:t>
      </w:r>
      <w:r>
        <w:rPr>
          <w:rFonts w:ascii="仿宋" w:hAnsi="仿宋" w:cs="仿宋" w:eastAsia="仿宋"/>
          <w:sz w:val="32"/>
          <w:szCs w:val="32"/>
        </w:rPr>
        <w:t>；国有资本经营预算财政拨款收入</w:t>
      </w:r>
      <w:r>
        <w:rPr>
          <w:rFonts w:eastAsia="仿宋" w:cs="仿宋" w:ascii="仿宋" w:hAnsi="仿宋"/>
          <w:b/>
          <w:sz w:val="32"/>
          <w:szCs w:val="32"/>
        </w:rPr>
        <w:t>0</w:t>
      </w:r>
      <w:r>
        <w:rPr>
          <w:rFonts w:ascii="仿宋" w:hAnsi="仿宋" w:cs="仿宋" w:eastAsia="仿宋"/>
          <w:sz w:val="32"/>
          <w:szCs w:val="32"/>
        </w:rPr>
        <w:t>万元，占</w:t>
      </w:r>
      <w:r>
        <w:rPr>
          <w:rFonts w:eastAsia="仿宋" w:cs="仿宋" w:ascii="仿宋" w:hAnsi="仿宋"/>
          <w:b/>
          <w:sz w:val="32"/>
          <w:szCs w:val="32"/>
        </w:rPr>
        <w:t>0</w:t>
      </w:r>
      <w:r>
        <w:rPr>
          <w:rFonts w:eastAsia="仿宋" w:cs="仿宋" w:ascii="仿宋" w:hAnsi="仿宋"/>
          <w:sz w:val="32"/>
          <w:szCs w:val="32"/>
        </w:rPr>
        <w:t>%</w:t>
      </w:r>
      <w:r>
        <w:rPr>
          <w:rFonts w:ascii="仿宋" w:hAnsi="仿宋" w:cs="仿宋" w:eastAsia="仿宋"/>
          <w:sz w:val="32"/>
          <w:szCs w:val="32"/>
        </w:rPr>
        <w:t>；上级补助收入</w:t>
      </w:r>
      <w:r>
        <w:rPr>
          <w:rFonts w:eastAsia="仿宋" w:cs="仿宋" w:ascii="仿宋" w:hAnsi="仿宋"/>
          <w:b/>
          <w:sz w:val="32"/>
          <w:szCs w:val="32"/>
        </w:rPr>
        <w:t>0</w:t>
      </w:r>
      <w:r>
        <w:rPr>
          <w:rFonts w:ascii="仿宋" w:hAnsi="仿宋" w:cs="仿宋" w:eastAsia="仿宋"/>
          <w:sz w:val="32"/>
          <w:szCs w:val="32"/>
        </w:rPr>
        <w:t>万元，占</w:t>
      </w:r>
      <w:r>
        <w:rPr>
          <w:rFonts w:eastAsia="仿宋" w:cs="仿宋" w:ascii="仿宋" w:hAnsi="仿宋"/>
          <w:sz w:val="32"/>
          <w:szCs w:val="32"/>
        </w:rPr>
        <w:t>0%</w:t>
      </w:r>
      <w:r>
        <w:rPr>
          <w:rFonts w:ascii="仿宋" w:hAnsi="仿宋" w:cs="仿宋" w:eastAsia="仿宋"/>
          <w:sz w:val="32"/>
          <w:szCs w:val="32"/>
        </w:rPr>
        <w:t>；事业收入</w:t>
      </w:r>
      <w:r>
        <w:rPr>
          <w:rFonts w:eastAsia="仿宋" w:cs="仿宋" w:ascii="仿宋" w:hAnsi="仿宋"/>
          <w:b/>
          <w:sz w:val="32"/>
          <w:szCs w:val="32"/>
        </w:rPr>
        <w:t>0</w:t>
      </w:r>
      <w:r>
        <w:rPr>
          <w:rFonts w:ascii="仿宋" w:hAnsi="仿宋" w:cs="仿宋" w:eastAsia="仿宋"/>
          <w:sz w:val="32"/>
          <w:szCs w:val="32"/>
        </w:rPr>
        <w:t>万元，占</w:t>
      </w:r>
      <w:r>
        <w:rPr>
          <w:rFonts w:eastAsia="仿宋" w:cs="仿宋" w:ascii="仿宋" w:hAnsi="仿宋"/>
          <w:b/>
          <w:sz w:val="32"/>
          <w:szCs w:val="32"/>
        </w:rPr>
        <w:t>0</w:t>
      </w:r>
      <w:r>
        <w:rPr>
          <w:rFonts w:eastAsia="仿宋" w:cs="仿宋" w:ascii="仿宋" w:hAnsi="仿宋"/>
          <w:sz w:val="32"/>
          <w:szCs w:val="32"/>
        </w:rPr>
        <w:t>%</w:t>
      </w:r>
      <w:r>
        <w:rPr>
          <w:rFonts w:ascii="仿宋" w:hAnsi="仿宋" w:cs="仿宋" w:eastAsia="仿宋"/>
          <w:sz w:val="32"/>
          <w:szCs w:val="32"/>
        </w:rPr>
        <w:t>；经营收入</w:t>
      </w:r>
      <w:r>
        <w:rPr>
          <w:rFonts w:eastAsia="仿宋" w:cs="仿宋" w:ascii="仿宋" w:hAnsi="仿宋"/>
          <w:b/>
          <w:sz w:val="32"/>
          <w:szCs w:val="32"/>
        </w:rPr>
        <w:t>0</w:t>
      </w:r>
      <w:r>
        <w:rPr>
          <w:rFonts w:ascii="仿宋" w:hAnsi="仿宋" w:cs="仿宋" w:eastAsia="仿宋"/>
          <w:sz w:val="32"/>
          <w:szCs w:val="32"/>
        </w:rPr>
        <w:t>万元，占</w:t>
      </w:r>
      <w:r>
        <w:rPr>
          <w:rFonts w:eastAsia="仿宋" w:cs="仿宋" w:ascii="仿宋" w:hAnsi="仿宋"/>
          <w:b/>
          <w:sz w:val="32"/>
          <w:szCs w:val="32"/>
        </w:rPr>
        <w:t>0</w:t>
      </w:r>
      <w:r>
        <w:rPr>
          <w:rFonts w:eastAsia="仿宋" w:cs="仿宋" w:ascii="仿宋" w:hAnsi="仿宋"/>
          <w:sz w:val="32"/>
          <w:szCs w:val="32"/>
        </w:rPr>
        <w:t>%</w:t>
      </w:r>
      <w:r>
        <w:rPr>
          <w:rFonts w:ascii="仿宋" w:hAnsi="仿宋" w:cs="仿宋" w:eastAsia="仿宋"/>
          <w:sz w:val="32"/>
          <w:szCs w:val="32"/>
        </w:rPr>
        <w:t>；附属单位上缴收入</w:t>
      </w:r>
      <w:r>
        <w:rPr>
          <w:rFonts w:eastAsia="仿宋" w:cs="仿宋" w:ascii="仿宋" w:hAnsi="仿宋"/>
          <w:b/>
          <w:sz w:val="32"/>
          <w:szCs w:val="32"/>
        </w:rPr>
        <w:t>0</w:t>
      </w:r>
      <w:r>
        <w:rPr>
          <w:rFonts w:ascii="仿宋" w:hAnsi="仿宋" w:cs="仿宋" w:eastAsia="仿宋"/>
          <w:sz w:val="32"/>
          <w:szCs w:val="32"/>
        </w:rPr>
        <w:t>万元，占</w:t>
      </w:r>
      <w:r>
        <w:rPr>
          <w:rFonts w:eastAsia="仿宋" w:cs="仿宋" w:ascii="仿宋" w:hAnsi="仿宋"/>
          <w:b/>
          <w:sz w:val="32"/>
          <w:szCs w:val="32"/>
        </w:rPr>
        <w:t>0</w:t>
      </w:r>
      <w:r>
        <w:rPr>
          <w:rFonts w:eastAsia="仿宋" w:cs="仿宋" w:ascii="仿宋" w:hAnsi="仿宋"/>
          <w:sz w:val="32"/>
          <w:szCs w:val="32"/>
        </w:rPr>
        <w:t>%</w:t>
      </w:r>
      <w:r>
        <w:rPr>
          <w:rFonts w:ascii="仿宋" w:hAnsi="仿宋" w:cs="仿宋" w:eastAsia="仿宋"/>
          <w:sz w:val="32"/>
          <w:szCs w:val="32"/>
        </w:rPr>
        <w:t>；其他收入</w:t>
      </w:r>
      <w:r>
        <w:rPr>
          <w:rFonts w:eastAsia="仿宋" w:cs="仿宋" w:ascii="仿宋" w:hAnsi="仿宋"/>
          <w:b/>
          <w:sz w:val="32"/>
          <w:szCs w:val="32"/>
        </w:rPr>
        <w:t>0</w:t>
      </w:r>
      <w:r>
        <w:rPr>
          <w:rFonts w:ascii="仿宋" w:hAnsi="仿宋" w:cs="仿宋" w:eastAsia="仿宋"/>
          <w:sz w:val="32"/>
          <w:szCs w:val="32"/>
        </w:rPr>
        <w:t>万元，占</w:t>
      </w:r>
      <w:r>
        <w:rPr>
          <w:rFonts w:eastAsia="仿宋" w:cs="仿宋" w:ascii="仿宋" w:hAnsi="仿宋"/>
          <w:b/>
          <w:sz w:val="32"/>
          <w:szCs w:val="32"/>
        </w:rPr>
        <w:t>0</w:t>
      </w:r>
      <w:r>
        <w:rPr>
          <w:rFonts w:eastAsia="仿宋" w:cs="仿宋" w:ascii="仿宋" w:hAnsi="仿宋"/>
          <w:sz w:val="32"/>
          <w:szCs w:val="32"/>
        </w:rPr>
        <w:t>%</w:t>
      </w:r>
    </w:p>
    <w:p>
      <w:pPr>
        <w:pStyle w:val="Normal"/>
        <w:spacing w:lineRule="exact" w:line="600"/>
        <w:ind w:firstLine="640" w:end="0"/>
        <w:rPr>
          <w:rFonts w:ascii="仿宋" w:hAnsi="仿宋" w:eastAsia="仿宋" w:cs="仿宋"/>
          <w:sz w:val="32"/>
          <w:szCs w:val="32"/>
        </w:rPr>
      </w:pPr>
      <w:r>
        <w:rPr>
          <w:rFonts w:ascii="仿宋" w:hAnsi="仿宋" w:cs="仿宋" w:eastAsia="仿宋"/>
          <w:sz w:val="32"/>
          <w:szCs w:val="32"/>
        </w:rPr>
        <w:t>（图</w:t>
      </w:r>
      <w:r>
        <w:rPr>
          <w:rFonts w:eastAsia="仿宋" w:cs="仿宋" w:ascii="仿宋" w:hAnsi="仿宋"/>
          <w:sz w:val="32"/>
          <w:szCs w:val="32"/>
        </w:rPr>
        <w:t>2</w:t>
      </w:r>
      <w:r>
        <w:rPr>
          <w:rFonts w:ascii="仿宋" w:hAnsi="仿宋" w:cs="仿宋" w:eastAsia="仿宋"/>
          <w:sz w:val="32"/>
          <w:szCs w:val="32"/>
        </w:rPr>
        <w:t>：收入决算结构图）</w:t>
      </w:r>
    </w:p>
    <w:p>
      <w:pPr>
        <w:pStyle w:val="5"/>
        <w:rPr/>
      </w:pPr>
      <w:r>
        <w:rPr/>
        <w:drawing>
          <wp:inline distT="0" distB="0" distL="0" distR="0">
            <wp:extent cx="4584065" cy="2755265"/>
            <wp:effectExtent l="0" t="0" r="0" b="0"/>
            <wp:docPr id="2" name="图片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title=""/>
                    <pic:cNvPicPr>
                      <a:picLocks noChangeAspect="1" noChangeArrowheads="1"/>
                    </pic:cNvPicPr>
                  </pic:nvPicPr>
                  <pic:blipFill>
                    <a:blip r:embed="rId3"/>
                    <a:srcRect l="-8" t="-13" r="-8" b="-13"/>
                    <a:stretch>
                      <a:fillRect/>
                    </a:stretch>
                  </pic:blipFill>
                  <pic:spPr bwMode="auto">
                    <a:xfrm>
                      <a:off x="0" y="0"/>
                      <a:ext cx="4584065" cy="2755265"/>
                    </a:xfrm>
                    <a:prstGeom prst="rect">
                      <a:avLst/>
                    </a:prstGeom>
                    <a:noFill/>
                  </pic:spPr>
                </pic:pic>
              </a:graphicData>
            </a:graphic>
          </wp:inline>
        </w:drawing>
      </w:r>
    </w:p>
    <w:p>
      <w:pPr>
        <w:pStyle w:val="Style16"/>
        <w:numPr>
          <w:ilvl w:val="0"/>
          <w:numId w:val="4"/>
        </w:numPr>
        <w:spacing w:lineRule="exact" w:line="600"/>
        <w:outlineLvl w:val="1"/>
        <w:rPr>
          <w:rStyle w:val="2Char"/>
          <w:rFonts w:ascii="黑体;SimHei" w:hAnsi="黑体;SimHei" w:eastAsia="黑体;SimHei" w:cs="黑体;SimHei"/>
          <w:b w:val="false"/>
        </w:rPr>
      </w:pPr>
      <w:r>
        <w:rPr>
          <w:rFonts w:ascii="黑体;SimHei" w:hAnsi="黑体;SimHei" w:cs="黑体;SimHei" w:eastAsia="黑体;SimHei"/>
          <w:sz w:val="32"/>
          <w:szCs w:val="32"/>
        </w:rPr>
        <w:t>支</w:t>
      </w:r>
      <w:r>
        <w:rPr>
          <w:rStyle w:val="2Char"/>
          <w:rFonts w:ascii="黑体;SimHei" w:hAnsi="黑体;SimHei" w:cs="黑体;SimHei" w:eastAsia="黑体;SimHei"/>
          <w:b w:val="false"/>
        </w:rPr>
        <w:t>出决算情况说明</w:t>
      </w:r>
    </w:p>
    <w:p>
      <w:pPr>
        <w:pStyle w:val="Normal"/>
        <w:numPr>
          <w:ilvl w:val="0"/>
          <w:numId w:val="0"/>
        </w:numPr>
        <w:spacing w:lineRule="exact" w:line="600"/>
        <w:ind w:firstLine="640" w:end="0"/>
        <w:outlineLvl w:val="1"/>
        <w:rPr>
          <w:rFonts w:ascii="仿宋" w:hAnsi="仿宋" w:eastAsia="仿宋" w:cs="仿宋"/>
          <w:sz w:val="32"/>
          <w:szCs w:val="32"/>
        </w:rPr>
      </w:pPr>
      <w:r>
        <w:rPr>
          <w:rFonts w:eastAsia="仿宋" w:cs="仿宋" w:ascii="仿宋" w:hAnsi="仿宋"/>
          <w:sz w:val="32"/>
          <w:szCs w:val="32"/>
        </w:rPr>
        <w:t>2023</w:t>
      </w:r>
      <w:r>
        <w:rPr>
          <w:rFonts w:ascii="仿宋" w:hAnsi="仿宋" w:cs="仿宋" w:eastAsia="仿宋"/>
          <w:sz w:val="32"/>
          <w:szCs w:val="32"/>
        </w:rPr>
        <w:t>年度本年支出合计</w:t>
      </w:r>
      <w:r>
        <w:rPr>
          <w:rFonts w:eastAsia="仿宋" w:cs="仿宋" w:ascii="仿宋" w:hAnsi="仿宋"/>
          <w:b/>
          <w:sz w:val="32"/>
          <w:szCs w:val="32"/>
        </w:rPr>
        <w:t>1726.71</w:t>
      </w:r>
      <w:r>
        <w:rPr>
          <w:rFonts w:ascii="仿宋" w:hAnsi="仿宋" w:cs="仿宋" w:eastAsia="仿宋"/>
          <w:sz w:val="32"/>
          <w:szCs w:val="32"/>
        </w:rPr>
        <w:t>万元，其中：基本支出</w:t>
      </w:r>
      <w:r>
        <w:rPr>
          <w:rFonts w:eastAsia="仿宋" w:cs="仿宋" w:ascii="仿宋" w:hAnsi="仿宋"/>
          <w:b/>
          <w:sz w:val="32"/>
          <w:szCs w:val="32"/>
        </w:rPr>
        <w:t>975.91</w:t>
      </w:r>
      <w:r>
        <w:rPr>
          <w:rFonts w:ascii="仿宋" w:hAnsi="仿宋" w:cs="仿宋" w:eastAsia="仿宋"/>
          <w:sz w:val="32"/>
          <w:szCs w:val="32"/>
        </w:rPr>
        <w:t>万元，占</w:t>
      </w:r>
      <w:r>
        <w:rPr>
          <w:rFonts w:eastAsia="仿宋" w:cs="仿宋" w:ascii="仿宋" w:hAnsi="仿宋"/>
          <w:b/>
          <w:sz w:val="32"/>
          <w:szCs w:val="32"/>
        </w:rPr>
        <w:t>56.51</w:t>
      </w:r>
      <w:r>
        <w:rPr>
          <w:rFonts w:eastAsia="仿宋" w:cs="仿宋" w:ascii="仿宋" w:hAnsi="仿宋"/>
          <w:sz w:val="32"/>
          <w:szCs w:val="32"/>
        </w:rPr>
        <w:t>%</w:t>
      </w:r>
      <w:r>
        <w:rPr>
          <w:rFonts w:ascii="仿宋" w:hAnsi="仿宋" w:cs="仿宋" w:eastAsia="仿宋"/>
          <w:sz w:val="32"/>
          <w:szCs w:val="32"/>
        </w:rPr>
        <w:t>；项目支出</w:t>
      </w:r>
      <w:r>
        <w:rPr>
          <w:rFonts w:eastAsia="仿宋" w:cs="仿宋" w:ascii="仿宋" w:hAnsi="仿宋"/>
          <w:b/>
          <w:sz w:val="32"/>
          <w:szCs w:val="32"/>
        </w:rPr>
        <w:t>750.8</w:t>
      </w:r>
      <w:r>
        <w:rPr>
          <w:rFonts w:ascii="仿宋" w:hAnsi="仿宋" w:cs="仿宋" w:eastAsia="仿宋"/>
          <w:sz w:val="32"/>
          <w:szCs w:val="32"/>
        </w:rPr>
        <w:t>万元，占</w:t>
      </w:r>
      <w:r>
        <w:rPr>
          <w:rFonts w:eastAsia="仿宋" w:cs="仿宋" w:ascii="仿宋" w:hAnsi="仿宋"/>
          <w:b/>
          <w:sz w:val="32"/>
          <w:szCs w:val="32"/>
        </w:rPr>
        <w:t>43.48</w:t>
      </w:r>
      <w:r>
        <w:rPr>
          <w:rFonts w:eastAsia="仿宋" w:cs="仿宋" w:ascii="仿宋" w:hAnsi="仿宋"/>
          <w:sz w:val="32"/>
          <w:szCs w:val="32"/>
        </w:rPr>
        <w:t>%</w:t>
      </w:r>
      <w:r>
        <w:rPr>
          <w:rFonts w:ascii="仿宋" w:hAnsi="仿宋" w:cs="仿宋" w:eastAsia="仿宋"/>
          <w:sz w:val="32"/>
          <w:szCs w:val="32"/>
        </w:rPr>
        <w:t>；上缴上级支出</w:t>
      </w:r>
      <w:r>
        <w:rPr>
          <w:rFonts w:eastAsia="仿宋" w:cs="仿宋" w:ascii="仿宋" w:hAnsi="仿宋"/>
          <w:b/>
          <w:sz w:val="32"/>
          <w:szCs w:val="32"/>
        </w:rPr>
        <w:t>0</w:t>
      </w:r>
      <w:r>
        <w:rPr>
          <w:rFonts w:ascii="仿宋" w:hAnsi="仿宋" w:cs="仿宋" w:eastAsia="仿宋"/>
          <w:sz w:val="32"/>
          <w:szCs w:val="32"/>
        </w:rPr>
        <w:t>万元，占</w:t>
      </w:r>
      <w:r>
        <w:rPr>
          <w:rFonts w:eastAsia="仿宋" w:cs="仿宋" w:ascii="仿宋" w:hAnsi="仿宋"/>
          <w:b/>
          <w:sz w:val="32"/>
          <w:szCs w:val="32"/>
        </w:rPr>
        <w:t>0</w:t>
      </w:r>
      <w:r>
        <w:rPr>
          <w:rFonts w:eastAsia="仿宋" w:cs="仿宋" w:ascii="仿宋" w:hAnsi="仿宋"/>
          <w:sz w:val="32"/>
          <w:szCs w:val="32"/>
        </w:rPr>
        <w:t>%</w:t>
      </w:r>
      <w:r>
        <w:rPr>
          <w:rFonts w:ascii="仿宋" w:hAnsi="仿宋" w:cs="仿宋" w:eastAsia="仿宋"/>
          <w:sz w:val="32"/>
          <w:szCs w:val="32"/>
        </w:rPr>
        <w:t>；经营支出</w:t>
      </w:r>
      <w:r>
        <w:rPr>
          <w:rFonts w:eastAsia="仿宋" w:cs="仿宋" w:ascii="仿宋" w:hAnsi="仿宋"/>
          <w:b/>
          <w:sz w:val="32"/>
          <w:szCs w:val="32"/>
        </w:rPr>
        <w:t>0</w:t>
      </w:r>
      <w:r>
        <w:rPr>
          <w:rFonts w:ascii="仿宋" w:hAnsi="仿宋" w:cs="仿宋" w:eastAsia="仿宋"/>
          <w:sz w:val="32"/>
          <w:szCs w:val="32"/>
        </w:rPr>
        <w:t>万元，占</w:t>
      </w:r>
      <w:r>
        <w:rPr>
          <w:rFonts w:eastAsia="仿宋" w:cs="仿宋" w:ascii="仿宋" w:hAnsi="仿宋"/>
          <w:b/>
          <w:sz w:val="32"/>
          <w:szCs w:val="32"/>
        </w:rPr>
        <w:t>0</w:t>
      </w:r>
      <w:r>
        <w:rPr>
          <w:rFonts w:eastAsia="仿宋" w:cs="仿宋" w:ascii="仿宋" w:hAnsi="仿宋"/>
          <w:sz w:val="32"/>
          <w:szCs w:val="32"/>
        </w:rPr>
        <w:t>%</w:t>
      </w:r>
      <w:r>
        <w:rPr>
          <w:rFonts w:ascii="仿宋" w:hAnsi="仿宋" w:cs="仿宋" w:eastAsia="仿宋"/>
          <w:sz w:val="32"/>
          <w:szCs w:val="32"/>
        </w:rPr>
        <w:t>；对附属单位补助支出</w:t>
      </w:r>
      <w:r>
        <w:rPr>
          <w:rFonts w:eastAsia="仿宋" w:cs="仿宋" w:ascii="仿宋" w:hAnsi="仿宋"/>
          <w:b/>
          <w:sz w:val="32"/>
          <w:szCs w:val="32"/>
        </w:rPr>
        <w:t>0</w:t>
      </w:r>
      <w:r>
        <w:rPr>
          <w:rFonts w:ascii="仿宋" w:hAnsi="仿宋" w:cs="仿宋" w:eastAsia="仿宋"/>
          <w:sz w:val="32"/>
          <w:szCs w:val="32"/>
        </w:rPr>
        <w:t>万元，占</w:t>
      </w:r>
      <w:r>
        <w:rPr>
          <w:rFonts w:eastAsia="仿宋" w:cs="仿宋" w:ascii="仿宋" w:hAnsi="仿宋"/>
          <w:b/>
          <w:sz w:val="32"/>
          <w:szCs w:val="32"/>
        </w:rPr>
        <w:t>0</w:t>
      </w:r>
      <w:r>
        <w:rPr>
          <w:rFonts w:eastAsia="仿宋" w:cs="仿宋" w:ascii="仿宋" w:hAnsi="仿宋"/>
          <w:sz w:val="32"/>
          <w:szCs w:val="32"/>
        </w:rPr>
        <w:t>%</w:t>
      </w:r>
      <w:r>
        <w:rPr>
          <w:rFonts w:ascii="仿宋" w:hAnsi="仿宋" w:cs="仿宋" w:eastAsia="仿宋"/>
          <w:sz w:val="32"/>
          <w:szCs w:val="32"/>
        </w:rPr>
        <w:t>。</w:t>
      </w:r>
    </w:p>
    <w:p>
      <w:pPr>
        <w:pStyle w:val="Normal"/>
        <w:spacing w:lineRule="exact" w:line="600"/>
        <w:ind w:firstLine="640" w:end="0"/>
        <w:rPr>
          <w:rFonts w:ascii="仿宋" w:hAnsi="仿宋" w:eastAsia="仿宋" w:cs="仿宋"/>
          <w:sz w:val="32"/>
          <w:szCs w:val="32"/>
        </w:rPr>
      </w:pPr>
      <w:r>
        <w:rPr>
          <w:rFonts w:ascii="仿宋" w:hAnsi="仿宋" w:cs="仿宋" w:eastAsia="仿宋"/>
          <w:sz w:val="32"/>
          <w:szCs w:val="32"/>
        </w:rPr>
        <w:t>（图</w:t>
      </w:r>
      <w:r>
        <w:rPr>
          <w:rFonts w:eastAsia="仿宋" w:cs="仿宋" w:ascii="仿宋" w:hAnsi="仿宋"/>
          <w:sz w:val="32"/>
          <w:szCs w:val="32"/>
        </w:rPr>
        <w:t>3</w:t>
      </w:r>
      <w:r>
        <w:rPr>
          <w:rFonts w:ascii="仿宋" w:hAnsi="仿宋" w:cs="仿宋" w:eastAsia="仿宋"/>
          <w:sz w:val="32"/>
          <w:szCs w:val="32"/>
        </w:rPr>
        <w:t>：支出决算结构图）</w:t>
      </w:r>
    </w:p>
    <w:p>
      <w:pPr>
        <w:pStyle w:val="5"/>
        <w:rPr/>
      </w:pPr>
      <w:r>
        <w:rPr/>
        <w:drawing>
          <wp:inline distT="0" distB="0" distL="0" distR="0">
            <wp:extent cx="4584065" cy="2755265"/>
            <wp:effectExtent l="0" t="0" r="0" b="0"/>
            <wp:docPr id="3" name="图片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title=""/>
                    <pic:cNvPicPr>
                      <a:picLocks noChangeAspect="1" noChangeArrowheads="1"/>
                    </pic:cNvPicPr>
                  </pic:nvPicPr>
                  <pic:blipFill>
                    <a:blip r:embed="rId4"/>
                    <a:srcRect l="-8" t="-13" r="-8" b="-13"/>
                    <a:stretch>
                      <a:fillRect/>
                    </a:stretch>
                  </pic:blipFill>
                  <pic:spPr bwMode="auto">
                    <a:xfrm>
                      <a:off x="0" y="0"/>
                      <a:ext cx="4584065" cy="2755265"/>
                    </a:xfrm>
                    <a:prstGeom prst="rect">
                      <a:avLst/>
                    </a:prstGeom>
                    <a:noFill/>
                  </pic:spPr>
                </pic:pic>
              </a:graphicData>
            </a:graphic>
          </wp:inline>
        </w:drawing>
      </w:r>
    </w:p>
    <w:p>
      <w:pPr>
        <w:pStyle w:val="Normal"/>
        <w:numPr>
          <w:ilvl w:val="0"/>
          <w:numId w:val="0"/>
        </w:numPr>
        <w:spacing w:lineRule="exact" w:line="600"/>
        <w:ind w:firstLine="640" w:end="0"/>
        <w:outlineLvl w:val="1"/>
        <w:rPr>
          <w:rStyle w:val="2Char"/>
          <w:rFonts w:ascii="黑体;SimHei" w:hAnsi="黑体;SimHei" w:eastAsia="黑体;SimHei" w:cs="黑体;SimHei"/>
          <w:b w:val="false"/>
        </w:rPr>
      </w:pPr>
      <w:r>
        <w:rPr>
          <w:rFonts w:ascii="黑体;SimHei" w:hAnsi="黑体;SimHei" w:cs="黑体;SimHei" w:eastAsia="黑体;SimHei"/>
          <w:sz w:val="32"/>
          <w:szCs w:val="32"/>
        </w:rPr>
        <w:t>四、财</w:t>
      </w:r>
      <w:r>
        <w:rPr>
          <w:rStyle w:val="2Char"/>
          <w:rFonts w:ascii="黑体;SimHei" w:hAnsi="黑体;SimHei" w:cs="黑体;SimHei" w:eastAsia="黑体;SimHei"/>
          <w:b w:val="false"/>
        </w:rPr>
        <w:t>政拨款收入支出决算总体情况说明</w:t>
      </w:r>
    </w:p>
    <w:p>
      <w:pPr>
        <w:pStyle w:val="Normal"/>
        <w:spacing w:lineRule="exact" w:line="600"/>
        <w:ind w:firstLine="640" w:end="0"/>
        <w:rPr>
          <w:rFonts w:ascii="仿宋" w:hAnsi="仿宋" w:eastAsia="仿宋" w:cs="仿宋"/>
          <w:sz w:val="32"/>
          <w:szCs w:val="32"/>
        </w:rPr>
      </w:pPr>
      <w:r>
        <w:rPr>
          <w:rFonts w:eastAsia="仿宋" w:cs="仿宋" w:ascii="仿宋" w:hAnsi="仿宋"/>
          <w:sz w:val="32"/>
          <w:szCs w:val="32"/>
        </w:rPr>
        <w:t>2023</w:t>
      </w:r>
      <w:r>
        <w:rPr>
          <w:rFonts w:ascii="仿宋" w:hAnsi="仿宋" w:cs="仿宋" w:eastAsia="仿宋"/>
          <w:sz w:val="32"/>
          <w:szCs w:val="32"/>
        </w:rPr>
        <w:t>年度财政拨款收、支总计均为</w:t>
      </w:r>
      <w:r>
        <w:rPr>
          <w:rFonts w:eastAsia="仿宋" w:cs="仿宋" w:ascii="仿宋" w:hAnsi="仿宋"/>
          <w:b/>
          <w:sz w:val="32"/>
          <w:szCs w:val="32"/>
        </w:rPr>
        <w:t>1726.71</w:t>
      </w:r>
      <w:r>
        <w:rPr>
          <w:rFonts w:ascii="仿宋" w:hAnsi="仿宋" w:cs="仿宋" w:eastAsia="仿宋"/>
          <w:sz w:val="32"/>
          <w:szCs w:val="32"/>
        </w:rPr>
        <w:t>万元。与</w:t>
      </w:r>
      <w:r>
        <w:rPr>
          <w:rFonts w:eastAsia="仿宋" w:cs="仿宋" w:ascii="仿宋" w:hAnsi="仿宋"/>
          <w:sz w:val="32"/>
          <w:szCs w:val="32"/>
        </w:rPr>
        <w:t>2022</w:t>
      </w:r>
      <w:r>
        <w:rPr>
          <w:rFonts w:ascii="仿宋" w:hAnsi="仿宋" w:cs="仿宋" w:eastAsia="仿宋"/>
          <w:sz w:val="32"/>
          <w:szCs w:val="32"/>
        </w:rPr>
        <w:t>年度相比，财政拨款收、支总计各减少</w:t>
      </w:r>
      <w:r>
        <w:rPr>
          <w:rFonts w:eastAsia="仿宋" w:cs="仿宋" w:ascii="仿宋" w:hAnsi="仿宋"/>
          <w:sz w:val="32"/>
          <w:szCs w:val="32"/>
        </w:rPr>
        <w:t>820.61</w:t>
      </w:r>
      <w:r>
        <w:rPr>
          <w:rFonts w:ascii="仿宋" w:hAnsi="仿宋" w:cs="仿宋" w:eastAsia="仿宋"/>
          <w:sz w:val="32"/>
          <w:szCs w:val="32"/>
        </w:rPr>
        <w:t>万元，下降</w:t>
      </w:r>
      <w:r>
        <w:rPr>
          <w:rFonts w:eastAsia="仿宋" w:cs="仿宋" w:ascii="仿宋" w:hAnsi="仿宋"/>
          <w:sz w:val="32"/>
          <w:szCs w:val="32"/>
        </w:rPr>
        <w:t>32.21</w:t>
      </w:r>
      <w:r>
        <w:rPr>
          <w:rFonts w:eastAsia="仿宋" w:cs="仿宋" w:ascii="仿宋" w:hAnsi="仿宋"/>
          <w:sz w:val="32"/>
          <w:szCs w:val="32"/>
        </w:rPr>
        <w:t>%</w:t>
      </w:r>
      <w:r>
        <w:rPr>
          <w:rFonts w:ascii="仿宋" w:hAnsi="仿宋" w:cs="仿宋" w:eastAsia="仿宋"/>
          <w:sz w:val="32"/>
          <w:szCs w:val="32"/>
        </w:rPr>
        <w:t>。主要变动原因是调整预算经费和临时性项目减少。</w:t>
      </w:r>
    </w:p>
    <w:p>
      <w:pPr>
        <w:pStyle w:val="Normal"/>
        <w:spacing w:lineRule="exact" w:line="600"/>
        <w:ind w:firstLine="640" w:end="0"/>
        <w:rPr>
          <w:rFonts w:ascii="仿宋" w:hAnsi="仿宋" w:eastAsia="仿宋" w:cs="仿宋"/>
          <w:sz w:val="32"/>
          <w:szCs w:val="32"/>
        </w:rPr>
      </w:pPr>
      <w:r>
        <w:rPr>
          <w:rFonts w:ascii="仿宋" w:hAnsi="仿宋" w:cs="仿宋" w:eastAsia="仿宋"/>
          <w:sz w:val="32"/>
          <w:szCs w:val="32"/>
        </w:rPr>
        <w:t>（图</w:t>
      </w:r>
      <w:r>
        <w:rPr>
          <w:rFonts w:eastAsia="仿宋" w:cs="仿宋" w:ascii="仿宋" w:hAnsi="仿宋"/>
          <w:sz w:val="32"/>
          <w:szCs w:val="32"/>
        </w:rPr>
        <w:t>4</w:t>
      </w:r>
      <w:r>
        <w:rPr>
          <w:rFonts w:ascii="仿宋" w:hAnsi="仿宋" w:cs="仿宋" w:eastAsia="仿宋"/>
          <w:sz w:val="32"/>
          <w:szCs w:val="32"/>
        </w:rPr>
        <w:t>：财政拨款收、支决算总计变动情况）</w:t>
      </w:r>
    </w:p>
    <w:p>
      <w:pPr>
        <w:pStyle w:val="5"/>
        <w:rPr/>
      </w:pPr>
      <w:r>
        <w:rPr/>
        <w:drawing>
          <wp:inline distT="0" distB="0" distL="0" distR="0">
            <wp:extent cx="4839970" cy="2755265"/>
            <wp:effectExtent l="0" t="0" r="0" b="0"/>
            <wp:docPr id="4" name="图片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title=""/>
                    <pic:cNvPicPr>
                      <a:picLocks noChangeAspect="1" noChangeArrowheads="1"/>
                    </pic:cNvPicPr>
                  </pic:nvPicPr>
                  <pic:blipFill>
                    <a:blip r:embed="rId5"/>
                    <a:srcRect l="-7" t="-13" r="-7" b="-13"/>
                    <a:stretch>
                      <a:fillRect/>
                    </a:stretch>
                  </pic:blipFill>
                  <pic:spPr bwMode="auto">
                    <a:xfrm>
                      <a:off x="0" y="0"/>
                      <a:ext cx="4839970" cy="2755265"/>
                    </a:xfrm>
                    <a:prstGeom prst="rect">
                      <a:avLst/>
                    </a:prstGeom>
                    <a:noFill/>
                  </pic:spPr>
                </pic:pic>
              </a:graphicData>
            </a:graphic>
          </wp:inline>
        </w:drawing>
      </w:r>
    </w:p>
    <w:p>
      <w:pPr>
        <w:pStyle w:val="Normal"/>
        <w:numPr>
          <w:ilvl w:val="0"/>
          <w:numId w:val="0"/>
        </w:numPr>
        <w:spacing w:lineRule="exact" w:line="600"/>
        <w:ind w:firstLine="640" w:end="0"/>
        <w:outlineLvl w:val="1"/>
        <w:rPr>
          <w:rStyle w:val="2Char"/>
          <w:rFonts w:ascii="黑体;SimHei" w:hAnsi="黑体;SimHei" w:eastAsia="黑体;SimHei" w:cs="黑体;SimHei"/>
          <w:b w:val="false"/>
        </w:rPr>
      </w:pPr>
      <w:r>
        <w:rPr>
          <w:rFonts w:ascii="黑体;SimHei" w:hAnsi="黑体;SimHei" w:cs="黑体;SimHei" w:eastAsia="黑体;SimHei"/>
          <w:sz w:val="32"/>
          <w:szCs w:val="32"/>
        </w:rPr>
        <w:t>五、</w:t>
      </w:r>
      <w:r>
        <w:rPr>
          <w:rFonts w:ascii="黑体;SimHei" w:hAnsi="黑体;SimHei" w:cs="黑体;SimHei" w:eastAsia="黑体;SimHei"/>
          <w:b/>
          <w:sz w:val="32"/>
          <w:szCs w:val="32"/>
        </w:rPr>
        <w:t>一</w:t>
      </w:r>
      <w:r>
        <w:rPr>
          <w:rStyle w:val="2Char"/>
          <w:rFonts w:ascii="黑体;SimHei" w:hAnsi="黑体;SimHei" w:cs="黑体;SimHei" w:eastAsia="黑体;SimHei"/>
          <w:b w:val="false"/>
        </w:rPr>
        <w:t>般公共预算财政拨款支出决算情况说明</w:t>
      </w:r>
    </w:p>
    <w:p>
      <w:pPr>
        <w:pStyle w:val="Normal"/>
        <w:numPr>
          <w:ilvl w:val="0"/>
          <w:numId w:val="0"/>
        </w:numPr>
        <w:spacing w:lineRule="exact" w:line="600"/>
        <w:ind w:firstLine="643" w:end="0"/>
        <w:outlineLvl w:val="2"/>
        <w:rPr>
          <w:rFonts w:ascii="仿宋" w:hAnsi="仿宋" w:eastAsia="仿宋" w:cs="仿宋"/>
          <w:b/>
          <w:sz w:val="32"/>
          <w:szCs w:val="32"/>
        </w:rPr>
      </w:pPr>
      <w:r>
        <w:rPr>
          <w:rFonts w:ascii="仿宋" w:hAnsi="仿宋" w:cs="仿宋" w:eastAsia="仿宋"/>
          <w:b/>
          <w:sz w:val="32"/>
          <w:szCs w:val="32"/>
        </w:rPr>
        <w:t>（一）一般公共预算财政拨款支出决算总体情况</w:t>
      </w:r>
    </w:p>
    <w:p>
      <w:pPr>
        <w:pStyle w:val="Normal"/>
        <w:spacing w:lineRule="exact" w:line="600"/>
        <w:ind w:firstLine="640" w:end="0"/>
        <w:rPr>
          <w:rFonts w:ascii="仿宋" w:hAnsi="仿宋" w:eastAsia="仿宋" w:cs="仿宋"/>
          <w:sz w:val="32"/>
          <w:szCs w:val="32"/>
        </w:rPr>
      </w:pPr>
      <w:r>
        <w:rPr>
          <w:rFonts w:eastAsia="仿宋" w:cs="仿宋" w:ascii="仿宋" w:hAnsi="仿宋"/>
          <w:sz w:val="32"/>
          <w:szCs w:val="32"/>
        </w:rPr>
        <w:t>2023</w:t>
      </w:r>
      <w:r>
        <w:rPr>
          <w:rFonts w:ascii="仿宋" w:hAnsi="仿宋" w:cs="仿宋" w:eastAsia="仿宋"/>
          <w:sz w:val="32"/>
          <w:szCs w:val="32"/>
        </w:rPr>
        <w:t>年度一般公共预算财政拨款支出</w:t>
      </w:r>
      <w:r>
        <w:rPr>
          <w:rFonts w:eastAsia="仿宋" w:cs="仿宋" w:ascii="仿宋" w:hAnsi="仿宋"/>
          <w:b/>
          <w:sz w:val="32"/>
          <w:szCs w:val="32"/>
        </w:rPr>
        <w:t>1701.71</w:t>
      </w:r>
      <w:r>
        <w:rPr>
          <w:rFonts w:ascii="仿宋" w:hAnsi="仿宋" w:cs="仿宋" w:eastAsia="仿宋"/>
          <w:sz w:val="32"/>
          <w:szCs w:val="32"/>
        </w:rPr>
        <w:t>万元，占本年支出合计的</w:t>
      </w:r>
      <w:r>
        <w:rPr>
          <w:rFonts w:eastAsia="仿宋" w:cs="仿宋" w:ascii="仿宋" w:hAnsi="仿宋"/>
          <w:b/>
          <w:sz w:val="32"/>
          <w:szCs w:val="32"/>
        </w:rPr>
        <w:t>98.55</w:t>
      </w:r>
      <w:r>
        <w:rPr>
          <w:rFonts w:eastAsia="仿宋" w:cs="仿宋" w:ascii="仿宋" w:hAnsi="仿宋"/>
          <w:sz w:val="32"/>
          <w:szCs w:val="32"/>
        </w:rPr>
        <w:t>%</w:t>
      </w:r>
      <w:r>
        <w:rPr>
          <w:rFonts w:ascii="仿宋" w:hAnsi="仿宋" w:cs="仿宋" w:eastAsia="仿宋"/>
          <w:sz w:val="32"/>
          <w:szCs w:val="32"/>
        </w:rPr>
        <w:t>。与</w:t>
      </w:r>
      <w:r>
        <w:rPr>
          <w:rFonts w:eastAsia="仿宋" w:cs="仿宋" w:ascii="仿宋" w:hAnsi="仿宋"/>
          <w:sz w:val="32"/>
          <w:szCs w:val="32"/>
        </w:rPr>
        <w:t>2022</w:t>
      </w:r>
      <w:r>
        <w:rPr>
          <w:rFonts w:ascii="仿宋" w:hAnsi="仿宋" w:cs="仿宋" w:eastAsia="仿宋"/>
          <w:sz w:val="32"/>
          <w:szCs w:val="32"/>
        </w:rPr>
        <w:t>年度相比，一般公共预算财政拨款支出增加</w:t>
      </w:r>
      <w:r>
        <w:rPr>
          <w:rFonts w:eastAsia="仿宋" w:cs="仿宋" w:ascii="仿宋" w:hAnsi="仿宋"/>
          <w:sz w:val="32"/>
          <w:szCs w:val="32"/>
        </w:rPr>
        <w:t>125.39</w:t>
      </w:r>
      <w:r>
        <w:rPr>
          <w:rFonts w:ascii="仿宋" w:hAnsi="仿宋" w:cs="仿宋" w:eastAsia="仿宋"/>
          <w:sz w:val="32"/>
          <w:szCs w:val="32"/>
        </w:rPr>
        <w:t>万元，增长</w:t>
      </w:r>
      <w:r>
        <w:rPr>
          <w:rFonts w:eastAsia="仿宋" w:cs="仿宋" w:ascii="仿宋" w:hAnsi="仿宋"/>
          <w:sz w:val="32"/>
          <w:szCs w:val="32"/>
        </w:rPr>
        <w:t>7.95</w:t>
      </w:r>
      <w:r>
        <w:rPr>
          <w:rFonts w:eastAsia="仿宋" w:cs="仿宋" w:ascii="仿宋" w:hAnsi="仿宋"/>
          <w:sz w:val="32"/>
          <w:szCs w:val="32"/>
        </w:rPr>
        <w:t>%</w:t>
      </w:r>
      <w:r>
        <w:rPr>
          <w:rFonts w:ascii="仿宋" w:hAnsi="仿宋" w:cs="仿宋" w:eastAsia="仿宋"/>
          <w:sz w:val="32"/>
          <w:szCs w:val="32"/>
        </w:rPr>
        <w:t>。主要变动原因是调整预算增加临时性项目经费</w:t>
      </w:r>
    </w:p>
    <w:p>
      <w:pPr>
        <w:pStyle w:val="Normal"/>
        <w:spacing w:lineRule="exact" w:line="600"/>
        <w:ind w:firstLine="640" w:end="0"/>
        <w:rPr>
          <w:rFonts w:ascii="仿宋" w:hAnsi="仿宋" w:eastAsia="仿宋" w:cs="仿宋"/>
          <w:sz w:val="32"/>
          <w:szCs w:val="32"/>
        </w:rPr>
      </w:pPr>
      <w:r>
        <w:rPr>
          <w:rFonts w:ascii="仿宋" w:hAnsi="仿宋" w:cs="仿宋" w:eastAsia="仿宋"/>
          <w:sz w:val="32"/>
          <w:szCs w:val="32"/>
        </w:rPr>
        <w:t>（图</w:t>
      </w:r>
      <w:r>
        <w:rPr>
          <w:rFonts w:eastAsia="仿宋" w:cs="仿宋" w:ascii="仿宋" w:hAnsi="仿宋"/>
          <w:sz w:val="32"/>
          <w:szCs w:val="32"/>
        </w:rPr>
        <w:t>5</w:t>
      </w:r>
      <w:r>
        <w:rPr>
          <w:rFonts w:ascii="仿宋" w:hAnsi="仿宋" w:cs="仿宋" w:eastAsia="仿宋"/>
          <w:sz w:val="32"/>
          <w:szCs w:val="32"/>
        </w:rPr>
        <w:t>：一般公共预算财政拨款支出决算变动情况）</w:t>
      </w:r>
    </w:p>
    <w:p>
      <w:pPr>
        <w:pStyle w:val="5"/>
        <w:rPr/>
      </w:pPr>
      <w:r>
        <w:rPr/>
        <w:drawing>
          <wp:inline distT="0" distB="0" distL="0" distR="0">
            <wp:extent cx="5053330" cy="2755265"/>
            <wp:effectExtent l="0" t="0" r="0" b="0"/>
            <wp:docPr id="5" name="图片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title=""/>
                    <pic:cNvPicPr>
                      <a:picLocks noChangeAspect="1" noChangeArrowheads="1"/>
                    </pic:cNvPicPr>
                  </pic:nvPicPr>
                  <pic:blipFill>
                    <a:blip r:embed="rId6"/>
                    <a:srcRect l="-7" t="-13" r="-7" b="-13"/>
                    <a:stretch>
                      <a:fillRect/>
                    </a:stretch>
                  </pic:blipFill>
                  <pic:spPr bwMode="auto">
                    <a:xfrm>
                      <a:off x="0" y="0"/>
                      <a:ext cx="5053330" cy="2755265"/>
                    </a:xfrm>
                    <a:prstGeom prst="rect">
                      <a:avLst/>
                    </a:prstGeom>
                    <a:noFill/>
                  </pic:spPr>
                </pic:pic>
              </a:graphicData>
            </a:graphic>
          </wp:inline>
        </w:drawing>
      </w:r>
    </w:p>
    <w:p>
      <w:pPr>
        <w:pStyle w:val="Normal"/>
        <w:numPr>
          <w:ilvl w:val="0"/>
          <w:numId w:val="0"/>
        </w:numPr>
        <w:spacing w:lineRule="exact" w:line="600"/>
        <w:ind w:firstLine="643" w:end="0"/>
        <w:outlineLvl w:val="2"/>
        <w:rPr>
          <w:rFonts w:ascii="仿宋" w:hAnsi="仿宋" w:eastAsia="仿宋" w:cs="仿宋"/>
          <w:b/>
          <w:sz w:val="32"/>
          <w:szCs w:val="32"/>
        </w:rPr>
      </w:pPr>
      <w:r>
        <w:rPr>
          <w:rFonts w:ascii="仿宋" w:hAnsi="仿宋" w:cs="仿宋" w:eastAsia="仿宋"/>
          <w:b/>
          <w:sz w:val="32"/>
          <w:szCs w:val="32"/>
        </w:rPr>
        <w:t>（二）一般公共预算财政拨款支出决算结构情况</w:t>
      </w:r>
    </w:p>
    <w:p>
      <w:pPr>
        <w:pStyle w:val="Normal"/>
        <w:spacing w:lineRule="exact" w:line="600"/>
        <w:ind w:firstLine="640" w:end="0"/>
        <w:rPr>
          <w:rFonts w:ascii="仿宋" w:hAnsi="仿宋" w:eastAsia="仿宋" w:cs="仿宋"/>
          <w:b/>
          <w:sz w:val="32"/>
          <w:szCs w:val="32"/>
        </w:rPr>
      </w:pPr>
      <w:r>
        <w:rPr>
          <w:rFonts w:eastAsia="仿宋" w:cs="仿宋" w:ascii="仿宋" w:hAnsi="仿宋"/>
          <w:sz w:val="32"/>
          <w:szCs w:val="32"/>
        </w:rPr>
        <w:t>2023</w:t>
      </w:r>
      <w:r>
        <w:rPr>
          <w:rFonts w:ascii="仿宋" w:hAnsi="仿宋" w:cs="仿宋" w:eastAsia="仿宋"/>
          <w:sz w:val="32"/>
          <w:szCs w:val="32"/>
        </w:rPr>
        <w:t>年度一般公共预算财政拨款支出</w:t>
      </w:r>
      <w:r>
        <w:rPr>
          <w:rFonts w:eastAsia="仿宋" w:cs="仿宋" w:ascii="仿宋" w:hAnsi="仿宋"/>
          <w:b/>
          <w:sz w:val="32"/>
          <w:szCs w:val="32"/>
        </w:rPr>
        <w:t>1701.71</w:t>
      </w:r>
      <w:r>
        <w:rPr>
          <w:rFonts w:ascii="仿宋" w:hAnsi="仿宋" w:cs="仿宋" w:eastAsia="仿宋"/>
          <w:sz w:val="32"/>
          <w:szCs w:val="32"/>
        </w:rPr>
        <w:t>万元，主要用于以下方面</w:t>
      </w:r>
      <w:r>
        <w:rPr>
          <w:rFonts w:eastAsia="仿宋" w:cs="仿宋" w:ascii="仿宋" w:hAnsi="仿宋"/>
          <w:sz w:val="32"/>
          <w:szCs w:val="32"/>
        </w:rPr>
        <w:t>:</w:t>
      </w:r>
      <w:r>
        <w:rPr>
          <w:rFonts w:ascii="仿宋" w:hAnsi="仿宋" w:cs="仿宋" w:eastAsia="仿宋"/>
          <w:b/>
          <w:sz w:val="32"/>
          <w:szCs w:val="32"/>
        </w:rPr>
        <w:t>一般公共服务</w:t>
      </w:r>
      <w:r>
        <w:rPr>
          <w:rFonts w:ascii="仿宋" w:hAnsi="仿宋" w:cs="仿宋" w:eastAsia="仿宋"/>
          <w:b/>
          <w:bCs/>
          <w:sz w:val="32"/>
          <w:szCs w:val="32"/>
        </w:rPr>
        <w:t>支出</w:t>
      </w:r>
      <w:r>
        <w:rPr>
          <w:rFonts w:eastAsia="仿宋" w:cs="仿宋" w:ascii="仿宋" w:hAnsi="仿宋"/>
          <w:sz w:val="32"/>
          <w:szCs w:val="32"/>
        </w:rPr>
        <w:t>687.80</w:t>
      </w:r>
      <w:r>
        <w:rPr>
          <w:rFonts w:ascii="仿宋" w:hAnsi="仿宋" w:cs="仿宋" w:eastAsia="仿宋"/>
          <w:sz w:val="32"/>
          <w:szCs w:val="32"/>
        </w:rPr>
        <w:t>万元，占</w:t>
      </w:r>
      <w:r>
        <w:rPr>
          <w:rFonts w:eastAsia="仿宋" w:cs="仿宋" w:ascii="仿宋" w:hAnsi="仿宋"/>
          <w:sz w:val="32"/>
          <w:szCs w:val="32"/>
        </w:rPr>
        <w:t>40.42</w:t>
      </w:r>
      <w:r>
        <w:rPr>
          <w:rFonts w:eastAsia="仿宋" w:cs="仿宋" w:ascii="仿宋" w:hAnsi="仿宋"/>
          <w:sz w:val="32"/>
          <w:szCs w:val="32"/>
        </w:rPr>
        <w:t>%</w:t>
      </w:r>
      <w:r>
        <w:rPr>
          <w:rFonts w:ascii="仿宋" w:hAnsi="仿宋" w:cs="仿宋" w:eastAsia="仿宋"/>
          <w:sz w:val="32"/>
          <w:szCs w:val="32"/>
        </w:rPr>
        <w:t>；</w:t>
      </w:r>
      <w:r>
        <w:rPr>
          <w:rFonts w:ascii="仿宋" w:hAnsi="仿宋" w:cs="仿宋" w:eastAsia="仿宋"/>
          <w:b/>
          <w:bCs/>
          <w:sz w:val="32"/>
          <w:szCs w:val="32"/>
        </w:rPr>
        <w:t>文化旅游体育与传媒支出</w:t>
      </w:r>
      <w:r>
        <w:rPr>
          <w:rFonts w:eastAsia="仿宋" w:cs="仿宋" w:ascii="仿宋" w:hAnsi="仿宋"/>
          <w:b/>
          <w:bCs/>
          <w:sz w:val="32"/>
          <w:szCs w:val="32"/>
        </w:rPr>
        <w:t>2</w:t>
      </w:r>
      <w:r>
        <w:rPr>
          <w:rFonts w:ascii="仿宋" w:hAnsi="仿宋" w:cs="仿宋" w:eastAsia="仿宋"/>
          <w:b/>
          <w:bCs/>
          <w:sz w:val="32"/>
          <w:szCs w:val="32"/>
        </w:rPr>
        <w:t>万元，占</w:t>
      </w:r>
      <w:r>
        <w:rPr>
          <w:rFonts w:eastAsia="仿宋" w:cs="仿宋" w:ascii="仿宋" w:hAnsi="仿宋"/>
          <w:b/>
          <w:bCs/>
          <w:sz w:val="32"/>
          <w:szCs w:val="32"/>
        </w:rPr>
        <w:t>0.12</w:t>
      </w:r>
      <w:r>
        <w:rPr>
          <w:rFonts w:eastAsia="仿宋" w:cs="仿宋" w:ascii="仿宋" w:hAnsi="仿宋"/>
          <w:b/>
          <w:bCs/>
          <w:sz w:val="32"/>
          <w:szCs w:val="32"/>
        </w:rPr>
        <w:t>%</w:t>
      </w:r>
      <w:r>
        <w:rPr>
          <w:rFonts w:ascii="仿宋" w:hAnsi="仿宋" w:cs="仿宋" w:eastAsia="仿宋"/>
          <w:sz w:val="32"/>
          <w:szCs w:val="32"/>
        </w:rPr>
        <w:t>；</w:t>
      </w:r>
      <w:r>
        <w:rPr>
          <w:rFonts w:ascii="仿宋" w:hAnsi="仿宋" w:cs="仿宋" w:eastAsia="仿宋"/>
          <w:b/>
          <w:sz w:val="32"/>
          <w:szCs w:val="32"/>
        </w:rPr>
        <w:t>社会保障和就业</w:t>
      </w:r>
      <w:r>
        <w:rPr>
          <w:rFonts w:ascii="仿宋" w:hAnsi="仿宋" w:cs="仿宋" w:eastAsia="仿宋"/>
          <w:b/>
          <w:bCs/>
          <w:sz w:val="32"/>
          <w:szCs w:val="32"/>
        </w:rPr>
        <w:t>支出</w:t>
      </w:r>
      <w:r>
        <w:rPr>
          <w:rFonts w:eastAsia="仿宋" w:cs="仿宋" w:ascii="仿宋" w:hAnsi="仿宋"/>
          <w:sz w:val="32"/>
          <w:szCs w:val="32"/>
        </w:rPr>
        <w:t>37.50</w:t>
      </w:r>
      <w:r>
        <w:rPr>
          <w:rFonts w:ascii="仿宋" w:hAnsi="仿宋" w:cs="仿宋" w:eastAsia="仿宋"/>
          <w:sz w:val="32"/>
          <w:szCs w:val="32"/>
        </w:rPr>
        <w:t>万元，占</w:t>
      </w:r>
      <w:r>
        <w:rPr>
          <w:rFonts w:eastAsia="仿宋" w:cs="仿宋" w:ascii="仿宋" w:hAnsi="仿宋"/>
          <w:sz w:val="32"/>
          <w:szCs w:val="32"/>
        </w:rPr>
        <w:t>2.20</w:t>
      </w:r>
      <w:r>
        <w:rPr>
          <w:rFonts w:eastAsia="仿宋" w:cs="仿宋" w:ascii="仿宋" w:hAnsi="仿宋"/>
          <w:sz w:val="32"/>
          <w:szCs w:val="32"/>
        </w:rPr>
        <w:t>%</w:t>
      </w:r>
      <w:r>
        <w:rPr>
          <w:rFonts w:ascii="仿宋" w:hAnsi="仿宋" w:cs="仿宋" w:eastAsia="仿宋"/>
          <w:sz w:val="32"/>
          <w:szCs w:val="32"/>
        </w:rPr>
        <w:t>；</w:t>
      </w:r>
      <w:r>
        <w:rPr>
          <w:rFonts w:ascii="仿宋" w:hAnsi="仿宋" w:cs="仿宋" w:eastAsia="仿宋"/>
          <w:b/>
          <w:bCs/>
          <w:sz w:val="32"/>
          <w:szCs w:val="32"/>
        </w:rPr>
        <w:t>卫生健康支出</w:t>
      </w:r>
      <w:r>
        <w:rPr>
          <w:rFonts w:eastAsia="仿宋" w:cs="仿宋" w:ascii="仿宋" w:hAnsi="仿宋"/>
          <w:sz w:val="32"/>
          <w:szCs w:val="32"/>
        </w:rPr>
        <w:t>25.59</w:t>
      </w:r>
      <w:r>
        <w:rPr>
          <w:rFonts w:ascii="仿宋" w:hAnsi="仿宋" w:cs="仿宋" w:eastAsia="仿宋"/>
          <w:sz w:val="32"/>
          <w:szCs w:val="32"/>
        </w:rPr>
        <w:t>万元，占</w:t>
      </w:r>
      <w:r>
        <w:rPr>
          <w:rFonts w:eastAsia="仿宋" w:cs="仿宋" w:ascii="仿宋" w:hAnsi="仿宋"/>
          <w:sz w:val="32"/>
          <w:szCs w:val="32"/>
        </w:rPr>
        <w:t>1.50</w:t>
      </w:r>
      <w:r>
        <w:rPr>
          <w:rFonts w:eastAsia="仿宋" w:cs="仿宋" w:ascii="仿宋" w:hAnsi="仿宋"/>
          <w:sz w:val="32"/>
          <w:szCs w:val="32"/>
        </w:rPr>
        <w:t>%</w:t>
      </w:r>
      <w:r>
        <w:rPr>
          <w:rFonts w:ascii="仿宋" w:hAnsi="仿宋" w:cs="仿宋" w:eastAsia="仿宋"/>
          <w:sz w:val="32"/>
          <w:szCs w:val="32"/>
        </w:rPr>
        <w:t>；城乡社区支出</w:t>
      </w:r>
      <w:r>
        <w:rPr>
          <w:rFonts w:eastAsia="仿宋" w:cs="仿宋" w:ascii="仿宋" w:hAnsi="仿宋"/>
          <w:sz w:val="32"/>
          <w:szCs w:val="32"/>
        </w:rPr>
        <w:t>80.90</w:t>
      </w:r>
      <w:r>
        <w:rPr>
          <w:rFonts w:ascii="仿宋" w:hAnsi="仿宋" w:cs="仿宋" w:eastAsia="仿宋"/>
          <w:sz w:val="32"/>
          <w:szCs w:val="32"/>
        </w:rPr>
        <w:t>万元，占</w:t>
      </w:r>
      <w:r>
        <w:rPr>
          <w:rFonts w:eastAsia="仿宋" w:cs="仿宋" w:ascii="仿宋" w:hAnsi="仿宋"/>
          <w:sz w:val="32"/>
          <w:szCs w:val="32"/>
        </w:rPr>
        <w:t>4.75%</w:t>
      </w:r>
      <w:r>
        <w:rPr>
          <w:rFonts w:ascii="仿宋" w:hAnsi="仿宋" w:cs="仿宋" w:eastAsia="仿宋"/>
          <w:sz w:val="32"/>
          <w:szCs w:val="32"/>
        </w:rPr>
        <w:t>；农林水支出</w:t>
      </w:r>
      <w:r>
        <w:rPr>
          <w:rFonts w:eastAsia="仿宋" w:cs="仿宋" w:ascii="仿宋" w:hAnsi="仿宋"/>
          <w:sz w:val="32"/>
          <w:szCs w:val="32"/>
        </w:rPr>
        <w:t>808.21</w:t>
      </w:r>
      <w:r>
        <w:rPr>
          <w:rFonts w:ascii="仿宋" w:hAnsi="仿宋" w:cs="仿宋" w:eastAsia="仿宋"/>
          <w:sz w:val="32"/>
          <w:szCs w:val="32"/>
        </w:rPr>
        <w:t>万元，占</w:t>
      </w:r>
      <w:r>
        <w:rPr>
          <w:rFonts w:eastAsia="仿宋" w:cs="仿宋" w:ascii="仿宋" w:hAnsi="仿宋"/>
          <w:sz w:val="32"/>
          <w:szCs w:val="32"/>
        </w:rPr>
        <w:t>47.50%</w:t>
      </w:r>
      <w:r>
        <w:rPr>
          <w:rFonts w:ascii="仿宋" w:hAnsi="仿宋" w:cs="仿宋" w:eastAsia="仿宋"/>
          <w:sz w:val="32"/>
          <w:szCs w:val="32"/>
        </w:rPr>
        <w:t>；交通运输支出</w:t>
      </w:r>
      <w:r>
        <w:rPr>
          <w:rFonts w:eastAsia="仿宋" w:cs="仿宋" w:ascii="仿宋" w:hAnsi="仿宋"/>
          <w:sz w:val="32"/>
          <w:szCs w:val="32"/>
        </w:rPr>
        <w:t>27.86</w:t>
      </w:r>
      <w:r>
        <w:rPr>
          <w:rFonts w:ascii="仿宋" w:hAnsi="仿宋" w:cs="仿宋" w:eastAsia="仿宋"/>
          <w:sz w:val="32"/>
          <w:szCs w:val="32"/>
        </w:rPr>
        <w:t>万元，占</w:t>
      </w:r>
      <w:r>
        <w:rPr>
          <w:rFonts w:eastAsia="仿宋" w:cs="仿宋" w:ascii="仿宋" w:hAnsi="仿宋"/>
          <w:sz w:val="32"/>
          <w:szCs w:val="32"/>
        </w:rPr>
        <w:t>1.64%</w:t>
      </w:r>
      <w:r>
        <w:rPr>
          <w:rFonts w:ascii="仿宋" w:hAnsi="仿宋" w:cs="仿宋" w:eastAsia="仿宋"/>
          <w:sz w:val="32"/>
          <w:szCs w:val="32"/>
        </w:rPr>
        <w:t>；</w:t>
      </w:r>
      <w:r>
        <w:rPr>
          <w:rFonts w:ascii="仿宋" w:hAnsi="仿宋" w:cs="仿宋" w:eastAsia="仿宋"/>
          <w:b/>
          <w:bCs/>
          <w:sz w:val="32"/>
          <w:szCs w:val="32"/>
        </w:rPr>
        <w:t>住房保障支出</w:t>
      </w:r>
      <w:r>
        <w:rPr>
          <w:rFonts w:eastAsia="仿宋" w:cs="仿宋" w:ascii="仿宋" w:hAnsi="仿宋"/>
          <w:sz w:val="32"/>
          <w:szCs w:val="32"/>
        </w:rPr>
        <w:t>31.86</w:t>
      </w:r>
      <w:r>
        <w:rPr>
          <w:rFonts w:ascii="仿宋" w:hAnsi="仿宋" w:cs="仿宋" w:eastAsia="仿宋"/>
          <w:sz w:val="32"/>
          <w:szCs w:val="32"/>
        </w:rPr>
        <w:t>万元，占</w:t>
      </w:r>
      <w:r>
        <w:rPr>
          <w:rFonts w:eastAsia="仿宋" w:cs="仿宋" w:ascii="仿宋" w:hAnsi="仿宋"/>
          <w:sz w:val="32"/>
          <w:szCs w:val="32"/>
        </w:rPr>
        <w:t>1.87</w:t>
      </w:r>
      <w:r>
        <w:rPr>
          <w:rFonts w:eastAsia="仿宋" w:cs="仿宋" w:ascii="仿宋" w:hAnsi="仿宋"/>
          <w:sz w:val="32"/>
          <w:szCs w:val="32"/>
        </w:rPr>
        <w:t>%</w:t>
      </w:r>
      <w:r>
        <w:rPr>
          <w:rFonts w:ascii="仿宋" w:hAnsi="仿宋" w:cs="仿宋" w:eastAsia="仿宋"/>
          <w:sz w:val="32"/>
          <w:szCs w:val="32"/>
        </w:rPr>
        <w:t>。</w:t>
      </w:r>
    </w:p>
    <w:p>
      <w:pPr>
        <w:pStyle w:val="Normal"/>
        <w:spacing w:lineRule="exact" w:line="600"/>
        <w:ind w:firstLine="640" w:end="0"/>
        <w:rPr>
          <w:rFonts w:ascii="仿宋" w:hAnsi="仿宋" w:eastAsia="仿宋" w:cs="仿宋"/>
          <w:sz w:val="32"/>
          <w:szCs w:val="32"/>
        </w:rPr>
      </w:pPr>
      <w:r>
        <w:rPr>
          <w:rFonts w:ascii="仿宋" w:hAnsi="仿宋" w:cs="仿宋" w:eastAsia="仿宋"/>
          <w:sz w:val="32"/>
          <w:szCs w:val="32"/>
        </w:rPr>
        <w:t>（图</w:t>
      </w:r>
      <w:r>
        <w:rPr>
          <w:rFonts w:eastAsia="仿宋" w:cs="仿宋" w:ascii="仿宋" w:hAnsi="仿宋"/>
          <w:sz w:val="32"/>
          <w:szCs w:val="32"/>
        </w:rPr>
        <w:t>6</w:t>
      </w:r>
      <w:r>
        <w:rPr>
          <w:rFonts w:ascii="仿宋" w:hAnsi="仿宋" w:cs="仿宋" w:eastAsia="仿宋"/>
          <w:sz w:val="32"/>
          <w:szCs w:val="32"/>
        </w:rPr>
        <w:t>：一般公共预算财政拨款支出决算结构）</w:t>
      </w:r>
    </w:p>
    <w:p>
      <w:pPr>
        <w:pStyle w:val="5"/>
        <w:rPr/>
      </w:pPr>
      <w:r>
        <w:rPr/>
        <w:drawing>
          <wp:inline distT="0" distB="0" distL="0" distR="0">
            <wp:extent cx="5350510" cy="4239895"/>
            <wp:effectExtent l="0" t="0" r="0" b="0"/>
            <wp:docPr id="6" name="图片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title=""/>
                    <pic:cNvPicPr>
                      <a:picLocks noChangeAspect="1" noChangeArrowheads="1"/>
                    </pic:cNvPicPr>
                  </pic:nvPicPr>
                  <pic:blipFill>
                    <a:blip r:embed="rId7"/>
                    <a:srcRect l="-6" t="-8" r="-6" b="-8"/>
                    <a:stretch>
                      <a:fillRect/>
                    </a:stretch>
                  </pic:blipFill>
                  <pic:spPr bwMode="auto">
                    <a:xfrm>
                      <a:off x="0" y="0"/>
                      <a:ext cx="5350510" cy="4239895"/>
                    </a:xfrm>
                    <a:prstGeom prst="rect">
                      <a:avLst/>
                    </a:prstGeom>
                    <a:noFill/>
                  </pic:spPr>
                </pic:pic>
              </a:graphicData>
            </a:graphic>
          </wp:inline>
        </w:drawing>
      </w:r>
    </w:p>
    <w:p>
      <w:pPr>
        <w:pStyle w:val="Normal"/>
        <w:numPr>
          <w:ilvl w:val="0"/>
          <w:numId w:val="0"/>
        </w:numPr>
        <w:spacing w:lineRule="exact" w:line="600"/>
        <w:ind w:firstLine="643" w:end="0"/>
        <w:outlineLvl w:val="2"/>
        <w:rPr>
          <w:rFonts w:ascii="仿宋" w:hAnsi="仿宋" w:eastAsia="仿宋" w:cs="仿宋"/>
          <w:b/>
          <w:sz w:val="32"/>
          <w:szCs w:val="32"/>
        </w:rPr>
      </w:pPr>
      <w:r>
        <w:rPr>
          <w:rFonts w:ascii="仿宋" w:hAnsi="仿宋" w:cs="仿宋" w:eastAsia="仿宋"/>
          <w:b/>
          <w:sz w:val="32"/>
          <w:szCs w:val="32"/>
        </w:rPr>
        <w:t>（三）一般公共预算财政拨款支出决算具体情况</w:t>
      </w:r>
    </w:p>
    <w:p>
      <w:pPr>
        <w:pStyle w:val="Normal"/>
        <w:numPr>
          <w:ilvl w:val="0"/>
          <w:numId w:val="0"/>
        </w:numPr>
        <w:spacing w:lineRule="exact" w:line="600"/>
        <w:ind w:firstLine="643" w:end="0"/>
        <w:outlineLvl w:val="2"/>
        <w:rPr>
          <w:rFonts w:ascii="仿宋" w:hAnsi="仿宋" w:eastAsia="仿宋" w:cs="仿宋"/>
          <w:sz w:val="32"/>
          <w:szCs w:val="32"/>
        </w:rPr>
      </w:pPr>
      <w:r>
        <w:rPr>
          <w:rFonts w:eastAsia="仿宋" w:cs="仿宋" w:ascii="仿宋" w:hAnsi="仿宋"/>
          <w:b/>
          <w:sz w:val="32"/>
          <w:szCs w:val="32"/>
        </w:rPr>
        <w:t>2023</w:t>
      </w:r>
      <w:r>
        <w:rPr>
          <w:rFonts w:ascii="仿宋" w:hAnsi="仿宋" w:cs="仿宋" w:eastAsia="仿宋"/>
          <w:b/>
          <w:sz w:val="32"/>
          <w:szCs w:val="32"/>
        </w:rPr>
        <w:t>年度一般公共预算支出决算数为</w:t>
      </w:r>
      <w:r>
        <w:rPr>
          <w:rFonts w:eastAsia="仿宋" w:cs="仿宋" w:ascii="仿宋" w:hAnsi="仿宋"/>
          <w:b/>
          <w:sz w:val="32"/>
          <w:szCs w:val="32"/>
        </w:rPr>
        <w:t>1701.71</w:t>
      </w:r>
      <w:r>
        <w:rPr>
          <w:rFonts w:ascii="仿宋" w:hAnsi="仿宋" w:cs="仿宋" w:eastAsia="仿宋"/>
          <w:sz w:val="32"/>
          <w:szCs w:val="32"/>
        </w:rPr>
        <w:t>，</w:t>
      </w:r>
      <w:r>
        <w:rPr>
          <w:rStyle w:val="Strong"/>
          <w:rFonts w:ascii="仿宋" w:hAnsi="仿宋" w:cs="仿宋" w:eastAsia="仿宋"/>
          <w:bCs/>
          <w:sz w:val="32"/>
          <w:szCs w:val="32"/>
        </w:rPr>
        <w:t>完成预算</w:t>
      </w:r>
      <w:r>
        <w:rPr>
          <w:rStyle w:val="Strong"/>
          <w:rFonts w:eastAsia="仿宋" w:cs="仿宋" w:ascii="仿宋" w:hAnsi="仿宋"/>
          <w:bCs/>
          <w:sz w:val="32"/>
          <w:szCs w:val="32"/>
        </w:rPr>
        <w:t>100</w:t>
      </w:r>
      <w:r>
        <w:rPr>
          <w:rStyle w:val="Strong"/>
          <w:rFonts w:eastAsia="仿宋" w:cs="仿宋" w:ascii="仿宋" w:hAnsi="仿宋"/>
          <w:bCs/>
          <w:sz w:val="32"/>
          <w:szCs w:val="32"/>
        </w:rPr>
        <w:t>%</w:t>
      </w:r>
      <w:r>
        <w:rPr>
          <w:rStyle w:val="Strong"/>
          <w:rFonts w:ascii="仿宋" w:hAnsi="仿宋" w:cs="仿宋" w:eastAsia="仿宋"/>
          <w:bCs/>
          <w:sz w:val="32"/>
          <w:szCs w:val="32"/>
        </w:rPr>
        <w:t>。其中：</w:t>
      </w:r>
    </w:p>
    <w:p>
      <w:pPr>
        <w:pStyle w:val="Normal"/>
        <w:ind w:firstLine="630" w:end="0"/>
        <w:rPr>
          <w:rFonts w:ascii="仿宋" w:hAnsi="仿宋" w:eastAsia="仿宋" w:cs="仿宋"/>
          <w:b/>
          <w:sz w:val="32"/>
          <w:szCs w:val="32"/>
        </w:rPr>
      </w:pPr>
      <w:r>
        <w:rPr>
          <w:rFonts w:eastAsia="仿宋" w:cs="仿宋" w:ascii="仿宋" w:hAnsi="仿宋"/>
          <w:b/>
          <w:sz w:val="32"/>
          <w:szCs w:val="32"/>
        </w:rPr>
        <w:t>1.</w:t>
      </w:r>
      <w:r>
        <w:rPr>
          <w:rFonts w:ascii="仿宋" w:hAnsi="仿宋" w:cs="仿宋" w:eastAsia="仿宋"/>
          <w:b/>
          <w:sz w:val="32"/>
          <w:szCs w:val="32"/>
        </w:rPr>
        <w:t>一般公共服务（类）人大事务（款）行政运行（项）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16.88</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2</w:t>
      </w:r>
      <w:r>
        <w:rPr>
          <w:rFonts w:eastAsia="仿宋" w:cs="仿宋" w:ascii="仿宋" w:hAnsi="仿宋"/>
          <w:b/>
          <w:sz w:val="32"/>
          <w:szCs w:val="32"/>
        </w:rPr>
        <w:t>.</w:t>
      </w:r>
      <w:r>
        <w:rPr>
          <w:rFonts w:ascii="仿宋" w:hAnsi="仿宋" w:cs="仿宋" w:eastAsia="仿宋"/>
          <w:b/>
          <w:sz w:val="32"/>
          <w:szCs w:val="32"/>
        </w:rPr>
        <w:t>一般公共服务支出（类）政府办公厅（室）及相关机构事务（款）行政运行（项）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316.79</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pPr>
      <w:r>
        <w:rPr>
          <w:rFonts w:eastAsia="仿宋" w:cs="仿宋" w:ascii="仿宋" w:hAnsi="仿宋"/>
          <w:b/>
          <w:sz w:val="32"/>
          <w:szCs w:val="32"/>
        </w:rPr>
        <w:t>3</w:t>
      </w:r>
      <w:r>
        <w:rPr>
          <w:rFonts w:eastAsia="仿宋" w:cs="仿宋" w:ascii="仿宋" w:hAnsi="仿宋"/>
          <w:b/>
          <w:sz w:val="32"/>
          <w:szCs w:val="32"/>
        </w:rPr>
        <w:t>.</w:t>
      </w:r>
      <w:r>
        <w:rPr>
          <w:rFonts w:ascii="仿宋" w:hAnsi="仿宋" w:cs="仿宋" w:eastAsia="仿宋"/>
          <w:b/>
          <w:sz w:val="32"/>
          <w:szCs w:val="32"/>
        </w:rPr>
        <w:t>一般公共服务支出（类）政府办公厅（室）及相关机构事务（款）一般行政管理事务（项）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37</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4</w:t>
      </w:r>
      <w:r>
        <w:rPr>
          <w:rFonts w:eastAsia="仿宋" w:cs="仿宋" w:ascii="仿宋" w:hAnsi="仿宋"/>
          <w:b/>
          <w:sz w:val="32"/>
          <w:szCs w:val="32"/>
        </w:rPr>
        <w:t>.</w:t>
      </w:r>
      <w:r>
        <w:rPr>
          <w:rFonts w:ascii="仿宋" w:hAnsi="仿宋" w:cs="仿宋" w:eastAsia="仿宋"/>
          <w:b/>
          <w:sz w:val="32"/>
          <w:szCs w:val="32"/>
        </w:rPr>
        <w:t>一般公共服务支出（类）政府办公厅（室）及相关机构事务（款）其他政府办公厅（室）及相关机构事务支出（项）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231</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5.</w:t>
      </w:r>
      <w:r>
        <w:rPr>
          <w:rFonts w:ascii="仿宋" w:hAnsi="仿宋" w:cs="仿宋" w:eastAsia="仿宋"/>
          <w:b/>
          <w:sz w:val="32"/>
          <w:szCs w:val="32"/>
        </w:rPr>
        <w:t>一般公共服务支出（类）纪检监察事务（款）行政运行（项）</w:t>
      </w:r>
      <w:r>
        <w:rPr>
          <w:rFonts w:eastAsia="仿宋" w:cs="仿宋" w:ascii="仿宋" w:hAnsi="仿宋"/>
          <w:b/>
          <w:sz w:val="32"/>
          <w:szCs w:val="32"/>
        </w:rPr>
        <w:t xml:space="preserve">: </w:t>
      </w:r>
      <w:r>
        <w:rPr>
          <w:rFonts w:ascii="仿宋" w:hAnsi="仿宋" w:cs="仿宋" w:eastAsia="仿宋"/>
          <w:sz w:val="32"/>
          <w:szCs w:val="32"/>
        </w:rPr>
        <w:t>支出决算为</w:t>
      </w:r>
      <w:r>
        <w:rPr>
          <w:rFonts w:eastAsia="仿宋" w:cs="仿宋" w:ascii="仿宋" w:hAnsi="仿宋"/>
          <w:sz w:val="32"/>
          <w:szCs w:val="32"/>
        </w:rPr>
        <w:t>41.71</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6</w:t>
      </w:r>
      <w:r>
        <w:rPr>
          <w:rFonts w:eastAsia="仿宋" w:cs="仿宋" w:ascii="仿宋" w:hAnsi="仿宋"/>
          <w:b/>
          <w:sz w:val="32"/>
          <w:szCs w:val="32"/>
        </w:rPr>
        <w:t>.</w:t>
      </w:r>
      <w:r>
        <w:rPr>
          <w:rFonts w:ascii="仿宋" w:hAnsi="仿宋" w:cs="仿宋" w:eastAsia="仿宋"/>
          <w:b/>
          <w:sz w:val="32"/>
          <w:szCs w:val="32"/>
        </w:rPr>
        <w:t>一般公共服务支出（类）群众团体事务（款）行政运行（项）</w:t>
      </w:r>
      <w:r>
        <w:rPr>
          <w:rFonts w:eastAsia="仿宋" w:cs="仿宋" w:ascii="仿宋" w:hAnsi="仿宋"/>
          <w:b/>
          <w:sz w:val="32"/>
          <w:szCs w:val="32"/>
        </w:rPr>
        <w:t xml:space="preserve">: </w:t>
      </w:r>
      <w:r>
        <w:rPr>
          <w:rFonts w:ascii="仿宋" w:hAnsi="仿宋" w:cs="仿宋" w:eastAsia="仿宋"/>
          <w:sz w:val="32"/>
          <w:szCs w:val="32"/>
        </w:rPr>
        <w:t>支出决算为</w:t>
      </w:r>
      <w:r>
        <w:rPr>
          <w:rFonts w:eastAsia="仿宋" w:cs="仿宋" w:ascii="仿宋" w:hAnsi="仿宋"/>
          <w:sz w:val="32"/>
          <w:szCs w:val="32"/>
        </w:rPr>
        <w:t>14.26</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pPr>
      <w:r>
        <w:rPr>
          <w:rFonts w:eastAsia="仿宋" w:cs="仿宋" w:ascii="仿宋" w:hAnsi="仿宋"/>
          <w:b/>
          <w:sz w:val="32"/>
          <w:szCs w:val="32"/>
        </w:rPr>
        <w:t>7</w:t>
      </w:r>
      <w:r>
        <w:rPr>
          <w:rFonts w:eastAsia="仿宋" w:cs="仿宋" w:ascii="仿宋" w:hAnsi="仿宋"/>
          <w:b/>
          <w:sz w:val="32"/>
          <w:szCs w:val="32"/>
        </w:rPr>
        <w:t>.</w:t>
      </w:r>
      <w:r>
        <w:rPr>
          <w:rFonts w:ascii="仿宋" w:hAnsi="仿宋" w:cs="仿宋" w:eastAsia="仿宋"/>
          <w:b/>
          <w:sz w:val="32"/>
          <w:szCs w:val="32"/>
        </w:rPr>
        <w:t>一般公共服务支出（类）党委办公厅及相关机构事务（款）行政运行（项）：</w:t>
      </w:r>
      <w:r>
        <w:rPr>
          <w:rFonts w:ascii="仿宋" w:hAnsi="仿宋" w:cs="仿宋" w:eastAsia="仿宋"/>
          <w:sz w:val="32"/>
          <w:szCs w:val="32"/>
        </w:rPr>
        <w:t>支出决算为</w:t>
      </w:r>
      <w:r>
        <w:rPr>
          <w:rFonts w:eastAsia="仿宋" w:cs="仿宋" w:ascii="仿宋" w:hAnsi="仿宋"/>
          <w:sz w:val="32"/>
          <w:szCs w:val="32"/>
        </w:rPr>
        <w:t>30.16</w:t>
      </w:r>
      <w:r>
        <w:rPr>
          <w:rFonts w:ascii="仿宋" w:hAnsi="仿宋" w:cs="仿宋" w:eastAsia="仿宋"/>
          <w:sz w:val="32"/>
          <w:szCs w:val="32"/>
        </w:rPr>
        <w:t>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sz w:val="32"/>
          <w:szCs w:val="32"/>
        </w:rPr>
      </w:pPr>
      <w:r>
        <w:rPr>
          <w:rFonts w:eastAsia="仿宋" w:cs="仿宋" w:ascii="仿宋" w:hAnsi="仿宋"/>
          <w:b/>
          <w:sz w:val="32"/>
          <w:szCs w:val="32"/>
        </w:rPr>
        <w:t>8.</w:t>
      </w:r>
      <w:r>
        <w:rPr>
          <w:rFonts w:ascii="仿宋" w:hAnsi="仿宋" w:cs="仿宋" w:eastAsia="仿宋"/>
          <w:b/>
          <w:sz w:val="32"/>
          <w:szCs w:val="32"/>
        </w:rPr>
        <w:t>文化旅游体育与传媒支出（类）文化和旅游（款）其他文化和旅游支出（项）：</w:t>
      </w:r>
      <w:r>
        <w:rPr>
          <w:rFonts w:ascii="仿宋" w:hAnsi="仿宋" w:cs="仿宋" w:eastAsia="仿宋"/>
          <w:sz w:val="32"/>
          <w:szCs w:val="32"/>
        </w:rPr>
        <w:t>支出决算为</w:t>
      </w:r>
      <w:r>
        <w:rPr>
          <w:rFonts w:eastAsia="仿宋" w:cs="仿宋" w:ascii="仿宋" w:hAnsi="仿宋"/>
          <w:sz w:val="32"/>
          <w:szCs w:val="32"/>
        </w:rPr>
        <w:t>2</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9</w:t>
      </w:r>
      <w:r>
        <w:rPr>
          <w:rFonts w:eastAsia="仿宋" w:cs="仿宋" w:ascii="仿宋" w:hAnsi="仿宋"/>
          <w:b/>
          <w:sz w:val="32"/>
          <w:szCs w:val="32"/>
        </w:rPr>
        <w:t>.</w:t>
      </w:r>
      <w:r>
        <w:rPr>
          <w:rFonts w:ascii="仿宋" w:hAnsi="仿宋" w:cs="仿宋" w:eastAsia="仿宋"/>
          <w:b/>
          <w:sz w:val="32"/>
          <w:szCs w:val="32"/>
        </w:rPr>
        <w:t>社会保障和就业（类）行政事业单位养老支出★（款）机关事业单位基本养老保险缴费支出（项）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37.50</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10</w:t>
      </w:r>
      <w:r>
        <w:rPr>
          <w:rFonts w:eastAsia="仿宋" w:cs="仿宋" w:ascii="仿宋" w:hAnsi="仿宋"/>
          <w:b/>
          <w:sz w:val="32"/>
          <w:szCs w:val="32"/>
        </w:rPr>
        <w:t>.</w:t>
      </w:r>
      <w:r>
        <w:rPr>
          <w:rFonts w:ascii="仿宋" w:hAnsi="仿宋" w:cs="仿宋" w:eastAsia="仿宋"/>
          <w:b/>
          <w:sz w:val="32"/>
          <w:szCs w:val="32"/>
        </w:rPr>
        <w:t>卫生健康支出（类）行政事业单位医疗（款）行政单位医疗（项）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20.14</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11</w:t>
      </w:r>
      <w:r>
        <w:rPr>
          <w:rFonts w:eastAsia="仿宋" w:cs="仿宋" w:ascii="仿宋" w:hAnsi="仿宋"/>
          <w:b/>
          <w:sz w:val="32"/>
          <w:szCs w:val="32"/>
        </w:rPr>
        <w:t>.</w:t>
      </w:r>
      <w:r>
        <w:rPr>
          <w:rFonts w:ascii="仿宋" w:hAnsi="仿宋" w:cs="仿宋" w:eastAsia="仿宋"/>
          <w:b/>
          <w:sz w:val="32"/>
          <w:szCs w:val="32"/>
        </w:rPr>
        <w:t>卫生健康支出（类）行政事业单位医疗（款）公务员医疗补助（项）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5.44</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pPr>
      <w:r>
        <w:rPr>
          <w:rFonts w:eastAsia="仿宋" w:cs="仿宋" w:ascii="仿宋" w:hAnsi="仿宋"/>
          <w:b/>
          <w:sz w:val="32"/>
          <w:szCs w:val="32"/>
        </w:rPr>
        <w:t>12</w:t>
      </w:r>
      <w:r>
        <w:rPr>
          <w:rFonts w:eastAsia="仿宋" w:cs="仿宋" w:ascii="仿宋" w:hAnsi="仿宋"/>
          <w:b/>
          <w:sz w:val="32"/>
          <w:szCs w:val="32"/>
        </w:rPr>
        <w:t>.</w:t>
      </w:r>
      <w:r>
        <w:rPr>
          <w:rFonts w:ascii="仿宋" w:hAnsi="仿宋" w:cs="仿宋" w:eastAsia="仿宋"/>
          <w:b/>
          <w:sz w:val="32"/>
          <w:szCs w:val="32"/>
        </w:rPr>
        <w:t>城乡社区支出（类）城乡社区管理事务（款）其他城乡社区管理事务支出（项）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75.90</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pPr>
      <w:r>
        <w:rPr>
          <w:rFonts w:eastAsia="仿宋" w:cs="仿宋" w:ascii="仿宋" w:hAnsi="仿宋"/>
          <w:b/>
          <w:sz w:val="32"/>
          <w:szCs w:val="32"/>
        </w:rPr>
        <w:t>13</w:t>
      </w:r>
      <w:r>
        <w:rPr>
          <w:rFonts w:eastAsia="仿宋" w:cs="仿宋" w:ascii="仿宋" w:hAnsi="仿宋"/>
          <w:b/>
          <w:sz w:val="32"/>
          <w:szCs w:val="32"/>
        </w:rPr>
        <w:t>.</w:t>
      </w:r>
      <w:r>
        <w:rPr>
          <w:rFonts w:ascii="仿宋" w:hAnsi="仿宋" w:cs="仿宋" w:eastAsia="仿宋"/>
          <w:b/>
          <w:sz w:val="32"/>
          <w:szCs w:val="32"/>
        </w:rPr>
        <w:t>城乡社区支出（类）城乡社区环境卫生（款）城乡社区环境卫生（项）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5</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14</w:t>
      </w:r>
      <w:r>
        <w:rPr>
          <w:rFonts w:eastAsia="仿宋" w:cs="仿宋" w:ascii="仿宋" w:hAnsi="仿宋"/>
          <w:b/>
          <w:sz w:val="32"/>
          <w:szCs w:val="32"/>
        </w:rPr>
        <w:t>.</w:t>
      </w:r>
      <w:r>
        <w:rPr>
          <w:rFonts w:ascii="仿宋" w:hAnsi="仿宋" w:cs="仿宋" w:eastAsia="仿宋"/>
          <w:b/>
          <w:sz w:val="32"/>
          <w:szCs w:val="32"/>
        </w:rPr>
        <w:t>农林水支出（类）农业农村（款）农村道路建设（项）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12</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15</w:t>
      </w:r>
      <w:r>
        <w:rPr>
          <w:rFonts w:eastAsia="仿宋" w:cs="仿宋" w:ascii="仿宋" w:hAnsi="仿宋"/>
          <w:b/>
          <w:sz w:val="32"/>
          <w:szCs w:val="32"/>
        </w:rPr>
        <w:t>.</w:t>
      </w:r>
      <w:r>
        <w:rPr>
          <w:rFonts w:ascii="仿宋" w:hAnsi="仿宋" w:cs="仿宋" w:eastAsia="仿宋"/>
          <w:b/>
          <w:sz w:val="32"/>
          <w:szCs w:val="32"/>
        </w:rPr>
        <w:t>农林水支出（类）农业农村（款）其他农业农村支出（项）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180</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16</w:t>
      </w:r>
      <w:r>
        <w:rPr>
          <w:rFonts w:eastAsia="仿宋" w:cs="仿宋" w:ascii="仿宋" w:hAnsi="仿宋"/>
          <w:b/>
          <w:sz w:val="32"/>
          <w:szCs w:val="32"/>
        </w:rPr>
        <w:t>.</w:t>
      </w:r>
      <w:r>
        <w:rPr>
          <w:rFonts w:ascii="仿宋" w:hAnsi="仿宋" w:cs="仿宋" w:eastAsia="仿宋"/>
          <w:b/>
          <w:sz w:val="32"/>
          <w:szCs w:val="32"/>
        </w:rPr>
        <w:t>农林水支出（类）巩固脱贫衔接乡村振兴（款）农村基础设施建设（项）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32</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17.</w:t>
      </w:r>
      <w:r>
        <w:rPr>
          <w:rFonts w:ascii="仿宋" w:hAnsi="仿宋" w:cs="仿宋" w:eastAsia="仿宋"/>
          <w:b/>
          <w:sz w:val="32"/>
          <w:szCs w:val="32"/>
        </w:rPr>
        <w:t>农林水支出（类）巩固脱贫衔接乡村振兴（款）</w:t>
      </w:r>
      <w:r>
        <w:rPr>
          <w:rFonts w:ascii="仿宋" w:hAnsi="仿宋" w:cs="仿宋" w:eastAsia="仿宋"/>
          <w:b/>
          <w:sz w:val="32"/>
          <w:szCs w:val="32"/>
        </w:rPr>
        <w:t>其他巩固脱贫衔接乡村振兴支出</w:t>
      </w:r>
      <w:r>
        <w:rPr>
          <w:rFonts w:ascii="仿宋" w:hAnsi="仿宋" w:cs="仿宋" w:eastAsia="仿宋"/>
          <w:b/>
          <w:sz w:val="32"/>
          <w:szCs w:val="32"/>
        </w:rPr>
        <w:t>（项）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52</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18</w:t>
      </w:r>
      <w:r>
        <w:rPr>
          <w:rFonts w:eastAsia="仿宋" w:cs="仿宋" w:ascii="仿宋" w:hAnsi="仿宋"/>
          <w:b/>
          <w:sz w:val="32"/>
          <w:szCs w:val="32"/>
        </w:rPr>
        <w:t>.</w:t>
      </w:r>
      <w:r>
        <w:rPr>
          <w:rFonts w:ascii="仿宋" w:hAnsi="仿宋" w:cs="仿宋" w:eastAsia="仿宋"/>
          <w:b/>
          <w:sz w:val="32"/>
          <w:szCs w:val="32"/>
        </w:rPr>
        <w:t>农林水支出（类）农村综合改革（款）对村民委员会和村党支部的补助（项）</w:t>
      </w:r>
      <w:r>
        <w:rPr>
          <w:rFonts w:eastAsia="仿宋" w:cs="仿宋" w:ascii="仿宋" w:hAnsi="仿宋"/>
          <w:b/>
          <w:sz w:val="32"/>
          <w:szCs w:val="32"/>
        </w:rPr>
        <w:t xml:space="preserve">: </w:t>
      </w:r>
      <w:r>
        <w:rPr>
          <w:rFonts w:ascii="仿宋" w:hAnsi="仿宋" w:cs="仿宋" w:eastAsia="仿宋"/>
          <w:sz w:val="32"/>
          <w:szCs w:val="32"/>
        </w:rPr>
        <w:t>支出决算为</w:t>
      </w:r>
      <w:r>
        <w:rPr>
          <w:rFonts w:eastAsia="仿宋" w:cs="仿宋" w:ascii="仿宋" w:hAnsi="仿宋"/>
          <w:sz w:val="32"/>
          <w:szCs w:val="32"/>
        </w:rPr>
        <w:t>251.21</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r>
        <w:rPr>
          <w:rFonts w:ascii="仿宋" w:hAnsi="仿宋" w:cs="仿宋" w:eastAsia="仿宋"/>
          <w:b/>
          <w:sz w:val="32"/>
          <w:szCs w:val="32"/>
        </w:rPr>
        <w:t>。</w:t>
      </w:r>
    </w:p>
    <w:p>
      <w:pPr>
        <w:pStyle w:val="Normal"/>
        <w:ind w:firstLine="630" w:end="0"/>
        <w:rPr>
          <w:rFonts w:ascii="仿宋" w:hAnsi="仿宋" w:eastAsia="仿宋" w:cs="仿宋"/>
          <w:b/>
          <w:sz w:val="32"/>
          <w:szCs w:val="32"/>
        </w:rPr>
      </w:pPr>
      <w:r>
        <w:rPr>
          <w:rFonts w:eastAsia="仿宋" w:cs="仿宋" w:ascii="仿宋" w:hAnsi="仿宋"/>
          <w:b/>
          <w:sz w:val="32"/>
          <w:szCs w:val="32"/>
        </w:rPr>
        <w:t>19</w:t>
      </w:r>
      <w:r>
        <w:rPr>
          <w:rFonts w:eastAsia="仿宋" w:cs="仿宋" w:ascii="仿宋" w:hAnsi="仿宋"/>
          <w:b/>
          <w:sz w:val="32"/>
          <w:szCs w:val="32"/>
        </w:rPr>
        <w:t>.</w:t>
      </w:r>
      <w:r>
        <w:rPr>
          <w:rFonts w:ascii="仿宋" w:hAnsi="仿宋" w:cs="仿宋" w:eastAsia="仿宋"/>
          <w:b/>
          <w:sz w:val="32"/>
          <w:szCs w:val="32"/>
        </w:rPr>
        <w:t>农林水支出（类）农村综合改革（款）对村集体经济组织的补助（项）</w:t>
      </w:r>
      <w:r>
        <w:rPr>
          <w:rFonts w:eastAsia="仿宋" w:cs="仿宋" w:ascii="仿宋" w:hAnsi="仿宋"/>
          <w:b/>
          <w:sz w:val="32"/>
          <w:szCs w:val="32"/>
        </w:rPr>
        <w:t xml:space="preserve">: </w:t>
      </w:r>
      <w:r>
        <w:rPr>
          <w:rFonts w:ascii="仿宋" w:hAnsi="仿宋" w:cs="仿宋" w:eastAsia="仿宋"/>
          <w:sz w:val="32"/>
          <w:szCs w:val="32"/>
        </w:rPr>
        <w:t>支出决算为</w:t>
      </w:r>
      <w:r>
        <w:rPr>
          <w:rFonts w:eastAsia="仿宋" w:cs="仿宋" w:ascii="仿宋" w:hAnsi="仿宋"/>
          <w:sz w:val="32"/>
          <w:szCs w:val="32"/>
        </w:rPr>
        <w:t>20</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20</w:t>
      </w:r>
      <w:r>
        <w:rPr>
          <w:rFonts w:eastAsia="仿宋" w:cs="仿宋" w:ascii="仿宋" w:hAnsi="仿宋"/>
          <w:b/>
          <w:sz w:val="32"/>
          <w:szCs w:val="32"/>
        </w:rPr>
        <w:t>.</w:t>
      </w:r>
      <w:r>
        <w:rPr>
          <w:rFonts w:ascii="仿宋" w:hAnsi="仿宋" w:cs="仿宋" w:eastAsia="仿宋"/>
          <w:b/>
          <w:sz w:val="32"/>
          <w:szCs w:val="32"/>
        </w:rPr>
        <w:t>农林水支出（类）农村综合改革（款）农村综合改革示范试点补助（项）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141</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pPr>
      <w:r>
        <w:rPr>
          <w:rFonts w:eastAsia="仿宋" w:cs="仿宋" w:ascii="仿宋" w:hAnsi="仿宋"/>
          <w:b/>
          <w:sz w:val="32"/>
          <w:szCs w:val="32"/>
        </w:rPr>
        <w:t>21</w:t>
      </w:r>
      <w:r>
        <w:rPr>
          <w:rFonts w:eastAsia="仿宋" w:cs="仿宋" w:ascii="仿宋" w:hAnsi="仿宋"/>
          <w:b/>
          <w:sz w:val="32"/>
          <w:szCs w:val="32"/>
        </w:rPr>
        <w:t>.</w:t>
      </w:r>
      <w:r>
        <w:rPr>
          <w:rFonts w:ascii="仿宋" w:hAnsi="仿宋" w:cs="仿宋" w:eastAsia="仿宋"/>
          <w:b/>
          <w:sz w:val="32"/>
          <w:szCs w:val="32"/>
        </w:rPr>
        <w:t>农林水支出（类）农村综合改革（款）其他农村综合改革支出（项）</w:t>
      </w:r>
      <w:r>
        <w:rPr>
          <w:rFonts w:eastAsia="仿宋" w:cs="仿宋" w:ascii="仿宋" w:hAnsi="仿宋"/>
          <w:b/>
          <w:sz w:val="32"/>
          <w:szCs w:val="32"/>
        </w:rPr>
        <w:t xml:space="preserve">: </w:t>
      </w:r>
      <w:r>
        <w:rPr>
          <w:rFonts w:ascii="仿宋" w:hAnsi="仿宋" w:cs="仿宋" w:eastAsia="仿宋"/>
          <w:sz w:val="32"/>
          <w:szCs w:val="32"/>
        </w:rPr>
        <w:t>支出决算为</w:t>
      </w:r>
      <w:r>
        <w:rPr>
          <w:rFonts w:eastAsia="仿宋" w:cs="仿宋" w:ascii="仿宋" w:hAnsi="仿宋"/>
          <w:sz w:val="32"/>
          <w:szCs w:val="32"/>
        </w:rPr>
        <w:t>120</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22.</w:t>
      </w:r>
      <w:r>
        <w:rPr>
          <w:rFonts w:ascii="仿宋" w:hAnsi="仿宋" w:cs="仿宋" w:eastAsia="仿宋"/>
          <w:b/>
          <w:sz w:val="32"/>
          <w:szCs w:val="32"/>
        </w:rPr>
        <w:t>交通运输支出（类）公路水路运输（款）其他公路水路运输支出（项）：</w:t>
      </w:r>
      <w:r>
        <w:rPr>
          <w:rFonts w:ascii="仿宋" w:hAnsi="仿宋" w:cs="仿宋" w:eastAsia="仿宋"/>
          <w:sz w:val="32"/>
          <w:szCs w:val="32"/>
        </w:rPr>
        <w:t>支出决算为</w:t>
      </w:r>
      <w:r>
        <w:rPr>
          <w:rFonts w:eastAsia="仿宋" w:cs="仿宋" w:ascii="仿宋" w:hAnsi="仿宋"/>
          <w:sz w:val="32"/>
          <w:szCs w:val="32"/>
        </w:rPr>
        <w:t>27.86</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ind w:firstLine="630" w:end="0"/>
        <w:rPr>
          <w:rFonts w:ascii="仿宋" w:hAnsi="仿宋" w:eastAsia="仿宋" w:cs="仿宋"/>
          <w:b/>
          <w:sz w:val="32"/>
          <w:szCs w:val="32"/>
        </w:rPr>
      </w:pPr>
      <w:r>
        <w:rPr>
          <w:rFonts w:eastAsia="仿宋" w:cs="仿宋" w:ascii="仿宋" w:hAnsi="仿宋"/>
          <w:b/>
          <w:sz w:val="32"/>
          <w:szCs w:val="32"/>
        </w:rPr>
        <w:t>23</w:t>
      </w:r>
      <w:r>
        <w:rPr>
          <w:rFonts w:eastAsia="仿宋" w:cs="仿宋" w:ascii="仿宋" w:hAnsi="仿宋"/>
          <w:b/>
          <w:sz w:val="32"/>
          <w:szCs w:val="32"/>
        </w:rPr>
        <w:t>.</w:t>
      </w:r>
      <w:r>
        <w:rPr>
          <w:rFonts w:ascii="仿宋" w:hAnsi="仿宋" w:cs="仿宋" w:eastAsia="仿宋"/>
          <w:b/>
          <w:sz w:val="32"/>
          <w:szCs w:val="32"/>
        </w:rPr>
        <w:t>住房保障支出（类）住房改革支出（款）住房公积金（项）</w:t>
      </w:r>
      <w:r>
        <w:rPr>
          <w:rFonts w:eastAsia="仿宋" w:cs="仿宋" w:ascii="仿宋" w:hAnsi="仿宋"/>
          <w:b/>
          <w:sz w:val="32"/>
          <w:szCs w:val="32"/>
        </w:rPr>
        <w:t>:</w:t>
      </w:r>
      <w:r>
        <w:rPr>
          <w:rFonts w:ascii="仿宋" w:hAnsi="仿宋" w:cs="仿宋" w:eastAsia="仿宋"/>
          <w:sz w:val="32"/>
          <w:szCs w:val="32"/>
        </w:rPr>
        <w:t>支出决算为</w:t>
      </w:r>
      <w:r>
        <w:rPr>
          <w:rFonts w:eastAsia="仿宋" w:cs="仿宋" w:ascii="仿宋" w:hAnsi="仿宋"/>
          <w:sz w:val="32"/>
          <w:szCs w:val="32"/>
        </w:rPr>
        <w:t>31.86</w:t>
      </w:r>
      <w:r>
        <w:rPr>
          <w:rFonts w:ascii="仿宋" w:hAnsi="仿宋" w:cs="仿宋" w:eastAsia="仿宋"/>
          <w:sz w:val="32"/>
          <w:szCs w:val="32"/>
        </w:rPr>
        <w:t>万元，完成预算</w:t>
      </w:r>
      <w:r>
        <w:rPr>
          <w:rFonts w:eastAsia="仿宋" w:cs="仿宋" w:ascii="仿宋" w:hAnsi="仿宋"/>
          <w:sz w:val="32"/>
          <w:szCs w:val="32"/>
        </w:rPr>
        <w:t>100%</w:t>
      </w:r>
      <w:r>
        <w:rPr>
          <w:rFonts w:ascii="仿宋" w:hAnsi="仿宋" w:cs="仿宋" w:eastAsia="仿宋"/>
          <w:sz w:val="32"/>
          <w:szCs w:val="32"/>
        </w:rPr>
        <w:t>，预算与决算数持平。</w:t>
      </w:r>
    </w:p>
    <w:p>
      <w:pPr>
        <w:pStyle w:val="Normal"/>
        <w:numPr>
          <w:ilvl w:val="0"/>
          <w:numId w:val="0"/>
        </w:numPr>
        <w:tabs>
          <w:tab w:val="clear" w:pos="420"/>
          <w:tab w:val="right" w:pos="8306" w:leader="none"/>
        </w:tabs>
        <w:spacing w:lineRule="exact" w:line="600"/>
        <w:ind w:firstLine="640" w:end="0"/>
        <w:outlineLvl w:val="1"/>
        <w:rPr>
          <w:rStyle w:val="2Char"/>
        </w:rPr>
      </w:pPr>
      <w:r>
        <w:rPr>
          <w:rFonts w:ascii="黑体;SimHei" w:hAnsi="黑体;SimHei" w:eastAsia="黑体;SimHei"/>
          <w:sz w:val="32"/>
          <w:szCs w:val="32"/>
        </w:rPr>
        <w:t>六</w:t>
      </w:r>
      <w:r>
        <w:rPr>
          <w:rFonts w:ascii="黑体;SimHei" w:hAnsi="黑体;SimHei" w:eastAsia="黑体;SimHei"/>
          <w:b/>
          <w:sz w:val="32"/>
          <w:szCs w:val="32"/>
        </w:rPr>
        <w:t>、</w:t>
      </w:r>
      <w:r>
        <w:rPr>
          <w:rFonts w:ascii="黑体;SimHei" w:hAnsi="黑体;SimHei" w:cs="黑体;SimHei" w:eastAsia="黑体;SimHei"/>
          <w:b/>
          <w:sz w:val="32"/>
          <w:szCs w:val="32"/>
        </w:rPr>
        <w:t>一</w:t>
      </w:r>
      <w:r>
        <w:rPr>
          <w:rStyle w:val="2Char"/>
          <w:rFonts w:ascii="黑体;SimHei" w:hAnsi="黑体;SimHei" w:cs="黑体;SimHei" w:eastAsia="黑体;SimHei"/>
          <w:b w:val="false"/>
        </w:rPr>
        <w:t>般公共预算财政拨款基本支出决算情况说明</w:t>
      </w:r>
      <w:r>
        <w:rPr>
          <w:rStyle w:val="2Char"/>
          <w:rFonts w:eastAsia="黑体;SimHei" w:cs="黑体;SimHei" w:ascii="黑体;SimHei" w:hAnsi="黑体;SimHei"/>
          <w:b w:val="false"/>
        </w:rPr>
        <w:tab/>
      </w:r>
    </w:p>
    <w:p>
      <w:pPr>
        <w:pStyle w:val="Normal"/>
        <w:spacing w:lineRule="exact" w:line="600"/>
        <w:ind w:firstLine="645" w:end="0"/>
        <w:rPr>
          <w:rFonts w:ascii="仿宋" w:hAnsi="仿宋" w:eastAsia="仿宋" w:cs="仿宋"/>
          <w:sz w:val="32"/>
          <w:szCs w:val="32"/>
        </w:rPr>
      </w:pPr>
      <w:r>
        <w:rPr>
          <w:rFonts w:eastAsia="仿宋" w:cs="仿宋" w:ascii="仿宋" w:hAnsi="仿宋"/>
          <w:sz w:val="32"/>
          <w:szCs w:val="32"/>
        </w:rPr>
        <w:t>2023</w:t>
      </w:r>
      <w:r>
        <w:rPr>
          <w:rFonts w:ascii="仿宋" w:hAnsi="仿宋" w:cs="仿宋" w:eastAsia="仿宋"/>
          <w:sz w:val="32"/>
          <w:szCs w:val="32"/>
        </w:rPr>
        <w:t>年度一般公共预算财政拨款基本支出</w:t>
      </w:r>
      <w:r>
        <w:rPr>
          <w:rFonts w:eastAsia="仿宋" w:cs="仿宋" w:ascii="仿宋" w:hAnsi="仿宋"/>
          <w:b/>
          <w:sz w:val="32"/>
          <w:szCs w:val="32"/>
        </w:rPr>
        <w:t>975.91</w:t>
      </w:r>
      <w:r>
        <w:rPr>
          <w:rFonts w:ascii="仿宋" w:hAnsi="仿宋" w:cs="仿宋" w:eastAsia="仿宋"/>
          <w:sz w:val="32"/>
          <w:szCs w:val="32"/>
        </w:rPr>
        <w:t>万元，其中：</w:t>
      </w:r>
    </w:p>
    <w:p>
      <w:pPr>
        <w:pStyle w:val="Normal"/>
        <w:spacing w:lineRule="exact" w:line="600"/>
        <w:ind w:firstLine="645" w:end="0"/>
        <w:rPr>
          <w:rFonts w:ascii="仿宋" w:hAnsi="仿宋" w:eastAsia="仿宋" w:cs="仿宋"/>
          <w:sz w:val="32"/>
          <w:szCs w:val="32"/>
        </w:rPr>
      </w:pPr>
      <w:r>
        <w:rPr>
          <w:rFonts w:ascii="仿宋" w:hAnsi="仿宋" w:cs="仿宋" w:eastAsia="仿宋"/>
          <w:sz w:val="32"/>
          <w:szCs w:val="32"/>
        </w:rPr>
        <w:t>人员经费</w:t>
      </w:r>
      <w:r>
        <w:rPr>
          <w:rFonts w:eastAsia="仿宋" w:cs="仿宋" w:ascii="仿宋" w:hAnsi="仿宋"/>
          <w:b/>
          <w:sz w:val="32"/>
          <w:szCs w:val="32"/>
        </w:rPr>
        <w:t>693.41</w:t>
      </w:r>
      <w:r>
        <w:rPr>
          <w:rFonts w:ascii="仿宋" w:hAnsi="仿宋" w:cs="仿宋" w:eastAsia="仿宋"/>
          <w:sz w:val="32"/>
          <w:szCs w:val="32"/>
        </w:rPr>
        <w:t>万元，主要包括：基本工资、津贴补贴、奖金、伙食补助费、绩效工资、机关事业单位基本养老保险缴费、职业年金缴费、其他社会保障缴费、其他工资福利支出、离休费、退休费、抚恤金、生活补助、医疗费补助、奖励金、住房公积金、其他对个人和家庭的补助支出等。</w:t>
      </w:r>
      <w:r>
        <w:rPr>
          <w:rFonts w:eastAsia="仿宋" w:cs="仿宋" w:ascii="仿宋" w:hAnsi="仿宋"/>
          <w:sz w:val="32"/>
          <w:szCs w:val="32"/>
        </w:rPr>
        <w:br/>
      </w:r>
      <w:r>
        <w:rPr>
          <w:rFonts w:ascii="仿宋" w:hAnsi="仿宋" w:cs="仿宋" w:eastAsia="仿宋"/>
          <w:sz w:val="32"/>
          <w:szCs w:val="32"/>
        </w:rPr>
        <w:t>　　公用经费</w:t>
      </w:r>
      <w:r>
        <w:rPr>
          <w:rFonts w:eastAsia="仿宋" w:cs="仿宋" w:ascii="仿宋" w:hAnsi="仿宋"/>
          <w:b/>
          <w:sz w:val="32"/>
          <w:szCs w:val="32"/>
        </w:rPr>
        <w:t>282.49</w:t>
      </w:r>
      <w:r>
        <w:rPr>
          <w:rFonts w:ascii="仿宋" w:hAnsi="仿宋" w:cs="仿宋" w:eastAsia="仿宋"/>
          <w:sz w:val="32"/>
          <w:szCs w:val="32"/>
        </w:rPr>
        <w:t>万元，主要包括：办公费、印刷费、咨询费、手续费、水费、电费、邮电费、取暖费、物业管理费、差旅费、因公出国（境）费用、维修（护）费、租赁费、会议费、培训费、公务接待费、劳务费、委托业务费、工会经费、福利费、公务用车运行维护费、其他交通费、税金及附加费用、其他商品和服务支出、办公设备购置、专用设备购置、信息网络及软件购置更新、其他资本性支出等。</w:t>
      </w:r>
    </w:p>
    <w:p>
      <w:pPr>
        <w:pStyle w:val="Normal"/>
        <w:numPr>
          <w:ilvl w:val="0"/>
          <w:numId w:val="0"/>
        </w:numPr>
        <w:spacing w:lineRule="exact" w:line="600"/>
        <w:ind w:firstLine="640" w:end="0"/>
        <w:outlineLvl w:val="1"/>
        <w:rPr>
          <w:rStyle w:val="2Char"/>
          <w:rFonts w:ascii="黑体;SimHei" w:hAnsi="黑体;SimHei" w:eastAsia="黑体;SimHei" w:cs="黑体;SimHei"/>
          <w:b w:val="false"/>
        </w:rPr>
      </w:pPr>
      <w:r>
        <w:rPr>
          <w:rFonts w:ascii="黑体;SimHei" w:hAnsi="黑体;SimHei" w:eastAsia="黑体;SimHei"/>
          <w:sz w:val="32"/>
          <w:szCs w:val="32"/>
        </w:rPr>
        <w:t>七、</w:t>
      </w:r>
      <w:r>
        <w:rPr>
          <w:rStyle w:val="2Char"/>
          <w:rFonts w:ascii="黑体;SimHei" w:hAnsi="黑体;SimHei" w:cs="黑体;SimHei" w:eastAsia="黑体;SimHei"/>
          <w:b w:val="false"/>
        </w:rPr>
        <w:t>财政拨款</w:t>
      </w:r>
      <w:r>
        <w:rPr>
          <w:rStyle w:val="2Char"/>
          <w:rFonts w:ascii="黑体;SimHei" w:hAnsi="黑体;SimHei" w:cs="黑体;SimHei" w:eastAsia="黑体;SimHei"/>
        </w:rPr>
        <w:t>“</w:t>
      </w:r>
      <w:r>
        <w:rPr>
          <w:rStyle w:val="2Char"/>
          <w:rFonts w:ascii="黑体;SimHei" w:hAnsi="黑体;SimHei" w:cs="黑体;SimHei" w:eastAsia="黑体;SimHei"/>
          <w:b w:val="false"/>
        </w:rPr>
        <w:t>三公”经费支出决算情况说明</w:t>
      </w:r>
    </w:p>
    <w:p>
      <w:pPr>
        <w:pStyle w:val="Normal"/>
        <w:numPr>
          <w:ilvl w:val="0"/>
          <w:numId w:val="0"/>
        </w:numPr>
        <w:spacing w:lineRule="exact" w:line="600"/>
        <w:ind w:firstLine="640" w:end="0"/>
        <w:outlineLvl w:val="2"/>
        <w:rPr>
          <w:rFonts w:ascii="仿宋" w:hAnsi="仿宋" w:eastAsia="仿宋" w:cs="仿宋"/>
          <w:b/>
          <w:sz w:val="32"/>
          <w:szCs w:val="32"/>
        </w:rPr>
      </w:pPr>
      <w:r>
        <w:rPr>
          <w:rFonts w:ascii="仿宋" w:hAnsi="仿宋" w:cs="仿宋" w:eastAsia="仿宋"/>
          <w:b/>
          <w:sz w:val="32"/>
          <w:szCs w:val="32"/>
        </w:rPr>
        <w:t>（一）“三公”经费财政拨款支出决算总体情况说明</w:t>
      </w:r>
    </w:p>
    <w:p>
      <w:pPr>
        <w:pStyle w:val="Normal"/>
        <w:spacing w:lineRule="exact" w:line="600"/>
        <w:ind w:firstLine="640" w:end="0"/>
        <w:rPr>
          <w:rFonts w:ascii="仿宋" w:hAnsi="仿宋" w:eastAsia="仿宋" w:cs="仿宋"/>
          <w:sz w:val="32"/>
          <w:szCs w:val="32"/>
        </w:rPr>
      </w:pPr>
      <w:r>
        <w:rPr>
          <w:rFonts w:eastAsia="仿宋" w:cs="仿宋" w:ascii="仿宋" w:hAnsi="仿宋"/>
          <w:sz w:val="32"/>
          <w:szCs w:val="32"/>
        </w:rPr>
        <w:t>2023</w:t>
      </w:r>
      <w:r>
        <w:rPr>
          <w:rFonts w:ascii="仿宋" w:hAnsi="仿宋" w:cs="仿宋" w:eastAsia="仿宋"/>
          <w:sz w:val="32"/>
          <w:szCs w:val="32"/>
        </w:rPr>
        <w:t>年度“三公”经费财政拨款支出决算为</w:t>
      </w:r>
      <w:r>
        <w:rPr>
          <w:rFonts w:eastAsia="仿宋" w:cs="仿宋" w:ascii="仿宋" w:hAnsi="仿宋"/>
          <w:b/>
          <w:sz w:val="32"/>
          <w:szCs w:val="32"/>
        </w:rPr>
        <w:t>0</w:t>
      </w:r>
      <w:r>
        <w:rPr>
          <w:rFonts w:ascii="仿宋" w:hAnsi="仿宋" w:cs="仿宋" w:eastAsia="仿宋"/>
          <w:sz w:val="32"/>
          <w:szCs w:val="32"/>
        </w:rPr>
        <w:t>万元，完成预算</w:t>
      </w:r>
      <w:r>
        <w:rPr>
          <w:rFonts w:eastAsia="仿宋" w:cs="仿宋" w:ascii="仿宋" w:hAnsi="仿宋"/>
          <w:b/>
          <w:sz w:val="32"/>
          <w:szCs w:val="32"/>
        </w:rPr>
        <w:t>0</w:t>
      </w:r>
      <w:r>
        <w:rPr>
          <w:rFonts w:eastAsia="仿宋" w:cs="仿宋" w:ascii="仿宋" w:hAnsi="仿宋"/>
          <w:sz w:val="32"/>
          <w:szCs w:val="32"/>
        </w:rPr>
        <w:t>%</w:t>
      </w:r>
      <w:r>
        <w:rPr>
          <w:rFonts w:ascii="仿宋" w:hAnsi="仿宋" w:cs="仿宋" w:eastAsia="仿宋"/>
          <w:sz w:val="32"/>
          <w:szCs w:val="32"/>
        </w:rPr>
        <w:t>，较上年度增加</w:t>
      </w:r>
      <w:r>
        <w:rPr>
          <w:rFonts w:eastAsia="仿宋" w:cs="仿宋" w:ascii="仿宋" w:hAnsi="仿宋"/>
          <w:sz w:val="32"/>
          <w:szCs w:val="32"/>
        </w:rPr>
        <w:t>/</w:t>
      </w:r>
      <w:r>
        <w:rPr>
          <w:rFonts w:ascii="仿宋" w:hAnsi="仿宋" w:cs="仿宋" w:eastAsia="仿宋"/>
          <w:sz w:val="32"/>
          <w:szCs w:val="32"/>
        </w:rPr>
        <w:t>减少</w:t>
      </w:r>
      <w:r>
        <w:rPr>
          <w:rFonts w:eastAsia="仿宋" w:cs="仿宋" w:ascii="仿宋" w:hAnsi="仿宋"/>
          <w:sz w:val="32"/>
          <w:szCs w:val="32"/>
        </w:rPr>
        <w:t>0</w:t>
      </w:r>
      <w:r>
        <w:rPr>
          <w:rFonts w:ascii="仿宋" w:hAnsi="仿宋" w:cs="仿宋" w:eastAsia="仿宋"/>
          <w:sz w:val="32"/>
          <w:szCs w:val="32"/>
        </w:rPr>
        <w:t>万元，增长</w:t>
      </w:r>
      <w:r>
        <w:rPr>
          <w:rFonts w:eastAsia="仿宋" w:cs="仿宋" w:ascii="仿宋" w:hAnsi="仿宋"/>
          <w:sz w:val="32"/>
          <w:szCs w:val="32"/>
        </w:rPr>
        <w:t>/</w:t>
      </w:r>
      <w:r>
        <w:rPr>
          <w:rFonts w:ascii="仿宋" w:hAnsi="仿宋" w:cs="仿宋" w:eastAsia="仿宋"/>
          <w:sz w:val="32"/>
          <w:szCs w:val="32"/>
        </w:rPr>
        <w:t>下降</w:t>
      </w:r>
      <w:r>
        <w:rPr>
          <w:rFonts w:eastAsia="仿宋" w:cs="仿宋" w:ascii="仿宋" w:hAnsi="仿宋"/>
          <w:sz w:val="32"/>
          <w:szCs w:val="32"/>
        </w:rPr>
        <w:t>0%</w:t>
      </w:r>
      <w:r>
        <w:rPr>
          <w:rFonts w:ascii="仿宋" w:hAnsi="仿宋" w:cs="仿宋" w:eastAsia="仿宋"/>
          <w:sz w:val="32"/>
          <w:szCs w:val="32"/>
        </w:rPr>
        <w:t>。</w:t>
      </w:r>
    </w:p>
    <w:p>
      <w:pPr>
        <w:pStyle w:val="Normal"/>
        <w:numPr>
          <w:ilvl w:val="0"/>
          <w:numId w:val="0"/>
        </w:numPr>
        <w:spacing w:lineRule="exact" w:line="600"/>
        <w:ind w:firstLine="640" w:end="0"/>
        <w:outlineLvl w:val="2"/>
        <w:rPr>
          <w:rFonts w:ascii="仿宋" w:hAnsi="仿宋" w:eastAsia="仿宋" w:cs="仿宋"/>
          <w:b/>
          <w:sz w:val="32"/>
          <w:szCs w:val="32"/>
        </w:rPr>
      </w:pPr>
      <w:r>
        <w:rPr>
          <w:rFonts w:ascii="仿宋" w:hAnsi="仿宋" w:cs="仿宋" w:eastAsia="仿宋"/>
          <w:b/>
          <w:sz w:val="32"/>
          <w:szCs w:val="32"/>
        </w:rPr>
        <w:t>（二）“三公”经费财政拨款支出决算具体情况说明</w:t>
      </w:r>
    </w:p>
    <w:p>
      <w:pPr>
        <w:pStyle w:val="Normal"/>
        <w:spacing w:lineRule="exact" w:line="600"/>
        <w:ind w:firstLine="640" w:end="0"/>
        <w:rPr>
          <w:rFonts w:ascii="仿宋" w:hAnsi="仿宋" w:eastAsia="仿宋" w:cs="仿宋"/>
          <w:sz w:val="32"/>
          <w:szCs w:val="32"/>
        </w:rPr>
      </w:pPr>
      <w:r>
        <w:rPr>
          <w:rFonts w:eastAsia="仿宋" w:cs="仿宋" w:ascii="仿宋" w:hAnsi="仿宋"/>
          <w:sz w:val="32"/>
          <w:szCs w:val="32"/>
        </w:rPr>
        <w:t>2023</w:t>
      </w:r>
      <w:r>
        <w:rPr>
          <w:rFonts w:ascii="仿宋" w:hAnsi="仿宋" w:cs="仿宋" w:eastAsia="仿宋"/>
          <w:sz w:val="32"/>
          <w:szCs w:val="32"/>
        </w:rPr>
        <w:t>年度“三公”经费财政拨款支出决算中，因公出国（境）费支出决算</w:t>
      </w:r>
      <w:r>
        <w:rPr>
          <w:rFonts w:eastAsia="仿宋" w:cs="仿宋" w:ascii="仿宋" w:hAnsi="仿宋"/>
          <w:b/>
          <w:sz w:val="32"/>
          <w:szCs w:val="32"/>
        </w:rPr>
        <w:t>0</w:t>
      </w:r>
      <w:r>
        <w:rPr>
          <w:rFonts w:ascii="仿宋" w:hAnsi="仿宋" w:cs="仿宋" w:eastAsia="仿宋"/>
          <w:sz w:val="32"/>
          <w:szCs w:val="32"/>
        </w:rPr>
        <w:t>万元，占</w:t>
      </w:r>
      <w:r>
        <w:rPr>
          <w:rFonts w:eastAsia="仿宋" w:cs="仿宋" w:ascii="仿宋" w:hAnsi="仿宋"/>
          <w:b/>
          <w:sz w:val="32"/>
          <w:szCs w:val="32"/>
        </w:rPr>
        <w:t>0</w:t>
      </w:r>
      <w:r>
        <w:rPr>
          <w:rFonts w:eastAsia="仿宋" w:cs="仿宋" w:ascii="仿宋" w:hAnsi="仿宋"/>
          <w:sz w:val="32"/>
          <w:szCs w:val="32"/>
        </w:rPr>
        <w:t>%</w:t>
      </w:r>
      <w:r>
        <w:rPr>
          <w:rFonts w:ascii="仿宋" w:hAnsi="仿宋" w:cs="仿宋" w:eastAsia="仿宋"/>
          <w:sz w:val="32"/>
          <w:szCs w:val="32"/>
        </w:rPr>
        <w:t>；公务用车购置及运行维护费支出决算</w:t>
      </w:r>
      <w:r>
        <w:rPr>
          <w:rFonts w:eastAsia="仿宋" w:cs="仿宋" w:ascii="仿宋" w:hAnsi="仿宋"/>
          <w:b/>
          <w:sz w:val="32"/>
          <w:szCs w:val="32"/>
        </w:rPr>
        <w:t>0</w:t>
      </w:r>
      <w:r>
        <w:rPr>
          <w:rFonts w:ascii="仿宋" w:hAnsi="仿宋" w:cs="仿宋" w:eastAsia="仿宋"/>
          <w:sz w:val="32"/>
          <w:szCs w:val="32"/>
        </w:rPr>
        <w:t>万元，占</w:t>
      </w:r>
      <w:r>
        <w:rPr>
          <w:rFonts w:eastAsia="仿宋" w:cs="仿宋" w:ascii="仿宋" w:hAnsi="仿宋"/>
          <w:b/>
          <w:sz w:val="32"/>
          <w:szCs w:val="32"/>
        </w:rPr>
        <w:t>0</w:t>
      </w:r>
      <w:r>
        <w:rPr>
          <w:rFonts w:eastAsia="仿宋" w:cs="仿宋" w:ascii="仿宋" w:hAnsi="仿宋"/>
          <w:sz w:val="32"/>
          <w:szCs w:val="32"/>
        </w:rPr>
        <w:t>%</w:t>
      </w:r>
      <w:r>
        <w:rPr>
          <w:rFonts w:ascii="仿宋" w:hAnsi="仿宋" w:cs="仿宋" w:eastAsia="仿宋"/>
          <w:sz w:val="32"/>
          <w:szCs w:val="32"/>
        </w:rPr>
        <w:t>；公务接待费支出决算</w:t>
      </w:r>
      <w:r>
        <w:rPr>
          <w:rFonts w:eastAsia="仿宋" w:cs="仿宋" w:ascii="仿宋" w:hAnsi="仿宋"/>
          <w:b/>
          <w:sz w:val="32"/>
          <w:szCs w:val="32"/>
        </w:rPr>
        <w:t>0</w:t>
      </w:r>
      <w:r>
        <w:rPr>
          <w:rFonts w:ascii="仿宋" w:hAnsi="仿宋" w:cs="仿宋" w:eastAsia="仿宋"/>
          <w:sz w:val="32"/>
          <w:szCs w:val="32"/>
        </w:rPr>
        <w:t>万元，占</w:t>
      </w:r>
      <w:r>
        <w:rPr>
          <w:rFonts w:eastAsia="仿宋" w:cs="仿宋" w:ascii="仿宋" w:hAnsi="仿宋"/>
          <w:b/>
          <w:sz w:val="32"/>
          <w:szCs w:val="32"/>
        </w:rPr>
        <w:t>0</w:t>
      </w:r>
      <w:r>
        <w:rPr>
          <w:rFonts w:eastAsia="仿宋" w:cs="仿宋" w:ascii="仿宋" w:hAnsi="仿宋"/>
          <w:sz w:val="32"/>
          <w:szCs w:val="32"/>
        </w:rPr>
        <w:t>%</w:t>
      </w:r>
      <w:r>
        <w:rPr>
          <w:rFonts w:ascii="仿宋" w:hAnsi="仿宋" w:cs="仿宋" w:eastAsia="仿宋"/>
          <w:sz w:val="32"/>
          <w:szCs w:val="32"/>
        </w:rPr>
        <w:t>。具体情况如下：</w:t>
      </w:r>
    </w:p>
    <w:p>
      <w:pPr>
        <w:pStyle w:val="Normal"/>
        <w:spacing w:lineRule="exact" w:line="600"/>
        <w:ind w:firstLine="640" w:end="0"/>
        <w:rPr>
          <w:rFonts w:ascii="仿宋" w:hAnsi="仿宋" w:eastAsia="仿宋" w:cs="仿宋"/>
          <w:sz w:val="32"/>
          <w:szCs w:val="32"/>
        </w:rPr>
      </w:pPr>
      <w:r>
        <w:rPr>
          <w:rFonts w:ascii="仿宋" w:hAnsi="仿宋" w:cs="仿宋" w:eastAsia="仿宋"/>
          <w:sz w:val="32"/>
          <w:szCs w:val="32"/>
        </w:rPr>
        <w:t>（图</w:t>
      </w:r>
      <w:r>
        <w:rPr>
          <w:rFonts w:eastAsia="仿宋" w:cs="仿宋" w:ascii="仿宋" w:hAnsi="仿宋"/>
          <w:sz w:val="32"/>
          <w:szCs w:val="32"/>
        </w:rPr>
        <w:t>7</w:t>
      </w:r>
      <w:r>
        <w:rPr>
          <w:rFonts w:ascii="仿宋" w:hAnsi="仿宋" w:cs="仿宋" w:eastAsia="仿宋"/>
          <w:sz w:val="32"/>
          <w:szCs w:val="32"/>
        </w:rPr>
        <w:t>：“三公”经费财政拨款支出结构）</w:t>
      </w:r>
    </w:p>
    <w:p>
      <w:pPr>
        <w:pStyle w:val="5"/>
        <w:rPr/>
      </w:pPr>
      <w:r>
        <w:rPr/>
        <w:drawing>
          <wp:inline distT="0" distB="0" distL="0" distR="0">
            <wp:extent cx="5321300" cy="2578100"/>
            <wp:effectExtent l="0" t="0" r="0" b="0"/>
            <wp:docPr id="7" name="图片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title=""/>
                    <pic:cNvPicPr>
                      <a:picLocks noChangeAspect="1" noChangeArrowheads="1"/>
                    </pic:cNvPicPr>
                  </pic:nvPicPr>
                  <pic:blipFill>
                    <a:blip r:embed="rId8"/>
                    <a:srcRect l="-7" t="-14" r="-7" b="-14"/>
                    <a:stretch>
                      <a:fillRect/>
                    </a:stretch>
                  </pic:blipFill>
                  <pic:spPr bwMode="auto">
                    <a:xfrm>
                      <a:off x="0" y="0"/>
                      <a:ext cx="5321300" cy="2578100"/>
                    </a:xfrm>
                    <a:prstGeom prst="rect">
                      <a:avLst/>
                    </a:prstGeom>
                    <a:noFill/>
                  </pic:spPr>
                </pic:pic>
              </a:graphicData>
            </a:graphic>
          </wp:inline>
        </w:drawing>
      </w:r>
    </w:p>
    <w:p>
      <w:pPr>
        <w:pStyle w:val="Normal"/>
        <w:spacing w:lineRule="exact" w:line="600"/>
        <w:ind w:firstLine="640" w:end="0"/>
        <w:rPr>
          <w:rFonts w:ascii="仿宋_GB2312;仿宋" w:hAnsi="仿宋_GB2312;仿宋" w:eastAsia="仿宋_GB2312;仿宋"/>
          <w:b/>
          <w:sz w:val="32"/>
          <w:szCs w:val="32"/>
        </w:rPr>
      </w:pPr>
      <w:r>
        <w:rPr>
          <w:rFonts w:eastAsia="仿宋_GB2312;仿宋" w:ascii="仿宋_GB2312;仿宋" w:hAnsi="仿宋_GB2312;仿宋"/>
          <w:b/>
          <w:sz w:val="32"/>
          <w:szCs w:val="32"/>
        </w:rPr>
        <w:t>1.</w:t>
      </w:r>
      <w:r>
        <w:rPr>
          <w:rFonts w:ascii="仿宋_GB2312;仿宋" w:hAnsi="仿宋_GB2312;仿宋" w:eastAsia="仿宋_GB2312;仿宋"/>
          <w:b/>
          <w:sz w:val="32"/>
          <w:szCs w:val="32"/>
        </w:rPr>
        <w:t>因公出国（境）经费支出</w:t>
      </w:r>
      <w:r>
        <w:rPr>
          <w:rFonts w:eastAsia="仿宋" w:cs="仿宋" w:ascii="仿宋" w:hAnsi="仿宋"/>
          <w:b/>
          <w:sz w:val="32"/>
          <w:szCs w:val="32"/>
        </w:rPr>
        <w:t>0</w:t>
      </w:r>
      <w:r>
        <w:rPr>
          <w:rFonts w:ascii="仿宋_GB2312;仿宋" w:hAnsi="仿宋_GB2312;仿宋" w:eastAsia="仿宋_GB2312;仿宋"/>
          <w:sz w:val="32"/>
          <w:szCs w:val="32"/>
        </w:rPr>
        <w:t>万元，</w:t>
      </w:r>
      <w:r>
        <w:rPr>
          <w:rStyle w:val="Strong"/>
          <w:rFonts w:ascii="仿宋" w:hAnsi="仿宋" w:cs="仿宋" w:eastAsia="仿宋"/>
          <w:b w:val="false"/>
          <w:bCs/>
          <w:sz w:val="32"/>
          <w:szCs w:val="32"/>
        </w:rPr>
        <w:t>完成预算</w:t>
      </w:r>
      <w:r>
        <w:rPr>
          <w:rStyle w:val="Strong"/>
          <w:rFonts w:eastAsia="仿宋" w:cs="仿宋" w:ascii="仿宋" w:hAnsi="仿宋"/>
          <w:bCs/>
          <w:sz w:val="32"/>
          <w:szCs w:val="32"/>
        </w:rPr>
        <w:t>0</w:t>
      </w:r>
      <w:r>
        <w:rPr>
          <w:rStyle w:val="Strong"/>
          <w:rFonts w:eastAsia="仿宋" w:cs="仿宋" w:ascii="仿宋" w:hAnsi="仿宋"/>
          <w:b w:val="false"/>
          <w:bCs/>
          <w:sz w:val="32"/>
          <w:szCs w:val="32"/>
        </w:rPr>
        <w:t>%</w:t>
      </w:r>
      <w:r>
        <w:rPr>
          <w:rStyle w:val="Strong"/>
          <w:rFonts w:ascii="仿宋" w:hAnsi="仿宋" w:cs="仿宋" w:eastAsia="仿宋"/>
          <w:b w:val="false"/>
          <w:bCs/>
          <w:sz w:val="32"/>
          <w:szCs w:val="32"/>
        </w:rPr>
        <w:t>。</w:t>
      </w:r>
      <w:r>
        <w:rPr>
          <w:rFonts w:ascii="仿宋_GB2312;仿宋" w:hAnsi="仿宋_GB2312;仿宋" w:eastAsia="仿宋_GB2312;仿宋"/>
          <w:sz w:val="32"/>
          <w:szCs w:val="32"/>
        </w:rPr>
        <w:t>全年安排因公出国（境）团组</w:t>
      </w:r>
      <w:r>
        <w:rPr>
          <w:rFonts w:eastAsia="仿宋_GB2312;仿宋" w:ascii="仿宋_GB2312;仿宋" w:hAnsi="仿宋_GB2312;仿宋"/>
          <w:b/>
          <w:sz w:val="32"/>
          <w:szCs w:val="32"/>
        </w:rPr>
        <w:t>0</w:t>
      </w:r>
      <w:r>
        <w:rPr>
          <w:rFonts w:ascii="仿宋_GB2312;仿宋" w:hAnsi="仿宋_GB2312;仿宋" w:eastAsia="仿宋_GB2312;仿宋"/>
          <w:sz w:val="32"/>
          <w:szCs w:val="32"/>
        </w:rPr>
        <w:t>次，出国（境）</w:t>
      </w:r>
      <w:r>
        <w:rPr>
          <w:rFonts w:eastAsia="仿宋_GB2312;仿宋" w:ascii="仿宋_GB2312;仿宋" w:hAnsi="仿宋_GB2312;仿宋"/>
          <w:b/>
          <w:sz w:val="32"/>
          <w:szCs w:val="32"/>
        </w:rPr>
        <w:t>0</w:t>
      </w:r>
      <w:r>
        <w:rPr>
          <w:rFonts w:ascii="仿宋_GB2312;仿宋" w:hAnsi="仿宋_GB2312;仿宋" w:eastAsia="仿宋_GB2312;仿宋"/>
          <w:sz w:val="32"/>
          <w:szCs w:val="32"/>
        </w:rPr>
        <w:t>人。因公出国（境）支出决算比</w:t>
      </w:r>
      <w:r>
        <w:rPr>
          <w:rFonts w:eastAsia="仿宋_GB2312;仿宋" w:ascii="仿宋_GB2312;仿宋" w:hAnsi="仿宋_GB2312;仿宋"/>
          <w:sz w:val="32"/>
          <w:szCs w:val="32"/>
        </w:rPr>
        <w:t>2022</w:t>
      </w:r>
      <w:r>
        <w:rPr>
          <w:rFonts w:ascii="仿宋_GB2312;仿宋" w:hAnsi="仿宋_GB2312;仿宋" w:eastAsia="仿宋_GB2312;仿宋"/>
          <w:sz w:val="32"/>
          <w:szCs w:val="32"/>
        </w:rPr>
        <w:t>年增加</w:t>
      </w:r>
      <w:r>
        <w:rPr>
          <w:rFonts w:eastAsia="仿宋_GB2312;仿宋" w:ascii="仿宋_GB2312;仿宋" w:hAnsi="仿宋_GB2312;仿宋"/>
          <w:sz w:val="32"/>
          <w:szCs w:val="32"/>
        </w:rPr>
        <w:t>/</w:t>
      </w:r>
      <w:r>
        <w:rPr>
          <w:rFonts w:ascii="仿宋_GB2312;仿宋" w:hAnsi="仿宋_GB2312;仿宋" w:eastAsia="仿宋_GB2312;仿宋"/>
          <w:sz w:val="32"/>
          <w:szCs w:val="32"/>
        </w:rPr>
        <w:t>减少</w:t>
      </w:r>
      <w:r>
        <w:rPr>
          <w:rFonts w:eastAsia="仿宋_GB2312;仿宋" w:ascii="仿宋_GB2312;仿宋" w:hAnsi="仿宋_GB2312;仿宋"/>
          <w:sz w:val="32"/>
          <w:szCs w:val="32"/>
        </w:rPr>
        <w:t>0</w:t>
      </w:r>
      <w:r>
        <w:rPr>
          <w:rFonts w:ascii="仿宋_GB2312;仿宋" w:hAnsi="仿宋_GB2312;仿宋" w:eastAsia="仿宋_GB2312;仿宋"/>
          <w:sz w:val="32"/>
          <w:szCs w:val="32"/>
        </w:rPr>
        <w:t>万元，增长</w:t>
      </w:r>
      <w:r>
        <w:rPr>
          <w:rFonts w:eastAsia="仿宋_GB2312;仿宋" w:ascii="仿宋_GB2312;仿宋" w:hAnsi="仿宋_GB2312;仿宋"/>
          <w:sz w:val="32"/>
          <w:szCs w:val="32"/>
        </w:rPr>
        <w:t>/</w:t>
      </w:r>
      <w:r>
        <w:rPr>
          <w:rFonts w:ascii="仿宋_GB2312;仿宋" w:hAnsi="仿宋_GB2312;仿宋" w:eastAsia="仿宋_GB2312;仿宋"/>
          <w:sz w:val="32"/>
          <w:szCs w:val="32"/>
        </w:rPr>
        <w:t>下降</w:t>
      </w:r>
      <w:r>
        <w:rPr>
          <w:rFonts w:eastAsia="仿宋_GB2312;仿宋" w:ascii="仿宋_GB2312;仿宋" w:hAnsi="仿宋_GB2312;仿宋"/>
          <w:sz w:val="32"/>
          <w:szCs w:val="32"/>
        </w:rPr>
        <w:t>0%</w:t>
      </w:r>
      <w:r>
        <w:rPr>
          <w:rFonts w:ascii="仿宋_GB2312;仿宋" w:hAnsi="仿宋_GB2312;仿宋" w:eastAsia="仿宋_GB2312;仿宋"/>
          <w:sz w:val="32"/>
          <w:szCs w:val="32"/>
        </w:rPr>
        <w:t>。</w:t>
      </w:r>
    </w:p>
    <w:p>
      <w:pPr>
        <w:pStyle w:val="Normal"/>
        <w:spacing w:lineRule="exact" w:line="600"/>
        <w:ind w:firstLine="640" w:end="0"/>
        <w:rPr>
          <w:rFonts w:ascii="仿宋_GB2312;仿宋" w:hAnsi="仿宋_GB2312;仿宋" w:eastAsia="仿宋_GB2312;仿宋"/>
          <w:b/>
          <w:sz w:val="32"/>
          <w:szCs w:val="32"/>
        </w:rPr>
      </w:pPr>
      <w:r>
        <w:rPr>
          <w:rFonts w:eastAsia="仿宋_GB2312;仿宋" w:ascii="仿宋_GB2312;仿宋" w:hAnsi="仿宋_GB2312;仿宋"/>
          <w:b/>
          <w:sz w:val="32"/>
          <w:szCs w:val="32"/>
        </w:rPr>
        <w:t>2.</w:t>
      </w:r>
      <w:r>
        <w:rPr>
          <w:rFonts w:ascii="仿宋_GB2312;仿宋" w:hAnsi="仿宋_GB2312;仿宋" w:eastAsia="仿宋_GB2312;仿宋"/>
          <w:b/>
          <w:sz w:val="32"/>
          <w:szCs w:val="32"/>
        </w:rPr>
        <w:t>公务用车购置及运行维护费支出</w:t>
      </w:r>
      <w:r>
        <w:rPr>
          <w:rFonts w:eastAsia="仿宋" w:cs="仿宋" w:ascii="仿宋" w:hAnsi="仿宋"/>
          <w:b/>
          <w:sz w:val="32"/>
          <w:szCs w:val="32"/>
        </w:rPr>
        <w:t>0</w:t>
      </w:r>
      <w:r>
        <w:rPr>
          <w:rFonts w:ascii="仿宋_GB2312;仿宋" w:hAnsi="仿宋_GB2312;仿宋" w:eastAsia="仿宋_GB2312;仿宋"/>
          <w:sz w:val="32"/>
          <w:szCs w:val="32"/>
        </w:rPr>
        <w:t>万元</w:t>
      </w:r>
      <w:r>
        <w:rPr>
          <w:rFonts w:eastAsia="仿宋_GB2312;仿宋" w:ascii="仿宋_GB2312;仿宋" w:hAnsi="仿宋_GB2312;仿宋"/>
          <w:sz w:val="32"/>
          <w:szCs w:val="32"/>
        </w:rPr>
        <w:t>,</w:t>
      </w:r>
      <w:r>
        <w:rPr>
          <w:rStyle w:val="Strong"/>
          <w:rFonts w:ascii="仿宋" w:hAnsi="仿宋" w:cs="仿宋" w:eastAsia="仿宋"/>
          <w:b w:val="false"/>
          <w:bCs/>
          <w:sz w:val="32"/>
          <w:szCs w:val="32"/>
        </w:rPr>
        <w:t>完成预算</w:t>
      </w:r>
      <w:r>
        <w:rPr>
          <w:rStyle w:val="Strong"/>
          <w:rFonts w:eastAsia="仿宋" w:cs="仿宋" w:ascii="仿宋" w:hAnsi="仿宋"/>
          <w:bCs/>
          <w:sz w:val="32"/>
          <w:szCs w:val="32"/>
        </w:rPr>
        <w:t>0</w:t>
      </w:r>
      <w:r>
        <w:rPr>
          <w:rStyle w:val="Strong"/>
          <w:rFonts w:eastAsia="仿宋" w:cs="仿宋" w:ascii="仿宋" w:hAnsi="仿宋"/>
          <w:b w:val="false"/>
          <w:bCs/>
          <w:sz w:val="32"/>
          <w:szCs w:val="32"/>
        </w:rPr>
        <w:t>%</w:t>
      </w:r>
      <w:r>
        <w:rPr>
          <w:rStyle w:val="Strong"/>
          <w:rFonts w:ascii="仿宋" w:hAnsi="仿宋" w:cs="仿宋" w:eastAsia="仿宋"/>
          <w:b w:val="false"/>
          <w:bCs/>
          <w:sz w:val="32"/>
          <w:szCs w:val="32"/>
        </w:rPr>
        <w:t>。</w:t>
      </w:r>
      <w:r>
        <w:rPr>
          <w:rFonts w:ascii="仿宋_GB2312;仿宋" w:hAnsi="仿宋_GB2312;仿宋" w:eastAsia="仿宋_GB2312;仿宋"/>
          <w:sz w:val="32"/>
          <w:szCs w:val="32"/>
        </w:rPr>
        <w:t>公务用车购置及运行维护费支出决算比</w:t>
      </w:r>
      <w:r>
        <w:rPr>
          <w:rFonts w:eastAsia="仿宋_GB2312;仿宋" w:ascii="仿宋_GB2312;仿宋" w:hAnsi="仿宋_GB2312;仿宋"/>
          <w:sz w:val="32"/>
          <w:szCs w:val="32"/>
        </w:rPr>
        <w:t>2022</w:t>
      </w:r>
      <w:r>
        <w:rPr>
          <w:rFonts w:ascii="仿宋_GB2312;仿宋" w:hAnsi="仿宋_GB2312;仿宋" w:eastAsia="仿宋_GB2312;仿宋"/>
          <w:sz w:val="32"/>
          <w:szCs w:val="32"/>
        </w:rPr>
        <w:t>年度增加</w:t>
      </w:r>
      <w:r>
        <w:rPr>
          <w:rFonts w:eastAsia="仿宋_GB2312;仿宋" w:ascii="仿宋_GB2312;仿宋" w:hAnsi="仿宋_GB2312;仿宋"/>
          <w:sz w:val="32"/>
          <w:szCs w:val="32"/>
        </w:rPr>
        <w:t>/</w:t>
      </w:r>
      <w:r>
        <w:rPr>
          <w:rFonts w:ascii="仿宋_GB2312;仿宋" w:hAnsi="仿宋_GB2312;仿宋" w:eastAsia="仿宋_GB2312;仿宋"/>
          <w:sz w:val="32"/>
          <w:szCs w:val="32"/>
        </w:rPr>
        <w:t>减少</w:t>
      </w:r>
      <w:r>
        <w:rPr>
          <w:rFonts w:eastAsia="仿宋_GB2312;仿宋" w:ascii="仿宋_GB2312;仿宋" w:hAnsi="仿宋_GB2312;仿宋"/>
          <w:sz w:val="32"/>
          <w:szCs w:val="32"/>
        </w:rPr>
        <w:t>0</w:t>
      </w:r>
      <w:r>
        <w:rPr>
          <w:rFonts w:ascii="仿宋_GB2312;仿宋" w:hAnsi="仿宋_GB2312;仿宋" w:eastAsia="仿宋_GB2312;仿宋"/>
          <w:sz w:val="32"/>
          <w:szCs w:val="32"/>
        </w:rPr>
        <w:t>万元，增长</w:t>
      </w:r>
      <w:r>
        <w:rPr>
          <w:rFonts w:eastAsia="仿宋_GB2312;仿宋" w:ascii="仿宋_GB2312;仿宋" w:hAnsi="仿宋_GB2312;仿宋"/>
          <w:sz w:val="32"/>
          <w:szCs w:val="32"/>
        </w:rPr>
        <w:t>/</w:t>
      </w:r>
      <w:r>
        <w:rPr>
          <w:rFonts w:ascii="仿宋_GB2312;仿宋" w:hAnsi="仿宋_GB2312;仿宋" w:eastAsia="仿宋_GB2312;仿宋"/>
          <w:sz w:val="32"/>
          <w:szCs w:val="32"/>
        </w:rPr>
        <w:t>下降</w:t>
      </w:r>
      <w:r>
        <w:rPr>
          <w:rFonts w:eastAsia="仿宋_GB2312;仿宋" w:ascii="仿宋_GB2312;仿宋" w:hAnsi="仿宋_GB2312;仿宋"/>
          <w:sz w:val="32"/>
          <w:szCs w:val="32"/>
        </w:rPr>
        <w:t>0%</w:t>
      </w:r>
      <w:r>
        <w:rPr>
          <w:rFonts w:ascii="仿宋_GB2312;仿宋" w:hAnsi="仿宋_GB2312;仿宋" w:eastAsia="仿宋_GB2312;仿宋"/>
          <w:sz w:val="32"/>
          <w:szCs w:val="32"/>
        </w:rPr>
        <w:t>。</w:t>
      </w:r>
    </w:p>
    <w:p>
      <w:pPr>
        <w:pStyle w:val="Normal"/>
        <w:spacing w:lineRule="exact" w:line="600"/>
        <w:ind w:firstLine="640" w:end="0"/>
        <w:rPr>
          <w:rFonts w:ascii="仿宋_GB2312;仿宋" w:hAnsi="仿宋_GB2312;仿宋" w:eastAsia="仿宋_GB2312;仿宋"/>
          <w:b/>
          <w:sz w:val="32"/>
          <w:szCs w:val="32"/>
        </w:rPr>
      </w:pPr>
      <w:r>
        <w:rPr>
          <w:rFonts w:ascii="仿宋_GB2312;仿宋" w:hAnsi="仿宋_GB2312;仿宋" w:eastAsia="仿宋_GB2312;仿宋"/>
          <w:sz w:val="32"/>
          <w:szCs w:val="32"/>
        </w:rPr>
        <w:t>其中：</w:t>
      </w:r>
      <w:r>
        <w:rPr>
          <w:rFonts w:ascii="仿宋_GB2312;仿宋" w:hAnsi="仿宋_GB2312;仿宋" w:eastAsia="仿宋_GB2312;仿宋"/>
          <w:b/>
          <w:sz w:val="32"/>
          <w:szCs w:val="32"/>
        </w:rPr>
        <w:t>公务用车购置支出</w:t>
      </w:r>
      <w:r>
        <w:rPr>
          <w:rFonts w:eastAsia="仿宋" w:cs="仿宋" w:ascii="仿宋" w:hAnsi="仿宋"/>
          <w:b/>
          <w:sz w:val="32"/>
          <w:szCs w:val="32"/>
        </w:rPr>
        <w:t>0</w:t>
      </w:r>
      <w:r>
        <w:rPr>
          <w:rFonts w:ascii="仿宋_GB2312;仿宋" w:hAnsi="仿宋_GB2312;仿宋" w:eastAsia="仿宋_GB2312;仿宋"/>
          <w:sz w:val="32"/>
          <w:szCs w:val="32"/>
        </w:rPr>
        <w:t>万元。全年按规定更新购置公务用车</w:t>
      </w:r>
      <w:r>
        <w:rPr>
          <w:rFonts w:eastAsia="仿宋_GB2312;仿宋" w:ascii="仿宋_GB2312;仿宋" w:hAnsi="仿宋_GB2312;仿宋"/>
          <w:sz w:val="32"/>
          <w:szCs w:val="32"/>
        </w:rPr>
        <w:t>0</w:t>
      </w:r>
      <w:r>
        <w:rPr>
          <w:rFonts w:ascii="仿宋_GB2312;仿宋" w:hAnsi="仿宋_GB2312;仿宋" w:eastAsia="仿宋_GB2312;仿宋"/>
          <w:sz w:val="32"/>
          <w:szCs w:val="32"/>
        </w:rPr>
        <w:t>辆，其中：轿车</w:t>
      </w:r>
      <w:r>
        <w:rPr>
          <w:rFonts w:eastAsia="仿宋_GB2312;仿宋" w:ascii="仿宋_GB2312;仿宋" w:hAnsi="仿宋_GB2312;仿宋"/>
          <w:sz w:val="32"/>
          <w:szCs w:val="32"/>
        </w:rPr>
        <w:t>0</w:t>
      </w:r>
      <w:r>
        <w:rPr>
          <w:rFonts w:ascii="仿宋_GB2312;仿宋" w:hAnsi="仿宋_GB2312;仿宋" w:eastAsia="仿宋_GB2312;仿宋"/>
          <w:sz w:val="32"/>
          <w:szCs w:val="32"/>
        </w:rPr>
        <w:t>辆、金额</w:t>
      </w:r>
      <w:r>
        <w:rPr>
          <w:rFonts w:eastAsia="仿宋_GB2312;仿宋" w:ascii="仿宋_GB2312;仿宋" w:hAnsi="仿宋_GB2312;仿宋"/>
          <w:sz w:val="32"/>
          <w:szCs w:val="32"/>
        </w:rPr>
        <w:t>0</w:t>
      </w:r>
      <w:r>
        <w:rPr>
          <w:rFonts w:ascii="仿宋_GB2312;仿宋" w:hAnsi="仿宋_GB2312;仿宋" w:eastAsia="仿宋_GB2312;仿宋"/>
          <w:sz w:val="32"/>
          <w:szCs w:val="32"/>
        </w:rPr>
        <w:t>万元，越野车</w:t>
      </w:r>
      <w:r>
        <w:rPr>
          <w:rFonts w:eastAsia="仿宋_GB2312;仿宋" w:ascii="仿宋_GB2312;仿宋" w:hAnsi="仿宋_GB2312;仿宋"/>
          <w:sz w:val="32"/>
          <w:szCs w:val="32"/>
        </w:rPr>
        <w:t>0</w:t>
      </w:r>
      <w:r>
        <w:rPr>
          <w:rFonts w:ascii="仿宋_GB2312;仿宋" w:hAnsi="仿宋_GB2312;仿宋" w:eastAsia="仿宋_GB2312;仿宋"/>
          <w:sz w:val="32"/>
          <w:szCs w:val="32"/>
        </w:rPr>
        <w:t>辆、金额</w:t>
      </w:r>
      <w:r>
        <w:rPr>
          <w:rFonts w:eastAsia="仿宋_GB2312;仿宋" w:ascii="仿宋_GB2312;仿宋" w:hAnsi="仿宋_GB2312;仿宋"/>
          <w:sz w:val="32"/>
          <w:szCs w:val="32"/>
        </w:rPr>
        <w:t>0</w:t>
      </w:r>
      <w:r>
        <w:rPr>
          <w:rFonts w:ascii="仿宋_GB2312;仿宋" w:hAnsi="仿宋_GB2312;仿宋" w:eastAsia="仿宋_GB2312;仿宋"/>
          <w:sz w:val="32"/>
          <w:szCs w:val="32"/>
        </w:rPr>
        <w:t>万元，载客汽车</w:t>
      </w:r>
      <w:r>
        <w:rPr>
          <w:rFonts w:eastAsia="仿宋_GB2312;仿宋" w:ascii="仿宋_GB2312;仿宋" w:hAnsi="仿宋_GB2312;仿宋"/>
          <w:sz w:val="32"/>
          <w:szCs w:val="32"/>
        </w:rPr>
        <w:t>0</w:t>
      </w:r>
      <w:r>
        <w:rPr>
          <w:rFonts w:ascii="仿宋_GB2312;仿宋" w:hAnsi="仿宋_GB2312;仿宋" w:eastAsia="仿宋_GB2312;仿宋"/>
          <w:sz w:val="32"/>
          <w:szCs w:val="32"/>
        </w:rPr>
        <w:t>辆、金额</w:t>
      </w:r>
      <w:r>
        <w:rPr>
          <w:rFonts w:eastAsia="仿宋_GB2312;仿宋" w:ascii="仿宋_GB2312;仿宋" w:hAnsi="仿宋_GB2312;仿宋"/>
          <w:sz w:val="32"/>
          <w:szCs w:val="32"/>
        </w:rPr>
        <w:t>0</w:t>
      </w:r>
      <w:r>
        <w:rPr>
          <w:rFonts w:ascii="仿宋_GB2312;仿宋" w:hAnsi="仿宋_GB2312;仿宋" w:eastAsia="仿宋_GB2312;仿宋"/>
          <w:sz w:val="32"/>
          <w:szCs w:val="32"/>
        </w:rPr>
        <w:t>万元。截至</w:t>
      </w:r>
      <w:r>
        <w:rPr>
          <w:rFonts w:eastAsia="仿宋_GB2312;仿宋" w:ascii="仿宋_GB2312;仿宋" w:hAnsi="仿宋_GB2312;仿宋"/>
          <w:sz w:val="32"/>
          <w:szCs w:val="32"/>
        </w:rPr>
        <w:t>2023</w:t>
      </w:r>
      <w:r>
        <w:rPr>
          <w:rFonts w:ascii="仿宋_GB2312;仿宋" w:hAnsi="仿宋_GB2312;仿宋" w:eastAsia="仿宋_GB2312;仿宋"/>
          <w:sz w:val="32"/>
          <w:szCs w:val="32"/>
        </w:rPr>
        <w:t>年</w:t>
      </w:r>
      <w:r>
        <w:rPr>
          <w:rFonts w:eastAsia="仿宋_GB2312;仿宋" w:ascii="仿宋_GB2312;仿宋" w:hAnsi="仿宋_GB2312;仿宋"/>
          <w:sz w:val="32"/>
          <w:szCs w:val="32"/>
        </w:rPr>
        <w:t>12</w:t>
      </w:r>
      <w:r>
        <w:rPr>
          <w:rFonts w:ascii="仿宋_GB2312;仿宋" w:hAnsi="仿宋_GB2312;仿宋" w:eastAsia="仿宋_GB2312;仿宋"/>
          <w:sz w:val="32"/>
          <w:szCs w:val="32"/>
        </w:rPr>
        <w:t>月</w:t>
      </w:r>
      <w:r>
        <w:rPr>
          <w:rFonts w:eastAsia="仿宋_GB2312;仿宋" w:ascii="仿宋_GB2312;仿宋" w:hAnsi="仿宋_GB2312;仿宋"/>
          <w:sz w:val="32"/>
          <w:szCs w:val="32"/>
        </w:rPr>
        <w:t>31</w:t>
      </w:r>
      <w:r>
        <w:rPr>
          <w:rFonts w:ascii="仿宋_GB2312;仿宋" w:hAnsi="仿宋_GB2312;仿宋" w:eastAsia="仿宋_GB2312;仿宋"/>
          <w:sz w:val="32"/>
          <w:szCs w:val="32"/>
        </w:rPr>
        <w:t>日，单位共有公务用车</w:t>
      </w:r>
      <w:r>
        <w:rPr>
          <w:rFonts w:eastAsia="仿宋_GB2312;仿宋" w:ascii="仿宋_GB2312;仿宋" w:hAnsi="仿宋_GB2312;仿宋"/>
          <w:sz w:val="32"/>
          <w:szCs w:val="32"/>
        </w:rPr>
        <w:t>0</w:t>
      </w:r>
      <w:r>
        <w:rPr>
          <w:rFonts w:ascii="仿宋_GB2312;仿宋" w:hAnsi="仿宋_GB2312;仿宋" w:eastAsia="仿宋_GB2312;仿宋"/>
          <w:sz w:val="32"/>
          <w:szCs w:val="32"/>
        </w:rPr>
        <w:t>辆，其中：轿车</w:t>
      </w:r>
      <w:r>
        <w:rPr>
          <w:rFonts w:eastAsia="仿宋_GB2312;仿宋" w:ascii="仿宋_GB2312;仿宋" w:hAnsi="仿宋_GB2312;仿宋"/>
          <w:sz w:val="32"/>
          <w:szCs w:val="32"/>
        </w:rPr>
        <w:t>0</w:t>
      </w:r>
      <w:r>
        <w:rPr>
          <w:rFonts w:ascii="仿宋_GB2312;仿宋" w:hAnsi="仿宋_GB2312;仿宋" w:eastAsia="仿宋_GB2312;仿宋"/>
          <w:sz w:val="32"/>
          <w:szCs w:val="32"/>
        </w:rPr>
        <w:t>辆、越野车</w:t>
      </w:r>
      <w:r>
        <w:rPr>
          <w:rFonts w:eastAsia="仿宋_GB2312;仿宋" w:ascii="仿宋_GB2312;仿宋" w:hAnsi="仿宋_GB2312;仿宋"/>
          <w:sz w:val="32"/>
          <w:szCs w:val="32"/>
        </w:rPr>
        <w:t>0</w:t>
      </w:r>
      <w:r>
        <w:rPr>
          <w:rFonts w:ascii="仿宋_GB2312;仿宋" w:hAnsi="仿宋_GB2312;仿宋" w:eastAsia="仿宋_GB2312;仿宋"/>
          <w:sz w:val="32"/>
          <w:szCs w:val="32"/>
        </w:rPr>
        <w:t>辆、载客汽车</w:t>
      </w:r>
      <w:r>
        <w:rPr>
          <w:rFonts w:eastAsia="仿宋_GB2312;仿宋" w:ascii="仿宋_GB2312;仿宋" w:hAnsi="仿宋_GB2312;仿宋"/>
          <w:sz w:val="32"/>
          <w:szCs w:val="32"/>
        </w:rPr>
        <w:t>0</w:t>
      </w:r>
      <w:r>
        <w:rPr>
          <w:rFonts w:ascii="仿宋_GB2312;仿宋" w:hAnsi="仿宋_GB2312;仿宋" w:eastAsia="仿宋_GB2312;仿宋"/>
          <w:sz w:val="32"/>
          <w:szCs w:val="32"/>
        </w:rPr>
        <w:t>辆。</w:t>
      </w:r>
    </w:p>
    <w:p>
      <w:pPr>
        <w:pStyle w:val="Normal"/>
        <w:spacing w:lineRule="exact" w:line="600"/>
        <w:ind w:firstLine="640" w:end="0"/>
        <w:rPr/>
      </w:pPr>
      <w:r>
        <w:rPr>
          <w:rFonts w:ascii="仿宋_GB2312;仿宋" w:hAnsi="仿宋_GB2312;仿宋" w:eastAsia="仿宋_GB2312;仿宋"/>
          <w:b/>
          <w:sz w:val="32"/>
          <w:szCs w:val="32"/>
        </w:rPr>
        <w:t>公务用车运行维护费支出</w:t>
      </w:r>
      <w:r>
        <w:rPr>
          <w:rFonts w:eastAsia="仿宋" w:cs="仿宋" w:ascii="仿宋" w:hAnsi="仿宋"/>
          <w:b/>
          <w:sz w:val="32"/>
          <w:szCs w:val="32"/>
        </w:rPr>
        <w:t>0</w:t>
      </w:r>
      <w:r>
        <w:rPr>
          <w:rFonts w:ascii="仿宋_GB2312;仿宋" w:hAnsi="仿宋_GB2312;仿宋" w:eastAsia="仿宋_GB2312;仿宋"/>
          <w:sz w:val="32"/>
          <w:szCs w:val="32"/>
        </w:rPr>
        <w:t>万元。</w:t>
      </w:r>
    </w:p>
    <w:p>
      <w:pPr>
        <w:pStyle w:val="Normal"/>
        <w:spacing w:lineRule="exact" w:line="600"/>
        <w:ind w:firstLine="640" w:end="0"/>
        <w:rPr>
          <w:rFonts w:ascii="仿宋_GB2312;仿宋" w:hAnsi="仿宋_GB2312;仿宋" w:eastAsia="仿宋_GB2312;仿宋"/>
          <w:sz w:val="32"/>
          <w:szCs w:val="32"/>
        </w:rPr>
      </w:pPr>
      <w:r>
        <w:rPr>
          <w:rFonts w:eastAsia="仿宋_GB2312;仿宋" w:ascii="仿宋_GB2312;仿宋" w:hAnsi="仿宋_GB2312;仿宋"/>
          <w:b/>
          <w:sz w:val="32"/>
          <w:szCs w:val="32"/>
        </w:rPr>
        <w:t>3.</w:t>
      </w:r>
      <w:r>
        <w:rPr>
          <w:rFonts w:ascii="仿宋_GB2312;仿宋" w:hAnsi="仿宋_GB2312;仿宋" w:eastAsia="仿宋_GB2312;仿宋"/>
          <w:b/>
          <w:sz w:val="32"/>
          <w:szCs w:val="32"/>
        </w:rPr>
        <w:t>公务接待费支出</w:t>
      </w:r>
      <w:r>
        <w:rPr>
          <w:rFonts w:eastAsia="仿宋" w:cs="仿宋" w:ascii="仿宋" w:hAnsi="仿宋"/>
          <w:b/>
          <w:sz w:val="32"/>
          <w:szCs w:val="32"/>
        </w:rPr>
        <w:t>0</w:t>
      </w:r>
      <w:r>
        <w:rPr>
          <w:rFonts w:ascii="仿宋_GB2312;仿宋" w:hAnsi="仿宋_GB2312;仿宋" w:eastAsia="仿宋_GB2312;仿宋"/>
          <w:sz w:val="32"/>
          <w:szCs w:val="32"/>
        </w:rPr>
        <w:t>万元，</w:t>
      </w:r>
      <w:r>
        <w:rPr>
          <w:rStyle w:val="Strong"/>
          <w:rFonts w:ascii="仿宋" w:hAnsi="仿宋" w:cs="仿宋" w:eastAsia="仿宋"/>
          <w:b w:val="false"/>
          <w:bCs/>
          <w:sz w:val="32"/>
          <w:szCs w:val="32"/>
        </w:rPr>
        <w:t>完成预算</w:t>
      </w:r>
      <w:r>
        <w:rPr>
          <w:rStyle w:val="Strong"/>
          <w:rFonts w:eastAsia="仿宋" w:cs="仿宋" w:ascii="仿宋" w:hAnsi="仿宋"/>
          <w:b w:val="false"/>
          <w:bCs/>
          <w:sz w:val="32"/>
          <w:szCs w:val="32"/>
        </w:rPr>
        <w:t>0%</w:t>
      </w:r>
      <w:r>
        <w:rPr>
          <w:rStyle w:val="Strong"/>
          <w:rFonts w:ascii="仿宋" w:hAnsi="仿宋" w:cs="仿宋" w:eastAsia="仿宋"/>
          <w:b w:val="false"/>
          <w:bCs/>
          <w:sz w:val="32"/>
          <w:szCs w:val="32"/>
        </w:rPr>
        <w:t>。</w:t>
      </w:r>
      <w:r>
        <w:rPr>
          <w:rFonts w:ascii="仿宋_GB2312;仿宋" w:hAnsi="仿宋_GB2312;仿宋" w:eastAsia="仿宋_GB2312;仿宋"/>
          <w:sz w:val="32"/>
          <w:szCs w:val="32"/>
        </w:rPr>
        <w:t>公务接待费支出决算比</w:t>
      </w:r>
      <w:r>
        <w:rPr>
          <w:rFonts w:eastAsia="仿宋_GB2312;仿宋" w:ascii="仿宋_GB2312;仿宋" w:hAnsi="仿宋_GB2312;仿宋"/>
          <w:sz w:val="32"/>
          <w:szCs w:val="32"/>
        </w:rPr>
        <w:t>2022</w:t>
      </w:r>
      <w:r>
        <w:rPr>
          <w:rFonts w:ascii="仿宋_GB2312;仿宋" w:hAnsi="仿宋_GB2312;仿宋" w:eastAsia="仿宋_GB2312;仿宋"/>
          <w:sz w:val="32"/>
          <w:szCs w:val="32"/>
        </w:rPr>
        <w:t>年度增加</w:t>
      </w:r>
      <w:r>
        <w:rPr>
          <w:rFonts w:eastAsia="仿宋_GB2312;仿宋" w:ascii="仿宋_GB2312;仿宋" w:hAnsi="仿宋_GB2312;仿宋"/>
          <w:sz w:val="32"/>
          <w:szCs w:val="32"/>
        </w:rPr>
        <w:t>/</w:t>
      </w:r>
      <w:r>
        <w:rPr>
          <w:rFonts w:ascii="仿宋_GB2312;仿宋" w:hAnsi="仿宋_GB2312;仿宋" w:eastAsia="仿宋_GB2312;仿宋"/>
          <w:sz w:val="32"/>
          <w:szCs w:val="32"/>
        </w:rPr>
        <w:t>减少</w:t>
      </w:r>
      <w:r>
        <w:rPr>
          <w:rFonts w:eastAsia="仿宋_GB2312;仿宋" w:ascii="仿宋_GB2312;仿宋" w:hAnsi="仿宋_GB2312;仿宋"/>
          <w:sz w:val="32"/>
          <w:szCs w:val="32"/>
        </w:rPr>
        <w:t>0</w:t>
      </w:r>
      <w:r>
        <w:rPr>
          <w:rFonts w:ascii="仿宋_GB2312;仿宋" w:hAnsi="仿宋_GB2312;仿宋" w:eastAsia="仿宋_GB2312;仿宋"/>
          <w:sz w:val="32"/>
          <w:szCs w:val="32"/>
        </w:rPr>
        <w:t>万元，增长</w:t>
      </w:r>
      <w:r>
        <w:rPr>
          <w:rFonts w:eastAsia="仿宋_GB2312;仿宋" w:ascii="仿宋_GB2312;仿宋" w:hAnsi="仿宋_GB2312;仿宋"/>
          <w:sz w:val="32"/>
          <w:szCs w:val="32"/>
        </w:rPr>
        <w:t>/</w:t>
      </w:r>
      <w:r>
        <w:rPr>
          <w:rFonts w:ascii="仿宋_GB2312;仿宋" w:hAnsi="仿宋_GB2312;仿宋" w:eastAsia="仿宋_GB2312;仿宋"/>
          <w:sz w:val="32"/>
          <w:szCs w:val="32"/>
        </w:rPr>
        <w:t>下降</w:t>
      </w:r>
      <w:r>
        <w:rPr>
          <w:rFonts w:eastAsia="仿宋_GB2312;仿宋" w:ascii="仿宋_GB2312;仿宋" w:hAnsi="仿宋_GB2312;仿宋"/>
          <w:sz w:val="32"/>
          <w:szCs w:val="32"/>
        </w:rPr>
        <w:t>0%</w:t>
      </w:r>
      <w:r>
        <w:rPr>
          <w:rFonts w:ascii="仿宋_GB2312;仿宋" w:hAnsi="仿宋_GB2312;仿宋" w:eastAsia="仿宋_GB2312;仿宋"/>
          <w:sz w:val="32"/>
          <w:szCs w:val="32"/>
        </w:rPr>
        <w:t>。其中：</w:t>
      </w:r>
    </w:p>
    <w:p>
      <w:pPr>
        <w:pStyle w:val="Normal"/>
        <w:spacing w:lineRule="exact" w:line="600"/>
        <w:ind w:firstLine="640" w:end="0"/>
        <w:rPr>
          <w:rFonts w:ascii="仿宋_GB2312;仿宋" w:hAnsi="仿宋_GB2312;仿宋" w:eastAsia="仿宋_GB2312;仿宋"/>
          <w:sz w:val="32"/>
          <w:szCs w:val="32"/>
        </w:rPr>
      </w:pPr>
      <w:r>
        <w:rPr>
          <w:rFonts w:ascii="仿宋" w:hAnsi="仿宋" w:cs="仿宋" w:eastAsia="仿宋"/>
          <w:b/>
          <w:sz w:val="32"/>
          <w:szCs w:val="32"/>
        </w:rPr>
        <w:t>国内公务接待支出</w:t>
      </w:r>
      <w:r>
        <w:rPr>
          <w:rFonts w:eastAsia="仿宋" w:cs="仿宋" w:ascii="仿宋" w:hAnsi="仿宋"/>
          <w:b/>
          <w:sz w:val="32"/>
          <w:szCs w:val="32"/>
        </w:rPr>
        <w:t>0</w:t>
      </w:r>
      <w:r>
        <w:rPr>
          <w:rFonts w:ascii="仿宋_GB2312;仿宋" w:hAnsi="仿宋_GB2312;仿宋" w:eastAsia="仿宋_GB2312;仿宋"/>
          <w:sz w:val="32"/>
          <w:szCs w:val="32"/>
        </w:rPr>
        <w:t>万元。国内公务接待</w:t>
      </w:r>
      <w:r>
        <w:rPr>
          <w:rFonts w:eastAsia="仿宋_GB2312;仿宋" w:ascii="仿宋_GB2312;仿宋" w:hAnsi="仿宋_GB2312;仿宋"/>
          <w:sz w:val="32"/>
          <w:szCs w:val="32"/>
        </w:rPr>
        <w:t>0</w:t>
      </w:r>
      <w:r>
        <w:rPr>
          <w:rFonts w:ascii="仿宋_GB2312;仿宋" w:hAnsi="仿宋_GB2312;仿宋" w:eastAsia="仿宋_GB2312;仿宋"/>
          <w:sz w:val="32"/>
          <w:szCs w:val="32"/>
        </w:rPr>
        <w:t>批次，</w:t>
      </w:r>
      <w:r>
        <w:rPr>
          <w:rFonts w:eastAsia="仿宋_GB2312;仿宋" w:ascii="仿宋_GB2312;仿宋" w:hAnsi="仿宋_GB2312;仿宋"/>
          <w:sz w:val="32"/>
          <w:szCs w:val="32"/>
        </w:rPr>
        <w:t>0</w:t>
      </w:r>
      <w:r>
        <w:rPr>
          <w:rFonts w:ascii="仿宋_GB2312;仿宋" w:hAnsi="仿宋_GB2312;仿宋" w:eastAsia="仿宋_GB2312;仿宋"/>
          <w:sz w:val="32"/>
          <w:szCs w:val="32"/>
        </w:rPr>
        <w:t>人次（不包括陪同人员），共计支出</w:t>
      </w:r>
      <w:r>
        <w:rPr>
          <w:rFonts w:eastAsia="仿宋_GB2312;仿宋" w:ascii="仿宋_GB2312;仿宋" w:hAnsi="仿宋_GB2312;仿宋"/>
          <w:sz w:val="32"/>
          <w:szCs w:val="32"/>
        </w:rPr>
        <w:t>0</w:t>
      </w:r>
      <w:r>
        <w:rPr>
          <w:rFonts w:ascii="仿宋_GB2312;仿宋" w:hAnsi="仿宋_GB2312;仿宋" w:eastAsia="仿宋_GB2312;仿宋"/>
          <w:sz w:val="32"/>
          <w:szCs w:val="32"/>
        </w:rPr>
        <w:t>万元。</w:t>
      </w:r>
    </w:p>
    <w:p>
      <w:pPr>
        <w:pStyle w:val="Normal"/>
        <w:spacing w:lineRule="exact" w:line="600"/>
        <w:ind w:firstLine="643" w:end="0"/>
        <w:rPr>
          <w:rFonts w:ascii="仿宋_GB2312;仿宋" w:hAnsi="仿宋_GB2312;仿宋" w:eastAsia="仿宋_GB2312;仿宋"/>
          <w:sz w:val="32"/>
          <w:szCs w:val="32"/>
        </w:rPr>
      </w:pPr>
      <w:r>
        <w:rPr>
          <w:rFonts w:ascii="仿宋" w:hAnsi="仿宋" w:cs="仿宋" w:eastAsia="仿宋"/>
          <w:b/>
          <w:sz w:val="32"/>
          <w:szCs w:val="32"/>
        </w:rPr>
        <w:t>外事接待支出</w:t>
      </w:r>
      <w:r>
        <w:rPr>
          <w:rFonts w:eastAsia="仿宋" w:cs="仿宋" w:ascii="仿宋" w:hAnsi="仿宋"/>
          <w:b/>
          <w:sz w:val="32"/>
          <w:szCs w:val="32"/>
        </w:rPr>
        <w:t>0</w:t>
      </w:r>
      <w:r>
        <w:rPr>
          <w:rFonts w:ascii="仿宋_GB2312;仿宋" w:hAnsi="仿宋_GB2312;仿宋" w:eastAsia="仿宋_GB2312;仿宋"/>
          <w:sz w:val="32"/>
          <w:szCs w:val="32"/>
        </w:rPr>
        <w:t>万元。外事接待</w:t>
      </w:r>
      <w:r>
        <w:rPr>
          <w:rFonts w:eastAsia="仿宋_GB2312;仿宋" w:ascii="仿宋_GB2312;仿宋" w:hAnsi="仿宋_GB2312;仿宋"/>
          <w:sz w:val="32"/>
          <w:szCs w:val="32"/>
        </w:rPr>
        <w:t>0</w:t>
      </w:r>
      <w:r>
        <w:rPr>
          <w:rFonts w:ascii="仿宋_GB2312;仿宋" w:hAnsi="仿宋_GB2312;仿宋" w:eastAsia="仿宋_GB2312;仿宋"/>
          <w:sz w:val="32"/>
          <w:szCs w:val="32"/>
        </w:rPr>
        <w:t>批次，</w:t>
      </w:r>
      <w:r>
        <w:rPr>
          <w:rFonts w:eastAsia="仿宋_GB2312;仿宋" w:ascii="仿宋_GB2312;仿宋" w:hAnsi="仿宋_GB2312;仿宋"/>
          <w:sz w:val="32"/>
          <w:szCs w:val="32"/>
        </w:rPr>
        <w:t>0</w:t>
      </w:r>
      <w:r>
        <w:rPr>
          <w:rFonts w:ascii="仿宋_GB2312;仿宋" w:hAnsi="仿宋_GB2312;仿宋" w:eastAsia="仿宋_GB2312;仿宋"/>
          <w:sz w:val="32"/>
          <w:szCs w:val="32"/>
        </w:rPr>
        <w:t>人次（不包括陪同人员），共计支出</w:t>
      </w:r>
      <w:r>
        <w:rPr>
          <w:rFonts w:eastAsia="仿宋_GB2312;仿宋" w:ascii="仿宋_GB2312;仿宋" w:hAnsi="仿宋_GB2312;仿宋"/>
          <w:sz w:val="32"/>
          <w:szCs w:val="32"/>
        </w:rPr>
        <w:t>0</w:t>
      </w:r>
      <w:r>
        <w:rPr>
          <w:rFonts w:ascii="仿宋_GB2312;仿宋" w:hAnsi="仿宋_GB2312;仿宋" w:eastAsia="仿宋_GB2312;仿宋"/>
          <w:sz w:val="32"/>
          <w:szCs w:val="32"/>
        </w:rPr>
        <w:t>万元。</w:t>
      </w:r>
    </w:p>
    <w:p>
      <w:pPr>
        <w:pStyle w:val="Normal"/>
        <w:numPr>
          <w:ilvl w:val="0"/>
          <w:numId w:val="0"/>
        </w:numPr>
        <w:spacing w:lineRule="exact" w:line="600"/>
        <w:ind w:firstLine="640" w:end="0"/>
        <w:outlineLvl w:val="1"/>
        <w:rPr>
          <w:rFonts w:ascii="黑体;SimHei" w:hAnsi="黑体;SimHei" w:eastAsia="黑体;SimHei"/>
          <w:sz w:val="32"/>
          <w:szCs w:val="32"/>
        </w:rPr>
      </w:pPr>
      <w:r>
        <w:rPr>
          <w:rFonts w:eastAsia="黑体;SimHei" w:ascii="黑体;SimHei" w:hAnsi="黑体;SimHei"/>
          <w:sz w:val="32"/>
          <w:szCs w:val="32"/>
        </w:rPr>
      </w:r>
    </w:p>
    <w:p>
      <w:pPr>
        <w:pStyle w:val="Normal"/>
        <w:numPr>
          <w:ilvl w:val="0"/>
          <w:numId w:val="0"/>
        </w:numPr>
        <w:spacing w:lineRule="exact" w:line="600"/>
        <w:ind w:firstLine="640" w:end="0"/>
        <w:outlineLvl w:val="1"/>
        <w:rPr>
          <w:rStyle w:val="2Char"/>
          <w:rFonts w:ascii="黑体;SimHei" w:hAnsi="黑体;SimHei" w:eastAsia="黑体;SimHei" w:cs="黑体;SimHei"/>
        </w:rPr>
      </w:pPr>
      <w:r>
        <w:rPr>
          <w:rFonts w:ascii="黑体;SimHei" w:hAnsi="黑体;SimHei" w:eastAsia="黑体;SimHei"/>
          <w:sz w:val="32"/>
          <w:szCs w:val="32"/>
        </w:rPr>
        <w:t>八、</w:t>
      </w:r>
      <w:r>
        <w:rPr>
          <w:rStyle w:val="2Char"/>
          <w:rFonts w:ascii="黑体;SimHei" w:hAnsi="黑体;SimHei" w:cs="黑体;SimHei" w:eastAsia="黑体;SimHei"/>
          <w:b w:val="false"/>
        </w:rPr>
        <w:t>政府性基金预算支出决算情况说明</w:t>
      </w:r>
    </w:p>
    <w:p>
      <w:pPr>
        <w:pStyle w:val="Normal"/>
        <w:spacing w:lineRule="exact" w:line="600"/>
        <w:ind w:firstLine="640" w:end="0"/>
        <w:rPr/>
      </w:pPr>
      <w:r>
        <w:rPr>
          <w:rFonts w:eastAsia="仿宋_GB2312;仿宋" w:ascii="仿宋_GB2312;仿宋" w:hAnsi="仿宋_GB2312;仿宋"/>
          <w:sz w:val="32"/>
          <w:szCs w:val="32"/>
        </w:rPr>
        <w:t>2023</w:t>
      </w:r>
      <w:r>
        <w:rPr>
          <w:rFonts w:ascii="仿宋_GB2312;仿宋" w:hAnsi="仿宋_GB2312;仿宋" w:eastAsia="仿宋_GB2312;仿宋"/>
          <w:sz w:val="32"/>
          <w:szCs w:val="32"/>
        </w:rPr>
        <w:t>年度政府性基金预算财政拨款支出</w:t>
      </w:r>
      <w:r>
        <w:rPr>
          <w:rFonts w:eastAsia="仿宋" w:cs="仿宋" w:ascii="仿宋" w:hAnsi="仿宋"/>
          <w:b/>
          <w:sz w:val="32"/>
          <w:szCs w:val="32"/>
        </w:rPr>
        <w:t>25</w:t>
      </w:r>
      <w:r>
        <w:rPr>
          <w:rFonts w:ascii="仿宋_GB2312;仿宋" w:hAnsi="仿宋_GB2312;仿宋" w:eastAsia="仿宋_GB2312;仿宋"/>
          <w:sz w:val="32"/>
          <w:szCs w:val="32"/>
        </w:rPr>
        <w:t>万元。</w:t>
      </w:r>
    </w:p>
    <w:p>
      <w:pPr>
        <w:pStyle w:val="Normal"/>
        <w:spacing w:lineRule="exact" w:line="600"/>
        <w:ind w:firstLine="640" w:end="0"/>
        <w:rPr>
          <w:rFonts w:ascii="仿宋_GB2312;仿宋" w:hAnsi="仿宋_GB2312;仿宋" w:eastAsia="仿宋_GB2312;仿宋"/>
          <w:sz w:val="32"/>
          <w:szCs w:val="32"/>
        </w:rPr>
      </w:pPr>
      <w:r>
        <w:rPr>
          <w:rFonts w:eastAsia="仿宋_GB2312;仿宋" w:ascii="仿宋_GB2312;仿宋" w:hAnsi="仿宋_GB2312;仿宋"/>
          <w:b/>
          <w:sz w:val="32"/>
          <w:szCs w:val="32"/>
        </w:rPr>
        <w:t>1.</w:t>
      </w:r>
      <w:r>
        <w:rPr>
          <w:rFonts w:ascii="仿宋_GB2312;仿宋" w:hAnsi="仿宋_GB2312;仿宋" w:eastAsia="仿宋_GB2312;仿宋"/>
          <w:b/>
          <w:sz w:val="32"/>
          <w:szCs w:val="32"/>
        </w:rPr>
        <w:t>城乡社区支出（类）国有土地使用权出让收入安排的支出（款）征地和拆迁补偿支出（项）：</w:t>
      </w:r>
      <w:r>
        <w:rPr>
          <w:rFonts w:ascii="仿宋" w:hAnsi="仿宋" w:cs="仿宋" w:eastAsia="仿宋"/>
          <w:sz w:val="32"/>
          <w:szCs w:val="32"/>
        </w:rPr>
        <w:t>支出决算为</w:t>
      </w:r>
      <w:r>
        <w:rPr>
          <w:rFonts w:eastAsia="仿宋" w:cs="仿宋" w:ascii="仿宋" w:hAnsi="仿宋"/>
          <w:sz w:val="32"/>
          <w:szCs w:val="32"/>
        </w:rPr>
        <w:t>25</w:t>
      </w:r>
      <w:r>
        <w:rPr>
          <w:rFonts w:ascii="仿宋" w:hAnsi="仿宋" w:cs="仿宋" w:eastAsia="仿宋"/>
          <w:sz w:val="32"/>
          <w:szCs w:val="32"/>
        </w:rPr>
        <w:t>万元，主要用于城乡环境整治。</w:t>
      </w:r>
    </w:p>
    <w:p>
      <w:pPr>
        <w:pStyle w:val="Normal"/>
        <w:numPr>
          <w:ilvl w:val="0"/>
          <w:numId w:val="2"/>
        </w:numPr>
        <w:spacing w:lineRule="exact" w:line="600"/>
        <w:ind w:firstLine="640" w:start="0" w:end="0"/>
        <w:outlineLvl w:val="1"/>
        <w:rPr>
          <w:rStyle w:val="2Char"/>
          <w:rFonts w:ascii="黑体;SimHei" w:hAnsi="黑体;SimHei" w:eastAsia="黑体;SimHei" w:cs="黑体;SimHei"/>
          <w:b w:val="false"/>
        </w:rPr>
      </w:pPr>
      <w:r>
        <w:rPr>
          <w:rStyle w:val="2Char"/>
          <w:rFonts w:ascii="黑体;SimHei" w:hAnsi="黑体;SimHei" w:cs="黑体;SimHei" w:eastAsia="黑体;SimHei"/>
          <w:b w:val="false"/>
        </w:rPr>
        <w:t>国有资本经营预算支出决算情况说明</w:t>
      </w:r>
    </w:p>
    <w:p>
      <w:pPr>
        <w:pStyle w:val="Normal"/>
        <w:spacing w:lineRule="exact" w:line="600"/>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t>2023</w:t>
      </w:r>
      <w:r>
        <w:rPr>
          <w:rFonts w:ascii="仿宋_GB2312;仿宋" w:hAnsi="仿宋_GB2312;仿宋" w:eastAsia="仿宋_GB2312;仿宋"/>
          <w:sz w:val="32"/>
          <w:szCs w:val="32"/>
        </w:rPr>
        <w:t>年度国有资本经营预算财政拨款支出</w:t>
      </w:r>
      <w:r>
        <w:rPr>
          <w:rFonts w:eastAsia="仿宋" w:cs="仿宋" w:ascii="仿宋" w:hAnsi="仿宋"/>
          <w:b/>
          <w:sz w:val="32"/>
          <w:szCs w:val="32"/>
        </w:rPr>
        <w:t>0</w:t>
      </w:r>
      <w:r>
        <w:rPr>
          <w:rFonts w:ascii="仿宋_GB2312;仿宋" w:hAnsi="仿宋_GB2312;仿宋" w:eastAsia="仿宋_GB2312;仿宋"/>
          <w:sz w:val="32"/>
          <w:szCs w:val="32"/>
        </w:rPr>
        <w:t>万元。</w:t>
      </w:r>
    </w:p>
    <w:p>
      <w:pPr>
        <w:pStyle w:val="Normal"/>
        <w:numPr>
          <w:ilvl w:val="0"/>
          <w:numId w:val="2"/>
        </w:numPr>
        <w:spacing w:lineRule="exact" w:line="600"/>
        <w:ind w:firstLine="640" w:start="0" w:end="0"/>
        <w:outlineLvl w:val="1"/>
        <w:rPr>
          <w:rStyle w:val="2Char"/>
          <w:rFonts w:ascii="黑体;SimHei" w:hAnsi="黑体;SimHei" w:eastAsia="黑体;SimHei" w:cs="黑体;SimHei"/>
          <w:b w:val="false"/>
        </w:rPr>
      </w:pPr>
      <w:r>
        <w:rPr>
          <w:rStyle w:val="2Char"/>
          <w:rFonts w:ascii="黑体;SimHei" w:hAnsi="黑体;SimHei" w:cs="黑体;SimHei" w:eastAsia="黑体;SimHei"/>
          <w:b w:val="false"/>
        </w:rPr>
        <w:t>其他重要事项的情况说明</w:t>
      </w:r>
    </w:p>
    <w:p>
      <w:pPr>
        <w:pStyle w:val="Normal"/>
        <w:numPr>
          <w:ilvl w:val="0"/>
          <w:numId w:val="0"/>
        </w:numPr>
        <w:spacing w:lineRule="exact" w:line="600"/>
        <w:ind w:firstLine="643" w:end="0"/>
        <w:outlineLvl w:val="2"/>
        <w:rPr>
          <w:rFonts w:ascii="仿宋" w:hAnsi="仿宋" w:eastAsia="仿宋" w:cs="仿宋"/>
          <w:sz w:val="32"/>
          <w:szCs w:val="32"/>
        </w:rPr>
      </w:pPr>
      <w:r>
        <w:rPr>
          <w:rFonts w:ascii="仿宋" w:hAnsi="仿宋" w:cs="仿宋" w:eastAsia="仿宋"/>
          <w:b/>
          <w:sz w:val="32"/>
          <w:szCs w:val="32"/>
        </w:rPr>
        <w:t>（一）机关运行经费支出情况</w:t>
      </w:r>
    </w:p>
    <w:p>
      <w:pPr>
        <w:pStyle w:val="Normal"/>
        <w:spacing w:lineRule="exact" w:line="600"/>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t>2023</w:t>
      </w:r>
      <w:r>
        <w:rPr>
          <w:rFonts w:ascii="仿宋_GB2312;仿宋" w:hAnsi="仿宋_GB2312;仿宋" w:eastAsia="仿宋_GB2312;仿宋"/>
          <w:sz w:val="32"/>
          <w:szCs w:val="32"/>
        </w:rPr>
        <w:t>年度，</w:t>
      </w:r>
      <w:r>
        <w:rPr>
          <w:rFonts w:ascii="仿宋_GB2312;仿宋" w:hAnsi="仿宋_GB2312;仿宋" w:eastAsia="仿宋_GB2312;仿宋"/>
          <w:b/>
          <w:sz w:val="32"/>
          <w:szCs w:val="32"/>
        </w:rPr>
        <w:t>巴中市巴州区天马山镇人民政府（本级）</w:t>
      </w:r>
      <w:r>
        <w:rPr>
          <w:rFonts w:ascii="仿宋_GB2312;仿宋" w:hAnsi="仿宋_GB2312;仿宋" w:eastAsia="仿宋_GB2312;仿宋"/>
          <w:sz w:val="32"/>
          <w:szCs w:val="32"/>
        </w:rPr>
        <w:t>机关运行经费支出</w:t>
      </w:r>
      <w:r>
        <w:rPr>
          <w:rFonts w:eastAsia="仿宋" w:cs="仿宋" w:ascii="仿宋" w:hAnsi="仿宋"/>
          <w:b/>
          <w:sz w:val="32"/>
          <w:szCs w:val="32"/>
        </w:rPr>
        <w:t>282.49</w:t>
      </w:r>
      <w:r>
        <w:rPr>
          <w:rFonts w:ascii="仿宋_GB2312;仿宋" w:hAnsi="仿宋_GB2312;仿宋" w:eastAsia="仿宋_GB2312;仿宋"/>
          <w:sz w:val="32"/>
          <w:szCs w:val="32"/>
        </w:rPr>
        <w:t>万元，比</w:t>
      </w:r>
      <w:r>
        <w:rPr>
          <w:rFonts w:eastAsia="仿宋_GB2312;仿宋" w:ascii="仿宋_GB2312;仿宋" w:hAnsi="仿宋_GB2312;仿宋"/>
          <w:sz w:val="32"/>
          <w:szCs w:val="32"/>
        </w:rPr>
        <w:t>2022</w:t>
      </w:r>
      <w:r>
        <w:rPr>
          <w:rFonts w:ascii="仿宋_GB2312;仿宋" w:hAnsi="仿宋_GB2312;仿宋" w:eastAsia="仿宋_GB2312;仿宋"/>
          <w:sz w:val="32"/>
          <w:szCs w:val="32"/>
        </w:rPr>
        <w:t>年度减少</w:t>
      </w:r>
      <w:r>
        <w:rPr>
          <w:rFonts w:eastAsia="仿宋_GB2312;仿宋" w:ascii="仿宋_GB2312;仿宋" w:hAnsi="仿宋_GB2312;仿宋"/>
          <w:sz w:val="32"/>
          <w:szCs w:val="32"/>
        </w:rPr>
        <w:t>49.58</w:t>
      </w:r>
      <w:r>
        <w:rPr>
          <w:rFonts w:ascii="仿宋_GB2312;仿宋" w:hAnsi="仿宋_GB2312;仿宋" w:eastAsia="仿宋_GB2312;仿宋"/>
          <w:sz w:val="32"/>
          <w:szCs w:val="32"/>
        </w:rPr>
        <w:t>万元，下降</w:t>
      </w:r>
      <w:r>
        <w:rPr>
          <w:rFonts w:eastAsia="仿宋_GB2312;仿宋" w:ascii="仿宋_GB2312;仿宋" w:hAnsi="仿宋_GB2312;仿宋"/>
          <w:sz w:val="32"/>
          <w:szCs w:val="32"/>
        </w:rPr>
        <w:t>14.93</w:t>
      </w:r>
      <w:r>
        <w:rPr>
          <w:rFonts w:eastAsia="仿宋_GB2312;仿宋" w:ascii="仿宋_GB2312;仿宋" w:hAnsi="仿宋_GB2312;仿宋"/>
          <w:sz w:val="32"/>
          <w:szCs w:val="32"/>
        </w:rPr>
        <w:t>%</w:t>
      </w:r>
      <w:r>
        <w:rPr>
          <w:rFonts w:ascii="仿宋_GB2312;仿宋" w:hAnsi="仿宋_GB2312;仿宋" w:eastAsia="仿宋_GB2312;仿宋"/>
          <w:sz w:val="32"/>
          <w:szCs w:val="32"/>
        </w:rPr>
        <w:t>。主要原因是本年度压减公用经费形成的。</w:t>
      </w:r>
    </w:p>
    <w:p>
      <w:pPr>
        <w:pStyle w:val="Normal"/>
        <w:numPr>
          <w:ilvl w:val="0"/>
          <w:numId w:val="0"/>
        </w:numPr>
        <w:autoSpaceDE w:val="false"/>
        <w:spacing w:lineRule="exact" w:line="600"/>
        <w:ind w:firstLine="643" w:end="0"/>
        <w:jc w:val="start"/>
        <w:outlineLvl w:val="2"/>
        <w:rPr>
          <w:rFonts w:ascii="仿宋" w:hAnsi="仿宋" w:eastAsia="仿宋" w:cs="仿宋"/>
          <w:b/>
          <w:sz w:val="32"/>
          <w:szCs w:val="32"/>
        </w:rPr>
      </w:pPr>
      <w:r>
        <w:rPr>
          <w:rFonts w:ascii="仿宋" w:hAnsi="仿宋" w:cs="仿宋" w:eastAsia="仿宋"/>
          <w:b/>
          <w:sz w:val="32"/>
          <w:szCs w:val="32"/>
        </w:rPr>
        <w:t>（二）政府采购支出情况</w:t>
      </w:r>
    </w:p>
    <w:p>
      <w:pPr>
        <w:pStyle w:val="Normal"/>
        <w:spacing w:lineRule="exact" w:line="600"/>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t>2023</w:t>
      </w:r>
      <w:r>
        <w:rPr>
          <w:rFonts w:ascii="仿宋_GB2312;仿宋" w:hAnsi="仿宋_GB2312;仿宋" w:eastAsia="仿宋_GB2312;仿宋"/>
          <w:sz w:val="32"/>
          <w:szCs w:val="32"/>
        </w:rPr>
        <w:t>年度，</w:t>
      </w:r>
      <w:r>
        <w:rPr>
          <w:rFonts w:ascii="仿宋_GB2312;仿宋" w:hAnsi="仿宋_GB2312;仿宋" w:eastAsia="仿宋_GB2312;仿宋"/>
          <w:b/>
          <w:sz w:val="32"/>
          <w:szCs w:val="32"/>
        </w:rPr>
        <w:t>巴中市巴州区天马山镇人民政府（本级）</w:t>
      </w:r>
      <w:r>
        <w:rPr>
          <w:rFonts w:ascii="仿宋_GB2312;仿宋" w:hAnsi="仿宋_GB2312;仿宋" w:eastAsia="仿宋_GB2312;仿宋"/>
          <w:sz w:val="32"/>
          <w:szCs w:val="32"/>
        </w:rPr>
        <w:t>政府采购支出总额</w:t>
      </w:r>
      <w:r>
        <w:rPr>
          <w:rFonts w:eastAsia="仿宋" w:cs="仿宋" w:ascii="仿宋" w:hAnsi="仿宋"/>
          <w:b/>
          <w:sz w:val="32"/>
          <w:szCs w:val="32"/>
        </w:rPr>
        <w:t>0</w:t>
      </w:r>
      <w:r>
        <w:rPr>
          <w:rFonts w:ascii="仿宋_GB2312;仿宋" w:hAnsi="仿宋_GB2312;仿宋" w:eastAsia="仿宋_GB2312;仿宋"/>
          <w:sz w:val="32"/>
          <w:szCs w:val="32"/>
        </w:rPr>
        <w:t>万元，其中：政府采购货物支出</w:t>
      </w:r>
      <w:r>
        <w:rPr>
          <w:rFonts w:eastAsia="仿宋" w:cs="仿宋" w:ascii="仿宋" w:hAnsi="仿宋"/>
          <w:b/>
          <w:sz w:val="32"/>
          <w:szCs w:val="32"/>
        </w:rPr>
        <w:t>0</w:t>
      </w:r>
      <w:r>
        <w:rPr>
          <w:rFonts w:ascii="仿宋_GB2312;仿宋" w:hAnsi="仿宋_GB2312;仿宋" w:eastAsia="仿宋_GB2312;仿宋"/>
          <w:sz w:val="32"/>
          <w:szCs w:val="32"/>
        </w:rPr>
        <w:t>万元、政府采购工程支出</w:t>
      </w:r>
      <w:r>
        <w:rPr>
          <w:rFonts w:eastAsia="仿宋" w:cs="仿宋" w:ascii="仿宋" w:hAnsi="仿宋"/>
          <w:b/>
          <w:sz w:val="32"/>
          <w:szCs w:val="32"/>
        </w:rPr>
        <w:t>0</w:t>
      </w:r>
      <w:r>
        <w:rPr>
          <w:rFonts w:ascii="仿宋_GB2312;仿宋" w:hAnsi="仿宋_GB2312;仿宋" w:eastAsia="仿宋_GB2312;仿宋"/>
          <w:sz w:val="32"/>
          <w:szCs w:val="32"/>
        </w:rPr>
        <w:t>万元、政府采购服务支出</w:t>
      </w:r>
      <w:r>
        <w:rPr>
          <w:rFonts w:eastAsia="仿宋" w:cs="仿宋" w:ascii="仿宋" w:hAnsi="仿宋"/>
          <w:b/>
          <w:sz w:val="32"/>
          <w:szCs w:val="32"/>
        </w:rPr>
        <w:t>0</w:t>
      </w:r>
      <w:r>
        <w:rPr>
          <w:rFonts w:ascii="仿宋_GB2312;仿宋" w:hAnsi="仿宋_GB2312;仿宋" w:eastAsia="仿宋_GB2312;仿宋"/>
          <w:sz w:val="32"/>
          <w:szCs w:val="32"/>
        </w:rPr>
        <w:t>万元。授予中小企业合同金额</w:t>
      </w:r>
      <w:r>
        <w:rPr>
          <w:rFonts w:eastAsia="仿宋" w:cs="仿宋" w:ascii="仿宋" w:hAnsi="仿宋"/>
          <w:b/>
          <w:sz w:val="32"/>
          <w:szCs w:val="32"/>
        </w:rPr>
        <w:t>0</w:t>
      </w:r>
      <w:r>
        <w:rPr>
          <w:rFonts w:ascii="仿宋_GB2312;仿宋" w:hAnsi="仿宋_GB2312;仿宋" w:eastAsia="仿宋_GB2312;仿宋"/>
          <w:sz w:val="32"/>
          <w:szCs w:val="32"/>
        </w:rPr>
        <w:t>万元，占政府采购支出总额的</w:t>
      </w:r>
      <w:r>
        <w:rPr>
          <w:rFonts w:eastAsia="仿宋_GB2312;仿宋" w:ascii="仿宋_GB2312;仿宋" w:hAnsi="仿宋_GB2312;仿宋"/>
          <w:sz w:val="32"/>
          <w:szCs w:val="32"/>
        </w:rPr>
        <w:t>0%</w:t>
      </w:r>
      <w:r>
        <w:rPr>
          <w:rFonts w:ascii="仿宋_GB2312;仿宋" w:hAnsi="仿宋_GB2312;仿宋" w:eastAsia="仿宋_GB2312;仿宋"/>
          <w:sz w:val="32"/>
          <w:szCs w:val="32"/>
        </w:rPr>
        <w:t>，其中：授予小微企业合同金额</w:t>
      </w:r>
      <w:r>
        <w:rPr>
          <w:rFonts w:eastAsia="仿宋" w:cs="仿宋" w:ascii="仿宋" w:hAnsi="仿宋"/>
          <w:b/>
          <w:sz w:val="32"/>
          <w:szCs w:val="32"/>
        </w:rPr>
        <w:t>0</w:t>
      </w:r>
      <w:r>
        <w:rPr>
          <w:rFonts w:ascii="仿宋_GB2312;仿宋" w:hAnsi="仿宋_GB2312;仿宋" w:eastAsia="仿宋_GB2312;仿宋"/>
          <w:sz w:val="32"/>
          <w:szCs w:val="32"/>
        </w:rPr>
        <w:t>万元，占政府采购支出总额的</w:t>
      </w:r>
      <w:r>
        <w:rPr>
          <w:rFonts w:eastAsia="仿宋_GB2312;仿宋" w:ascii="仿宋_GB2312;仿宋" w:hAnsi="仿宋_GB2312;仿宋"/>
          <w:b/>
          <w:sz w:val="32"/>
          <w:szCs w:val="32"/>
        </w:rPr>
        <w:t>0</w:t>
      </w:r>
      <w:r>
        <w:rPr>
          <w:rFonts w:eastAsia="仿宋_GB2312;仿宋" w:ascii="仿宋_GB2312;仿宋" w:hAnsi="仿宋_GB2312;仿宋"/>
          <w:sz w:val="32"/>
          <w:szCs w:val="32"/>
        </w:rPr>
        <w:t>%</w:t>
      </w:r>
      <w:r>
        <w:rPr>
          <w:rFonts w:ascii="仿宋_GB2312;仿宋" w:hAnsi="仿宋_GB2312;仿宋" w:eastAsia="仿宋_GB2312;仿宋"/>
          <w:sz w:val="32"/>
          <w:szCs w:val="32"/>
        </w:rPr>
        <w:t>。</w:t>
      </w:r>
    </w:p>
    <w:p>
      <w:pPr>
        <w:pStyle w:val="Normal"/>
        <w:numPr>
          <w:ilvl w:val="0"/>
          <w:numId w:val="0"/>
        </w:numPr>
        <w:autoSpaceDE w:val="false"/>
        <w:spacing w:lineRule="exact" w:line="600"/>
        <w:ind w:firstLine="643" w:end="0"/>
        <w:jc w:val="start"/>
        <w:outlineLvl w:val="2"/>
        <w:rPr>
          <w:rFonts w:ascii="仿宋" w:hAnsi="仿宋" w:eastAsia="仿宋" w:cs="仿宋"/>
          <w:b/>
          <w:sz w:val="32"/>
          <w:szCs w:val="32"/>
        </w:rPr>
      </w:pPr>
      <w:r>
        <w:rPr>
          <w:rFonts w:ascii="仿宋" w:hAnsi="仿宋" w:cs="仿宋" w:eastAsia="仿宋"/>
          <w:b/>
          <w:sz w:val="32"/>
          <w:szCs w:val="32"/>
        </w:rPr>
        <w:t>（三）国有资产占有使用情况</w:t>
      </w:r>
    </w:p>
    <w:p>
      <w:pPr>
        <w:pStyle w:val="Normal"/>
        <w:autoSpaceDE w:val="false"/>
        <w:spacing w:lineRule="exact" w:line="600"/>
        <w:ind w:firstLine="640" w:end="0"/>
        <w:jc w:val="start"/>
        <w:rPr>
          <w:rFonts w:ascii="仿宋_GB2312;仿宋" w:hAnsi="仿宋_GB2312;仿宋" w:eastAsia="仿宋_GB2312;仿宋"/>
          <w:sz w:val="32"/>
          <w:szCs w:val="32"/>
        </w:rPr>
      </w:pPr>
      <w:r>
        <w:rPr>
          <w:rFonts w:ascii="仿宋_GB2312;仿宋" w:hAnsi="仿宋_GB2312;仿宋" w:eastAsia="仿宋_GB2312;仿宋"/>
          <w:sz w:val="32"/>
          <w:szCs w:val="32"/>
        </w:rPr>
        <w:t>截至</w:t>
      </w:r>
      <w:r>
        <w:rPr>
          <w:rFonts w:eastAsia="仿宋_GB2312;仿宋" w:ascii="仿宋_GB2312;仿宋" w:hAnsi="仿宋_GB2312;仿宋"/>
          <w:sz w:val="32"/>
          <w:szCs w:val="32"/>
        </w:rPr>
        <w:t>2023</w:t>
      </w:r>
      <w:r>
        <w:rPr>
          <w:rFonts w:ascii="仿宋_GB2312;仿宋" w:hAnsi="仿宋_GB2312;仿宋" w:eastAsia="仿宋_GB2312;仿宋"/>
          <w:sz w:val="32"/>
          <w:szCs w:val="32"/>
        </w:rPr>
        <w:t>年</w:t>
      </w:r>
      <w:r>
        <w:rPr>
          <w:rFonts w:eastAsia="仿宋_GB2312;仿宋" w:ascii="仿宋_GB2312;仿宋" w:hAnsi="仿宋_GB2312;仿宋"/>
          <w:sz w:val="32"/>
          <w:szCs w:val="32"/>
        </w:rPr>
        <w:t>12</w:t>
      </w:r>
      <w:r>
        <w:rPr>
          <w:rFonts w:ascii="仿宋_GB2312;仿宋" w:hAnsi="仿宋_GB2312;仿宋" w:eastAsia="仿宋_GB2312;仿宋"/>
          <w:sz w:val="32"/>
          <w:szCs w:val="32"/>
        </w:rPr>
        <w:t>月</w:t>
      </w:r>
      <w:r>
        <w:rPr>
          <w:rFonts w:eastAsia="仿宋_GB2312;仿宋" w:ascii="仿宋_GB2312;仿宋" w:hAnsi="仿宋_GB2312;仿宋"/>
          <w:sz w:val="32"/>
          <w:szCs w:val="32"/>
        </w:rPr>
        <w:t>31</w:t>
      </w:r>
      <w:r>
        <w:rPr>
          <w:rFonts w:ascii="仿宋_GB2312;仿宋" w:hAnsi="仿宋_GB2312;仿宋" w:eastAsia="仿宋_GB2312;仿宋"/>
          <w:sz w:val="32"/>
          <w:szCs w:val="32"/>
        </w:rPr>
        <w:t>日，</w:t>
      </w:r>
      <w:r>
        <w:rPr>
          <w:rFonts w:ascii="仿宋_GB2312;仿宋" w:hAnsi="仿宋_GB2312;仿宋" w:eastAsia="仿宋_GB2312;仿宋"/>
          <w:b/>
          <w:sz w:val="32"/>
          <w:szCs w:val="32"/>
        </w:rPr>
        <w:t>巴中市巴州区天马山镇人民政府（本级）</w:t>
      </w:r>
      <w:r>
        <w:rPr>
          <w:rFonts w:ascii="仿宋_GB2312;仿宋" w:hAnsi="仿宋_GB2312;仿宋" w:eastAsia="仿宋_GB2312;仿宋"/>
          <w:sz w:val="32"/>
          <w:szCs w:val="32"/>
        </w:rPr>
        <w:t>共有车辆</w:t>
      </w:r>
      <w:r>
        <w:rPr>
          <w:rFonts w:eastAsia="仿宋_GB2312;仿宋" w:ascii="仿宋_GB2312;仿宋" w:hAnsi="仿宋_GB2312;仿宋"/>
          <w:b/>
          <w:sz w:val="32"/>
          <w:szCs w:val="32"/>
        </w:rPr>
        <w:t>0</w:t>
      </w:r>
      <w:r>
        <w:rPr>
          <w:rFonts w:ascii="仿宋_GB2312;仿宋" w:hAnsi="仿宋_GB2312;仿宋" w:eastAsia="仿宋_GB2312;仿宋"/>
          <w:sz w:val="32"/>
          <w:szCs w:val="32"/>
        </w:rPr>
        <w:t>辆，其中：主要领导干部用车</w:t>
      </w:r>
      <w:r>
        <w:rPr>
          <w:rFonts w:eastAsia="仿宋_GB2312;仿宋" w:ascii="仿宋_GB2312;仿宋" w:hAnsi="仿宋_GB2312;仿宋"/>
          <w:sz w:val="32"/>
          <w:szCs w:val="32"/>
        </w:rPr>
        <w:t>0</w:t>
      </w:r>
      <w:r>
        <w:rPr>
          <w:rFonts w:ascii="仿宋_GB2312;仿宋" w:hAnsi="仿宋_GB2312;仿宋" w:eastAsia="仿宋_GB2312;仿宋"/>
          <w:sz w:val="32"/>
          <w:szCs w:val="32"/>
        </w:rPr>
        <w:t>辆、机要通信用车</w:t>
      </w:r>
      <w:r>
        <w:rPr>
          <w:rFonts w:eastAsia="仿宋_GB2312;仿宋" w:ascii="仿宋_GB2312;仿宋" w:hAnsi="仿宋_GB2312;仿宋"/>
          <w:sz w:val="32"/>
          <w:szCs w:val="32"/>
        </w:rPr>
        <w:t>0</w:t>
      </w:r>
      <w:r>
        <w:rPr>
          <w:rFonts w:ascii="仿宋_GB2312;仿宋" w:hAnsi="仿宋_GB2312;仿宋" w:eastAsia="仿宋_GB2312;仿宋"/>
          <w:sz w:val="32"/>
          <w:szCs w:val="32"/>
        </w:rPr>
        <w:t>辆、应急保障用车</w:t>
      </w:r>
      <w:r>
        <w:rPr>
          <w:rFonts w:eastAsia="仿宋_GB2312;仿宋" w:ascii="仿宋_GB2312;仿宋" w:hAnsi="仿宋_GB2312;仿宋"/>
          <w:sz w:val="32"/>
          <w:szCs w:val="32"/>
        </w:rPr>
        <w:t>0</w:t>
      </w:r>
      <w:r>
        <w:rPr>
          <w:rFonts w:ascii="仿宋_GB2312;仿宋" w:hAnsi="仿宋_GB2312;仿宋" w:eastAsia="仿宋_GB2312;仿宋"/>
          <w:sz w:val="32"/>
          <w:szCs w:val="32"/>
        </w:rPr>
        <w:t>辆、其他用车</w:t>
      </w:r>
      <w:r>
        <w:rPr>
          <w:rFonts w:eastAsia="仿宋_GB2312;仿宋" w:ascii="仿宋_GB2312;仿宋" w:hAnsi="仿宋_GB2312;仿宋"/>
          <w:sz w:val="32"/>
          <w:szCs w:val="32"/>
        </w:rPr>
        <w:t>0</w:t>
      </w:r>
      <w:r>
        <w:rPr>
          <w:rFonts w:ascii="仿宋_GB2312;仿宋" w:hAnsi="仿宋_GB2312;仿宋" w:eastAsia="仿宋_GB2312;仿宋"/>
          <w:sz w:val="32"/>
          <w:szCs w:val="32"/>
        </w:rPr>
        <w:t>辆。单价</w:t>
      </w:r>
      <w:r>
        <w:rPr>
          <w:rFonts w:eastAsia="仿宋_GB2312;仿宋" w:ascii="仿宋_GB2312;仿宋" w:hAnsi="仿宋_GB2312;仿宋"/>
          <w:sz w:val="32"/>
          <w:szCs w:val="32"/>
        </w:rPr>
        <w:t>100</w:t>
      </w:r>
      <w:r>
        <w:rPr>
          <w:rFonts w:ascii="仿宋_GB2312;仿宋" w:hAnsi="仿宋_GB2312;仿宋" w:eastAsia="仿宋_GB2312;仿宋"/>
          <w:sz w:val="32"/>
          <w:szCs w:val="32"/>
        </w:rPr>
        <w:t>万元以上设备（不含车辆）</w:t>
      </w:r>
      <w:r>
        <w:rPr>
          <w:rFonts w:eastAsia="仿宋_GB2312;仿宋" w:ascii="仿宋_GB2312;仿宋" w:hAnsi="仿宋_GB2312;仿宋"/>
          <w:b/>
          <w:sz w:val="32"/>
          <w:szCs w:val="32"/>
        </w:rPr>
        <w:t>0</w:t>
      </w:r>
      <w:r>
        <w:rPr>
          <w:rFonts w:ascii="仿宋_GB2312;仿宋" w:hAnsi="仿宋_GB2312;仿宋" w:eastAsia="仿宋_GB2312;仿宋"/>
          <w:sz w:val="32"/>
          <w:szCs w:val="32"/>
        </w:rPr>
        <w:t>台（套）。</w:t>
      </w:r>
    </w:p>
    <w:p>
      <w:pPr>
        <w:pStyle w:val="Normal"/>
        <w:numPr>
          <w:ilvl w:val="0"/>
          <w:numId w:val="0"/>
        </w:numPr>
        <w:autoSpaceDE w:val="false"/>
        <w:spacing w:lineRule="exact" w:line="600"/>
        <w:ind w:firstLine="643" w:end="0"/>
        <w:jc w:val="start"/>
        <w:outlineLvl w:val="2"/>
        <w:rPr>
          <w:rFonts w:ascii="仿宋" w:hAnsi="仿宋" w:eastAsia="仿宋" w:cs="仿宋"/>
          <w:b/>
          <w:sz w:val="32"/>
          <w:szCs w:val="32"/>
        </w:rPr>
      </w:pPr>
      <w:r>
        <w:rPr>
          <w:rFonts w:ascii="仿宋" w:hAnsi="仿宋" w:cs="仿宋" w:eastAsia="仿宋"/>
          <w:b/>
          <w:sz w:val="32"/>
          <w:szCs w:val="32"/>
        </w:rPr>
        <w:t>（四）预算绩效管理情况</w:t>
      </w:r>
    </w:p>
    <w:p>
      <w:pPr>
        <w:pStyle w:val="Normal"/>
        <w:ind w:firstLine="640" w:end="0"/>
        <w:rPr/>
      </w:pPr>
      <w:r>
        <w:rPr>
          <w:rFonts w:eastAsia="仿宋" w:cs="仿宋" w:ascii="仿宋" w:hAnsi="仿宋"/>
          <w:sz w:val="32"/>
          <w:szCs w:val="32"/>
        </w:rPr>
        <w:t>1</w:t>
      </w:r>
      <w:r>
        <w:rPr>
          <w:rFonts w:ascii="仿宋" w:hAnsi="仿宋" w:cs="仿宋" w:eastAsia="仿宋"/>
          <w:sz w:val="32"/>
          <w:szCs w:val="32"/>
        </w:rPr>
        <w:t>、预算绩效管理工作开展情况</w:t>
      </w:r>
      <w:r>
        <w:rPr>
          <w:rFonts w:eastAsia="仿宋" w:cs="仿宋" w:ascii="仿宋" w:hAnsi="仿宋"/>
          <w:sz w:val="32"/>
          <w:szCs w:val="32"/>
        </w:rPr>
        <w:t>:</w:t>
      </w:r>
    </w:p>
    <w:p>
      <w:pPr>
        <w:pStyle w:val="Normal"/>
        <w:ind w:firstLine="640" w:end="0"/>
        <w:rPr>
          <w:rFonts w:ascii="仿宋" w:hAnsi="仿宋" w:eastAsia="仿宋" w:cs="仿宋"/>
          <w:sz w:val="32"/>
          <w:szCs w:val="32"/>
        </w:rPr>
      </w:pPr>
      <w:r>
        <w:rPr>
          <w:rFonts w:ascii="仿宋" w:hAnsi="仿宋" w:cs="仿宋" w:eastAsia="仿宋"/>
          <w:sz w:val="32"/>
          <w:szCs w:val="32"/>
        </w:rPr>
        <w:t>根据预算绩效管理要求，本部门（单位）在年初预算编制阶段，组织对基本财力保障、其他政府办公厅（室）及相关机构事务支出、征地和拆迁补偿支出、农村道路建设、其他农业农村支出等项目开展了预算事前绩效评估，对</w:t>
      </w:r>
      <w:r>
        <w:rPr>
          <w:rFonts w:eastAsia="仿宋" w:cs="仿宋" w:ascii="仿宋" w:hAnsi="仿宋"/>
          <w:sz w:val="32"/>
          <w:szCs w:val="32"/>
        </w:rPr>
        <w:t>15</w:t>
      </w:r>
      <w:r>
        <w:rPr>
          <w:rFonts w:ascii="仿宋" w:hAnsi="仿宋" w:cs="仿宋" w:eastAsia="仿宋"/>
          <w:sz w:val="32"/>
          <w:szCs w:val="32"/>
        </w:rPr>
        <w:t>个项目编制了绩效目标，预算执行过程中，选取</w:t>
      </w:r>
      <w:r>
        <w:rPr>
          <w:rFonts w:eastAsia="仿宋" w:cs="仿宋" w:ascii="仿宋" w:hAnsi="仿宋"/>
          <w:sz w:val="32"/>
          <w:szCs w:val="32"/>
        </w:rPr>
        <w:t>8</w:t>
      </w:r>
      <w:r>
        <w:rPr>
          <w:rFonts w:ascii="仿宋" w:hAnsi="仿宋" w:cs="仿宋" w:eastAsia="仿宋"/>
          <w:sz w:val="32"/>
          <w:szCs w:val="32"/>
        </w:rPr>
        <w:t>个项目开展绩效监控，年终执行完毕后，对</w:t>
      </w:r>
      <w:r>
        <w:rPr>
          <w:rFonts w:eastAsia="仿宋" w:cs="仿宋" w:ascii="仿宋" w:hAnsi="仿宋"/>
          <w:sz w:val="32"/>
          <w:szCs w:val="32"/>
        </w:rPr>
        <w:t>8</w:t>
      </w:r>
      <w:r>
        <w:rPr>
          <w:rFonts w:ascii="仿宋" w:hAnsi="仿宋" w:cs="仿宋" w:eastAsia="仿宋"/>
          <w:sz w:val="32"/>
          <w:szCs w:val="32"/>
        </w:rPr>
        <w:t>个项目开展了绩效目标完成情况梳理填报。</w:t>
      </w:r>
    </w:p>
    <w:p>
      <w:pPr>
        <w:pStyle w:val="Normal"/>
        <w:ind w:firstLine="640" w:end="0"/>
        <w:rPr>
          <w:rFonts w:ascii="仿宋" w:hAnsi="仿宋" w:eastAsia="仿宋" w:cs="仿宋"/>
          <w:sz w:val="32"/>
          <w:szCs w:val="32"/>
        </w:rPr>
      </w:pPr>
      <w:r>
        <w:rPr>
          <w:rFonts w:ascii="仿宋" w:hAnsi="仿宋" w:cs="仿宋" w:eastAsia="仿宋"/>
          <w:sz w:val="32"/>
          <w:szCs w:val="32"/>
        </w:rPr>
        <w:t>本部门按要求对</w:t>
      </w:r>
      <w:r>
        <w:rPr>
          <w:rFonts w:eastAsia="仿宋" w:cs="仿宋" w:ascii="仿宋" w:hAnsi="仿宋"/>
          <w:sz w:val="32"/>
          <w:szCs w:val="32"/>
        </w:rPr>
        <w:t>2023</w:t>
      </w:r>
      <w:r>
        <w:rPr>
          <w:rFonts w:ascii="仿宋" w:hAnsi="仿宋" w:cs="仿宋" w:eastAsia="仿宋"/>
          <w:sz w:val="32"/>
          <w:szCs w:val="32"/>
        </w:rPr>
        <w:t>年部门整体支出开展绩效自评，从评价情况来看，</w:t>
      </w:r>
      <w:r>
        <w:rPr>
          <w:rFonts w:eastAsia="仿宋" w:cs="仿宋" w:ascii="仿宋" w:hAnsi="仿宋"/>
          <w:sz w:val="32"/>
          <w:szCs w:val="32"/>
        </w:rPr>
        <w:t>2023</w:t>
      </w:r>
      <w:r>
        <w:rPr>
          <w:rFonts w:ascii="仿宋" w:hAnsi="仿宋" w:cs="仿宋" w:eastAsia="仿宋"/>
          <w:sz w:val="32"/>
          <w:szCs w:val="32"/>
        </w:rPr>
        <w:t>年我部门整体支出绩效评价自查自评结果良好，全年基本支出保证了部门、村级组织、社区的正常运行和日常工作的正常开展，项目支出保障了重点工作的开展，绩效目标得到较好实现，绩效管理水平不断提高，绩效指标体系逐渐丰富和完善。本部门还自行组织了</w:t>
      </w:r>
      <w:r>
        <w:rPr>
          <w:rFonts w:eastAsia="仿宋" w:cs="仿宋" w:ascii="仿宋" w:hAnsi="仿宋"/>
          <w:sz w:val="32"/>
          <w:szCs w:val="32"/>
        </w:rPr>
        <w:t>8</w:t>
      </w:r>
      <w:r>
        <w:rPr>
          <w:rFonts w:ascii="仿宋" w:hAnsi="仿宋" w:cs="仿宋" w:eastAsia="仿宋"/>
          <w:sz w:val="32"/>
          <w:szCs w:val="32"/>
        </w:rPr>
        <w:t>个项目绩效评价，从评价情况来看，项目实施达到了预期目标。</w:t>
      </w:r>
    </w:p>
    <w:p>
      <w:pPr>
        <w:pStyle w:val="Normal"/>
        <w:ind w:start="624" w:end="0"/>
        <w:jc w:val="start"/>
        <w:rPr>
          <w:rFonts w:ascii="仿宋" w:hAnsi="仿宋" w:eastAsia="仿宋" w:cs="楷体_GB2312;楷体"/>
          <w:b/>
          <w:bCs/>
          <w:sz w:val="32"/>
          <w:szCs w:val="32"/>
        </w:rPr>
      </w:pPr>
      <w:r>
        <w:rPr>
          <w:rFonts w:eastAsia="仿宋" w:cs="楷体_GB2312;楷体" w:ascii="仿宋" w:hAnsi="仿宋"/>
          <w:bCs/>
          <w:sz w:val="32"/>
          <w:szCs w:val="32"/>
        </w:rPr>
        <w:t>2</w:t>
      </w:r>
      <w:r>
        <w:rPr>
          <w:rFonts w:ascii="仿宋" w:hAnsi="仿宋" w:cs="楷体_GB2312;楷体" w:eastAsia="仿宋"/>
          <w:bCs/>
          <w:sz w:val="32"/>
          <w:szCs w:val="32"/>
        </w:rPr>
        <w:t>、项目绩效目标完成情况</w:t>
      </w:r>
      <w:r>
        <w:rPr>
          <w:rFonts w:eastAsia="仿宋" w:cs="楷体_GB2312;楷体" w:ascii="仿宋" w:hAnsi="仿宋"/>
          <w:bCs/>
          <w:sz w:val="32"/>
          <w:szCs w:val="32"/>
        </w:rPr>
        <w:t>:</w:t>
      </w:r>
    </w:p>
    <w:p>
      <w:pPr>
        <w:pStyle w:val="Normal"/>
        <w:ind w:start="624" w:end="0"/>
        <w:jc w:val="start"/>
        <w:rPr>
          <w:rFonts w:ascii="仿宋" w:hAnsi="仿宋" w:eastAsia="仿宋" w:cs="仿宋"/>
          <w:sz w:val="32"/>
          <w:szCs w:val="32"/>
        </w:rPr>
      </w:pPr>
      <w:r>
        <w:rPr>
          <w:rFonts w:ascii="仿宋" w:hAnsi="仿宋" w:cs="仿宋" w:eastAsia="仿宋"/>
          <w:sz w:val="32"/>
          <w:szCs w:val="32"/>
        </w:rPr>
        <w:t>本部门在</w:t>
      </w:r>
      <w:r>
        <w:rPr>
          <w:rFonts w:eastAsia="仿宋" w:cs="仿宋" w:ascii="仿宋" w:hAnsi="仿宋"/>
          <w:sz w:val="32"/>
          <w:szCs w:val="32"/>
        </w:rPr>
        <w:t>2023</w:t>
      </w:r>
      <w:r>
        <w:rPr>
          <w:rFonts w:ascii="仿宋" w:hAnsi="仿宋" w:cs="仿宋" w:eastAsia="仿宋"/>
          <w:sz w:val="32"/>
          <w:szCs w:val="32"/>
        </w:rPr>
        <w:t>年度部门决算中反映“乡镇基本财力保障”“其他政府办公厅（室）及相关机构事务支出”“征地和拆迁补偿支出”“农村道路建设”“其他农业农村支出”等</w:t>
      </w:r>
      <w:r>
        <w:rPr>
          <w:rFonts w:eastAsia="仿宋" w:cs="仿宋" w:ascii="仿宋" w:hAnsi="仿宋"/>
          <w:sz w:val="32"/>
          <w:szCs w:val="32"/>
        </w:rPr>
        <w:t>5</w:t>
      </w:r>
      <w:r>
        <w:rPr>
          <w:rFonts w:ascii="仿宋" w:hAnsi="仿宋" w:cs="仿宋" w:eastAsia="仿宋"/>
          <w:sz w:val="32"/>
          <w:szCs w:val="32"/>
        </w:rPr>
        <w:t>个项目绩效目标实际完成情况。</w:t>
      </w:r>
    </w:p>
    <w:p>
      <w:pPr>
        <w:pStyle w:val="Normal"/>
        <w:spacing w:lineRule="exact" w:line="600"/>
        <w:ind w:firstLine="640" w:end="0"/>
        <w:rPr/>
      </w:pPr>
      <w:r>
        <w:rPr>
          <w:rFonts w:ascii="仿宋" w:hAnsi="仿宋" w:cs="仿宋" w:eastAsia="仿宋"/>
          <w:sz w:val="32"/>
          <w:szCs w:val="32"/>
        </w:rPr>
        <w:t>乡镇基本财力保障项目绩效目标完成情况综述。项目全年预算数</w:t>
      </w:r>
      <w:r>
        <w:rPr>
          <w:rFonts w:eastAsia="仿宋" w:cs="仿宋" w:ascii="仿宋" w:hAnsi="仿宋"/>
          <w:sz w:val="32"/>
          <w:szCs w:val="32"/>
        </w:rPr>
        <w:t>37</w:t>
      </w:r>
      <w:r>
        <w:rPr>
          <w:rFonts w:ascii="仿宋" w:hAnsi="仿宋" w:cs="仿宋" w:eastAsia="仿宋"/>
          <w:sz w:val="32"/>
          <w:szCs w:val="32"/>
        </w:rPr>
        <w:t>万元，执行数为</w:t>
      </w:r>
      <w:r>
        <w:rPr>
          <w:rFonts w:eastAsia="仿宋" w:cs="仿宋" w:ascii="仿宋" w:hAnsi="仿宋"/>
          <w:sz w:val="32"/>
          <w:szCs w:val="32"/>
        </w:rPr>
        <w:t>37</w:t>
      </w:r>
      <w:r>
        <w:rPr>
          <w:rFonts w:ascii="仿宋" w:hAnsi="仿宋" w:cs="仿宋" w:eastAsia="仿宋"/>
          <w:sz w:val="32"/>
          <w:szCs w:val="32"/>
        </w:rPr>
        <w:t>万元，完成预算的</w:t>
      </w:r>
      <w:r>
        <w:rPr>
          <w:rFonts w:eastAsia="仿宋" w:cs="仿宋" w:ascii="仿宋" w:hAnsi="仿宋"/>
          <w:sz w:val="32"/>
          <w:szCs w:val="32"/>
        </w:rPr>
        <w:t>100%</w:t>
      </w:r>
      <w:r>
        <w:rPr>
          <w:rFonts w:ascii="仿宋" w:hAnsi="仿宋" w:cs="仿宋" w:eastAsia="仿宋"/>
          <w:sz w:val="32"/>
          <w:szCs w:val="32"/>
        </w:rPr>
        <w:t>。通过项目实施，保障了辖区内基础设施、两个场镇街道维护，支持了辖区环境卫生整治、</w:t>
      </w:r>
      <w:r>
        <w:rPr>
          <w:rFonts w:eastAsia="仿宋" w:cs="仿宋" w:ascii="仿宋" w:hAnsi="仿宋"/>
          <w:sz w:val="32"/>
          <w:szCs w:val="32"/>
        </w:rPr>
        <w:t>55</w:t>
      </w:r>
      <w:r>
        <w:rPr>
          <w:rFonts w:ascii="仿宋" w:hAnsi="仿宋" w:cs="仿宋" w:eastAsia="仿宋"/>
          <w:sz w:val="32"/>
          <w:szCs w:val="32"/>
        </w:rPr>
        <w:t>公里乡村道路养护，提高了乡风文明建设，促进了辖区内安全生产工作的监管，发现的主要问题：因辖区内乡村道路路线长，养护保障力度不够。下一步改进措施：充分调动村社力量保障道路养护。</w:t>
      </w:r>
    </w:p>
    <w:p>
      <w:pPr>
        <w:pStyle w:val="Normal"/>
        <w:rPr/>
      </w:pPr>
      <w:r>
        <w:rPr/>
      </w:r>
    </w:p>
    <w:p>
      <w:pPr>
        <w:pStyle w:val="Normal"/>
        <w:ind w:firstLine="640" w:end="0"/>
        <w:rPr>
          <w:rFonts w:ascii="仿宋" w:hAnsi="仿宋" w:eastAsia="仿宋" w:cs="仿宋_GB2312;仿宋"/>
          <w:sz w:val="32"/>
          <w:szCs w:val="32"/>
        </w:rPr>
      </w:pPr>
      <w:r>
        <w:rPr>
          <w:rFonts w:eastAsia="仿宋" w:cs="仿宋" w:ascii="仿宋" w:hAnsi="仿宋"/>
          <w:sz w:val="32"/>
          <w:szCs w:val="32"/>
        </w:rPr>
        <w:t>3</w:t>
      </w:r>
      <w:r>
        <w:rPr>
          <w:rFonts w:ascii="仿宋" w:hAnsi="仿宋" w:cs="仿宋" w:eastAsia="仿宋"/>
          <w:sz w:val="32"/>
          <w:szCs w:val="32"/>
        </w:rPr>
        <w:t>、部门开展绩效评价结果</w:t>
      </w:r>
      <w:r>
        <w:rPr>
          <w:rFonts w:eastAsia="仿宋" w:cs="仿宋" w:ascii="仿宋" w:hAnsi="仿宋"/>
          <w:sz w:val="32"/>
          <w:szCs w:val="32"/>
        </w:rPr>
        <w:t>:</w:t>
      </w:r>
    </w:p>
    <w:p>
      <w:pPr>
        <w:pStyle w:val="Normal"/>
        <w:spacing w:lineRule="exact" w:line="600"/>
        <w:ind w:firstLine="640" w:end="0"/>
        <w:rPr>
          <w:rFonts w:ascii="仿宋_GB2312;仿宋" w:hAnsi="仿宋_GB2312;仿宋" w:eastAsia="仿宋_GB2312;仿宋"/>
          <w:sz w:val="32"/>
          <w:szCs w:val="32"/>
        </w:rPr>
      </w:pPr>
      <w:r>
        <w:rPr>
          <w:rFonts w:ascii="仿宋" w:hAnsi="仿宋" w:cs="仿宋" w:eastAsia="仿宋"/>
          <w:sz w:val="32"/>
          <w:szCs w:val="32"/>
        </w:rPr>
        <w:t>本部门按要求对</w:t>
      </w:r>
      <w:r>
        <w:rPr>
          <w:rFonts w:eastAsia="仿宋" w:cs="仿宋" w:ascii="仿宋" w:hAnsi="仿宋"/>
          <w:sz w:val="32"/>
          <w:szCs w:val="32"/>
        </w:rPr>
        <w:t>2023</w:t>
      </w:r>
      <w:r>
        <w:rPr>
          <w:rFonts w:ascii="仿宋" w:hAnsi="仿宋" w:cs="仿宋" w:eastAsia="仿宋"/>
          <w:sz w:val="32"/>
          <w:szCs w:val="32"/>
        </w:rPr>
        <w:t>年部门整体支出绩效评价情况开展自评，《天马山镇人民政府</w:t>
      </w:r>
      <w:r>
        <w:rPr>
          <w:rFonts w:eastAsia="仿宋" w:cs="仿宋" w:ascii="仿宋" w:hAnsi="仿宋"/>
          <w:sz w:val="32"/>
          <w:szCs w:val="32"/>
        </w:rPr>
        <w:t>2023</w:t>
      </w:r>
      <w:r>
        <w:rPr>
          <w:rFonts w:ascii="仿宋" w:hAnsi="仿宋" w:cs="仿宋" w:eastAsia="仿宋"/>
          <w:sz w:val="32"/>
          <w:szCs w:val="32"/>
        </w:rPr>
        <w:t>年部门整体支出绩效评价报告》见附件。</w:t>
      </w:r>
      <w:r>
        <w:br w:type="page"/>
      </w:r>
    </w:p>
    <w:p>
      <w:pPr>
        <w:pStyle w:val="Normal"/>
        <w:spacing w:lineRule="exact" w:line="600"/>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numPr>
          <w:ilvl w:val="0"/>
          <w:numId w:val="3"/>
        </w:numPr>
        <w:spacing w:lineRule="exact" w:line="600"/>
        <w:ind w:firstLine="660" w:start="0" w:end="0"/>
        <w:jc w:val="center"/>
        <w:outlineLvl w:val="0"/>
        <w:rPr>
          <w:rStyle w:val="1Char"/>
          <w:rFonts w:ascii="黑体;SimHei" w:hAnsi="黑体;SimHei" w:eastAsia="黑体;SimHei" w:cs="黑体;SimHei"/>
          <w:b w:val="false"/>
        </w:rPr>
      </w:pPr>
      <w:r>
        <w:rPr>
          <w:rFonts w:ascii="黑体;SimHei" w:hAnsi="黑体;SimHei" w:cs="黑体;SimHei" w:eastAsia="黑体;SimHei"/>
          <w:sz w:val="44"/>
          <w:szCs w:val="44"/>
        </w:rPr>
        <w:t>名</w:t>
      </w:r>
      <w:r>
        <w:rPr>
          <w:rStyle w:val="1Char"/>
          <w:rFonts w:ascii="黑体;SimHei" w:hAnsi="黑体;SimHei" w:cs="黑体;SimHei" w:eastAsia="黑体;SimHei"/>
          <w:b w:val="false"/>
        </w:rPr>
        <w:t>词解释</w:t>
      </w:r>
    </w:p>
    <w:p>
      <w:pPr>
        <w:pStyle w:val="Normal"/>
        <w:spacing w:lineRule="exact" w:line="600"/>
        <w:jc w:val="start"/>
        <w:rPr>
          <w:rStyle w:val="1Char"/>
          <w:rFonts w:ascii="宋体;SimSun" w:hAnsi="宋体;SimSun" w:eastAsia="黑体;SimHei" w:cs="黑体;SimHei"/>
          <w:b/>
          <w:sz w:val="44"/>
          <w:szCs w:val="44"/>
        </w:rPr>
      </w:pPr>
      <w:r>
        <w:rPr/>
      </w:r>
    </w:p>
    <w:p>
      <w:pPr>
        <w:pStyle w:val="Default"/>
        <w:spacing w:lineRule="exact" w:line="560"/>
        <w:ind w:firstLine="640" w:end="0"/>
        <w:rPr>
          <w:rFonts w:ascii="仿宋_GB2312;仿宋" w:hAnsi="仿宋_GB2312;仿宋" w:eastAsia="仿宋_GB2312;仿宋"/>
          <w:color w:val="000000"/>
          <w:sz w:val="32"/>
          <w:szCs w:val="32"/>
        </w:rPr>
      </w:pPr>
      <w:r>
        <w:rPr>
          <w:rFonts w:eastAsia="仿宋_GB2312;仿宋" w:ascii="仿宋_GB2312;仿宋" w:hAnsi="仿宋_GB2312;仿宋"/>
          <w:color w:val="000000"/>
          <w:sz w:val="32"/>
          <w:szCs w:val="32"/>
        </w:rPr>
        <w:t>1.</w:t>
      </w:r>
      <w:r>
        <w:rPr>
          <w:rFonts w:ascii="仿宋_GB2312;仿宋" w:hAnsi="仿宋_GB2312;仿宋" w:eastAsia="仿宋_GB2312;仿宋"/>
          <w:color w:val="000000"/>
          <w:sz w:val="32"/>
          <w:szCs w:val="32"/>
        </w:rPr>
        <w:t>财政拨款收入：指单位从同级财政部门取得的财政预算资金。</w:t>
      </w:r>
    </w:p>
    <w:p>
      <w:pPr>
        <w:pStyle w:val="Default"/>
        <w:spacing w:lineRule="exact" w:line="560"/>
        <w:ind w:firstLine="640" w:end="0"/>
        <w:rPr>
          <w:rFonts w:ascii="仿宋_GB2312;仿宋" w:hAnsi="仿宋_GB2312;仿宋" w:eastAsia="仿宋_GB2312;仿宋"/>
          <w:color w:val="000000"/>
          <w:sz w:val="32"/>
          <w:szCs w:val="32"/>
        </w:rPr>
      </w:pPr>
      <w:r>
        <w:rPr>
          <w:rFonts w:eastAsia="仿宋_GB2312;仿宋" w:ascii="仿宋_GB2312;仿宋" w:hAnsi="仿宋_GB2312;仿宋"/>
          <w:color w:val="000000"/>
          <w:sz w:val="32"/>
          <w:szCs w:val="32"/>
        </w:rPr>
        <w:t>2.</w:t>
      </w:r>
      <w:r>
        <w:rPr>
          <w:rFonts w:ascii="仿宋_GB2312;仿宋" w:hAnsi="仿宋_GB2312;仿宋" w:eastAsia="仿宋_GB2312;仿宋"/>
          <w:color w:val="000000"/>
          <w:sz w:val="32"/>
          <w:szCs w:val="32"/>
        </w:rPr>
        <w:t>事业收入：指事业单位开展专业业务活动及辅助活动取得的收入。</w:t>
      </w:r>
    </w:p>
    <w:p>
      <w:pPr>
        <w:pStyle w:val="Default"/>
        <w:spacing w:lineRule="exact" w:line="560"/>
        <w:ind w:firstLine="640" w:end="0"/>
        <w:rPr>
          <w:rFonts w:ascii="仿宋_GB2312;仿宋" w:hAnsi="仿宋_GB2312;仿宋" w:eastAsia="仿宋_GB2312;仿宋"/>
          <w:color w:val="000000"/>
          <w:sz w:val="32"/>
          <w:szCs w:val="32"/>
        </w:rPr>
      </w:pPr>
      <w:r>
        <w:rPr>
          <w:rFonts w:eastAsia="仿宋_GB2312;仿宋" w:ascii="仿宋_GB2312;仿宋" w:hAnsi="仿宋_GB2312;仿宋"/>
          <w:color w:val="000000"/>
          <w:sz w:val="32"/>
          <w:szCs w:val="32"/>
        </w:rPr>
        <w:t>3.</w:t>
      </w:r>
      <w:r>
        <w:rPr>
          <w:rFonts w:ascii="仿宋_GB2312;仿宋" w:hAnsi="仿宋_GB2312;仿宋" w:eastAsia="仿宋_GB2312;仿宋"/>
          <w:color w:val="000000"/>
          <w:sz w:val="32"/>
          <w:szCs w:val="32"/>
        </w:rPr>
        <w:t>经营收入：指事业单位在专业业务活动及其辅助活动之外开展非独立核算经营活动取得的收入。</w:t>
      </w:r>
    </w:p>
    <w:p>
      <w:pPr>
        <w:pStyle w:val="Default"/>
        <w:spacing w:lineRule="exact" w:line="560"/>
        <w:ind w:firstLine="640" w:end="0"/>
        <w:rPr>
          <w:rFonts w:ascii="仿宋_GB2312;仿宋" w:hAnsi="仿宋_GB2312;仿宋" w:eastAsia="仿宋_GB2312;仿宋"/>
          <w:color w:val="000000"/>
          <w:sz w:val="32"/>
          <w:szCs w:val="32"/>
        </w:rPr>
      </w:pPr>
      <w:r>
        <w:rPr>
          <w:rFonts w:eastAsia="仿宋_GB2312;仿宋" w:ascii="仿宋_GB2312;仿宋" w:hAnsi="仿宋_GB2312;仿宋"/>
          <w:color w:val="000000"/>
          <w:sz w:val="32"/>
          <w:szCs w:val="32"/>
        </w:rPr>
        <w:t>4.</w:t>
      </w:r>
      <w:r>
        <w:rPr>
          <w:rFonts w:ascii="仿宋_GB2312;仿宋" w:hAnsi="仿宋_GB2312;仿宋" w:eastAsia="仿宋_GB2312;仿宋"/>
          <w:color w:val="000000"/>
          <w:sz w:val="32"/>
          <w:szCs w:val="32"/>
        </w:rPr>
        <w:t>其他收入：指单位取得的除上述收入以外的各项收入。</w:t>
      </w:r>
    </w:p>
    <w:p>
      <w:pPr>
        <w:pStyle w:val="Default"/>
        <w:spacing w:lineRule="exact" w:line="560"/>
        <w:ind w:firstLine="640" w:end="0"/>
        <w:rPr/>
      </w:pPr>
      <w:r>
        <w:rPr>
          <w:rFonts w:eastAsia="仿宋_GB2312;仿宋" w:ascii="仿宋_GB2312;仿宋" w:hAnsi="仿宋_GB2312;仿宋"/>
          <w:color w:val="000000"/>
          <w:sz w:val="32"/>
          <w:szCs w:val="32"/>
        </w:rPr>
        <w:t>5.</w:t>
      </w:r>
      <w:r>
        <w:rPr>
          <w:rFonts w:ascii="仿宋_GB2312;仿宋" w:hAnsi="仿宋_GB2312;仿宋" w:cs="华文中宋" w:eastAsia="仿宋_GB2312;仿宋"/>
          <w:sz w:val="32"/>
          <w:szCs w:val="32"/>
        </w:rPr>
        <w:t>使用非财政拨款结余（含专用结余）</w:t>
      </w:r>
      <w:r>
        <w:rPr>
          <w:rFonts w:ascii="仿宋_GB2312;仿宋" w:hAnsi="仿宋_GB2312;仿宋" w:eastAsia="仿宋_GB2312;仿宋"/>
          <w:color w:val="000000"/>
          <w:sz w:val="32"/>
          <w:szCs w:val="32"/>
        </w:rPr>
        <w:t>：指事业单位使用以前年度积累的非财政拨款结余弥补当年收支差额的金额。</w:t>
      </w:r>
      <w:r>
        <w:rPr>
          <w:rFonts w:ascii="仿宋_GB2312;仿宋" w:hAnsi="仿宋_GB2312;仿宋" w:eastAsia="仿宋_GB2312;仿宋"/>
          <w:color w:val="000000"/>
          <w:sz w:val="32"/>
          <w:szCs w:val="32"/>
        </w:rPr>
        <w:t xml:space="preserve"> </w:t>
      </w:r>
    </w:p>
    <w:p>
      <w:pPr>
        <w:pStyle w:val="Default"/>
        <w:spacing w:lineRule="exact" w:line="560"/>
        <w:ind w:firstLine="640" w:end="0"/>
        <w:rPr/>
      </w:pPr>
      <w:r>
        <w:rPr>
          <w:rFonts w:eastAsia="仿宋_GB2312;仿宋" w:ascii="仿宋_GB2312;仿宋" w:hAnsi="仿宋_GB2312;仿宋"/>
          <w:color w:val="000000"/>
          <w:sz w:val="32"/>
          <w:szCs w:val="32"/>
        </w:rPr>
        <w:t>6.</w:t>
      </w:r>
      <w:r>
        <w:rPr>
          <w:rFonts w:ascii="仿宋_GB2312;仿宋" w:hAnsi="仿宋_GB2312;仿宋" w:eastAsia="仿宋_GB2312;仿宋"/>
          <w:color w:val="000000"/>
          <w:sz w:val="32"/>
          <w:szCs w:val="32"/>
        </w:rPr>
        <w:t>年初结转和结余：指以前年度尚未完成、结转到本年按有关规定继续使用的资金。</w:t>
      </w:r>
      <w:r>
        <w:rPr>
          <w:rFonts w:ascii="仿宋_GB2312;仿宋" w:hAnsi="仿宋_GB2312;仿宋" w:eastAsia="仿宋_GB2312;仿宋"/>
          <w:color w:val="000000"/>
          <w:sz w:val="32"/>
          <w:szCs w:val="32"/>
        </w:rPr>
        <w:t xml:space="preserve"> </w:t>
      </w:r>
    </w:p>
    <w:p>
      <w:pPr>
        <w:pStyle w:val="Default"/>
        <w:spacing w:lineRule="exact" w:line="560"/>
        <w:ind w:firstLine="640" w:end="0"/>
        <w:rPr>
          <w:rFonts w:ascii="仿宋_GB2312;仿宋" w:hAnsi="仿宋_GB2312;仿宋" w:eastAsia="仿宋_GB2312;仿宋"/>
          <w:color w:val="000000"/>
          <w:sz w:val="32"/>
          <w:szCs w:val="32"/>
        </w:rPr>
      </w:pPr>
      <w:r>
        <w:rPr>
          <w:rFonts w:eastAsia="仿宋_GB2312;仿宋" w:ascii="仿宋_GB2312;仿宋" w:hAnsi="仿宋_GB2312;仿宋"/>
          <w:color w:val="000000"/>
          <w:sz w:val="32"/>
          <w:szCs w:val="32"/>
        </w:rPr>
        <w:t>7.</w:t>
      </w:r>
      <w:r>
        <w:rPr>
          <w:rFonts w:ascii="仿宋_GB2312;仿宋" w:hAnsi="仿宋_GB2312;仿宋" w:eastAsia="仿宋_GB2312;仿宋"/>
          <w:color w:val="000000"/>
          <w:sz w:val="32"/>
          <w:szCs w:val="32"/>
        </w:rPr>
        <w:t>结余分配：指事业单位按照会计制度规定缴纳的所得税、提取的专用结余以及转入非财政拨款结余的金额等。</w:t>
      </w:r>
    </w:p>
    <w:p>
      <w:pPr>
        <w:pStyle w:val="Default"/>
        <w:spacing w:lineRule="exact" w:line="560"/>
        <w:ind w:firstLine="640" w:end="0"/>
        <w:rPr>
          <w:rFonts w:ascii="仿宋_GB2312;仿宋" w:hAnsi="仿宋_GB2312;仿宋" w:eastAsia="仿宋_GB2312;仿宋"/>
          <w:color w:val="000000"/>
          <w:sz w:val="32"/>
          <w:szCs w:val="32"/>
        </w:rPr>
      </w:pPr>
      <w:r>
        <w:rPr>
          <w:rFonts w:eastAsia="仿宋_GB2312;仿宋" w:ascii="仿宋_GB2312;仿宋" w:hAnsi="仿宋_GB2312;仿宋"/>
          <w:color w:val="000000"/>
          <w:sz w:val="32"/>
          <w:szCs w:val="32"/>
        </w:rPr>
        <w:t>8</w:t>
      </w:r>
      <w:r>
        <w:rPr>
          <w:rFonts w:eastAsia="仿宋_GB2312;仿宋" w:ascii="仿宋_GB2312;仿宋" w:hAnsi="仿宋_GB2312;仿宋"/>
          <w:color w:val="000000"/>
          <w:sz w:val="32"/>
          <w:szCs w:val="32"/>
        </w:rPr>
        <w:t>.</w:t>
      </w:r>
      <w:r>
        <w:rPr>
          <w:rFonts w:ascii="仿宋_GB2312;仿宋" w:hAnsi="仿宋_GB2312;仿宋" w:eastAsia="仿宋_GB2312;仿宋"/>
          <w:color w:val="000000"/>
          <w:sz w:val="32"/>
          <w:szCs w:val="32"/>
        </w:rPr>
        <w:t>年末结转和结余：指单位按有关规定结转到下年或以后年度继续使用的资金。</w:t>
      </w:r>
    </w:p>
    <w:p>
      <w:pPr>
        <w:pStyle w:val="Normal"/>
        <w:ind w:firstLine="627" w:end="0"/>
        <w:rPr>
          <w:rFonts w:ascii="仿宋" w:hAnsi="仿宋" w:eastAsia="仿宋" w:cs="仿宋"/>
          <w:sz w:val="32"/>
          <w:szCs w:val="32"/>
        </w:rPr>
      </w:pPr>
      <w:r>
        <w:rPr>
          <w:rFonts w:eastAsia="仿宋" w:cs="仿宋" w:ascii="仿宋" w:hAnsi="仿宋"/>
          <w:bCs/>
          <w:sz w:val="32"/>
          <w:szCs w:val="32"/>
        </w:rPr>
        <w:t>9.</w:t>
      </w:r>
      <w:r>
        <w:rPr>
          <w:rFonts w:ascii="仿宋" w:hAnsi="仿宋" w:cs="仿宋" w:eastAsia="仿宋"/>
          <w:sz w:val="32"/>
          <w:szCs w:val="32"/>
        </w:rPr>
        <w:t>一般公共服务支出</w:t>
      </w:r>
      <w:r>
        <w:rPr>
          <w:rFonts w:ascii="仿宋" w:hAnsi="仿宋" w:cs="仿宋" w:eastAsia="仿宋"/>
          <w:bCs/>
          <w:sz w:val="32"/>
          <w:szCs w:val="32"/>
        </w:rPr>
        <w:t>（类）</w:t>
      </w:r>
      <w:r>
        <w:rPr>
          <w:rFonts w:ascii="仿宋" w:hAnsi="仿宋" w:cs="仿宋" w:eastAsia="仿宋"/>
          <w:sz w:val="32"/>
          <w:szCs w:val="32"/>
        </w:rPr>
        <w:t>人大事务</w:t>
      </w:r>
      <w:r>
        <w:rPr>
          <w:rFonts w:ascii="仿宋" w:hAnsi="仿宋" w:cs="仿宋" w:eastAsia="仿宋"/>
          <w:bCs/>
          <w:sz w:val="32"/>
          <w:szCs w:val="32"/>
        </w:rPr>
        <w:t>（款）</w:t>
      </w:r>
      <w:r>
        <w:rPr>
          <w:rFonts w:ascii="仿宋" w:hAnsi="仿宋" w:cs="仿宋" w:eastAsia="仿宋"/>
          <w:sz w:val="32"/>
          <w:szCs w:val="32"/>
        </w:rPr>
        <w:t>行政运行</w:t>
      </w:r>
      <w:r>
        <w:rPr>
          <w:rFonts w:ascii="仿宋" w:hAnsi="仿宋" w:cs="仿宋" w:eastAsia="仿宋"/>
          <w:bCs/>
          <w:sz w:val="32"/>
          <w:szCs w:val="32"/>
        </w:rPr>
        <w:t>（项）</w:t>
      </w:r>
      <w:r>
        <w:rPr>
          <w:rFonts w:eastAsia="仿宋" w:cs="仿宋" w:ascii="仿宋" w:hAnsi="仿宋"/>
          <w:bCs/>
          <w:sz w:val="32"/>
          <w:szCs w:val="32"/>
        </w:rPr>
        <w:t>:</w:t>
      </w:r>
      <w:r>
        <w:rPr>
          <w:rFonts w:ascii="仿宋" w:hAnsi="仿宋" w:cs="仿宋" w:eastAsia="仿宋"/>
          <w:sz w:val="32"/>
          <w:szCs w:val="32"/>
        </w:rPr>
        <w:t>主要用于：机关及所属单位正常运转的基本支出，包括基本工资、津贴补贴等人员经费以及办公费、印刷费、水电费等日常公用经费。</w:t>
      </w:r>
      <w:r>
        <w:rPr>
          <w:rFonts w:eastAsia="仿宋" w:cs="仿宋" w:ascii="仿宋" w:hAnsi="仿宋"/>
          <w:sz w:val="32"/>
          <w:szCs w:val="32"/>
        </w:rPr>
        <w:br/>
      </w:r>
      <w:r>
        <w:rPr>
          <w:rFonts w:ascii="仿宋" w:hAnsi="仿宋" w:cs="仿宋" w:eastAsia="仿宋"/>
          <w:sz w:val="32"/>
          <w:szCs w:val="32"/>
        </w:rPr>
        <w:t xml:space="preserve">　  </w:t>
      </w:r>
      <w:r>
        <w:rPr>
          <w:rFonts w:eastAsia="仿宋" w:cs="仿宋" w:ascii="仿宋" w:hAnsi="仿宋"/>
          <w:sz w:val="32"/>
          <w:szCs w:val="32"/>
        </w:rPr>
        <w:t>1</w:t>
      </w:r>
      <w:r>
        <w:rPr>
          <w:rFonts w:eastAsia="仿宋" w:cs="仿宋" w:ascii="仿宋" w:hAnsi="仿宋"/>
          <w:sz w:val="32"/>
          <w:szCs w:val="32"/>
        </w:rPr>
        <w:t>0</w:t>
      </w:r>
      <w:r>
        <w:rPr>
          <w:rFonts w:eastAsia="仿宋" w:cs="仿宋" w:ascii="仿宋" w:hAnsi="仿宋"/>
          <w:sz w:val="32"/>
          <w:szCs w:val="32"/>
        </w:rPr>
        <w:t>.</w:t>
      </w:r>
      <w:r>
        <w:rPr>
          <w:rFonts w:ascii="仿宋" w:hAnsi="仿宋" w:cs="仿宋" w:eastAsia="仿宋"/>
          <w:sz w:val="32"/>
          <w:szCs w:val="32"/>
        </w:rPr>
        <w:t>一般公共服务支出</w:t>
      </w:r>
      <w:r>
        <w:rPr>
          <w:rFonts w:ascii="仿宋" w:hAnsi="仿宋" w:cs="仿宋" w:eastAsia="仿宋"/>
          <w:bCs/>
          <w:sz w:val="32"/>
          <w:szCs w:val="32"/>
        </w:rPr>
        <w:t>（类）政府办公厅（室）及相关机构事务（款）</w:t>
      </w:r>
      <w:r>
        <w:rPr>
          <w:rFonts w:ascii="仿宋" w:hAnsi="仿宋" w:cs="仿宋" w:eastAsia="仿宋"/>
          <w:sz w:val="32"/>
          <w:szCs w:val="32"/>
        </w:rPr>
        <w:t>行政运行</w:t>
      </w:r>
      <w:r>
        <w:rPr>
          <w:rFonts w:ascii="仿宋" w:hAnsi="仿宋" w:cs="仿宋" w:eastAsia="仿宋"/>
          <w:bCs/>
          <w:sz w:val="32"/>
          <w:szCs w:val="32"/>
        </w:rPr>
        <w:t>（项）</w:t>
      </w:r>
      <w:r>
        <w:rPr>
          <w:rFonts w:ascii="仿宋" w:hAnsi="仿宋" w:cs="仿宋" w:eastAsia="仿宋"/>
          <w:sz w:val="32"/>
          <w:szCs w:val="32"/>
        </w:rPr>
        <w:t>：主要用于：机关及所属单位正常运转的基本支出，包括基本工资、津贴补贴等人员经费以及办公费、印刷费、水电费等日常公用经费。</w:t>
      </w:r>
    </w:p>
    <w:p>
      <w:pPr>
        <w:pStyle w:val="Normal"/>
        <w:ind w:firstLine="627" w:end="0"/>
        <w:rPr/>
      </w:pPr>
      <w:r>
        <w:rPr>
          <w:rFonts w:eastAsia="仿宋" w:cs="仿宋" w:ascii="仿宋" w:hAnsi="仿宋"/>
          <w:sz w:val="32"/>
          <w:szCs w:val="32"/>
        </w:rPr>
        <w:t>1</w:t>
      </w:r>
      <w:r>
        <w:rPr>
          <w:rFonts w:eastAsia="仿宋" w:cs="仿宋" w:ascii="仿宋" w:hAnsi="仿宋"/>
          <w:sz w:val="32"/>
          <w:szCs w:val="32"/>
        </w:rPr>
        <w:t>1</w:t>
      </w:r>
      <w:r>
        <w:rPr>
          <w:rFonts w:eastAsia="仿宋" w:cs="仿宋" w:ascii="仿宋" w:hAnsi="仿宋"/>
          <w:sz w:val="32"/>
          <w:szCs w:val="32"/>
        </w:rPr>
        <w:t>.</w:t>
      </w:r>
      <w:r>
        <w:rPr>
          <w:rFonts w:ascii="仿宋" w:hAnsi="仿宋" w:cs="仿宋" w:eastAsia="仿宋"/>
          <w:sz w:val="32"/>
          <w:szCs w:val="32"/>
        </w:rPr>
        <w:t>一般公共服务支出</w:t>
      </w:r>
      <w:r>
        <w:rPr>
          <w:rFonts w:ascii="仿宋" w:hAnsi="仿宋" w:cs="仿宋" w:eastAsia="仿宋"/>
          <w:bCs/>
          <w:sz w:val="32"/>
          <w:szCs w:val="32"/>
        </w:rPr>
        <w:t>（类）政府办公厅（室）及相关机构事务</w:t>
      </w:r>
      <w:r>
        <w:rPr>
          <w:rFonts w:eastAsia="仿宋" w:cs="仿宋" w:ascii="仿宋" w:hAnsi="仿宋"/>
          <w:bCs/>
          <w:sz w:val="32"/>
          <w:szCs w:val="32"/>
        </w:rPr>
        <w:t>(</w:t>
      </w:r>
      <w:r>
        <w:rPr>
          <w:rFonts w:ascii="仿宋" w:hAnsi="仿宋" w:cs="仿宋" w:eastAsia="仿宋"/>
          <w:bCs/>
          <w:sz w:val="32"/>
          <w:szCs w:val="32"/>
        </w:rPr>
        <w:t>款）</w:t>
      </w:r>
      <w:r>
        <w:rPr>
          <w:rFonts w:ascii="仿宋" w:hAnsi="仿宋" w:cs="仿宋" w:eastAsia="仿宋"/>
          <w:sz w:val="32"/>
          <w:szCs w:val="32"/>
        </w:rPr>
        <w:t>一般行政管理事务</w:t>
      </w:r>
      <w:r>
        <w:rPr>
          <w:rFonts w:ascii="仿宋" w:hAnsi="仿宋" w:cs="仿宋" w:eastAsia="仿宋"/>
          <w:bCs/>
          <w:sz w:val="32"/>
          <w:szCs w:val="32"/>
        </w:rPr>
        <w:t>（项）</w:t>
      </w:r>
      <w:r>
        <w:rPr>
          <w:rFonts w:ascii="仿宋" w:hAnsi="仿宋" w:cs="仿宋" w:eastAsia="仿宋"/>
          <w:sz w:val="32"/>
          <w:szCs w:val="32"/>
        </w:rPr>
        <w:t>：主要用于：该辖区内其他项目支出。</w:t>
      </w:r>
    </w:p>
    <w:p>
      <w:pPr>
        <w:pStyle w:val="Normal"/>
        <w:ind w:firstLine="627" w:end="0"/>
        <w:rPr>
          <w:rFonts w:ascii="仿宋" w:hAnsi="仿宋" w:eastAsia="仿宋" w:cs="仿宋"/>
          <w:sz w:val="32"/>
          <w:szCs w:val="32"/>
        </w:rPr>
      </w:pPr>
      <w:r>
        <w:rPr>
          <w:rFonts w:eastAsia="仿宋" w:cs="仿宋" w:ascii="仿宋" w:hAnsi="仿宋"/>
          <w:sz w:val="32"/>
          <w:szCs w:val="32"/>
        </w:rPr>
        <w:t>12.</w:t>
      </w:r>
      <w:r>
        <w:rPr>
          <w:rFonts w:ascii="仿宋" w:hAnsi="仿宋" w:cs="仿宋" w:eastAsia="仿宋"/>
          <w:sz w:val="32"/>
          <w:szCs w:val="32"/>
        </w:rPr>
        <w:t>一般公共服务支出</w:t>
      </w:r>
      <w:r>
        <w:rPr>
          <w:rFonts w:ascii="仿宋" w:hAnsi="仿宋" w:cs="仿宋" w:eastAsia="仿宋"/>
          <w:bCs/>
          <w:sz w:val="32"/>
          <w:szCs w:val="32"/>
        </w:rPr>
        <w:t>（类）政府办公厅（室）及相关机构事务</w:t>
      </w:r>
      <w:r>
        <w:rPr>
          <w:rFonts w:eastAsia="仿宋" w:cs="仿宋" w:ascii="仿宋" w:hAnsi="仿宋"/>
          <w:bCs/>
          <w:sz w:val="32"/>
          <w:szCs w:val="32"/>
        </w:rPr>
        <w:t>(</w:t>
      </w:r>
      <w:r>
        <w:rPr>
          <w:rFonts w:ascii="仿宋" w:hAnsi="仿宋" w:cs="仿宋" w:eastAsia="仿宋"/>
          <w:bCs/>
          <w:sz w:val="32"/>
          <w:szCs w:val="32"/>
        </w:rPr>
        <w:t>款）</w:t>
      </w:r>
      <w:r>
        <w:rPr>
          <w:rFonts w:ascii="仿宋" w:hAnsi="仿宋" w:cs="仿宋" w:eastAsia="仿宋"/>
          <w:sz w:val="32"/>
          <w:szCs w:val="32"/>
        </w:rPr>
        <w:t>其他政府办公厅（室）及相关机构事务支出</w:t>
      </w:r>
      <w:r>
        <w:rPr>
          <w:rFonts w:ascii="仿宋" w:hAnsi="仿宋" w:cs="仿宋" w:eastAsia="仿宋"/>
          <w:bCs/>
          <w:sz w:val="32"/>
          <w:szCs w:val="32"/>
        </w:rPr>
        <w:t>（项）</w:t>
      </w:r>
      <w:r>
        <w:rPr>
          <w:rFonts w:ascii="仿宋" w:hAnsi="仿宋" w:cs="仿宋" w:eastAsia="仿宋"/>
          <w:sz w:val="32"/>
          <w:szCs w:val="32"/>
        </w:rPr>
        <w:t>：主要用于：干部周转房建设。</w:t>
      </w:r>
    </w:p>
    <w:p>
      <w:pPr>
        <w:pStyle w:val="Normal"/>
        <w:ind w:firstLine="640" w:end="0"/>
        <w:rPr>
          <w:rFonts w:ascii="仿宋" w:hAnsi="仿宋" w:eastAsia="仿宋" w:cs="仿宋"/>
          <w:sz w:val="32"/>
          <w:szCs w:val="32"/>
        </w:rPr>
      </w:pPr>
      <w:r>
        <w:rPr>
          <w:rFonts w:eastAsia="仿宋" w:cs="仿宋" w:ascii="仿宋" w:hAnsi="仿宋"/>
          <w:sz w:val="32"/>
          <w:szCs w:val="32"/>
        </w:rPr>
        <w:t>13.</w:t>
      </w:r>
      <w:r>
        <w:rPr>
          <w:rFonts w:ascii="仿宋" w:hAnsi="仿宋" w:cs="仿宋" w:eastAsia="仿宋"/>
          <w:sz w:val="32"/>
          <w:szCs w:val="32"/>
        </w:rPr>
        <w:t>一般公共服务支出</w:t>
      </w:r>
      <w:r>
        <w:rPr>
          <w:rFonts w:ascii="仿宋" w:hAnsi="仿宋" w:cs="仿宋" w:eastAsia="仿宋"/>
          <w:bCs/>
          <w:sz w:val="32"/>
          <w:szCs w:val="32"/>
        </w:rPr>
        <w:t>（类）纪检监察事务（款）</w:t>
      </w:r>
      <w:r>
        <w:rPr>
          <w:rFonts w:ascii="仿宋" w:hAnsi="仿宋" w:cs="仿宋" w:eastAsia="仿宋"/>
          <w:sz w:val="32"/>
          <w:szCs w:val="32"/>
        </w:rPr>
        <w:t>行政运行</w:t>
      </w:r>
      <w:r>
        <w:rPr>
          <w:rFonts w:ascii="仿宋" w:hAnsi="仿宋" w:cs="仿宋" w:eastAsia="仿宋"/>
          <w:bCs/>
          <w:sz w:val="32"/>
          <w:szCs w:val="32"/>
        </w:rPr>
        <w:t>（项）</w:t>
      </w:r>
      <w:r>
        <w:rPr>
          <w:rFonts w:ascii="仿宋" w:hAnsi="仿宋" w:cs="仿宋" w:eastAsia="仿宋"/>
          <w:sz w:val="32"/>
          <w:szCs w:val="32"/>
        </w:rPr>
        <w:t>：主要用于：机关及所属单位正常运转的基本支出，包括基本工资、津贴补贴等人员经费以及办公费、印刷费、水电费等日常公用经费。</w:t>
      </w:r>
    </w:p>
    <w:p>
      <w:pPr>
        <w:pStyle w:val="Normal"/>
        <w:ind w:firstLine="627" w:end="0"/>
        <w:rPr>
          <w:rFonts w:ascii="仿宋" w:hAnsi="仿宋" w:eastAsia="仿宋" w:cs="仿宋"/>
          <w:sz w:val="32"/>
          <w:szCs w:val="32"/>
        </w:rPr>
      </w:pPr>
      <w:r>
        <w:rPr>
          <w:rFonts w:eastAsia="仿宋" w:cs="仿宋" w:ascii="仿宋" w:hAnsi="仿宋"/>
          <w:sz w:val="32"/>
          <w:szCs w:val="32"/>
        </w:rPr>
        <w:t>1</w:t>
      </w:r>
      <w:r>
        <w:rPr>
          <w:rFonts w:eastAsia="仿宋" w:cs="仿宋" w:ascii="仿宋" w:hAnsi="仿宋"/>
          <w:sz w:val="32"/>
          <w:szCs w:val="32"/>
        </w:rPr>
        <w:t>4</w:t>
      </w:r>
      <w:r>
        <w:rPr>
          <w:rFonts w:eastAsia="仿宋" w:cs="仿宋" w:ascii="仿宋" w:hAnsi="仿宋"/>
          <w:sz w:val="32"/>
          <w:szCs w:val="32"/>
        </w:rPr>
        <w:t>.</w:t>
      </w:r>
      <w:r>
        <w:rPr>
          <w:rFonts w:ascii="仿宋" w:hAnsi="仿宋" w:cs="仿宋" w:eastAsia="仿宋"/>
          <w:sz w:val="32"/>
          <w:szCs w:val="32"/>
        </w:rPr>
        <w:t>一般公共服务支出</w:t>
      </w:r>
      <w:r>
        <w:rPr>
          <w:rFonts w:ascii="仿宋" w:hAnsi="仿宋" w:cs="仿宋" w:eastAsia="仿宋"/>
          <w:bCs/>
          <w:sz w:val="32"/>
          <w:szCs w:val="32"/>
        </w:rPr>
        <w:t>（类）群众团体事务（款）</w:t>
      </w:r>
      <w:r>
        <w:rPr>
          <w:rFonts w:ascii="仿宋" w:hAnsi="仿宋" w:cs="仿宋" w:eastAsia="仿宋"/>
          <w:sz w:val="32"/>
          <w:szCs w:val="32"/>
        </w:rPr>
        <w:t>行政运行</w:t>
      </w:r>
      <w:r>
        <w:rPr>
          <w:rFonts w:ascii="仿宋" w:hAnsi="仿宋" w:cs="仿宋" w:eastAsia="仿宋"/>
          <w:bCs/>
          <w:sz w:val="32"/>
          <w:szCs w:val="32"/>
        </w:rPr>
        <w:t>（项）：</w:t>
      </w:r>
      <w:r>
        <w:rPr>
          <w:rFonts w:ascii="仿宋" w:hAnsi="仿宋" w:cs="仿宋" w:eastAsia="仿宋"/>
          <w:sz w:val="32"/>
          <w:szCs w:val="32"/>
        </w:rPr>
        <w:t>主要用于：机关及所属单位正常运转的基本支出，包括基本工资、津贴补贴等人员经费以及办公费、印刷费、水电费等日常公用经费。</w:t>
      </w:r>
    </w:p>
    <w:p>
      <w:pPr>
        <w:pStyle w:val="Normal"/>
        <w:ind w:firstLine="627" w:end="0"/>
        <w:rPr/>
      </w:pPr>
      <w:r>
        <w:rPr>
          <w:rFonts w:eastAsia="仿宋" w:cs="仿宋" w:ascii="仿宋" w:hAnsi="仿宋"/>
          <w:sz w:val="32"/>
          <w:szCs w:val="32"/>
        </w:rPr>
        <w:t>1</w:t>
      </w:r>
      <w:r>
        <w:rPr>
          <w:rFonts w:eastAsia="仿宋" w:cs="仿宋" w:ascii="仿宋" w:hAnsi="仿宋"/>
          <w:sz w:val="32"/>
          <w:szCs w:val="32"/>
        </w:rPr>
        <w:t>5</w:t>
      </w:r>
      <w:r>
        <w:rPr>
          <w:rFonts w:eastAsia="仿宋" w:cs="仿宋" w:ascii="仿宋" w:hAnsi="仿宋"/>
          <w:sz w:val="32"/>
          <w:szCs w:val="32"/>
        </w:rPr>
        <w:t>.</w:t>
      </w:r>
      <w:r>
        <w:rPr>
          <w:rFonts w:ascii="仿宋" w:hAnsi="仿宋" w:cs="仿宋" w:eastAsia="仿宋"/>
          <w:sz w:val="32"/>
          <w:szCs w:val="32"/>
        </w:rPr>
        <w:t>一般公共服务支出</w:t>
      </w:r>
      <w:r>
        <w:rPr>
          <w:rFonts w:ascii="仿宋" w:hAnsi="仿宋" w:cs="仿宋" w:eastAsia="仿宋"/>
          <w:bCs/>
          <w:sz w:val="32"/>
          <w:szCs w:val="32"/>
        </w:rPr>
        <w:t>（类）党委办公厅（室）及相关机构事务（款）</w:t>
      </w:r>
      <w:r>
        <w:rPr>
          <w:rFonts w:ascii="仿宋" w:hAnsi="仿宋" w:cs="仿宋" w:eastAsia="仿宋"/>
          <w:sz w:val="32"/>
          <w:szCs w:val="32"/>
        </w:rPr>
        <w:t>行政运行</w:t>
      </w:r>
      <w:r>
        <w:rPr>
          <w:rFonts w:ascii="仿宋" w:hAnsi="仿宋" w:cs="仿宋" w:eastAsia="仿宋"/>
          <w:bCs/>
          <w:sz w:val="32"/>
          <w:szCs w:val="32"/>
        </w:rPr>
        <w:t>（项）：</w:t>
      </w:r>
      <w:r>
        <w:rPr>
          <w:rFonts w:ascii="仿宋" w:hAnsi="仿宋" w:cs="仿宋" w:eastAsia="仿宋"/>
          <w:sz w:val="32"/>
          <w:szCs w:val="32"/>
        </w:rPr>
        <w:t>主要用于：机关及所属单位正常运转的基本支出，包括基本工资、津贴补贴等人员经费以及办公费、印刷费、水电费等日常公用经费。</w:t>
      </w:r>
    </w:p>
    <w:p>
      <w:pPr>
        <w:pStyle w:val="Normal"/>
        <w:ind w:firstLine="627" w:end="0"/>
        <w:rPr>
          <w:rFonts w:ascii="仿宋" w:hAnsi="仿宋" w:eastAsia="仿宋" w:cs="仿宋"/>
          <w:sz w:val="32"/>
          <w:szCs w:val="32"/>
        </w:rPr>
      </w:pPr>
      <w:r>
        <w:rPr>
          <w:rFonts w:eastAsia="仿宋" w:cs="仿宋" w:ascii="仿宋" w:hAnsi="仿宋"/>
          <w:sz w:val="32"/>
          <w:szCs w:val="32"/>
        </w:rPr>
        <w:t>16.</w:t>
      </w:r>
      <w:r>
        <w:rPr/>
        <w:t xml:space="preserve"> </w:t>
      </w:r>
      <w:r>
        <w:rPr>
          <w:rFonts w:ascii="仿宋" w:hAnsi="仿宋" w:cs="仿宋" w:eastAsia="仿宋"/>
          <w:sz w:val="32"/>
          <w:szCs w:val="32"/>
        </w:rPr>
        <w:t>文化旅游体育与传媒支出（类）文化和旅游（款）其他文化和旅游支出（项）：主要用于：天府旅游名镇创建。</w:t>
      </w:r>
    </w:p>
    <w:p>
      <w:pPr>
        <w:pStyle w:val="Normal"/>
        <w:ind w:firstLine="640" w:end="0"/>
        <w:rPr>
          <w:rFonts w:ascii="仿宋" w:hAnsi="仿宋" w:eastAsia="仿宋" w:cs="仿宋"/>
          <w:sz w:val="32"/>
          <w:szCs w:val="32"/>
        </w:rPr>
      </w:pPr>
      <w:r>
        <w:rPr>
          <w:rFonts w:eastAsia="仿宋" w:cs="仿宋" w:ascii="仿宋" w:hAnsi="仿宋"/>
          <w:sz w:val="32"/>
          <w:szCs w:val="32"/>
        </w:rPr>
        <w:t>17</w:t>
      </w:r>
      <w:r>
        <w:rPr>
          <w:rFonts w:eastAsia="仿宋" w:cs="仿宋" w:ascii="仿宋" w:hAnsi="仿宋"/>
          <w:sz w:val="32"/>
          <w:szCs w:val="32"/>
        </w:rPr>
        <w:t>.</w:t>
      </w:r>
      <w:r>
        <w:rPr>
          <w:rFonts w:ascii="仿宋" w:hAnsi="仿宋" w:cs="仿宋" w:eastAsia="仿宋"/>
          <w:sz w:val="32"/>
          <w:szCs w:val="32"/>
        </w:rPr>
        <w:t>社会保障和就业支出</w:t>
      </w:r>
      <w:r>
        <w:rPr>
          <w:rFonts w:ascii="仿宋" w:hAnsi="仿宋" w:cs="仿宋" w:eastAsia="仿宋"/>
          <w:bCs/>
          <w:sz w:val="32"/>
          <w:szCs w:val="32"/>
        </w:rPr>
        <w:t>（类）</w:t>
      </w:r>
      <w:r>
        <w:rPr>
          <w:rFonts w:ascii="仿宋" w:hAnsi="仿宋" w:cs="仿宋" w:eastAsia="仿宋"/>
          <w:sz w:val="32"/>
          <w:szCs w:val="32"/>
        </w:rPr>
        <w:t>行政事业单位养老支出★</w:t>
      </w:r>
      <w:r>
        <w:rPr>
          <w:rFonts w:ascii="仿宋" w:hAnsi="仿宋" w:cs="仿宋" w:eastAsia="仿宋"/>
          <w:bCs/>
          <w:sz w:val="32"/>
          <w:szCs w:val="32"/>
        </w:rPr>
        <w:t>（款）</w:t>
      </w:r>
      <w:r>
        <w:rPr>
          <w:rFonts w:ascii="仿宋" w:hAnsi="仿宋" w:cs="仿宋" w:eastAsia="仿宋"/>
          <w:sz w:val="32"/>
          <w:szCs w:val="32"/>
        </w:rPr>
        <w:t>机关事业单位基本养老保险缴费支出</w:t>
      </w:r>
      <w:r>
        <w:rPr>
          <w:rFonts w:ascii="仿宋" w:hAnsi="仿宋" w:cs="仿宋" w:eastAsia="仿宋"/>
          <w:bCs/>
          <w:sz w:val="32"/>
          <w:szCs w:val="32"/>
        </w:rPr>
        <w:t>（项）：</w:t>
      </w:r>
      <w:r>
        <w:rPr>
          <w:rFonts w:ascii="仿宋" w:hAnsi="仿宋" w:cs="仿宋" w:eastAsia="仿宋"/>
          <w:sz w:val="32"/>
          <w:szCs w:val="32"/>
        </w:rPr>
        <w:t>主要用于：反映机关事业单位实施养老保险制度由单位缴纳的基本养老保险费支出。</w:t>
      </w:r>
    </w:p>
    <w:p>
      <w:pPr>
        <w:pStyle w:val="Normal"/>
        <w:ind w:firstLine="640" w:end="0"/>
        <w:rPr>
          <w:rFonts w:ascii="仿宋" w:hAnsi="仿宋" w:eastAsia="仿宋" w:cs="仿宋"/>
          <w:sz w:val="32"/>
          <w:szCs w:val="32"/>
        </w:rPr>
      </w:pPr>
      <w:r>
        <w:rPr>
          <w:rFonts w:eastAsia="仿宋" w:cs="仿宋" w:ascii="仿宋" w:hAnsi="仿宋"/>
          <w:sz w:val="32"/>
          <w:szCs w:val="32"/>
        </w:rPr>
        <w:t>18</w:t>
      </w:r>
      <w:r>
        <w:rPr>
          <w:rFonts w:eastAsia="仿宋" w:cs="仿宋" w:ascii="仿宋" w:hAnsi="仿宋"/>
          <w:sz w:val="32"/>
          <w:szCs w:val="32"/>
        </w:rPr>
        <w:t>.</w:t>
      </w:r>
      <w:r>
        <w:rPr>
          <w:rFonts w:ascii="仿宋" w:hAnsi="仿宋" w:cs="仿宋" w:eastAsia="仿宋"/>
          <w:sz w:val="32"/>
          <w:szCs w:val="32"/>
        </w:rPr>
        <w:t>卫生健康支出</w:t>
      </w:r>
      <w:r>
        <w:rPr>
          <w:rFonts w:ascii="仿宋" w:hAnsi="仿宋" w:cs="仿宋" w:eastAsia="仿宋"/>
          <w:bCs/>
          <w:sz w:val="32"/>
          <w:szCs w:val="32"/>
        </w:rPr>
        <w:t>（类）行政事业单位医疗（款）</w:t>
      </w:r>
      <w:r>
        <w:rPr>
          <w:rFonts w:ascii="仿宋" w:hAnsi="仿宋" w:cs="仿宋" w:eastAsia="仿宋"/>
          <w:sz w:val="32"/>
          <w:szCs w:val="32"/>
        </w:rPr>
        <w:t>行政单位医疗（</w:t>
      </w:r>
      <w:r>
        <w:rPr>
          <w:rFonts w:ascii="仿宋" w:hAnsi="仿宋" w:cs="仿宋" w:eastAsia="仿宋"/>
          <w:bCs/>
          <w:sz w:val="32"/>
          <w:szCs w:val="32"/>
        </w:rPr>
        <w:t>项）</w:t>
      </w:r>
      <w:r>
        <w:rPr>
          <w:rFonts w:ascii="仿宋" w:hAnsi="仿宋" w:cs="仿宋" w:eastAsia="仿宋"/>
          <w:sz w:val="32"/>
          <w:szCs w:val="32"/>
        </w:rPr>
        <w:t>：主要用于：机关及参公管理行政单位基本医疗保险缴费支出。</w:t>
      </w:r>
    </w:p>
    <w:p>
      <w:pPr>
        <w:pStyle w:val="Normal"/>
        <w:rPr>
          <w:rFonts w:ascii="仿宋" w:hAnsi="仿宋" w:eastAsia="仿宋" w:cs="仿宋"/>
          <w:sz w:val="32"/>
          <w:szCs w:val="32"/>
        </w:rPr>
      </w:pPr>
      <w:r>
        <w:rPr>
          <w:rFonts w:ascii="仿宋" w:hAnsi="仿宋" w:cs="仿宋" w:eastAsia="仿宋"/>
          <w:sz w:val="32"/>
          <w:szCs w:val="32"/>
        </w:rPr>
        <w:t xml:space="preserve">    </w:t>
      </w:r>
      <w:r>
        <w:rPr>
          <w:rFonts w:eastAsia="仿宋" w:cs="仿宋" w:ascii="仿宋" w:hAnsi="仿宋"/>
          <w:sz w:val="32"/>
          <w:szCs w:val="32"/>
        </w:rPr>
        <w:t>19</w:t>
      </w:r>
      <w:r>
        <w:rPr>
          <w:rFonts w:eastAsia="仿宋" w:cs="仿宋" w:ascii="仿宋" w:hAnsi="仿宋"/>
          <w:sz w:val="32"/>
          <w:szCs w:val="32"/>
        </w:rPr>
        <w:t>.</w:t>
      </w:r>
      <w:r>
        <w:rPr>
          <w:rFonts w:ascii="仿宋" w:hAnsi="仿宋" w:cs="仿宋" w:eastAsia="仿宋"/>
          <w:sz w:val="32"/>
          <w:szCs w:val="32"/>
        </w:rPr>
        <w:t>卫生健康支出（类）行政事业单位医疗（款）公务员医疗补助（项）</w:t>
      </w:r>
      <w:r>
        <w:rPr>
          <w:rFonts w:eastAsia="仿宋" w:cs="仿宋" w:ascii="仿宋" w:hAnsi="仿宋"/>
          <w:sz w:val="32"/>
          <w:szCs w:val="32"/>
        </w:rPr>
        <w:t>:</w:t>
      </w:r>
      <w:r>
        <w:rPr>
          <w:rFonts w:ascii="仿宋" w:hAnsi="仿宋" w:cs="仿宋" w:eastAsia="仿宋"/>
          <w:sz w:val="32"/>
          <w:szCs w:val="32"/>
        </w:rPr>
        <w:t>主要用于：机关及参公管理行政单位公务员医疗保险缴费补助支出。</w:t>
      </w:r>
    </w:p>
    <w:p>
      <w:pPr>
        <w:pStyle w:val="Normal"/>
        <w:ind w:firstLine="627" w:end="0"/>
        <w:rPr/>
      </w:pPr>
      <w:r>
        <w:rPr>
          <w:rFonts w:eastAsia="仿宋" w:cs="仿宋" w:ascii="仿宋" w:hAnsi="仿宋"/>
          <w:sz w:val="32"/>
          <w:szCs w:val="32"/>
        </w:rPr>
        <w:t>20</w:t>
      </w:r>
      <w:r>
        <w:rPr>
          <w:rFonts w:eastAsia="仿宋" w:cs="仿宋" w:ascii="仿宋" w:hAnsi="仿宋"/>
          <w:sz w:val="32"/>
          <w:szCs w:val="32"/>
        </w:rPr>
        <w:t>.</w:t>
      </w:r>
      <w:r>
        <w:rPr>
          <w:rFonts w:ascii="仿宋" w:hAnsi="仿宋" w:cs="仿宋" w:eastAsia="仿宋"/>
          <w:sz w:val="32"/>
          <w:szCs w:val="32"/>
        </w:rPr>
        <w:t>城乡社区支出</w:t>
      </w:r>
      <w:r>
        <w:rPr>
          <w:rFonts w:ascii="仿宋" w:hAnsi="仿宋" w:cs="仿宋" w:eastAsia="仿宋"/>
          <w:bCs/>
          <w:sz w:val="32"/>
          <w:szCs w:val="32"/>
        </w:rPr>
        <w:t>（类）城乡社区管理事务（款）</w:t>
      </w:r>
      <w:r>
        <w:rPr>
          <w:rFonts w:ascii="仿宋" w:hAnsi="仿宋" w:cs="仿宋" w:eastAsia="仿宋"/>
          <w:sz w:val="32"/>
          <w:szCs w:val="32"/>
        </w:rPr>
        <w:t>其他城乡社区管理事务支出</w:t>
      </w:r>
      <w:r>
        <w:rPr>
          <w:rFonts w:ascii="仿宋" w:hAnsi="仿宋" w:cs="仿宋" w:eastAsia="仿宋"/>
          <w:bCs/>
          <w:sz w:val="32"/>
          <w:szCs w:val="32"/>
        </w:rPr>
        <w:t>（项）：</w:t>
      </w:r>
      <w:r>
        <w:rPr>
          <w:rFonts w:ascii="仿宋" w:hAnsi="仿宋" w:cs="仿宋" w:eastAsia="仿宋"/>
          <w:sz w:val="32"/>
          <w:szCs w:val="32"/>
        </w:rPr>
        <w:t>主要用于：该辖区社区正常运转的基本支出，包括生活补助等人员经费以及办公费等日常公用经费。</w:t>
      </w:r>
    </w:p>
    <w:p>
      <w:pPr>
        <w:pStyle w:val="Normal"/>
        <w:ind w:firstLine="627" w:end="0"/>
        <w:rPr/>
      </w:pPr>
      <w:r>
        <w:rPr>
          <w:rFonts w:eastAsia="仿宋" w:cs="仿宋" w:ascii="仿宋" w:hAnsi="仿宋"/>
          <w:sz w:val="32"/>
          <w:szCs w:val="32"/>
        </w:rPr>
        <w:t>21</w:t>
      </w:r>
      <w:r>
        <w:rPr>
          <w:rFonts w:eastAsia="仿宋" w:cs="仿宋" w:ascii="仿宋" w:hAnsi="仿宋"/>
          <w:sz w:val="32"/>
          <w:szCs w:val="32"/>
        </w:rPr>
        <w:t>.</w:t>
      </w:r>
      <w:r>
        <w:rPr>
          <w:rFonts w:ascii="仿宋" w:hAnsi="仿宋" w:cs="仿宋" w:eastAsia="仿宋"/>
          <w:sz w:val="32"/>
          <w:szCs w:val="32"/>
        </w:rPr>
        <w:t>城乡社区支出</w:t>
      </w:r>
      <w:r>
        <w:rPr>
          <w:rFonts w:ascii="仿宋" w:hAnsi="仿宋" w:cs="仿宋" w:eastAsia="仿宋"/>
          <w:bCs/>
          <w:sz w:val="32"/>
          <w:szCs w:val="32"/>
        </w:rPr>
        <w:t>（类）城乡社区环境卫生（款）</w:t>
      </w:r>
      <w:r>
        <w:rPr>
          <w:rFonts w:ascii="仿宋" w:hAnsi="仿宋" w:cs="仿宋" w:eastAsia="仿宋"/>
          <w:sz w:val="32"/>
          <w:szCs w:val="32"/>
        </w:rPr>
        <w:t>城乡社区环境卫生</w:t>
      </w:r>
      <w:r>
        <w:rPr>
          <w:rFonts w:ascii="仿宋" w:hAnsi="仿宋" w:cs="仿宋" w:eastAsia="仿宋"/>
          <w:bCs/>
          <w:sz w:val="32"/>
          <w:szCs w:val="32"/>
        </w:rPr>
        <w:t>（项）：</w:t>
      </w:r>
      <w:r>
        <w:rPr>
          <w:rFonts w:ascii="仿宋" w:hAnsi="仿宋" w:cs="仿宋" w:eastAsia="仿宋"/>
          <w:sz w:val="32"/>
          <w:szCs w:val="32"/>
        </w:rPr>
        <w:t>主要用于：该辖区社区垃圾清运。</w:t>
      </w:r>
    </w:p>
    <w:p>
      <w:pPr>
        <w:pStyle w:val="Normal"/>
        <w:ind w:firstLine="627" w:end="0"/>
        <w:rPr/>
      </w:pPr>
      <w:r>
        <w:rPr>
          <w:rFonts w:eastAsia="仿宋" w:cs="仿宋" w:ascii="仿宋" w:hAnsi="仿宋"/>
          <w:sz w:val="32"/>
          <w:szCs w:val="32"/>
        </w:rPr>
        <w:t>22</w:t>
      </w:r>
      <w:r>
        <w:rPr>
          <w:rFonts w:eastAsia="仿宋" w:cs="仿宋" w:ascii="仿宋" w:hAnsi="仿宋"/>
          <w:sz w:val="32"/>
          <w:szCs w:val="32"/>
        </w:rPr>
        <w:t>.</w:t>
      </w:r>
      <w:r>
        <w:rPr>
          <w:rFonts w:ascii="仿宋" w:hAnsi="仿宋" w:cs="仿宋" w:eastAsia="仿宋"/>
          <w:sz w:val="32"/>
          <w:szCs w:val="32"/>
        </w:rPr>
        <w:t>城乡社区支出</w:t>
      </w:r>
      <w:r>
        <w:rPr>
          <w:rFonts w:ascii="仿宋" w:hAnsi="仿宋" w:cs="仿宋" w:eastAsia="仿宋"/>
          <w:bCs/>
          <w:sz w:val="32"/>
          <w:szCs w:val="32"/>
        </w:rPr>
        <w:t>（类）国有土地使用权出让收入安排的支出（款）</w:t>
      </w:r>
      <w:r>
        <w:rPr>
          <w:rFonts w:ascii="仿宋" w:hAnsi="仿宋" w:cs="仿宋" w:eastAsia="仿宋"/>
          <w:sz w:val="32"/>
          <w:szCs w:val="32"/>
        </w:rPr>
        <w:t>征地和拆迁补偿支出</w:t>
      </w:r>
      <w:r>
        <w:rPr>
          <w:rFonts w:ascii="仿宋" w:hAnsi="仿宋" w:cs="仿宋" w:eastAsia="仿宋"/>
          <w:bCs/>
          <w:sz w:val="32"/>
          <w:szCs w:val="32"/>
        </w:rPr>
        <w:t>（项）：</w:t>
      </w:r>
      <w:r>
        <w:rPr>
          <w:rFonts w:ascii="仿宋" w:hAnsi="仿宋" w:cs="仿宋" w:eastAsia="仿宋"/>
          <w:sz w:val="32"/>
          <w:szCs w:val="32"/>
        </w:rPr>
        <w:t>主要用于：该辖区场镇、聚居点环境卫生整治及垃圾清运。</w:t>
      </w:r>
    </w:p>
    <w:p>
      <w:pPr>
        <w:pStyle w:val="Normal"/>
        <w:ind w:firstLine="627" w:end="0"/>
        <w:rPr/>
      </w:pPr>
      <w:r>
        <w:rPr>
          <w:rFonts w:eastAsia="仿宋" w:cs="仿宋" w:ascii="仿宋" w:hAnsi="仿宋"/>
          <w:sz w:val="32"/>
          <w:szCs w:val="32"/>
        </w:rPr>
        <w:t>23.</w:t>
      </w:r>
      <w:r>
        <w:rPr/>
        <w:t xml:space="preserve"> </w:t>
      </w:r>
      <w:r>
        <w:rPr>
          <w:rFonts w:ascii="仿宋" w:hAnsi="仿宋" w:cs="仿宋" w:eastAsia="仿宋"/>
          <w:sz w:val="32"/>
          <w:szCs w:val="32"/>
        </w:rPr>
        <w:t>农林水支出（类）农业农村（款）农村道路建设：主要用于：该辖区农村道路建设。</w:t>
      </w:r>
    </w:p>
    <w:p>
      <w:pPr>
        <w:pStyle w:val="Normal"/>
        <w:ind w:firstLine="627" w:end="0"/>
        <w:rPr>
          <w:rFonts w:ascii="仿宋" w:hAnsi="仿宋" w:eastAsia="仿宋" w:cs="仿宋"/>
          <w:sz w:val="32"/>
          <w:szCs w:val="32"/>
        </w:rPr>
      </w:pPr>
      <w:r>
        <w:rPr>
          <w:rFonts w:eastAsia="仿宋" w:cs="仿宋" w:ascii="仿宋" w:hAnsi="仿宋"/>
          <w:sz w:val="32"/>
          <w:szCs w:val="32"/>
        </w:rPr>
        <w:t>24.</w:t>
      </w:r>
      <w:r>
        <w:rPr/>
        <w:t xml:space="preserve"> </w:t>
      </w:r>
      <w:r>
        <w:rPr>
          <w:rFonts w:ascii="仿宋" w:hAnsi="仿宋" w:cs="仿宋" w:eastAsia="仿宋"/>
          <w:sz w:val="32"/>
          <w:szCs w:val="32"/>
        </w:rPr>
        <w:t>农林水支出（类）农业农村（款）其他农业农村支出：主要用于：反映其他用于农业农村方面的支出。</w:t>
      </w:r>
    </w:p>
    <w:p>
      <w:pPr>
        <w:pStyle w:val="Normal"/>
        <w:ind w:firstLine="640" w:end="0"/>
        <w:rPr/>
      </w:pPr>
      <w:r>
        <w:rPr>
          <w:rFonts w:eastAsia="仿宋" w:cs="仿宋" w:ascii="仿宋" w:hAnsi="仿宋"/>
          <w:sz w:val="32"/>
          <w:szCs w:val="32"/>
        </w:rPr>
        <w:t>25</w:t>
      </w:r>
      <w:r>
        <w:rPr>
          <w:rFonts w:eastAsia="仿宋" w:cs="仿宋" w:ascii="仿宋" w:hAnsi="仿宋"/>
          <w:sz w:val="32"/>
          <w:szCs w:val="32"/>
        </w:rPr>
        <w:t>.</w:t>
      </w:r>
      <w:r>
        <w:rPr>
          <w:rFonts w:ascii="仿宋" w:hAnsi="仿宋" w:cs="仿宋" w:eastAsia="仿宋"/>
          <w:sz w:val="32"/>
          <w:szCs w:val="32"/>
        </w:rPr>
        <w:t>农林水支出</w:t>
      </w:r>
      <w:r>
        <w:rPr>
          <w:rFonts w:ascii="仿宋" w:hAnsi="仿宋" w:cs="仿宋" w:eastAsia="仿宋"/>
          <w:bCs/>
          <w:sz w:val="32"/>
          <w:szCs w:val="32"/>
        </w:rPr>
        <w:t>（类）巩固脱贫衔接乡村振兴（款）</w:t>
      </w:r>
      <w:r>
        <w:rPr>
          <w:rFonts w:ascii="仿宋" w:hAnsi="仿宋" w:cs="仿宋" w:eastAsia="仿宋"/>
          <w:sz w:val="32"/>
          <w:szCs w:val="32"/>
        </w:rPr>
        <w:t>农村基础设施建设</w:t>
      </w:r>
      <w:r>
        <w:rPr>
          <w:rFonts w:ascii="仿宋" w:hAnsi="仿宋" w:cs="仿宋" w:eastAsia="仿宋"/>
          <w:bCs/>
          <w:sz w:val="32"/>
          <w:szCs w:val="32"/>
        </w:rPr>
        <w:t>（项）：</w:t>
      </w:r>
      <w:r>
        <w:rPr>
          <w:rFonts w:ascii="仿宋" w:hAnsi="仿宋" w:cs="仿宋" w:eastAsia="仿宋"/>
          <w:sz w:val="32"/>
          <w:szCs w:val="32"/>
        </w:rPr>
        <w:t>主要用于：农村欠发达地区乡村道路、住房、基本农田、水利设施、人畜饮水、生态环境保护等生产生活条件改善方面的支出。</w:t>
      </w:r>
    </w:p>
    <w:p>
      <w:pPr>
        <w:pStyle w:val="Normal"/>
        <w:ind w:firstLine="640" w:end="0"/>
        <w:rPr>
          <w:rFonts w:ascii="仿宋" w:hAnsi="仿宋" w:eastAsia="仿宋" w:cs="仿宋"/>
          <w:sz w:val="32"/>
          <w:szCs w:val="32"/>
        </w:rPr>
      </w:pPr>
      <w:r>
        <w:t>26.农林水支出（类）巩固脱贫衔接乡村振兴（款）其他巩固脱贫衔接乡村振兴支出（项）：主要用于：巩固拓展脱贫攻坚成果同乡村振兴有效衔接方面的支出。</w:t>
      </w:r>
    </w:p>
    <w:p>
      <w:pPr>
        <w:pStyle w:val="Normal"/>
        <w:ind w:firstLine="627" w:end="0"/>
        <w:rPr>
          <w:rFonts w:ascii="仿宋" w:hAnsi="仿宋" w:eastAsia="仿宋" w:cs="仿宋"/>
          <w:sz w:val="32"/>
          <w:szCs w:val="32"/>
        </w:rPr>
      </w:pPr>
      <w:r>
        <w:rPr>
          <w:rFonts w:eastAsia="仿宋" w:cs="仿宋" w:ascii="仿宋" w:hAnsi="仿宋"/>
          <w:sz w:val="32"/>
          <w:szCs w:val="32"/>
        </w:rPr>
        <w:t>27</w:t>
      </w:r>
      <w:r>
        <w:rPr>
          <w:rFonts w:eastAsia="仿宋" w:cs="仿宋" w:ascii="仿宋" w:hAnsi="仿宋"/>
          <w:sz w:val="32"/>
          <w:szCs w:val="32"/>
        </w:rPr>
        <w:t>.</w:t>
      </w:r>
      <w:r>
        <w:rPr>
          <w:rFonts w:ascii="仿宋" w:hAnsi="仿宋" w:cs="仿宋" w:eastAsia="仿宋"/>
          <w:sz w:val="32"/>
          <w:szCs w:val="32"/>
        </w:rPr>
        <w:t>农林水支出</w:t>
      </w:r>
      <w:r>
        <w:rPr>
          <w:rFonts w:ascii="仿宋" w:hAnsi="仿宋" w:cs="仿宋" w:eastAsia="仿宋"/>
          <w:bCs/>
          <w:sz w:val="32"/>
          <w:szCs w:val="32"/>
        </w:rPr>
        <w:t>（类）农村综合改革（款）</w:t>
      </w:r>
      <w:r>
        <w:rPr>
          <w:rFonts w:ascii="仿宋" w:hAnsi="仿宋" w:cs="仿宋" w:eastAsia="仿宋"/>
          <w:sz w:val="32"/>
          <w:szCs w:val="32"/>
        </w:rPr>
        <w:t>对村民委员会和村党支部的补助</w:t>
      </w:r>
      <w:r>
        <w:rPr>
          <w:rFonts w:ascii="仿宋" w:hAnsi="仿宋" w:cs="仿宋" w:eastAsia="仿宋"/>
          <w:bCs/>
          <w:sz w:val="32"/>
          <w:szCs w:val="32"/>
        </w:rPr>
        <w:t>（项）：</w:t>
      </w:r>
      <w:r>
        <w:rPr>
          <w:rFonts w:ascii="仿宋" w:hAnsi="仿宋" w:cs="仿宋" w:eastAsia="仿宋"/>
          <w:sz w:val="32"/>
          <w:szCs w:val="32"/>
        </w:rPr>
        <w:t>主要用于：该辖区各村正常运转的基本支出，包括生活补助等人员经费以及办公费等日常公用经费。</w:t>
      </w:r>
    </w:p>
    <w:p>
      <w:pPr>
        <w:pStyle w:val="Normal"/>
        <w:ind w:firstLine="627" w:end="0"/>
        <w:rPr>
          <w:rFonts w:ascii="仿宋" w:hAnsi="仿宋" w:eastAsia="仿宋" w:cs="仿宋"/>
          <w:sz w:val="32"/>
          <w:szCs w:val="32"/>
        </w:rPr>
      </w:pPr>
      <w:r>
        <w:rPr>
          <w:rFonts w:eastAsia="仿宋" w:cs="仿宋" w:ascii="仿宋" w:hAnsi="仿宋"/>
          <w:sz w:val="32"/>
          <w:szCs w:val="32"/>
        </w:rPr>
        <w:t>28</w:t>
      </w:r>
      <w:r>
        <w:rPr>
          <w:rFonts w:eastAsia="仿宋" w:cs="仿宋" w:ascii="仿宋" w:hAnsi="仿宋"/>
          <w:sz w:val="32"/>
          <w:szCs w:val="32"/>
        </w:rPr>
        <w:t>.</w:t>
      </w:r>
      <w:r>
        <w:rPr>
          <w:rFonts w:ascii="仿宋" w:hAnsi="仿宋" w:cs="仿宋" w:eastAsia="仿宋"/>
          <w:sz w:val="32"/>
          <w:szCs w:val="32"/>
        </w:rPr>
        <w:t>农林水支出</w:t>
      </w:r>
      <w:r>
        <w:rPr>
          <w:rFonts w:ascii="仿宋" w:hAnsi="仿宋" w:cs="仿宋" w:eastAsia="仿宋"/>
          <w:bCs/>
          <w:sz w:val="32"/>
          <w:szCs w:val="32"/>
        </w:rPr>
        <w:t>（类）农村综合改革（款）</w:t>
      </w:r>
      <w:r>
        <w:rPr>
          <w:rFonts w:ascii="仿宋" w:hAnsi="仿宋" w:cs="仿宋" w:eastAsia="仿宋"/>
          <w:sz w:val="32"/>
          <w:szCs w:val="32"/>
        </w:rPr>
        <w:t>对村集体经济组织的补助</w:t>
      </w:r>
      <w:r>
        <w:rPr>
          <w:rFonts w:ascii="仿宋" w:hAnsi="仿宋" w:cs="仿宋" w:eastAsia="仿宋"/>
          <w:bCs/>
          <w:sz w:val="32"/>
          <w:szCs w:val="32"/>
        </w:rPr>
        <w:t>（项）：</w:t>
      </w:r>
      <w:r>
        <w:rPr>
          <w:rFonts w:ascii="仿宋" w:hAnsi="仿宋" w:cs="仿宋" w:eastAsia="仿宋"/>
          <w:sz w:val="32"/>
          <w:szCs w:val="32"/>
        </w:rPr>
        <w:t>主要用于：反映农村税费改革后对村集体经济组织的补助支出。</w:t>
      </w:r>
    </w:p>
    <w:p>
      <w:pPr>
        <w:pStyle w:val="Normal"/>
        <w:ind w:firstLine="640" w:end="0"/>
        <w:rPr>
          <w:rFonts w:ascii="仿宋" w:hAnsi="仿宋" w:eastAsia="仿宋" w:cs="仿宋"/>
          <w:sz w:val="32"/>
          <w:szCs w:val="32"/>
        </w:rPr>
      </w:pPr>
      <w:r>
        <w:rPr>
          <w:rFonts w:eastAsia="仿宋" w:cs="仿宋" w:ascii="仿宋" w:hAnsi="仿宋"/>
          <w:sz w:val="32"/>
          <w:szCs w:val="32"/>
        </w:rPr>
        <w:t>29</w:t>
      </w:r>
      <w:r>
        <w:rPr>
          <w:rFonts w:eastAsia="仿宋" w:cs="仿宋" w:ascii="仿宋" w:hAnsi="仿宋"/>
          <w:sz w:val="32"/>
          <w:szCs w:val="32"/>
        </w:rPr>
        <w:t>.</w:t>
      </w:r>
      <w:r>
        <w:rPr>
          <w:rFonts w:ascii="仿宋" w:hAnsi="仿宋" w:cs="仿宋" w:eastAsia="仿宋"/>
          <w:sz w:val="32"/>
          <w:szCs w:val="32"/>
        </w:rPr>
        <w:t>农林水支出</w:t>
      </w:r>
      <w:r>
        <w:rPr>
          <w:rFonts w:ascii="仿宋" w:hAnsi="仿宋" w:cs="仿宋" w:eastAsia="仿宋"/>
          <w:bCs/>
          <w:sz w:val="32"/>
          <w:szCs w:val="32"/>
        </w:rPr>
        <w:t>（类）农村综合改革（款）</w:t>
      </w:r>
      <w:r>
        <w:rPr>
          <w:rFonts w:ascii="仿宋" w:hAnsi="仿宋" w:cs="仿宋" w:eastAsia="仿宋"/>
          <w:sz w:val="32"/>
          <w:szCs w:val="32"/>
        </w:rPr>
        <w:t>农村综合改革示范试点补助</w:t>
      </w:r>
      <w:r>
        <w:rPr>
          <w:rFonts w:ascii="仿宋" w:hAnsi="仿宋" w:cs="仿宋" w:eastAsia="仿宋"/>
          <w:bCs/>
          <w:sz w:val="32"/>
          <w:szCs w:val="32"/>
        </w:rPr>
        <w:t>（项）：</w:t>
      </w:r>
      <w:r>
        <w:rPr>
          <w:rFonts w:ascii="仿宋" w:hAnsi="仿宋" w:cs="仿宋" w:eastAsia="仿宋"/>
          <w:sz w:val="32"/>
          <w:szCs w:val="32"/>
        </w:rPr>
        <w:t>主要用于：该辖区各村正常运转的基本支出（办公费）及基础设施建设等。</w:t>
      </w:r>
    </w:p>
    <w:p>
      <w:pPr>
        <w:pStyle w:val="Normal"/>
        <w:ind w:firstLine="640" w:end="0"/>
        <w:rPr/>
      </w:pPr>
      <w:r>
        <w:rPr>
          <w:rFonts w:eastAsia="仿宋" w:cs="仿宋" w:ascii="仿宋" w:hAnsi="仿宋"/>
          <w:sz w:val="32"/>
          <w:szCs w:val="32"/>
        </w:rPr>
        <w:t>30</w:t>
      </w:r>
      <w:r>
        <w:rPr>
          <w:rFonts w:eastAsia="仿宋" w:cs="仿宋" w:ascii="仿宋" w:hAnsi="仿宋"/>
          <w:sz w:val="32"/>
          <w:szCs w:val="32"/>
        </w:rPr>
        <w:t>.</w:t>
      </w:r>
      <w:r>
        <w:rPr>
          <w:rFonts w:ascii="仿宋" w:hAnsi="仿宋" w:cs="仿宋" w:eastAsia="仿宋"/>
          <w:sz w:val="32"/>
          <w:szCs w:val="32"/>
        </w:rPr>
        <w:t>农林水支出（类）</w:t>
      </w:r>
      <w:r>
        <w:rPr>
          <w:rFonts w:ascii="仿宋" w:hAnsi="仿宋" w:cs="仿宋" w:eastAsia="仿宋"/>
          <w:bCs/>
          <w:sz w:val="32"/>
          <w:szCs w:val="32"/>
        </w:rPr>
        <w:t>农村综合改革（款）其他</w:t>
      </w:r>
      <w:r>
        <w:rPr>
          <w:rFonts w:ascii="仿宋" w:hAnsi="仿宋" w:cs="仿宋" w:eastAsia="仿宋"/>
          <w:sz w:val="32"/>
          <w:szCs w:val="32"/>
        </w:rPr>
        <w:t>农村综合改革示范试点补助</w:t>
      </w:r>
      <w:r>
        <w:rPr>
          <w:rFonts w:ascii="仿宋" w:hAnsi="仿宋" w:cs="仿宋" w:eastAsia="仿宋"/>
          <w:bCs/>
          <w:sz w:val="32"/>
          <w:szCs w:val="32"/>
        </w:rPr>
        <w:t>（项）</w:t>
      </w:r>
      <w:r>
        <w:rPr>
          <w:rFonts w:eastAsia="仿宋" w:cs="仿宋" w:ascii="仿宋" w:hAnsi="仿宋"/>
          <w:sz w:val="32"/>
          <w:szCs w:val="32"/>
        </w:rPr>
        <w:t>:</w:t>
      </w:r>
      <w:r>
        <w:rPr>
          <w:rFonts w:ascii="仿宋" w:hAnsi="仿宋" w:cs="仿宋" w:eastAsia="仿宋"/>
          <w:sz w:val="32"/>
          <w:szCs w:val="32"/>
        </w:rPr>
        <w:t>主要用于：反映其他用于农村综合改革方面的支出。</w:t>
      </w:r>
    </w:p>
    <w:p>
      <w:pPr>
        <w:pStyle w:val="Normal"/>
        <w:ind w:firstLine="640" w:end="0"/>
        <w:rPr>
          <w:rFonts w:ascii="仿宋" w:hAnsi="仿宋" w:eastAsia="仿宋" w:cs="仿宋"/>
          <w:sz w:val="32"/>
          <w:szCs w:val="32"/>
        </w:rPr>
      </w:pPr>
      <w:r>
        <w:rPr>
          <w:rFonts w:eastAsia="仿宋" w:cs="仿宋" w:ascii="仿宋" w:hAnsi="仿宋"/>
          <w:sz w:val="32"/>
          <w:szCs w:val="32"/>
        </w:rPr>
        <w:t>31.</w:t>
      </w:r>
      <w:r>
        <w:rPr/>
        <w:t xml:space="preserve"> </w:t>
      </w:r>
      <w:r>
        <w:rPr>
          <w:rFonts w:ascii="仿宋" w:hAnsi="仿宋" w:cs="仿宋" w:eastAsia="仿宋"/>
          <w:sz w:val="32"/>
          <w:szCs w:val="32"/>
        </w:rPr>
        <w:t>交通运输支出（类）公路水路运输（款）其他公路水路运输支出（项）：主要用于：该辖区乡村道路养护。</w:t>
      </w:r>
    </w:p>
    <w:p>
      <w:pPr>
        <w:pStyle w:val="Normal"/>
        <w:spacing w:lineRule="exact" w:line="600"/>
        <w:ind w:firstLine="640" w:end="0"/>
        <w:rPr>
          <w:rFonts w:ascii="仿宋" w:hAnsi="仿宋" w:eastAsia="仿宋" w:cs="仿宋"/>
          <w:b/>
          <w:sz w:val="32"/>
          <w:szCs w:val="32"/>
        </w:rPr>
      </w:pPr>
      <w:r>
        <w:rPr>
          <w:rFonts w:eastAsia="仿宋" w:cs="仿宋" w:ascii="仿宋" w:hAnsi="仿宋"/>
          <w:bCs/>
          <w:sz w:val="32"/>
          <w:szCs w:val="32"/>
        </w:rPr>
        <w:t>32</w:t>
      </w:r>
      <w:r>
        <w:rPr>
          <w:rFonts w:eastAsia="仿宋" w:cs="仿宋" w:ascii="仿宋" w:hAnsi="仿宋"/>
          <w:bCs/>
          <w:sz w:val="32"/>
          <w:szCs w:val="32"/>
        </w:rPr>
        <w:t>.</w:t>
      </w:r>
      <w:r>
        <w:rPr>
          <w:rFonts w:ascii="仿宋" w:hAnsi="仿宋" w:cs="仿宋" w:eastAsia="仿宋"/>
          <w:bCs/>
          <w:sz w:val="32"/>
          <w:szCs w:val="32"/>
        </w:rPr>
        <w:t>住房保障（类）住房改革支出（款）住房公积金（项）</w:t>
      </w:r>
      <w:r>
        <w:rPr>
          <w:rFonts w:eastAsia="仿宋" w:cs="仿宋" w:ascii="仿宋" w:hAnsi="仿宋"/>
          <w:bCs/>
          <w:sz w:val="32"/>
          <w:szCs w:val="32"/>
        </w:rPr>
        <w:t>:</w:t>
      </w:r>
      <w:r>
        <w:rPr>
          <w:rFonts w:ascii="仿宋" w:hAnsi="仿宋" w:cs="仿宋" w:eastAsia="仿宋"/>
          <w:sz w:val="32"/>
          <w:szCs w:val="32"/>
        </w:rPr>
        <w:t>主要用于：部门按人力资源和社会保障部、财政部规定的基本工资和津贴补贴以及规定比例为职工缴纳的住房公积金支出。</w:t>
      </w:r>
    </w:p>
    <w:p>
      <w:pPr>
        <w:pStyle w:val="Normal"/>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t>33</w:t>
      </w:r>
      <w:r>
        <w:rPr>
          <w:rFonts w:eastAsia="仿宋_GB2312;仿宋" w:ascii="仿宋_GB2312;仿宋" w:hAnsi="仿宋_GB2312;仿宋"/>
          <w:sz w:val="32"/>
          <w:szCs w:val="32"/>
        </w:rPr>
        <w:t>.</w:t>
      </w:r>
      <w:r>
        <w:rPr>
          <w:rFonts w:ascii="仿宋_GB2312;仿宋" w:hAnsi="仿宋_GB2312;仿宋" w:eastAsia="仿宋_GB2312;仿宋"/>
          <w:sz w:val="32"/>
          <w:szCs w:val="32"/>
        </w:rPr>
        <w:t>基本支出：指为保障机构正常运转、完成日常工作任务而发生的人员支出和公用支出。</w:t>
      </w:r>
    </w:p>
    <w:p>
      <w:pPr>
        <w:pStyle w:val="Normal"/>
        <w:ind w:firstLine="640" w:end="0"/>
        <w:rPr/>
      </w:pPr>
      <w:r>
        <w:rPr>
          <w:rFonts w:eastAsia="仿宋_GB2312;仿宋" w:ascii="仿宋_GB2312;仿宋" w:hAnsi="仿宋_GB2312;仿宋"/>
          <w:sz w:val="32"/>
          <w:szCs w:val="32"/>
        </w:rPr>
        <w:t>34</w:t>
      </w:r>
      <w:r>
        <w:rPr>
          <w:rFonts w:eastAsia="仿宋_GB2312;仿宋" w:ascii="仿宋_GB2312;仿宋" w:hAnsi="仿宋_GB2312;仿宋"/>
          <w:sz w:val="32"/>
          <w:szCs w:val="32"/>
        </w:rPr>
        <w:t>.</w:t>
      </w:r>
      <w:r>
        <w:rPr>
          <w:rFonts w:ascii="仿宋_GB2312;仿宋" w:hAnsi="仿宋_GB2312;仿宋" w:eastAsia="仿宋_GB2312;仿宋"/>
          <w:sz w:val="32"/>
          <w:szCs w:val="32"/>
        </w:rPr>
        <w:t>项目支出：指在基本支出之外为完成特定行政任务和事业发展目标所发生的支出。</w:t>
      </w:r>
      <w:r>
        <w:rPr>
          <w:rFonts w:ascii="仿宋_GB2312;仿宋" w:hAnsi="仿宋_GB2312;仿宋" w:eastAsia="仿宋_GB2312;仿宋"/>
          <w:sz w:val="32"/>
          <w:szCs w:val="32"/>
        </w:rPr>
        <w:t xml:space="preserve"> </w:t>
      </w:r>
    </w:p>
    <w:p>
      <w:pPr>
        <w:pStyle w:val="Normal"/>
        <w:ind w:firstLine="640" w:end="0"/>
        <w:rPr>
          <w:rFonts w:ascii="仿宋_GB2312;仿宋" w:hAnsi="仿宋_GB2312;仿宋" w:eastAsia="仿宋_GB2312;仿宋"/>
          <w:sz w:val="32"/>
          <w:szCs w:val="32"/>
        </w:rPr>
      </w:pPr>
      <w:r>
        <w:rPr>
          <w:rFonts w:eastAsia="仿宋_GB2312;仿宋" w:ascii="仿宋_GB2312;仿宋" w:hAnsi="仿宋_GB2312;仿宋"/>
          <w:sz w:val="32"/>
          <w:szCs w:val="32"/>
        </w:rPr>
        <w:t>35</w:t>
      </w:r>
      <w:r>
        <w:rPr>
          <w:rFonts w:eastAsia="仿宋_GB2312;仿宋" w:ascii="仿宋_GB2312;仿宋" w:hAnsi="仿宋_GB2312;仿宋"/>
          <w:sz w:val="32"/>
          <w:szCs w:val="32"/>
        </w:rPr>
        <w:t>.</w:t>
      </w:r>
      <w:r>
        <w:rPr>
          <w:rFonts w:ascii="仿宋_GB2312;仿宋" w:hAnsi="仿宋_GB2312;仿宋" w:eastAsia="仿宋_GB2312;仿宋"/>
          <w:sz w:val="32"/>
          <w:szCs w:val="32"/>
        </w:rPr>
        <w:t>经营支出：指事业单位在专业业务活动及其辅助活动之外开展非独立核算经营活动发生的支出。</w:t>
      </w:r>
    </w:p>
    <w:p>
      <w:pPr>
        <w:pStyle w:val="Default"/>
        <w:spacing w:lineRule="exact" w:line="560"/>
        <w:ind w:firstLine="640" w:end="0"/>
        <w:rPr>
          <w:rFonts w:ascii="仿宋_GB2312;仿宋" w:hAnsi="仿宋_GB2312;仿宋" w:eastAsia="仿宋_GB2312;仿宋"/>
          <w:color w:val="000000"/>
          <w:sz w:val="32"/>
          <w:szCs w:val="32"/>
        </w:rPr>
      </w:pPr>
      <w:r>
        <w:rPr>
          <w:rFonts w:eastAsia="仿宋_GB2312;仿宋" w:ascii="仿宋_GB2312;仿宋" w:hAnsi="仿宋_GB2312;仿宋"/>
          <w:color w:val="000000"/>
          <w:sz w:val="32"/>
          <w:szCs w:val="32"/>
        </w:rPr>
        <w:t>36</w:t>
      </w:r>
      <w:r>
        <w:rPr>
          <w:rFonts w:eastAsia="仿宋_GB2312;仿宋" w:ascii="仿宋_GB2312;仿宋" w:hAnsi="仿宋_GB2312;仿宋"/>
          <w:color w:val="000000"/>
          <w:sz w:val="32"/>
          <w:szCs w:val="32"/>
        </w:rPr>
        <w:t>.</w:t>
      </w:r>
      <w:r>
        <w:rPr>
          <w:rFonts w:eastAsia="仿宋_GB2312;仿宋" w:ascii="仿宋_GB2312;仿宋" w:hAnsi="仿宋_GB2312;仿宋"/>
          <w:color w:val="000000"/>
          <w:sz w:val="32"/>
          <w:szCs w:val="32"/>
        </w:rPr>
        <w:t>“</w:t>
      </w:r>
      <w:r>
        <w:rPr>
          <w:rFonts w:ascii="仿宋_GB2312;仿宋" w:hAnsi="仿宋_GB2312;仿宋" w:eastAsia="仿宋_GB2312;仿宋"/>
          <w:color w:val="000000"/>
          <w:sz w:val="32"/>
          <w:szCs w:val="32"/>
        </w:rPr>
        <w:t>三公”经费：指单位用财政拨款安排的因公出国（境）费、公务用车购置及运行费和公务接待费。其中，因公出国（境）费反映单位公务出国（境）的国际旅费、国外城市间交通费、住宿费、伙食费、培训费、公杂费等支出；公务用车购置及运行费反映单位公务用车车辆购置支出（含车辆购置税）及租用费、燃料费、维修费、过路过桥费、保险费等支出；公务接待费反映单位按规定开支的各类公务接待（含外宾接待）支出。</w:t>
      </w:r>
    </w:p>
    <w:p>
      <w:pPr>
        <w:pStyle w:val="Default"/>
        <w:spacing w:lineRule="exact" w:line="560"/>
        <w:ind w:firstLine="640" w:end="0"/>
        <w:rPr>
          <w:rFonts w:ascii="仿宋_GB2312;仿宋" w:hAnsi="仿宋_GB2312;仿宋" w:eastAsia="仿宋_GB2312;仿宋"/>
          <w:color w:val="000000"/>
          <w:sz w:val="32"/>
          <w:szCs w:val="32"/>
        </w:rPr>
      </w:pPr>
      <w:r>
        <w:rPr>
          <w:rFonts w:eastAsia="仿宋_GB2312;仿宋" w:ascii="仿宋_GB2312;仿宋" w:hAnsi="仿宋_GB2312;仿宋"/>
          <w:color w:val="000000"/>
          <w:sz w:val="32"/>
          <w:szCs w:val="32"/>
        </w:rPr>
        <w:t>37</w:t>
      </w:r>
      <w:r>
        <w:rPr>
          <w:rFonts w:eastAsia="仿宋_GB2312;仿宋" w:ascii="仿宋_GB2312;仿宋" w:hAnsi="仿宋_GB2312;仿宋"/>
          <w:color w:val="000000"/>
          <w:sz w:val="32"/>
          <w:szCs w:val="32"/>
        </w:rPr>
        <w:t>.</w:t>
      </w:r>
      <w:r>
        <w:rPr>
          <w:rFonts w:ascii="仿宋_GB2312;仿宋" w:hAnsi="仿宋_GB2312;仿宋" w:eastAsia="仿宋_GB2312;仿宋"/>
          <w:color w:val="000000"/>
          <w:sz w:val="32"/>
          <w:szCs w:val="32"/>
        </w:rPr>
        <w:t>机关运行经费：为保障行政单位（含参照公务员法管理的事业单位）运行用于购买货物和服务的各项资金，包括办公及印刷费、邮电费、差旅费、会议费、福利费、日常维修费、专用材料及一般设备购置费、办公用房水电费、办公用房取暖费、办公用房物业管理费、公务用车运行维护费以及其他费用。</w:t>
      </w:r>
    </w:p>
    <w:p>
      <w:pPr>
        <w:pStyle w:val="Normal"/>
        <w:ind w:firstLine="643" w:end="0"/>
        <w:rPr>
          <w:rFonts w:ascii="仿宋" w:hAnsi="仿宋" w:eastAsia="仿宋" w:cs="仿宋"/>
          <w:b/>
          <w:color w:val="000000"/>
          <w:sz w:val="32"/>
          <w:szCs w:val="32"/>
        </w:rPr>
      </w:pPr>
      <w:r>
        <w:rPr>
          <w:rFonts w:eastAsia="仿宋" w:cs="仿宋" w:ascii="仿宋" w:hAnsi="仿宋"/>
          <w:b/>
          <w:color w:val="000000"/>
          <w:sz w:val="32"/>
          <w:szCs w:val="32"/>
        </w:rPr>
      </w:r>
      <w:r>
        <w:br w:type="page"/>
      </w:r>
    </w:p>
    <w:p>
      <w:pPr>
        <w:pStyle w:val="Normal"/>
        <w:numPr>
          <w:ilvl w:val="0"/>
          <w:numId w:val="0"/>
        </w:numPr>
        <w:spacing w:lineRule="exact" w:line="600"/>
        <w:jc w:val="center"/>
        <w:outlineLvl w:val="0"/>
        <w:rPr/>
      </w:pPr>
      <w:r>
        <w:rPr>
          <w:rStyle w:val="1Char"/>
          <w:rFonts w:ascii="黑体;SimHei" w:hAnsi="黑体;SimHei" w:cs="黑体;SimHei" w:eastAsia="黑体;SimHei"/>
          <w:b w:val="false"/>
        </w:rPr>
        <w:t>第四部分 附件</w:t>
      </w:r>
    </w:p>
    <w:tbl>
      <w:tblPr>
        <w:tblW w:w="8715" w:type="dxa"/>
        <w:jc w:val="start"/>
        <w:tblInd w:w="93" w:type="dxa"/>
        <w:tblLayout w:type="fixed"/>
        <w:tblCellMar>
          <w:top w:w="0" w:type="dxa"/>
          <w:start w:w="108" w:type="dxa"/>
          <w:bottom w:w="0" w:type="dxa"/>
          <w:end w:w="108" w:type="dxa"/>
        </w:tblCellMar>
      </w:tblPr>
      <w:tblGrid>
        <w:gridCol w:w="576"/>
        <w:gridCol w:w="141"/>
        <w:gridCol w:w="117"/>
        <w:gridCol w:w="867"/>
        <w:gridCol w:w="46"/>
        <w:gridCol w:w="87"/>
        <w:gridCol w:w="999"/>
        <w:gridCol w:w="23"/>
        <w:gridCol w:w="35"/>
        <w:gridCol w:w="1171"/>
        <w:gridCol w:w="43"/>
        <w:gridCol w:w="16"/>
        <w:gridCol w:w="421"/>
        <w:gridCol w:w="43"/>
        <w:gridCol w:w="14"/>
        <w:gridCol w:w="699"/>
        <w:gridCol w:w="28"/>
        <w:gridCol w:w="9"/>
        <w:gridCol w:w="428"/>
        <w:gridCol w:w="20"/>
        <w:gridCol w:w="826"/>
        <w:gridCol w:w="86"/>
        <w:gridCol w:w="66"/>
        <w:gridCol w:w="358"/>
        <w:gridCol w:w="91"/>
        <w:gridCol w:w="69"/>
        <w:gridCol w:w="326"/>
        <w:gridCol w:w="124"/>
        <w:gridCol w:w="96"/>
        <w:gridCol w:w="890"/>
      </w:tblGrid>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834"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6881" w:type="dxa"/>
            <w:gridSpan w:val="2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51190221R000000041716-</w:t>
            </w:r>
            <w:r>
              <w:rPr>
                <w:rFonts w:ascii="宋体;SimSun" w:hAnsi="宋体;SimSun" w:cs="宋体;SimSun"/>
                <w:color w:val="000000"/>
                <w:kern w:val="0"/>
                <w:sz w:val="18"/>
                <w:szCs w:val="18"/>
                <w:lang w:bidi="ar"/>
              </w:rPr>
              <w:t>医疗保险</w:t>
            </w:r>
          </w:p>
        </w:tc>
      </w:tr>
      <w:tr>
        <w:trPr>
          <w:trHeight w:val="675" w:hRule="atLeast"/>
        </w:trPr>
        <w:tc>
          <w:tcPr>
            <w:tcW w:w="1834"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3949" w:type="dxa"/>
            <w:gridSpan w:val="1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978" w:type="dxa"/>
            <w:gridSpan w:val="3"/>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1954"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834"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00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3949" w:type="dxa"/>
            <w:gridSpan w:val="1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32" w:type="dxa"/>
            <w:gridSpan w:val="1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270"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0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3949" w:type="dxa"/>
            <w:gridSpan w:val="1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严格执行相关政策，保障工资及时、足额发放或社保及时、足额缴纳，预算编制科学合理，减少结余资金。</w:t>
            </w:r>
          </w:p>
        </w:tc>
        <w:tc>
          <w:tcPr>
            <w:tcW w:w="2932" w:type="dxa"/>
            <w:gridSpan w:val="10"/>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年度医疗保险</w:t>
            </w:r>
            <w:r>
              <w:rPr>
                <w:rFonts w:eastAsia="黑体;SimHei" w:cs="黑体;SimHei" w:ascii="黑体;SimHei" w:hAnsi="黑体;SimHei"/>
                <w:color w:val="000000"/>
                <w:kern w:val="0"/>
                <w:sz w:val="18"/>
                <w:szCs w:val="18"/>
                <w:lang w:bidi="ar"/>
              </w:rPr>
              <w:t>17.43</w:t>
            </w:r>
            <w:r>
              <w:rPr>
                <w:rFonts w:ascii="黑体;SimHei" w:hAnsi="黑体;SimHei" w:cs="黑体;SimHei" w:eastAsia="黑体;SimHei"/>
                <w:color w:val="000000"/>
                <w:kern w:val="0"/>
                <w:sz w:val="18"/>
                <w:szCs w:val="18"/>
                <w:lang w:bidi="ar"/>
              </w:rPr>
              <w:t>万元，按照预算法要求，足额缴纳，按时按质完成目标任务</w:t>
            </w:r>
          </w:p>
        </w:tc>
      </w:tr>
      <w:tr>
        <w:trPr>
          <w:trHeight w:val="675"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6881" w:type="dxa"/>
            <w:gridSpan w:val="2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年度在职职工</w:t>
            </w:r>
            <w:r>
              <w:rPr>
                <w:rFonts w:cs="宋体;SimSun" w:ascii="宋体;SimSun" w:hAnsi="宋体;SimSun"/>
                <w:color w:val="000000"/>
                <w:kern w:val="0"/>
                <w:sz w:val="18"/>
                <w:szCs w:val="18"/>
                <w:lang w:bidi="ar"/>
              </w:rPr>
              <w:t>24</w:t>
            </w:r>
            <w:r>
              <w:rPr>
                <w:rFonts w:ascii="宋体;SimSun" w:hAnsi="宋体;SimSun" w:cs="宋体;SimSun"/>
                <w:color w:val="000000"/>
                <w:kern w:val="0"/>
                <w:sz w:val="18"/>
                <w:szCs w:val="18"/>
                <w:lang w:bidi="ar"/>
              </w:rPr>
              <w:t>人，医疗保险预算数为</w:t>
            </w:r>
            <w:r>
              <w:rPr>
                <w:rFonts w:cs="宋体;SimSun" w:ascii="宋体;SimSun" w:hAnsi="宋体;SimSun"/>
                <w:color w:val="000000"/>
                <w:kern w:val="0"/>
                <w:sz w:val="18"/>
                <w:szCs w:val="18"/>
                <w:lang w:bidi="ar"/>
              </w:rPr>
              <w:t>17.43</w:t>
            </w:r>
            <w:r>
              <w:rPr>
                <w:rFonts w:ascii="宋体;SimSun" w:hAnsi="宋体;SimSun" w:cs="宋体;SimSun"/>
                <w:color w:val="000000"/>
                <w:kern w:val="0"/>
                <w:sz w:val="18"/>
                <w:szCs w:val="18"/>
                <w:lang w:bidi="ar"/>
              </w:rPr>
              <w:t>万元，在执行过程中，按月足额上缴，保障职工利益。</w:t>
            </w:r>
          </w:p>
        </w:tc>
      </w:tr>
      <w:tr>
        <w:trPr>
          <w:trHeight w:val="450" w:hRule="atLeast"/>
        </w:trPr>
        <w:tc>
          <w:tcPr>
            <w:tcW w:w="834"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662"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89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17.21</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17.43</w:t>
            </w:r>
          </w:p>
        </w:tc>
        <w:tc>
          <w:tcPr>
            <w:tcW w:w="1662"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17.43</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890"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17.21</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17.43</w:t>
            </w:r>
          </w:p>
        </w:tc>
        <w:tc>
          <w:tcPr>
            <w:tcW w:w="1662"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17.43</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662"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662"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662" w:type="dxa"/>
            <w:gridSpan w:val="8"/>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834"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3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4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89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发放（缴纳）覆盖率</w:t>
            </w:r>
          </w:p>
        </w:tc>
        <w:tc>
          <w:tcPr>
            <w:tcW w:w="4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3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4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8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足额保障率（参保率）</w:t>
            </w:r>
          </w:p>
        </w:tc>
        <w:tc>
          <w:tcPr>
            <w:tcW w:w="4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3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4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8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761" w:type="dxa"/>
            <w:gridSpan w:val="2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8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83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7881" w:type="dxa"/>
            <w:gridSpan w:val="2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83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7881" w:type="dxa"/>
            <w:gridSpan w:val="2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83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7881" w:type="dxa"/>
            <w:gridSpan w:val="2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99"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16"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834" w:type="dxa"/>
            <w:gridSpan w:val="3"/>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0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057"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3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78"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3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48"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978"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8"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4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90" w:type="dxa"/>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834"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6881" w:type="dxa"/>
            <w:gridSpan w:val="2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51190221R000000041735-</w:t>
            </w:r>
            <w:r>
              <w:rPr>
                <w:rFonts w:ascii="宋体;SimSun" w:hAnsi="宋体;SimSun" w:cs="宋体;SimSun"/>
                <w:color w:val="000000"/>
                <w:kern w:val="0"/>
                <w:sz w:val="18"/>
                <w:szCs w:val="18"/>
                <w:lang w:bidi="ar"/>
              </w:rPr>
              <w:t>养老保险</w:t>
            </w:r>
          </w:p>
        </w:tc>
      </w:tr>
      <w:tr>
        <w:trPr>
          <w:trHeight w:val="675" w:hRule="atLeast"/>
        </w:trPr>
        <w:tc>
          <w:tcPr>
            <w:tcW w:w="1834"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3949" w:type="dxa"/>
            <w:gridSpan w:val="1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978" w:type="dxa"/>
            <w:gridSpan w:val="3"/>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1954"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834"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00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3949" w:type="dxa"/>
            <w:gridSpan w:val="1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32" w:type="dxa"/>
            <w:gridSpan w:val="1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495"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0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3949" w:type="dxa"/>
            <w:gridSpan w:val="1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严格执行相关政策，保障工资及时、足额发放或社保及时、足额缴纳，预算编制科学合理，减少结余资金。</w:t>
            </w:r>
          </w:p>
        </w:tc>
        <w:tc>
          <w:tcPr>
            <w:tcW w:w="2932" w:type="dxa"/>
            <w:gridSpan w:val="10"/>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年度养老保险</w:t>
            </w:r>
            <w:r>
              <w:rPr>
                <w:rFonts w:eastAsia="黑体;SimHei" w:cs="黑体;SimHei" w:ascii="黑体;SimHei" w:hAnsi="黑体;SimHei"/>
                <w:color w:val="000000"/>
                <w:kern w:val="0"/>
                <w:sz w:val="18"/>
                <w:szCs w:val="18"/>
                <w:lang w:bidi="ar"/>
              </w:rPr>
              <w:t>37.50</w:t>
            </w:r>
            <w:r>
              <w:rPr>
                <w:rFonts w:ascii="黑体;SimHei" w:hAnsi="黑体;SimHei" w:cs="黑体;SimHei" w:eastAsia="黑体;SimHei"/>
                <w:color w:val="000000"/>
                <w:kern w:val="0"/>
                <w:sz w:val="18"/>
                <w:szCs w:val="18"/>
                <w:lang w:bidi="ar"/>
              </w:rPr>
              <w:t>万元，按照预算法要求，足额缴纳，按时按质完成目标任务</w:t>
            </w:r>
          </w:p>
        </w:tc>
      </w:tr>
      <w:tr>
        <w:trPr>
          <w:trHeight w:val="675"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6881" w:type="dxa"/>
            <w:gridSpan w:val="2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年度行政人员养老保险预算数为</w:t>
            </w:r>
            <w:r>
              <w:rPr>
                <w:rFonts w:cs="宋体;SimSun" w:ascii="宋体;SimSun" w:hAnsi="宋体;SimSun"/>
                <w:color w:val="000000"/>
                <w:kern w:val="0"/>
                <w:sz w:val="18"/>
                <w:szCs w:val="18"/>
                <w:lang w:bidi="ar"/>
              </w:rPr>
              <w:t>37.50</w:t>
            </w:r>
            <w:r>
              <w:rPr>
                <w:rFonts w:ascii="宋体;SimSun" w:hAnsi="宋体;SimSun" w:cs="宋体;SimSun"/>
                <w:color w:val="000000"/>
                <w:kern w:val="0"/>
                <w:sz w:val="18"/>
                <w:szCs w:val="18"/>
                <w:lang w:bidi="ar"/>
              </w:rPr>
              <w:t>万元，在实施过程中，全额上缴，按照时间节点完成目标任务</w:t>
            </w:r>
          </w:p>
        </w:tc>
      </w:tr>
      <w:tr>
        <w:trPr>
          <w:trHeight w:val="450" w:hRule="atLeast"/>
        </w:trPr>
        <w:tc>
          <w:tcPr>
            <w:tcW w:w="834"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662"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89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36.20</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37.50</w:t>
            </w:r>
          </w:p>
        </w:tc>
        <w:tc>
          <w:tcPr>
            <w:tcW w:w="1662"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37.50</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890"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36.20</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37.50</w:t>
            </w:r>
          </w:p>
        </w:tc>
        <w:tc>
          <w:tcPr>
            <w:tcW w:w="1662"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37.50</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662"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662"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662" w:type="dxa"/>
            <w:gridSpan w:val="8"/>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834"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3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4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89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发放（缴纳）覆盖率</w:t>
            </w:r>
          </w:p>
        </w:tc>
        <w:tc>
          <w:tcPr>
            <w:tcW w:w="4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3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4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8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足额保障率（参保率）</w:t>
            </w:r>
          </w:p>
        </w:tc>
        <w:tc>
          <w:tcPr>
            <w:tcW w:w="4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3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4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8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761" w:type="dxa"/>
            <w:gridSpan w:val="2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8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83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7881" w:type="dxa"/>
            <w:gridSpan w:val="2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83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7881" w:type="dxa"/>
            <w:gridSpan w:val="2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83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7881" w:type="dxa"/>
            <w:gridSpan w:val="2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99"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16"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834" w:type="dxa"/>
            <w:gridSpan w:val="3"/>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0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057"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3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78"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3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48"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978"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8"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4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90" w:type="dxa"/>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834"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6881" w:type="dxa"/>
            <w:gridSpan w:val="2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51190221R000000041749-</w:t>
            </w:r>
            <w:r>
              <w:rPr>
                <w:rFonts w:ascii="宋体;SimSun" w:hAnsi="宋体;SimSun" w:cs="宋体;SimSun"/>
                <w:color w:val="000000"/>
                <w:kern w:val="0"/>
                <w:sz w:val="18"/>
                <w:szCs w:val="18"/>
                <w:lang w:bidi="ar"/>
              </w:rPr>
              <w:t>住房公积金</w:t>
            </w:r>
          </w:p>
        </w:tc>
      </w:tr>
      <w:tr>
        <w:trPr>
          <w:trHeight w:val="675" w:hRule="atLeast"/>
        </w:trPr>
        <w:tc>
          <w:tcPr>
            <w:tcW w:w="1834"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3949" w:type="dxa"/>
            <w:gridSpan w:val="1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978" w:type="dxa"/>
            <w:gridSpan w:val="3"/>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1954"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834"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00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3949" w:type="dxa"/>
            <w:gridSpan w:val="1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32" w:type="dxa"/>
            <w:gridSpan w:val="1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570"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0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3949" w:type="dxa"/>
            <w:gridSpan w:val="1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严格执行相关政策，保障工资及时、足额发放或社保及时、足额缴纳，预算编制科学合理，减少结余资金。</w:t>
            </w:r>
          </w:p>
        </w:tc>
        <w:tc>
          <w:tcPr>
            <w:tcW w:w="2932" w:type="dxa"/>
            <w:gridSpan w:val="10"/>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年度住房公积金</w:t>
            </w:r>
            <w:r>
              <w:rPr>
                <w:rFonts w:eastAsia="黑体;SimHei" w:cs="黑体;SimHei" w:ascii="黑体;SimHei" w:hAnsi="黑体;SimHei"/>
                <w:color w:val="000000"/>
                <w:kern w:val="0"/>
                <w:sz w:val="18"/>
                <w:szCs w:val="18"/>
                <w:lang w:bidi="ar"/>
              </w:rPr>
              <w:t>31.86</w:t>
            </w:r>
            <w:r>
              <w:rPr>
                <w:rFonts w:ascii="黑体;SimHei" w:hAnsi="黑体;SimHei" w:cs="黑体;SimHei" w:eastAsia="黑体;SimHei"/>
                <w:color w:val="000000"/>
                <w:kern w:val="0"/>
                <w:sz w:val="18"/>
                <w:szCs w:val="18"/>
                <w:lang w:bidi="ar"/>
              </w:rPr>
              <w:t>万元，按照预算法要求，足额缴纳，按时按质完成目标任务</w:t>
            </w:r>
          </w:p>
        </w:tc>
      </w:tr>
      <w:tr>
        <w:trPr>
          <w:trHeight w:val="675"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6881" w:type="dxa"/>
            <w:gridSpan w:val="2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年度行政人员住房公积金全年预算数为</w:t>
            </w:r>
            <w:r>
              <w:rPr>
                <w:rFonts w:cs="宋体;SimSun" w:ascii="宋体;SimSun" w:hAnsi="宋体;SimSun"/>
                <w:color w:val="000000"/>
                <w:kern w:val="0"/>
                <w:sz w:val="18"/>
                <w:szCs w:val="18"/>
                <w:lang w:bidi="ar"/>
              </w:rPr>
              <w:t>31.86</w:t>
            </w:r>
            <w:r>
              <w:rPr>
                <w:rFonts w:ascii="宋体;SimSun" w:hAnsi="宋体;SimSun" w:cs="宋体;SimSun"/>
                <w:color w:val="000000"/>
                <w:kern w:val="0"/>
                <w:sz w:val="18"/>
                <w:szCs w:val="18"/>
                <w:lang w:bidi="ar"/>
              </w:rPr>
              <w:t>万元，在实施过程中，全额上缴，按照时间节点完成目标任务</w:t>
            </w:r>
          </w:p>
        </w:tc>
      </w:tr>
      <w:tr>
        <w:trPr>
          <w:trHeight w:val="450" w:hRule="atLeast"/>
        </w:trPr>
        <w:tc>
          <w:tcPr>
            <w:tcW w:w="834"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662"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89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29.96</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31.86</w:t>
            </w:r>
          </w:p>
        </w:tc>
        <w:tc>
          <w:tcPr>
            <w:tcW w:w="1662"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31.86</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890"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29.96</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31.86</w:t>
            </w:r>
          </w:p>
        </w:tc>
        <w:tc>
          <w:tcPr>
            <w:tcW w:w="1662"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31.86</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662"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662"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662" w:type="dxa"/>
            <w:gridSpan w:val="8"/>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834"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3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4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89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发放（缴纳）覆盖率</w:t>
            </w:r>
          </w:p>
        </w:tc>
        <w:tc>
          <w:tcPr>
            <w:tcW w:w="4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3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4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8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83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0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0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足额保障率（参保率）</w:t>
            </w:r>
          </w:p>
        </w:tc>
        <w:tc>
          <w:tcPr>
            <w:tcW w:w="4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3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4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7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8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761" w:type="dxa"/>
            <w:gridSpan w:val="2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54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8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83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7881" w:type="dxa"/>
            <w:gridSpan w:val="2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83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7881" w:type="dxa"/>
            <w:gridSpan w:val="2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83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7881" w:type="dxa"/>
            <w:gridSpan w:val="2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99"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16"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47"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6968" w:type="dxa"/>
            <w:gridSpan w:val="2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51190221R000000090124-</w:t>
            </w:r>
            <w:r>
              <w:rPr>
                <w:rFonts w:ascii="宋体;SimSun" w:hAnsi="宋体;SimSun" w:cs="宋体;SimSun"/>
                <w:color w:val="000000"/>
                <w:kern w:val="0"/>
                <w:sz w:val="18"/>
                <w:szCs w:val="18"/>
                <w:lang w:bidi="ar"/>
              </w:rPr>
              <w:t>生活补助（优抚对象、遗属、村组干部）</w:t>
            </w:r>
          </w:p>
        </w:tc>
      </w:tr>
      <w:tr>
        <w:trPr>
          <w:trHeight w:val="675" w:hRule="atLeast"/>
        </w:trPr>
        <w:tc>
          <w:tcPr>
            <w:tcW w:w="1747"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36"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912"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020"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717"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03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36"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32" w:type="dxa"/>
            <w:gridSpan w:val="1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51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3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36"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严格执行相关政策，保障工资及时、足额发放或社保及时、足额缴纳，预算编制科学合理，减少结余资金。</w:t>
            </w:r>
          </w:p>
        </w:tc>
        <w:tc>
          <w:tcPr>
            <w:tcW w:w="2932" w:type="dxa"/>
            <w:gridSpan w:val="10"/>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年度村组干部和社区干部报酬全年预算数为</w:t>
            </w:r>
            <w:r>
              <w:rPr>
                <w:rFonts w:eastAsia="黑体;SimHei" w:cs="黑体;SimHei" w:ascii="黑体;SimHei" w:hAnsi="黑体;SimHei"/>
                <w:color w:val="000000"/>
                <w:kern w:val="0"/>
                <w:sz w:val="18"/>
                <w:szCs w:val="18"/>
                <w:lang w:bidi="ar"/>
              </w:rPr>
              <w:t>290.43</w:t>
            </w:r>
            <w:r>
              <w:rPr>
                <w:rFonts w:ascii="黑体;SimHei" w:hAnsi="黑体;SimHei" w:cs="黑体;SimHei" w:eastAsia="黑体;SimHei"/>
                <w:color w:val="000000"/>
                <w:kern w:val="0"/>
                <w:sz w:val="18"/>
                <w:szCs w:val="18"/>
                <w:lang w:bidi="ar"/>
              </w:rPr>
              <w:t>万元，对照标准，足额发放，按时按质完成目标任务</w:t>
            </w:r>
          </w:p>
        </w:tc>
      </w:tr>
      <w:tr>
        <w:trPr>
          <w:trHeight w:val="675"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6968" w:type="dxa"/>
            <w:gridSpan w:val="2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年度村组干部和社区干部报酬全年预算数为</w:t>
            </w:r>
            <w:r>
              <w:rPr>
                <w:rFonts w:cs="宋体;SimSun" w:ascii="宋体;SimSun" w:hAnsi="宋体;SimSun"/>
                <w:color w:val="000000"/>
                <w:kern w:val="0"/>
                <w:sz w:val="18"/>
                <w:szCs w:val="18"/>
                <w:lang w:bidi="ar"/>
              </w:rPr>
              <w:t>290.43</w:t>
            </w:r>
            <w:r>
              <w:rPr>
                <w:rFonts w:ascii="宋体;SimSun" w:hAnsi="宋体;SimSun" w:cs="宋体;SimSun"/>
                <w:color w:val="000000"/>
                <w:kern w:val="0"/>
                <w:sz w:val="18"/>
                <w:szCs w:val="18"/>
                <w:lang w:bidi="ar"/>
              </w:rPr>
              <w:t>万元，在实施过程中，按照补助标准全额发放，对照时间节点完成目标任务</w:t>
            </w:r>
          </w:p>
        </w:tc>
      </w:tr>
      <w:tr>
        <w:trPr>
          <w:trHeight w:val="450" w:hRule="atLeast"/>
        </w:trPr>
        <w:tc>
          <w:tcPr>
            <w:tcW w:w="717"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290.43</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290.43</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290.43</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986"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290.43</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290.43</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290.43</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717"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发放（缴纳）覆盖率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足额保障率（参保率）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95" w:type="dxa"/>
            <w:gridSpan w:val="2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7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7998" w:type="dxa"/>
            <w:gridSpan w:val="28"/>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7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7998" w:type="dxa"/>
            <w:gridSpan w:val="28"/>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7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7998" w:type="dxa"/>
            <w:gridSpan w:val="28"/>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85" w:type="dxa"/>
            <w:gridSpan w:val="1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30" w:type="dxa"/>
            <w:gridSpan w:val="1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717" w:type="dxa"/>
            <w:gridSpan w:val="2"/>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3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08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72"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41"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57"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912"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9"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98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47"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6968" w:type="dxa"/>
            <w:gridSpan w:val="2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51190221R000000092059-</w:t>
            </w:r>
            <w:r>
              <w:rPr>
                <w:rFonts w:ascii="宋体;SimSun" w:hAnsi="宋体;SimSun" w:cs="宋体;SimSun"/>
                <w:color w:val="000000"/>
                <w:kern w:val="0"/>
                <w:sz w:val="18"/>
                <w:szCs w:val="18"/>
                <w:lang w:bidi="ar"/>
              </w:rPr>
              <w:t>抚恤金（伤残、丧葬）</w:t>
            </w:r>
          </w:p>
        </w:tc>
      </w:tr>
      <w:tr>
        <w:trPr>
          <w:trHeight w:val="675" w:hRule="atLeast"/>
        </w:trPr>
        <w:tc>
          <w:tcPr>
            <w:tcW w:w="1747"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36"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912"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020"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717"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03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36"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32" w:type="dxa"/>
            <w:gridSpan w:val="1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555"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3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36"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严格执行相关政策，保障工资及时、足额发放或社保及时、足额缴纳，预算编制科学合理，减少结余资金。</w:t>
            </w:r>
          </w:p>
        </w:tc>
        <w:tc>
          <w:tcPr>
            <w:tcW w:w="2932" w:type="dxa"/>
            <w:gridSpan w:val="10"/>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年退休人员病故，按巴区委组薪【</w:t>
            </w: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w:t>
            </w:r>
            <w:r>
              <w:rPr>
                <w:rFonts w:eastAsia="黑体;SimHei" w:cs="黑体;SimHei" w:ascii="黑体;SimHei" w:hAnsi="黑体;SimHei"/>
                <w:color w:val="000000"/>
                <w:kern w:val="0"/>
                <w:sz w:val="18"/>
                <w:szCs w:val="18"/>
                <w:lang w:bidi="ar"/>
              </w:rPr>
              <w:t>248</w:t>
            </w:r>
            <w:r>
              <w:rPr>
                <w:rFonts w:ascii="黑体;SimHei" w:hAnsi="黑体;SimHei" w:cs="黑体;SimHei" w:eastAsia="黑体;SimHei"/>
                <w:color w:val="000000"/>
                <w:kern w:val="0"/>
                <w:sz w:val="18"/>
                <w:szCs w:val="18"/>
                <w:lang w:bidi="ar"/>
              </w:rPr>
              <w:t>号发放一次性抚恤金和丧葬费</w:t>
            </w:r>
            <w:r>
              <w:rPr>
                <w:rFonts w:eastAsia="黑体;SimHei" w:cs="黑体;SimHei" w:ascii="黑体;SimHei" w:hAnsi="黑体;SimHei"/>
                <w:color w:val="000000"/>
                <w:kern w:val="0"/>
                <w:sz w:val="18"/>
                <w:szCs w:val="18"/>
                <w:lang w:bidi="ar"/>
              </w:rPr>
              <w:t>20.27</w:t>
            </w:r>
            <w:r>
              <w:rPr>
                <w:rFonts w:ascii="黑体;SimHei" w:hAnsi="黑体;SimHei" w:cs="黑体;SimHei" w:eastAsia="黑体;SimHei"/>
                <w:color w:val="000000"/>
                <w:kern w:val="0"/>
                <w:sz w:val="18"/>
                <w:szCs w:val="18"/>
                <w:lang w:bidi="ar"/>
              </w:rPr>
              <w:t>万元</w:t>
            </w:r>
          </w:p>
        </w:tc>
      </w:tr>
      <w:tr>
        <w:trPr>
          <w:trHeight w:val="675"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6968" w:type="dxa"/>
            <w:gridSpan w:val="2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年抚恤金预算数为</w:t>
            </w:r>
            <w:r>
              <w:rPr>
                <w:rFonts w:cs="宋体;SimSun" w:ascii="宋体;SimSun" w:hAnsi="宋体;SimSun"/>
                <w:color w:val="000000"/>
                <w:kern w:val="0"/>
                <w:sz w:val="18"/>
                <w:szCs w:val="18"/>
                <w:lang w:bidi="ar"/>
              </w:rPr>
              <w:t>20.27</w:t>
            </w:r>
            <w:r>
              <w:rPr>
                <w:rFonts w:ascii="宋体;SimSun" w:hAnsi="宋体;SimSun" w:cs="宋体;SimSun"/>
                <w:color w:val="000000"/>
                <w:kern w:val="0"/>
                <w:sz w:val="18"/>
                <w:szCs w:val="18"/>
                <w:lang w:bidi="ar"/>
              </w:rPr>
              <w:t>万元，在执行过程中发给郭明荣同志遗属一次性抚恤金和丧葬费</w:t>
            </w:r>
            <w:r>
              <w:rPr>
                <w:rFonts w:cs="宋体;SimSun" w:ascii="宋体;SimSun" w:hAnsi="宋体;SimSun"/>
                <w:color w:val="000000"/>
                <w:kern w:val="0"/>
                <w:sz w:val="18"/>
                <w:szCs w:val="18"/>
                <w:lang w:bidi="ar"/>
              </w:rPr>
              <w:t>20.27</w:t>
            </w:r>
            <w:r>
              <w:rPr>
                <w:rFonts w:ascii="宋体;SimSun" w:hAnsi="宋体;SimSun" w:cs="宋体;SimSun"/>
                <w:color w:val="000000"/>
                <w:kern w:val="0"/>
                <w:sz w:val="18"/>
                <w:szCs w:val="18"/>
                <w:lang w:bidi="ar"/>
              </w:rPr>
              <w:t>万元</w:t>
            </w:r>
          </w:p>
        </w:tc>
      </w:tr>
      <w:tr>
        <w:trPr>
          <w:trHeight w:val="450" w:hRule="atLeast"/>
        </w:trPr>
        <w:tc>
          <w:tcPr>
            <w:tcW w:w="717"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20.27</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20.27</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986"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20.27</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20.27</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717"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发放（缴纳）覆盖率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足额保障率（参保率）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95" w:type="dxa"/>
            <w:gridSpan w:val="2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7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7998" w:type="dxa"/>
            <w:gridSpan w:val="28"/>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7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7998" w:type="dxa"/>
            <w:gridSpan w:val="28"/>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7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7998" w:type="dxa"/>
            <w:gridSpan w:val="28"/>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85" w:type="dxa"/>
            <w:gridSpan w:val="1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30" w:type="dxa"/>
            <w:gridSpan w:val="1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717" w:type="dxa"/>
            <w:gridSpan w:val="2"/>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3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08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72"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41"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57"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912"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9"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98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47"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6968" w:type="dxa"/>
            <w:gridSpan w:val="2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51190221T000000167172-</w:t>
            </w:r>
            <w:r>
              <w:rPr>
                <w:rFonts w:ascii="宋体;SimSun" w:hAnsi="宋体;SimSun" w:cs="宋体;SimSun"/>
                <w:color w:val="000000"/>
                <w:kern w:val="0"/>
                <w:sz w:val="18"/>
                <w:szCs w:val="18"/>
                <w:lang w:bidi="ar"/>
              </w:rPr>
              <w:t>基本财力保障</w:t>
            </w:r>
          </w:p>
        </w:tc>
      </w:tr>
      <w:tr>
        <w:trPr>
          <w:trHeight w:val="675" w:hRule="atLeast"/>
        </w:trPr>
        <w:tc>
          <w:tcPr>
            <w:tcW w:w="1747"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36"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912"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020"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717"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03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36"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32" w:type="dxa"/>
            <w:gridSpan w:val="1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525"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3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36"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保障乡镇辖区内基本财力保障激励、人大代表站建设、创文创卫、环保督察治理、防汛减灾、地灾避险、耕地保护、信访稳定、森林防灭火</w:t>
            </w:r>
          </w:p>
        </w:tc>
        <w:tc>
          <w:tcPr>
            <w:tcW w:w="2932" w:type="dxa"/>
            <w:gridSpan w:val="10"/>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年基本财力保障全年预算数</w:t>
            </w:r>
            <w:r>
              <w:rPr>
                <w:rFonts w:eastAsia="黑体;SimHei" w:cs="黑体;SimHei" w:ascii="黑体;SimHei" w:hAnsi="黑体;SimHei"/>
                <w:color w:val="000000"/>
                <w:kern w:val="0"/>
                <w:sz w:val="18"/>
                <w:szCs w:val="18"/>
                <w:lang w:bidi="ar"/>
              </w:rPr>
              <w:t>33</w:t>
            </w:r>
            <w:r>
              <w:rPr>
                <w:rFonts w:ascii="黑体;SimHei" w:hAnsi="黑体;SimHei" w:cs="黑体;SimHei" w:eastAsia="黑体;SimHei"/>
                <w:color w:val="000000"/>
                <w:kern w:val="0"/>
                <w:sz w:val="18"/>
                <w:szCs w:val="18"/>
                <w:lang w:bidi="ar"/>
              </w:rPr>
              <w:t>万元，对照年度目标据实兑现，确保年度目标任务完成</w:t>
            </w:r>
          </w:p>
        </w:tc>
      </w:tr>
      <w:tr>
        <w:trPr>
          <w:trHeight w:val="675"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6968" w:type="dxa"/>
            <w:gridSpan w:val="2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年基本财力保障对照年度目标任务测算，全年预算数</w:t>
            </w:r>
            <w:r>
              <w:rPr>
                <w:rFonts w:cs="宋体;SimSun" w:ascii="宋体;SimSun" w:hAnsi="宋体;SimSun"/>
                <w:color w:val="000000"/>
                <w:kern w:val="0"/>
                <w:sz w:val="18"/>
                <w:szCs w:val="18"/>
                <w:lang w:bidi="ar"/>
              </w:rPr>
              <w:t>33</w:t>
            </w:r>
            <w:r>
              <w:rPr>
                <w:rFonts w:ascii="宋体;SimSun" w:hAnsi="宋体;SimSun" w:cs="宋体;SimSun"/>
                <w:color w:val="000000"/>
                <w:kern w:val="0"/>
                <w:sz w:val="18"/>
                <w:szCs w:val="18"/>
                <w:lang w:bidi="ar"/>
              </w:rPr>
              <w:t>万元，在执行过程中，据实落实兑现，对照时间节点完成目标任务</w:t>
            </w:r>
          </w:p>
        </w:tc>
      </w:tr>
      <w:tr>
        <w:trPr>
          <w:trHeight w:val="450" w:hRule="atLeast"/>
        </w:trPr>
        <w:tc>
          <w:tcPr>
            <w:tcW w:w="717"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33.00</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33.00</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33.00</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986"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33.00</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33.00</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33.00</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717"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3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91</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91%</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03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质量指标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规范化</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94</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95%</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03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时效指标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可行性</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90</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91%</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03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经济效益指标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效益最大化</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95</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96%</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675"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03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保证乡镇政府基础设施维护和运转</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99</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99%</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03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生态效益指标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环境保护</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90</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90%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03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可持续影响指标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持续影响</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90</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90%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满意度指标</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服务对象满意度指标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满意度</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99</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99%</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95" w:type="dxa"/>
            <w:gridSpan w:val="2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7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7998" w:type="dxa"/>
            <w:gridSpan w:val="28"/>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7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7998" w:type="dxa"/>
            <w:gridSpan w:val="28"/>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7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7998" w:type="dxa"/>
            <w:gridSpan w:val="28"/>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85" w:type="dxa"/>
            <w:gridSpan w:val="1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30" w:type="dxa"/>
            <w:gridSpan w:val="1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717" w:type="dxa"/>
            <w:gridSpan w:val="2"/>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3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08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72"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41"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57"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912"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9"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98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47"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6968" w:type="dxa"/>
            <w:gridSpan w:val="2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51190221Y000000130129-</w:t>
            </w:r>
            <w:r>
              <w:rPr>
                <w:rFonts w:ascii="宋体;SimSun" w:hAnsi="宋体;SimSun" w:cs="宋体;SimSun"/>
                <w:color w:val="000000"/>
                <w:kern w:val="0"/>
                <w:sz w:val="18"/>
                <w:szCs w:val="18"/>
                <w:lang w:bidi="ar"/>
              </w:rPr>
              <w:t>基层组织活动及公共运行服务</w:t>
            </w:r>
          </w:p>
        </w:tc>
      </w:tr>
      <w:tr>
        <w:trPr>
          <w:trHeight w:val="675" w:hRule="atLeast"/>
        </w:trPr>
        <w:tc>
          <w:tcPr>
            <w:tcW w:w="1747"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36"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912"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020"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717"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03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36"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32" w:type="dxa"/>
            <w:gridSpan w:val="1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51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3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36"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提高预算编制质量，严格执行预算，保障单位日常运转。</w:t>
            </w:r>
          </w:p>
        </w:tc>
        <w:tc>
          <w:tcPr>
            <w:tcW w:w="2932" w:type="dxa"/>
            <w:gridSpan w:val="10"/>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w:t>
            </w:r>
            <w:r>
              <w:rPr>
                <w:rFonts w:eastAsia="黑体;SimHei" w:cs="黑体;SimHei" w:ascii="黑体;SimHei" w:hAnsi="黑体;SimHei"/>
                <w:color w:val="000000"/>
                <w:kern w:val="0"/>
                <w:sz w:val="18"/>
                <w:szCs w:val="18"/>
                <w:lang w:bidi="ar"/>
              </w:rPr>
              <w:t>13</w:t>
            </w:r>
            <w:r>
              <w:rPr>
                <w:rFonts w:ascii="黑体;SimHei" w:hAnsi="黑体;SimHei" w:cs="黑体;SimHei" w:eastAsia="黑体;SimHei"/>
                <w:color w:val="000000"/>
                <w:kern w:val="0"/>
                <w:sz w:val="18"/>
                <w:szCs w:val="18"/>
                <w:lang w:bidi="ar"/>
              </w:rPr>
              <w:t>个村全年运行经费</w:t>
            </w:r>
            <w:r>
              <w:rPr>
                <w:rFonts w:eastAsia="黑体;SimHei" w:cs="黑体;SimHei" w:ascii="黑体;SimHei" w:hAnsi="黑体;SimHei"/>
                <w:color w:val="000000"/>
                <w:kern w:val="0"/>
                <w:sz w:val="18"/>
                <w:szCs w:val="18"/>
                <w:lang w:bidi="ar"/>
              </w:rPr>
              <w:t>168</w:t>
            </w:r>
            <w:r>
              <w:rPr>
                <w:rFonts w:ascii="黑体;SimHei" w:hAnsi="黑体;SimHei" w:cs="黑体;SimHei" w:eastAsia="黑体;SimHei"/>
                <w:color w:val="000000"/>
                <w:kern w:val="0"/>
                <w:sz w:val="18"/>
                <w:szCs w:val="18"/>
                <w:lang w:bidi="ar"/>
              </w:rPr>
              <w:t>万元，按照标准，全额兑现到村，保障村级组织正常运转</w:t>
            </w:r>
          </w:p>
        </w:tc>
      </w:tr>
      <w:tr>
        <w:trPr>
          <w:trHeight w:val="675"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6968" w:type="dxa"/>
            <w:gridSpan w:val="2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w:t>
            </w:r>
            <w:r>
              <w:rPr>
                <w:rFonts w:cs="宋体;SimSun" w:ascii="宋体;SimSun" w:hAnsi="宋体;SimSun"/>
                <w:color w:val="000000"/>
                <w:kern w:val="0"/>
                <w:sz w:val="18"/>
                <w:szCs w:val="18"/>
                <w:lang w:bidi="ar"/>
              </w:rPr>
              <w:t>13</w:t>
            </w:r>
            <w:r>
              <w:rPr>
                <w:rFonts w:ascii="宋体;SimSun" w:hAnsi="宋体;SimSun" w:cs="宋体;SimSun"/>
                <w:color w:val="000000"/>
                <w:kern w:val="0"/>
                <w:sz w:val="18"/>
                <w:szCs w:val="18"/>
                <w:lang w:bidi="ar"/>
              </w:rPr>
              <w:t>个村全年运行经费预算数为</w:t>
            </w:r>
            <w:r>
              <w:rPr>
                <w:rFonts w:cs="宋体;SimSun" w:ascii="宋体;SimSun" w:hAnsi="宋体;SimSun"/>
                <w:color w:val="000000"/>
                <w:kern w:val="0"/>
                <w:sz w:val="18"/>
                <w:szCs w:val="18"/>
                <w:lang w:bidi="ar"/>
              </w:rPr>
              <w:t>168</w:t>
            </w:r>
            <w:r>
              <w:rPr>
                <w:rFonts w:ascii="宋体;SimSun" w:hAnsi="宋体;SimSun" w:cs="宋体;SimSun"/>
                <w:color w:val="000000"/>
                <w:kern w:val="0"/>
                <w:sz w:val="18"/>
                <w:szCs w:val="18"/>
                <w:lang w:bidi="ar"/>
              </w:rPr>
              <w:t>万元，按照标准，全额兑现到村，保障村级组织正常运转</w:t>
            </w:r>
          </w:p>
        </w:tc>
      </w:tr>
      <w:tr>
        <w:trPr>
          <w:trHeight w:val="450" w:hRule="atLeast"/>
        </w:trPr>
        <w:tc>
          <w:tcPr>
            <w:tcW w:w="717"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153.00</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168.00</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168.00</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986"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153.00</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168.00</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168.00</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717"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3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科目调整次数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次</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2</w:t>
            </w:r>
            <w:r>
              <w:rPr>
                <w:rFonts w:ascii="微软雅黑" w:hAnsi="微软雅黑" w:cs="微软雅黑" w:eastAsia="微软雅黑"/>
                <w:i/>
                <w:iCs/>
                <w:color w:val="000000"/>
                <w:kern w:val="0"/>
                <w:sz w:val="16"/>
                <w:szCs w:val="16"/>
                <w:lang w:bidi="ar"/>
              </w:rPr>
              <w:t>次</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13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03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质量指标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预算编制准确率（计算方法为：∣（执行数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5%</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1575"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03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经济效益指标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r>
              <w:rPr>
                <w:rFonts w:ascii="宋体;SimSun" w:hAnsi="宋体;SimSun" w:cs="宋体;SimSun"/>
                <w:color w:val="000000"/>
                <w:kern w:val="0"/>
                <w:sz w:val="18"/>
                <w:szCs w:val="18"/>
                <w:lang w:bidi="ar"/>
              </w:rPr>
              <w:t>三公”经费控制率</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计算方法为：（三公经费实际支出数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预算安排数</w:t>
            </w:r>
            <w:r>
              <w:rPr>
                <w:rFonts w:cs="宋体;SimSun" w:ascii="宋体;SimSun" w:hAnsi="宋体;SimSun"/>
                <w:color w:val="000000"/>
                <w:kern w:val="0"/>
                <w:sz w:val="18"/>
                <w:szCs w:val="18"/>
                <w:lang w:bidi="ar"/>
              </w:rPr>
              <w:t>]×100%</w:t>
            </w:r>
            <w:r>
              <w:rPr>
                <w:rFonts w:ascii="宋体;SimSun" w:hAnsi="宋体;SimSun" w:cs="宋体;SimSun"/>
                <w:color w:val="000000"/>
                <w:kern w:val="0"/>
                <w:sz w:val="18"/>
                <w:szCs w:val="18"/>
                <w:lang w:bidi="ar"/>
              </w:rPr>
              <w:t>）</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03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运转保障率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95" w:type="dxa"/>
            <w:gridSpan w:val="2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7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7998" w:type="dxa"/>
            <w:gridSpan w:val="28"/>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7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7998" w:type="dxa"/>
            <w:gridSpan w:val="28"/>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7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7998" w:type="dxa"/>
            <w:gridSpan w:val="28"/>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85" w:type="dxa"/>
            <w:gridSpan w:val="1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30" w:type="dxa"/>
            <w:gridSpan w:val="1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717" w:type="dxa"/>
            <w:gridSpan w:val="2"/>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3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08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72"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41"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57"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912"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9"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98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47"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6968" w:type="dxa"/>
            <w:gridSpan w:val="2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51190222R000000344527-</w:t>
            </w:r>
            <w:r>
              <w:rPr>
                <w:rFonts w:ascii="宋体;SimSun" w:hAnsi="宋体;SimSun" w:cs="宋体;SimSun"/>
                <w:color w:val="000000"/>
                <w:kern w:val="0"/>
                <w:sz w:val="18"/>
                <w:szCs w:val="18"/>
                <w:lang w:bidi="ar"/>
              </w:rPr>
              <w:t>职工住院补充医疗保险</w:t>
            </w:r>
          </w:p>
        </w:tc>
      </w:tr>
      <w:tr>
        <w:trPr>
          <w:trHeight w:val="675" w:hRule="atLeast"/>
        </w:trPr>
        <w:tc>
          <w:tcPr>
            <w:tcW w:w="1747"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36"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912"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020"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717"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03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36"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32" w:type="dxa"/>
            <w:gridSpan w:val="1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555"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3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36"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严格执行相关政策，保障工资及时、足额发放或社保及时、足额缴纳，预算编制科学合理，减少结余资金。</w:t>
            </w:r>
          </w:p>
        </w:tc>
        <w:tc>
          <w:tcPr>
            <w:tcW w:w="2932" w:type="dxa"/>
            <w:gridSpan w:val="10"/>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年度职工住院补充医疗保险</w:t>
            </w:r>
            <w:r>
              <w:rPr>
                <w:rFonts w:eastAsia="黑体;SimHei" w:cs="黑体;SimHei" w:ascii="黑体;SimHei" w:hAnsi="黑体;SimHei"/>
                <w:color w:val="000000"/>
                <w:kern w:val="0"/>
                <w:sz w:val="18"/>
                <w:szCs w:val="18"/>
                <w:lang w:bidi="ar"/>
              </w:rPr>
              <w:t>8.16</w:t>
            </w:r>
            <w:r>
              <w:rPr>
                <w:rFonts w:ascii="黑体;SimHei" w:hAnsi="黑体;SimHei" w:cs="黑体;SimHei" w:eastAsia="黑体;SimHei"/>
                <w:color w:val="000000"/>
                <w:kern w:val="0"/>
                <w:sz w:val="18"/>
                <w:szCs w:val="18"/>
                <w:lang w:bidi="ar"/>
              </w:rPr>
              <w:t>万元，按照预算法要求，足额缴纳，按时按质完成目标任务</w:t>
            </w:r>
          </w:p>
        </w:tc>
      </w:tr>
      <w:tr>
        <w:trPr>
          <w:trHeight w:val="675"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6968" w:type="dxa"/>
            <w:gridSpan w:val="2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年度职工住院补充医疗保险全年预算数为</w:t>
            </w:r>
            <w:r>
              <w:rPr>
                <w:rFonts w:cs="宋体;SimSun" w:ascii="宋体;SimSun" w:hAnsi="宋体;SimSun"/>
                <w:color w:val="000000"/>
                <w:kern w:val="0"/>
                <w:sz w:val="18"/>
                <w:szCs w:val="18"/>
                <w:lang w:bidi="ar"/>
              </w:rPr>
              <w:t>8.16</w:t>
            </w:r>
            <w:r>
              <w:rPr>
                <w:rFonts w:ascii="宋体;SimSun" w:hAnsi="宋体;SimSun" w:cs="宋体;SimSun"/>
                <w:color w:val="000000"/>
                <w:kern w:val="0"/>
                <w:sz w:val="18"/>
                <w:szCs w:val="18"/>
                <w:lang w:bidi="ar"/>
              </w:rPr>
              <w:t>万元，在实施过程中，全额上缴，按照时间节点完成目标任务</w:t>
            </w:r>
          </w:p>
        </w:tc>
      </w:tr>
      <w:tr>
        <w:trPr>
          <w:trHeight w:val="450" w:hRule="atLeast"/>
        </w:trPr>
        <w:tc>
          <w:tcPr>
            <w:tcW w:w="717"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6.10</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8.16</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8.16</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986"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6.10</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8.16</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8.16</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717"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发放（缴纳）覆盖率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足额保障率（参保率）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95" w:type="dxa"/>
            <w:gridSpan w:val="2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7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7998" w:type="dxa"/>
            <w:gridSpan w:val="28"/>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7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7998" w:type="dxa"/>
            <w:gridSpan w:val="28"/>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7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7998" w:type="dxa"/>
            <w:gridSpan w:val="28"/>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85" w:type="dxa"/>
            <w:gridSpan w:val="1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30" w:type="dxa"/>
            <w:gridSpan w:val="1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717" w:type="dxa"/>
            <w:gridSpan w:val="2"/>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3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08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72"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41"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57"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912"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9"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98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47"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6968" w:type="dxa"/>
            <w:gridSpan w:val="2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51190222R000004941847-</w:t>
            </w:r>
            <w:r>
              <w:rPr>
                <w:rFonts w:ascii="宋体;SimSun" w:hAnsi="宋体;SimSun" w:cs="宋体;SimSun"/>
                <w:color w:val="000000"/>
                <w:kern w:val="0"/>
                <w:sz w:val="18"/>
                <w:szCs w:val="18"/>
                <w:lang w:bidi="ar"/>
              </w:rPr>
              <w:t>乡镇（街道）行政及机关工勤工资</w:t>
            </w:r>
          </w:p>
        </w:tc>
      </w:tr>
      <w:tr>
        <w:trPr>
          <w:trHeight w:val="675" w:hRule="atLeast"/>
        </w:trPr>
        <w:tc>
          <w:tcPr>
            <w:tcW w:w="1747"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36"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912"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020"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717"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03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36"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32" w:type="dxa"/>
            <w:gridSpan w:val="1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48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3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36"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严格执行相关政策，保障工资及时、足额发放或社保及时、足额缴纳，预算编制科学合理，减少结余资金。</w:t>
            </w:r>
          </w:p>
        </w:tc>
        <w:tc>
          <w:tcPr>
            <w:tcW w:w="2932" w:type="dxa"/>
            <w:gridSpan w:val="10"/>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年乡镇行政及机关工勤工资</w:t>
            </w:r>
            <w:r>
              <w:rPr>
                <w:rFonts w:eastAsia="黑体;SimHei" w:cs="黑体;SimHei" w:ascii="黑体;SimHei" w:hAnsi="黑体;SimHei"/>
                <w:color w:val="000000"/>
                <w:kern w:val="0"/>
                <w:sz w:val="18"/>
                <w:szCs w:val="18"/>
                <w:lang w:bidi="ar"/>
              </w:rPr>
              <w:t>89</w:t>
            </w:r>
            <w:r>
              <w:rPr>
                <w:rFonts w:ascii="黑体;SimHei" w:hAnsi="黑体;SimHei" w:cs="黑体;SimHei" w:eastAsia="黑体;SimHei"/>
                <w:color w:val="000000"/>
                <w:kern w:val="0"/>
                <w:sz w:val="18"/>
                <w:szCs w:val="18"/>
                <w:lang w:bidi="ar"/>
              </w:rPr>
              <w:t>万元，按照工资标准，全额兑现到人，保障职工的权益</w:t>
            </w:r>
          </w:p>
        </w:tc>
      </w:tr>
      <w:tr>
        <w:trPr>
          <w:trHeight w:val="675"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6968" w:type="dxa"/>
            <w:gridSpan w:val="2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年政府行政及机关工勤工资经费预算数为</w:t>
            </w:r>
            <w:r>
              <w:rPr>
                <w:rFonts w:cs="宋体;SimSun" w:ascii="宋体;SimSun" w:hAnsi="宋体;SimSun"/>
                <w:color w:val="000000"/>
                <w:kern w:val="0"/>
                <w:sz w:val="18"/>
                <w:szCs w:val="18"/>
                <w:lang w:bidi="ar"/>
              </w:rPr>
              <w:t>89</w:t>
            </w:r>
            <w:r>
              <w:rPr>
                <w:rFonts w:ascii="宋体;SimSun" w:hAnsi="宋体;SimSun" w:cs="宋体;SimSun"/>
                <w:color w:val="000000"/>
                <w:kern w:val="0"/>
                <w:sz w:val="18"/>
                <w:szCs w:val="18"/>
                <w:lang w:bidi="ar"/>
              </w:rPr>
              <w:t>万元，按照工资标准，全额兑现到人，保障职工的合法权益</w:t>
            </w:r>
          </w:p>
        </w:tc>
      </w:tr>
      <w:tr>
        <w:trPr>
          <w:trHeight w:val="450" w:hRule="atLeast"/>
        </w:trPr>
        <w:tc>
          <w:tcPr>
            <w:tcW w:w="717"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85.21</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89.00</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89.00</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986"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85.21</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89.00</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89.00</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678"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717"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发放（缴纳）覆盖率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71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03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08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72"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足额保障率（参保率）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4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5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9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95" w:type="dxa"/>
            <w:gridSpan w:val="2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51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98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7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7998" w:type="dxa"/>
            <w:gridSpan w:val="28"/>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7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7998" w:type="dxa"/>
            <w:gridSpan w:val="28"/>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71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7998" w:type="dxa"/>
            <w:gridSpan w:val="28"/>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85" w:type="dxa"/>
            <w:gridSpan w:val="1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30" w:type="dxa"/>
            <w:gridSpan w:val="1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51190222R000004941990-</w:t>
            </w:r>
            <w:r>
              <w:rPr>
                <w:rFonts w:ascii="宋体;SimSun" w:hAnsi="宋体;SimSun" w:cs="宋体;SimSun"/>
                <w:color w:val="000000"/>
                <w:kern w:val="0"/>
                <w:sz w:val="18"/>
                <w:szCs w:val="18"/>
                <w:lang w:bidi="ar"/>
              </w:rPr>
              <w:t>乡镇（街道）津贴补贴（行政）</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49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严格执行相关政策，保障工资及时、足额发放或社保及时、足额缴纳，预算编制科学合理，减少结余资金。</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年乡镇行政津贴补贴</w:t>
            </w:r>
            <w:r>
              <w:rPr>
                <w:rFonts w:eastAsia="黑体;SimHei" w:cs="黑体;SimHei" w:ascii="黑体;SimHei" w:hAnsi="黑体;SimHei"/>
                <w:color w:val="000000"/>
                <w:kern w:val="0"/>
                <w:sz w:val="18"/>
                <w:szCs w:val="18"/>
                <w:lang w:bidi="ar"/>
              </w:rPr>
              <w:t>72.56</w:t>
            </w:r>
            <w:r>
              <w:rPr>
                <w:rFonts w:ascii="黑体;SimHei" w:hAnsi="黑体;SimHei" w:cs="黑体;SimHei" w:eastAsia="黑体;SimHei"/>
                <w:color w:val="000000"/>
                <w:kern w:val="0"/>
                <w:sz w:val="18"/>
                <w:szCs w:val="18"/>
                <w:lang w:bidi="ar"/>
              </w:rPr>
              <w:t>万元，按照津贴发放标准，全额兑现到人，保障职工的合法权益</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年政府行政人员津贴补贴预算数为</w:t>
            </w:r>
            <w:r>
              <w:rPr>
                <w:rFonts w:cs="宋体;SimSun" w:ascii="宋体;SimSun" w:hAnsi="宋体;SimSun"/>
                <w:color w:val="000000"/>
                <w:kern w:val="0"/>
                <w:sz w:val="18"/>
                <w:szCs w:val="18"/>
                <w:lang w:bidi="ar"/>
              </w:rPr>
              <w:t>72.56</w:t>
            </w:r>
            <w:r>
              <w:rPr>
                <w:rFonts w:ascii="宋体;SimSun" w:hAnsi="宋体;SimSun" w:cs="宋体;SimSun"/>
                <w:color w:val="000000"/>
                <w:kern w:val="0"/>
                <w:sz w:val="18"/>
                <w:szCs w:val="18"/>
                <w:lang w:bidi="ar"/>
              </w:rPr>
              <w:t>万元，按照津贴发放标准，全额兑现到人，保障职工的合法权益</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70.38</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72.56</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72.56</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70.38</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72.56</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72.56</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发放（缴纳）覆盖率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足额保障率（参保率）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51190222R000004942135-</w:t>
            </w:r>
            <w:r>
              <w:rPr>
                <w:rFonts w:ascii="宋体;SimSun" w:hAnsi="宋体;SimSun" w:cs="宋体;SimSun"/>
                <w:color w:val="000000"/>
                <w:kern w:val="0"/>
                <w:sz w:val="18"/>
                <w:szCs w:val="18"/>
                <w:lang w:bidi="ar"/>
              </w:rPr>
              <w:t>乡镇（街道）奖金</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52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严格执行相关政策，保障工资及时、足额发放或社保及时、足额缴纳，预算编制科学合理，减少结余资金。</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年乡镇行政人员十三个月奖励工资</w:t>
            </w:r>
            <w:r>
              <w:rPr>
                <w:rFonts w:eastAsia="黑体;SimHei" w:cs="黑体;SimHei" w:ascii="黑体;SimHei" w:hAnsi="黑体;SimHei"/>
                <w:color w:val="000000"/>
                <w:kern w:val="0"/>
                <w:sz w:val="18"/>
                <w:szCs w:val="18"/>
                <w:lang w:bidi="ar"/>
              </w:rPr>
              <w:t>7.1</w:t>
            </w:r>
            <w:r>
              <w:rPr>
                <w:rFonts w:ascii="黑体;SimHei" w:hAnsi="黑体;SimHei" w:cs="黑体;SimHei" w:eastAsia="黑体;SimHei"/>
                <w:color w:val="000000"/>
                <w:kern w:val="0"/>
                <w:sz w:val="18"/>
                <w:szCs w:val="18"/>
                <w:lang w:bidi="ar"/>
              </w:rPr>
              <w:t>万元，按照基本工资发放标准，全额兑现到人，保障职工的合法权益</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年政府行政人员十三个月奖励工资预算数为</w:t>
            </w:r>
            <w:r>
              <w:rPr>
                <w:rFonts w:cs="宋体;SimSun" w:ascii="宋体;SimSun" w:hAnsi="宋体;SimSun"/>
                <w:color w:val="000000"/>
                <w:kern w:val="0"/>
                <w:sz w:val="18"/>
                <w:szCs w:val="18"/>
                <w:lang w:bidi="ar"/>
              </w:rPr>
              <w:t>7.1</w:t>
            </w:r>
            <w:r>
              <w:rPr>
                <w:rFonts w:ascii="宋体;SimSun" w:hAnsi="宋体;SimSun" w:cs="宋体;SimSun"/>
                <w:color w:val="000000"/>
                <w:kern w:val="0"/>
                <w:sz w:val="18"/>
                <w:szCs w:val="18"/>
                <w:lang w:bidi="ar"/>
              </w:rPr>
              <w:t>万元，按照基本工资发放标准，全额兑现到人，保障职工的合法权益</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7.10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7.10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7.10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7.10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7.10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7.10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发放（缴纳）覆盖率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足额保障率（参保率）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51190222R000004942588-</w:t>
            </w:r>
            <w:r>
              <w:rPr>
                <w:rFonts w:ascii="宋体;SimSun" w:hAnsi="宋体;SimSun" w:cs="宋体;SimSun"/>
                <w:color w:val="000000"/>
                <w:kern w:val="0"/>
                <w:sz w:val="18"/>
                <w:szCs w:val="18"/>
                <w:lang w:bidi="ar"/>
              </w:rPr>
              <w:t>乡镇（街道）失业保险金</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5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严格执行相关政策，保障工资及时、足额发放或社保及时、足额缴纳，预算编制科学合理，减少结余资金。</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年度工勤人员失业保险</w:t>
            </w:r>
            <w:r>
              <w:rPr>
                <w:rFonts w:eastAsia="黑体;SimHei" w:cs="黑体;SimHei" w:ascii="黑体;SimHei" w:hAnsi="黑体;SimHei"/>
                <w:color w:val="000000"/>
                <w:kern w:val="0"/>
                <w:sz w:val="18"/>
                <w:szCs w:val="18"/>
                <w:lang w:bidi="ar"/>
              </w:rPr>
              <w:t>0.20</w:t>
            </w:r>
            <w:r>
              <w:rPr>
                <w:rFonts w:ascii="黑体;SimHei" w:hAnsi="黑体;SimHei" w:cs="黑体;SimHei" w:eastAsia="黑体;SimHei"/>
                <w:color w:val="000000"/>
                <w:kern w:val="0"/>
                <w:sz w:val="18"/>
                <w:szCs w:val="18"/>
                <w:lang w:bidi="ar"/>
              </w:rPr>
              <w:t>万元，按照预算法要求，足额缴纳，按时按质完成目标任务</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年度失业保险全年预算数为</w:t>
            </w:r>
            <w:r>
              <w:rPr>
                <w:rFonts w:cs="宋体;SimSun" w:ascii="宋体;SimSun" w:hAnsi="宋体;SimSun"/>
                <w:color w:val="000000"/>
                <w:kern w:val="0"/>
                <w:sz w:val="18"/>
                <w:szCs w:val="18"/>
                <w:lang w:bidi="ar"/>
              </w:rPr>
              <w:t>0.20</w:t>
            </w:r>
            <w:r>
              <w:rPr>
                <w:rFonts w:ascii="宋体;SimSun" w:hAnsi="宋体;SimSun" w:cs="宋体;SimSun"/>
                <w:color w:val="000000"/>
                <w:kern w:val="0"/>
                <w:sz w:val="18"/>
                <w:szCs w:val="18"/>
                <w:lang w:bidi="ar"/>
              </w:rPr>
              <w:t>万元，在实施过程中，全额上缴，按照时间节点完成目标任务</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0.20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0.20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0.20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0.20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0.20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0.20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发放（缴纳）覆盖率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足额保障率（参保率）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51190222R000004942729-</w:t>
            </w:r>
            <w:r>
              <w:rPr>
                <w:rFonts w:ascii="宋体;SimSun" w:hAnsi="宋体;SimSun" w:cs="宋体;SimSun"/>
                <w:color w:val="000000"/>
                <w:kern w:val="0"/>
                <w:sz w:val="18"/>
                <w:szCs w:val="18"/>
                <w:lang w:bidi="ar"/>
              </w:rPr>
              <w:t>乡镇（街道）工伤保险</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54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严格执行相关政策，保障工资及时、足额发放或社保及时、足额缴纳，预算编制科学合理，减少结余资金。</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年度人员工伤保险</w:t>
            </w:r>
            <w:r>
              <w:rPr>
                <w:rFonts w:eastAsia="黑体;SimHei" w:cs="黑体;SimHei" w:ascii="黑体;SimHei" w:hAnsi="黑体;SimHei"/>
                <w:color w:val="000000"/>
                <w:kern w:val="0"/>
                <w:sz w:val="18"/>
                <w:szCs w:val="18"/>
                <w:lang w:bidi="ar"/>
              </w:rPr>
              <w:t>0.13</w:t>
            </w:r>
            <w:r>
              <w:rPr>
                <w:rFonts w:ascii="黑体;SimHei" w:hAnsi="黑体;SimHei" w:cs="黑体;SimHei" w:eastAsia="黑体;SimHei"/>
                <w:color w:val="000000"/>
                <w:kern w:val="0"/>
                <w:sz w:val="18"/>
                <w:szCs w:val="18"/>
                <w:lang w:bidi="ar"/>
              </w:rPr>
              <w:t>万元，按照预算法要求，足额缴纳，按时按质完成目标任务</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年度工伤保险全年预算数为</w:t>
            </w:r>
            <w:r>
              <w:rPr>
                <w:rFonts w:cs="宋体;SimSun" w:ascii="宋体;SimSun" w:hAnsi="宋体;SimSun"/>
                <w:color w:val="000000"/>
                <w:kern w:val="0"/>
                <w:sz w:val="18"/>
                <w:szCs w:val="18"/>
                <w:lang w:bidi="ar"/>
              </w:rPr>
              <w:t>0.13</w:t>
            </w:r>
            <w:r>
              <w:rPr>
                <w:rFonts w:ascii="宋体;SimSun" w:hAnsi="宋体;SimSun" w:cs="宋体;SimSun"/>
                <w:color w:val="000000"/>
                <w:kern w:val="0"/>
                <w:sz w:val="18"/>
                <w:szCs w:val="18"/>
                <w:lang w:bidi="ar"/>
              </w:rPr>
              <w:t>万元，在实施过程中，全额上缴，按照时间节点完成目标任务</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0.13</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0.13</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0.13</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0.13</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0.13</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0.13</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发放（缴纳）覆盖率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足额保障率（参保率）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51190222R000004982347-</w:t>
            </w:r>
            <w:r>
              <w:rPr>
                <w:rFonts w:ascii="宋体;SimSun" w:hAnsi="宋体;SimSun" w:cs="宋体;SimSun"/>
                <w:color w:val="000000"/>
                <w:kern w:val="0"/>
                <w:sz w:val="18"/>
                <w:szCs w:val="18"/>
                <w:lang w:bidi="ar"/>
              </w:rPr>
              <w:t>退休人员（基础性绩效）</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49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严格执行相关政策，保障工资及时、足额发放或社保及时、足额缴纳，预算编制科学合理，减少结余资金。</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年退休人员基础绩效</w:t>
            </w:r>
            <w:r>
              <w:rPr>
                <w:rFonts w:eastAsia="黑体;SimHei" w:cs="黑体;SimHei" w:ascii="黑体;SimHei" w:hAnsi="黑体;SimHei"/>
                <w:color w:val="000000"/>
                <w:kern w:val="0"/>
                <w:sz w:val="18"/>
                <w:szCs w:val="18"/>
                <w:lang w:bidi="ar"/>
              </w:rPr>
              <w:t>11.30</w:t>
            </w:r>
            <w:r>
              <w:rPr>
                <w:rFonts w:ascii="黑体;SimHei" w:hAnsi="黑体;SimHei" w:cs="黑体;SimHei" w:eastAsia="黑体;SimHei"/>
                <w:color w:val="000000"/>
                <w:kern w:val="0"/>
                <w:sz w:val="18"/>
                <w:szCs w:val="18"/>
                <w:lang w:bidi="ar"/>
              </w:rPr>
              <w:t>万元，按照发放标准，全额兑现到人，保障退休人员的合法权益</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年退休人员基础绩效预算数为</w:t>
            </w:r>
            <w:r>
              <w:rPr>
                <w:rFonts w:cs="宋体;SimSun" w:ascii="宋体;SimSun" w:hAnsi="宋体;SimSun"/>
                <w:color w:val="000000"/>
                <w:kern w:val="0"/>
                <w:sz w:val="18"/>
                <w:szCs w:val="18"/>
                <w:lang w:bidi="ar"/>
              </w:rPr>
              <w:t>11.30</w:t>
            </w:r>
            <w:r>
              <w:rPr>
                <w:rFonts w:ascii="宋体;SimSun" w:hAnsi="宋体;SimSun" w:cs="宋体;SimSun"/>
                <w:color w:val="000000"/>
                <w:kern w:val="0"/>
                <w:sz w:val="18"/>
                <w:szCs w:val="18"/>
                <w:lang w:bidi="ar"/>
              </w:rPr>
              <w:t>万元，按照发放标准，全额兑现到人，保障退休人员的合法权益</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11.30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11.30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11.30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11.30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11.30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11.30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发放（缴纳）覆盖率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足额保障率（参保率）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51190222R000004983399-</w:t>
            </w:r>
            <w:r>
              <w:rPr>
                <w:rFonts w:ascii="宋体;SimSun" w:hAnsi="宋体;SimSun" w:cs="宋体;SimSun"/>
                <w:color w:val="000000"/>
                <w:kern w:val="0"/>
                <w:sz w:val="18"/>
                <w:szCs w:val="18"/>
                <w:lang w:bidi="ar"/>
              </w:rPr>
              <w:t>退休人员（奖励性绩效）</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54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严格执行相关政策，保障工资及时、足额发放或社保及时、足额缴纳，预算编制科学合理，减少结余资金。</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年退休人员奖励性绩效</w:t>
            </w:r>
            <w:r>
              <w:rPr>
                <w:rFonts w:eastAsia="黑体;SimHei" w:cs="黑体;SimHei" w:ascii="黑体;SimHei" w:hAnsi="黑体;SimHei"/>
                <w:color w:val="000000"/>
                <w:kern w:val="0"/>
                <w:sz w:val="18"/>
                <w:szCs w:val="18"/>
                <w:lang w:bidi="ar"/>
              </w:rPr>
              <w:t>4.90</w:t>
            </w:r>
            <w:r>
              <w:rPr>
                <w:rFonts w:ascii="黑体;SimHei" w:hAnsi="黑体;SimHei" w:cs="黑体;SimHei" w:eastAsia="黑体;SimHei"/>
                <w:color w:val="000000"/>
                <w:kern w:val="0"/>
                <w:sz w:val="18"/>
                <w:szCs w:val="18"/>
                <w:lang w:bidi="ar"/>
              </w:rPr>
              <w:t>万元，按照发放标准，全额兑现到人，保障退休人员的合法权益</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年退休人员奖励性绩效预算数为</w:t>
            </w:r>
            <w:r>
              <w:rPr>
                <w:rFonts w:cs="宋体;SimSun" w:ascii="宋体;SimSun" w:hAnsi="宋体;SimSun"/>
                <w:color w:val="000000"/>
                <w:kern w:val="0"/>
                <w:sz w:val="18"/>
                <w:szCs w:val="18"/>
                <w:lang w:bidi="ar"/>
              </w:rPr>
              <w:t>4.90</w:t>
            </w:r>
            <w:r>
              <w:rPr>
                <w:rFonts w:ascii="宋体;SimSun" w:hAnsi="宋体;SimSun" w:cs="宋体;SimSun"/>
                <w:color w:val="000000"/>
                <w:kern w:val="0"/>
                <w:sz w:val="18"/>
                <w:szCs w:val="18"/>
                <w:lang w:bidi="ar"/>
              </w:rPr>
              <w:t>万元，按照发放标准，全额兑现到人，保障退休人员的合法权益</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5.65</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4.90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4.90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5.65</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4.90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4.90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发放（缴纳）覆盖率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足额保障率（参保率）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51190222R000004986823-</w:t>
            </w:r>
            <w:r>
              <w:rPr>
                <w:rFonts w:ascii="宋体;SimSun" w:hAnsi="宋体;SimSun" w:cs="宋体;SimSun"/>
                <w:color w:val="000000"/>
                <w:kern w:val="0"/>
                <w:sz w:val="18"/>
                <w:szCs w:val="18"/>
                <w:lang w:bidi="ar"/>
              </w:rPr>
              <w:t>乡镇（街道）基础绩效奖</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52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严格执行相关政策，保障工资及时、足额发放或社保及时、足额缴纳，预算编制科学合理，减少结余资金。</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年在职人员基础绩效</w:t>
            </w:r>
            <w:r>
              <w:rPr>
                <w:rFonts w:eastAsia="黑体;SimHei" w:cs="黑体;SimHei" w:ascii="黑体;SimHei" w:hAnsi="黑体;SimHei"/>
                <w:color w:val="000000"/>
                <w:kern w:val="0"/>
                <w:sz w:val="18"/>
                <w:szCs w:val="18"/>
                <w:lang w:bidi="ar"/>
              </w:rPr>
              <w:t>73.28</w:t>
            </w:r>
            <w:r>
              <w:rPr>
                <w:rFonts w:ascii="黑体;SimHei" w:hAnsi="黑体;SimHei" w:cs="黑体;SimHei" w:eastAsia="黑体;SimHei"/>
                <w:color w:val="000000"/>
                <w:kern w:val="0"/>
                <w:sz w:val="18"/>
                <w:szCs w:val="18"/>
                <w:lang w:bidi="ar"/>
              </w:rPr>
              <w:t>万元，按照发放标准，全额兑现到人，保障在职人员的合法权益</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年在职人员基础绩效预算数为</w:t>
            </w:r>
            <w:r>
              <w:rPr>
                <w:rFonts w:cs="宋体;SimSun" w:ascii="宋体;SimSun" w:hAnsi="宋体;SimSun"/>
                <w:color w:val="000000"/>
                <w:kern w:val="0"/>
                <w:sz w:val="18"/>
                <w:szCs w:val="18"/>
                <w:lang w:bidi="ar"/>
              </w:rPr>
              <w:t>73.28</w:t>
            </w:r>
            <w:r>
              <w:rPr>
                <w:rFonts w:ascii="宋体;SimSun" w:hAnsi="宋体;SimSun" w:cs="宋体;SimSun"/>
                <w:color w:val="000000"/>
                <w:kern w:val="0"/>
                <w:sz w:val="18"/>
                <w:szCs w:val="18"/>
                <w:lang w:bidi="ar"/>
              </w:rPr>
              <w:t>万元，按照发放标准，全额兑现到人，保障在职人员的合法权益</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70.12</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73.28</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73.28</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70.12</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73.28</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73.28</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发放（缴纳）覆盖率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足额保障率（参保率）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51190222R000004986962-</w:t>
            </w:r>
            <w:r>
              <w:rPr>
                <w:rFonts w:ascii="宋体;SimSun" w:hAnsi="宋体;SimSun" w:cs="宋体;SimSun"/>
                <w:color w:val="000000"/>
                <w:kern w:val="0"/>
                <w:sz w:val="18"/>
                <w:szCs w:val="18"/>
                <w:lang w:bidi="ar"/>
              </w:rPr>
              <w:t>乡镇（街道）一次性绩效</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73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严格执行相关政策，保障工资及时、足额发放或社保及时、足额缴纳，预算编制科学合理，减少结余资金。</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年在职人员一次性绩效</w:t>
            </w:r>
            <w:r>
              <w:rPr>
                <w:rFonts w:eastAsia="黑体;SimHei" w:cs="黑体;SimHei" w:ascii="黑体;SimHei" w:hAnsi="黑体;SimHei"/>
                <w:color w:val="000000"/>
                <w:kern w:val="0"/>
                <w:sz w:val="18"/>
                <w:szCs w:val="18"/>
                <w:lang w:bidi="ar"/>
              </w:rPr>
              <w:t>28.95</w:t>
            </w:r>
            <w:r>
              <w:rPr>
                <w:rFonts w:ascii="黑体;SimHei" w:hAnsi="黑体;SimHei" w:cs="黑体;SimHei" w:eastAsia="黑体;SimHei"/>
                <w:color w:val="000000"/>
                <w:kern w:val="0"/>
                <w:sz w:val="18"/>
                <w:szCs w:val="18"/>
                <w:lang w:bidi="ar"/>
              </w:rPr>
              <w:t>万元，按照区里和政府考核文件，全额兑现到人，保障在职人员的合法权益</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年在职人员一次性奖励绩效预算数为</w:t>
            </w:r>
            <w:r>
              <w:rPr>
                <w:rFonts w:cs="宋体;SimSun" w:ascii="宋体;SimSun" w:hAnsi="宋体;SimSun"/>
                <w:color w:val="000000"/>
                <w:kern w:val="0"/>
                <w:sz w:val="18"/>
                <w:szCs w:val="18"/>
                <w:lang w:bidi="ar"/>
              </w:rPr>
              <w:t>28.95</w:t>
            </w:r>
            <w:r>
              <w:rPr>
                <w:rFonts w:ascii="宋体;SimSun" w:hAnsi="宋体;SimSun" w:cs="宋体;SimSun"/>
                <w:color w:val="000000"/>
                <w:kern w:val="0"/>
                <w:sz w:val="18"/>
                <w:szCs w:val="18"/>
                <w:lang w:bidi="ar"/>
              </w:rPr>
              <w:t>万元，按照区里和政府考核文件，足额兑现到人，保障在职人员的合法权益</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24.73</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28.95</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28.95</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textAlignment w:val="center"/>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24.73</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28.95</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28.95</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发放（缴纳）覆盖率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足额保障率（参保率）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51190222R000004989955-</w:t>
            </w:r>
            <w:r>
              <w:rPr>
                <w:rFonts w:ascii="宋体;SimSun" w:hAnsi="宋体;SimSun" w:cs="宋体;SimSun"/>
                <w:color w:val="000000"/>
                <w:kern w:val="0"/>
                <w:sz w:val="18"/>
                <w:szCs w:val="18"/>
                <w:lang w:bidi="ar"/>
              </w:rPr>
              <w:t>独生子女奖励</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70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严格执行相关政策，保障工资及时、足额发放或社保及时、足额缴纳，预算编制科学合理，减少结余资金。</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年在职人员享受独生子女奖励人数为</w:t>
            </w:r>
            <w:r>
              <w:rPr>
                <w:rFonts w:eastAsia="黑体;SimHei" w:cs="黑体;SimHei" w:ascii="黑体;SimHei" w:hAnsi="黑体;SimHei"/>
                <w:color w:val="000000"/>
                <w:kern w:val="0"/>
                <w:sz w:val="18"/>
                <w:szCs w:val="18"/>
                <w:lang w:bidi="ar"/>
              </w:rPr>
              <w:t>7</w:t>
            </w:r>
            <w:r>
              <w:rPr>
                <w:rFonts w:ascii="黑体;SimHei" w:hAnsi="黑体;SimHei" w:cs="黑体;SimHei" w:eastAsia="黑体;SimHei"/>
                <w:color w:val="000000"/>
                <w:kern w:val="0"/>
                <w:sz w:val="18"/>
                <w:szCs w:val="18"/>
                <w:lang w:bidi="ar"/>
              </w:rPr>
              <w:t>人，金额为</w:t>
            </w:r>
            <w:r>
              <w:rPr>
                <w:rFonts w:eastAsia="黑体;SimHei" w:cs="黑体;SimHei" w:ascii="黑体;SimHei" w:hAnsi="黑体;SimHei"/>
                <w:color w:val="000000"/>
                <w:kern w:val="0"/>
                <w:sz w:val="18"/>
                <w:szCs w:val="18"/>
                <w:lang w:bidi="ar"/>
              </w:rPr>
              <w:t>0.08</w:t>
            </w:r>
            <w:r>
              <w:rPr>
                <w:rFonts w:ascii="黑体;SimHei" w:hAnsi="黑体;SimHei" w:cs="黑体;SimHei" w:eastAsia="黑体;SimHei"/>
                <w:color w:val="000000"/>
                <w:kern w:val="0"/>
                <w:sz w:val="18"/>
                <w:szCs w:val="18"/>
                <w:lang w:bidi="ar"/>
              </w:rPr>
              <w:t>万元，按照儿保费标准，全额兑现到人，保障在职人员的合法权益</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年在职人员独生子女奖励绩效预算数为</w:t>
            </w:r>
            <w:r>
              <w:rPr>
                <w:rFonts w:cs="宋体;SimSun" w:ascii="宋体;SimSun" w:hAnsi="宋体;SimSun"/>
                <w:color w:val="000000"/>
                <w:kern w:val="0"/>
                <w:sz w:val="18"/>
                <w:szCs w:val="18"/>
                <w:lang w:bidi="ar"/>
              </w:rPr>
              <w:t>0.08</w:t>
            </w:r>
            <w:r>
              <w:rPr>
                <w:rFonts w:ascii="宋体;SimSun" w:hAnsi="宋体;SimSun" w:cs="宋体;SimSun"/>
                <w:color w:val="000000"/>
                <w:kern w:val="0"/>
                <w:sz w:val="18"/>
                <w:szCs w:val="18"/>
                <w:lang w:bidi="ar"/>
              </w:rPr>
              <w:t>万元，按照儿保费标准，全额兑现到人，保障在职人员的合法权益</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0.08</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0.08</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0.08</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0.08</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0.08</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0.08</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发放（缴纳）覆盖率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足额保障率（参保率）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51190222T000005724778-</w:t>
            </w:r>
            <w:r>
              <w:rPr>
                <w:rFonts w:ascii="宋体;SimSun" w:hAnsi="宋体;SimSun" w:cs="宋体;SimSun"/>
                <w:color w:val="000000"/>
                <w:kern w:val="0"/>
                <w:sz w:val="18"/>
                <w:szCs w:val="18"/>
                <w:lang w:bidi="ar"/>
              </w:rPr>
              <w:t>日常运转</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55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严格执行相关政策，保障单位日常运转，弥补公用经费不足</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年度财政局下达政府日常运转经费</w:t>
            </w:r>
            <w:r>
              <w:rPr>
                <w:rFonts w:eastAsia="黑体;SimHei" w:cs="黑体;SimHei" w:ascii="黑体;SimHei" w:hAnsi="黑体;SimHei"/>
                <w:color w:val="000000"/>
                <w:kern w:val="0"/>
                <w:sz w:val="18"/>
                <w:szCs w:val="18"/>
                <w:lang w:bidi="ar"/>
              </w:rPr>
              <w:t>4</w:t>
            </w:r>
            <w:r>
              <w:rPr>
                <w:rFonts w:ascii="黑体;SimHei" w:hAnsi="黑体;SimHei" w:cs="黑体;SimHei" w:eastAsia="黑体;SimHei"/>
                <w:color w:val="000000"/>
                <w:kern w:val="0"/>
                <w:sz w:val="18"/>
                <w:szCs w:val="18"/>
                <w:lang w:bidi="ar"/>
              </w:rPr>
              <w:t>万元，保障了单位正常运转</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年度财政局下达政府日常运转经费</w:t>
            </w:r>
            <w:r>
              <w:rPr>
                <w:rFonts w:cs="宋体;SimSun" w:ascii="宋体;SimSun" w:hAnsi="宋体;SimSun"/>
                <w:color w:val="000000"/>
                <w:kern w:val="0"/>
                <w:sz w:val="18"/>
                <w:szCs w:val="18"/>
                <w:lang w:bidi="ar"/>
              </w:rPr>
              <w:t>4</w:t>
            </w:r>
            <w:r>
              <w:rPr>
                <w:rFonts w:ascii="宋体;SimSun" w:hAnsi="宋体;SimSun" w:cs="宋体;SimSun"/>
                <w:color w:val="000000"/>
                <w:kern w:val="0"/>
                <w:sz w:val="18"/>
                <w:szCs w:val="18"/>
                <w:lang w:bidi="ar"/>
              </w:rPr>
              <w:t>万元，弥补公用经费不足，保障单位日常运转</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保障政府机关、村、社区日常运转</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2"/>
                <w:szCs w:val="12"/>
              </w:rPr>
            </w:pPr>
            <w:r>
              <w:rPr>
                <w:rFonts w:eastAsia="等线" w:cs="等线" w:ascii="等线" w:hAnsi="等线"/>
                <w:color w:val="000000"/>
                <w:kern w:val="0"/>
                <w:sz w:val="12"/>
                <w:szCs w:val="12"/>
                <w:lang w:bidi="ar"/>
              </w:rPr>
              <w:t>40000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元</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40000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地区性做好群众性、公益性、社会性工作</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定性</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优良中低差</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项</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ascii="微软雅黑" w:hAnsi="微软雅黑" w:cs="微软雅黑" w:eastAsia="微软雅黑"/>
                <w:i/>
                <w:iCs/>
                <w:color w:val="000000"/>
                <w:kern w:val="0"/>
                <w:sz w:val="16"/>
                <w:szCs w:val="16"/>
                <w:lang w:bidi="ar"/>
              </w:rPr>
              <w:t>优</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满意度指标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服务对象满意度指标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提升群众幸福指数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95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95%</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51190222T000005725266-</w:t>
            </w:r>
            <w:r>
              <w:rPr>
                <w:rFonts w:ascii="宋体;SimSun" w:hAnsi="宋体;SimSun" w:cs="宋体;SimSun"/>
                <w:color w:val="000000"/>
                <w:kern w:val="0"/>
                <w:sz w:val="18"/>
                <w:szCs w:val="18"/>
                <w:lang w:bidi="ar"/>
              </w:rPr>
              <w:t>基础设施</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64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严格执行相关政策，保障方碑村道路整治资金</w:t>
            </w: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万元，全额兑现到村，减少结余资金</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年财政局下达方碑村基础设施建设</w:t>
            </w:r>
            <w:r>
              <w:rPr>
                <w:rFonts w:eastAsia="黑体;SimHei" w:cs="黑体;SimHei" w:ascii="黑体;SimHei" w:hAnsi="黑体;SimHei"/>
                <w:color w:val="000000"/>
                <w:kern w:val="0"/>
                <w:sz w:val="18"/>
                <w:szCs w:val="18"/>
                <w:lang w:bidi="ar"/>
              </w:rPr>
              <w:t>2</w:t>
            </w:r>
            <w:r>
              <w:rPr>
                <w:rFonts w:ascii="黑体;SimHei" w:hAnsi="黑体;SimHei" w:cs="黑体;SimHei" w:eastAsia="黑体;SimHei"/>
                <w:color w:val="000000"/>
                <w:kern w:val="0"/>
                <w:sz w:val="18"/>
                <w:szCs w:val="18"/>
                <w:lang w:bidi="ar"/>
              </w:rPr>
              <w:t>万元，用于整治老屋榜至赶场湾道路，按照时间节点全部完成</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年财政局下达方碑村基础设施</w:t>
            </w: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万元，用于整治老屋榜至赶场湾道路，工程竣工验收后兑现支付</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公路宽度</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4.5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M</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4.5M</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公路里程</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30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M</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30M</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质量指标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合格率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保障群众出行</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定性</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满意度指标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满意度指标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满意率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成本指标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经济成本指标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节约率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51190222T000006737818-</w:t>
            </w:r>
            <w:r>
              <w:rPr>
                <w:rFonts w:ascii="宋体;SimSun" w:hAnsi="宋体;SimSun" w:cs="宋体;SimSun"/>
                <w:color w:val="000000"/>
                <w:kern w:val="0"/>
                <w:sz w:val="18"/>
                <w:szCs w:val="18"/>
                <w:lang w:bidi="ar"/>
              </w:rPr>
              <w:t>扶持壮大村集体经济</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72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严格执行相关政策，保障狮子寨村扶持壮大集体经济</w:t>
            </w:r>
            <w:r>
              <w:rPr>
                <w:rFonts w:cs="宋体;SimSun" w:ascii="宋体;SimSun" w:hAnsi="宋体;SimSun"/>
                <w:color w:val="000000"/>
                <w:kern w:val="0"/>
                <w:sz w:val="18"/>
                <w:szCs w:val="18"/>
                <w:lang w:bidi="ar"/>
              </w:rPr>
              <w:t>20</w:t>
            </w:r>
            <w:r>
              <w:rPr>
                <w:rFonts w:ascii="宋体;SimSun" w:hAnsi="宋体;SimSun" w:cs="宋体;SimSun"/>
                <w:color w:val="000000"/>
                <w:kern w:val="0"/>
                <w:sz w:val="18"/>
                <w:szCs w:val="18"/>
                <w:lang w:bidi="ar"/>
              </w:rPr>
              <w:t>万元，全额兑现到村，减少结余资金</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年财政局下达狮子寨村扶持壮大集休经济</w:t>
            </w:r>
            <w:r>
              <w:rPr>
                <w:rFonts w:eastAsia="黑体;SimHei" w:cs="黑体;SimHei" w:ascii="黑体;SimHei" w:hAnsi="黑体;SimHei"/>
                <w:color w:val="000000"/>
                <w:kern w:val="0"/>
                <w:sz w:val="18"/>
                <w:szCs w:val="18"/>
                <w:lang w:bidi="ar"/>
              </w:rPr>
              <w:t>20</w:t>
            </w:r>
            <w:r>
              <w:rPr>
                <w:rFonts w:ascii="黑体;SimHei" w:hAnsi="黑体;SimHei" w:cs="黑体;SimHei" w:eastAsia="黑体;SimHei"/>
                <w:color w:val="000000"/>
                <w:kern w:val="0"/>
                <w:sz w:val="18"/>
                <w:szCs w:val="18"/>
                <w:lang w:bidi="ar"/>
              </w:rPr>
              <w:t>万元，用于发展村集体产业，增加集休收入，按照时间节点全部完成</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年财政局下达狮子寨村扶持壮大集休经济</w:t>
            </w:r>
            <w:r>
              <w:rPr>
                <w:rFonts w:cs="宋体;SimSun" w:ascii="宋体;SimSun" w:hAnsi="宋体;SimSun"/>
                <w:color w:val="000000"/>
                <w:kern w:val="0"/>
                <w:sz w:val="18"/>
                <w:szCs w:val="18"/>
                <w:lang w:bidi="ar"/>
              </w:rPr>
              <w:t>20</w:t>
            </w:r>
            <w:r>
              <w:rPr>
                <w:rFonts w:ascii="宋体;SimSun" w:hAnsi="宋体;SimSun" w:cs="宋体;SimSun"/>
                <w:color w:val="000000"/>
                <w:kern w:val="0"/>
                <w:sz w:val="18"/>
                <w:szCs w:val="18"/>
                <w:lang w:bidi="ar"/>
              </w:rPr>
              <w:t>万元，用于农副产品加工厂建设，现项目已竣工</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产出初级农产品</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吨</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r>
              <w:rPr>
                <w:rFonts w:ascii="微软雅黑" w:hAnsi="微软雅黑" w:cs="微软雅黑" w:eastAsia="微软雅黑"/>
                <w:i/>
                <w:iCs/>
                <w:color w:val="000000"/>
                <w:kern w:val="0"/>
                <w:sz w:val="16"/>
                <w:szCs w:val="16"/>
                <w:lang w:bidi="ar"/>
              </w:rPr>
              <w:t>吨</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40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增加农民收入</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2000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元</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2000</w:t>
            </w:r>
            <w:r>
              <w:rPr>
                <w:rFonts w:ascii="微软雅黑" w:hAnsi="微软雅黑" w:cs="微软雅黑" w:eastAsia="微软雅黑"/>
                <w:i/>
                <w:iCs/>
                <w:color w:val="000000"/>
                <w:kern w:val="0"/>
                <w:sz w:val="16"/>
                <w:szCs w:val="16"/>
                <w:lang w:bidi="ar"/>
              </w:rPr>
              <w:t>元</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5</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经济效益指标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实现年产值</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20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万元</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20</w:t>
            </w:r>
            <w:r>
              <w:rPr>
                <w:rFonts w:ascii="微软雅黑" w:hAnsi="微软雅黑" w:cs="微软雅黑" w:eastAsia="微软雅黑"/>
                <w:i/>
                <w:iCs/>
                <w:color w:val="000000"/>
                <w:kern w:val="0"/>
                <w:sz w:val="16"/>
                <w:szCs w:val="16"/>
                <w:lang w:bidi="ar"/>
              </w:rPr>
              <w:t>万元</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45</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45</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51190222T000007367103-</w:t>
            </w:r>
            <w:r>
              <w:rPr>
                <w:rFonts w:ascii="宋体;SimSun" w:hAnsi="宋体;SimSun" w:cs="宋体;SimSun"/>
                <w:color w:val="000000"/>
                <w:kern w:val="0"/>
                <w:sz w:val="18"/>
                <w:szCs w:val="18"/>
                <w:lang w:bidi="ar"/>
              </w:rPr>
              <w:t>村组道路整治</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52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严格执行相关政策，保障天南村扶持道路建设</w:t>
            </w:r>
            <w:r>
              <w:rPr>
                <w:rFonts w:cs="宋体;SimSun" w:ascii="宋体;SimSun" w:hAnsi="宋体;SimSun"/>
                <w:color w:val="000000"/>
                <w:kern w:val="0"/>
                <w:sz w:val="18"/>
                <w:szCs w:val="18"/>
                <w:lang w:bidi="ar"/>
              </w:rPr>
              <w:t>7</w:t>
            </w:r>
            <w:r>
              <w:rPr>
                <w:rFonts w:ascii="宋体;SimSun" w:hAnsi="宋体;SimSun" w:cs="宋体;SimSun"/>
                <w:color w:val="000000"/>
                <w:kern w:val="0"/>
                <w:sz w:val="18"/>
                <w:szCs w:val="18"/>
                <w:lang w:bidi="ar"/>
              </w:rPr>
              <w:t>万元，全额兑现到村，减少结余资金</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年财政局下达天南村基础设施建设</w:t>
            </w:r>
            <w:r>
              <w:rPr>
                <w:rFonts w:eastAsia="黑体;SimHei" w:cs="黑体;SimHei" w:ascii="黑体;SimHei" w:hAnsi="黑体;SimHei"/>
                <w:color w:val="000000"/>
                <w:kern w:val="0"/>
                <w:sz w:val="18"/>
                <w:szCs w:val="18"/>
                <w:lang w:bidi="ar"/>
              </w:rPr>
              <w:t>7</w:t>
            </w:r>
            <w:r>
              <w:rPr>
                <w:rFonts w:ascii="黑体;SimHei" w:hAnsi="黑体;SimHei" w:cs="黑体;SimHei" w:eastAsia="黑体;SimHei"/>
                <w:color w:val="000000"/>
                <w:kern w:val="0"/>
                <w:sz w:val="18"/>
                <w:szCs w:val="18"/>
                <w:lang w:bidi="ar"/>
              </w:rPr>
              <w:t>万元，用于九柏树至场镇道路硬化，按照时间节点全部完成</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年财政局下达天南村基础设施</w:t>
            </w: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万元，用于九柏树至场镇道路硬化，工程已竣工验收</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7.00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7.00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7.00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7.00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公路宽度</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4.5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M</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4.5M</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公路里程</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2.4</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km</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2.4KM</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质量指标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合格率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保障群众出行</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定性</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满意度指标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满意度指标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满意率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成本指标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经济成本指标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节约率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51190222Y000000346376-</w:t>
            </w:r>
            <w:r>
              <w:rPr>
                <w:rFonts w:ascii="宋体;SimSun" w:hAnsi="宋体;SimSun" w:cs="宋体;SimSun"/>
                <w:color w:val="000000"/>
                <w:kern w:val="0"/>
                <w:sz w:val="18"/>
                <w:szCs w:val="18"/>
                <w:lang w:bidi="ar"/>
              </w:rPr>
              <w:t>第一书记工作经费</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54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提高预算编制质量，严格执行预算，保障单位日常运转。</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年政府派驻到村工作队员</w:t>
            </w:r>
            <w:r>
              <w:rPr>
                <w:rFonts w:eastAsia="黑体;SimHei" w:cs="黑体;SimHei" w:ascii="黑体;SimHei" w:hAnsi="黑体;SimHei"/>
                <w:color w:val="000000"/>
                <w:kern w:val="0"/>
                <w:sz w:val="18"/>
                <w:szCs w:val="18"/>
                <w:lang w:bidi="ar"/>
              </w:rPr>
              <w:t>5</w:t>
            </w:r>
            <w:r>
              <w:rPr>
                <w:rFonts w:ascii="黑体;SimHei" w:hAnsi="黑体;SimHei" w:cs="黑体;SimHei" w:eastAsia="黑体;SimHei"/>
                <w:color w:val="000000"/>
                <w:kern w:val="0"/>
                <w:sz w:val="18"/>
                <w:szCs w:val="18"/>
                <w:lang w:bidi="ar"/>
              </w:rPr>
              <w:t>名，预算金额</w:t>
            </w:r>
            <w:r>
              <w:rPr>
                <w:rFonts w:eastAsia="黑体;SimHei" w:cs="黑体;SimHei" w:ascii="黑体;SimHei" w:hAnsi="黑体;SimHei"/>
                <w:color w:val="000000"/>
                <w:kern w:val="0"/>
                <w:sz w:val="18"/>
                <w:szCs w:val="18"/>
                <w:lang w:bidi="ar"/>
              </w:rPr>
              <w:t>4.33</w:t>
            </w:r>
            <w:r>
              <w:rPr>
                <w:rFonts w:ascii="黑体;SimHei" w:hAnsi="黑体;SimHei" w:cs="黑体;SimHei" w:eastAsia="黑体;SimHei"/>
                <w:color w:val="000000"/>
                <w:kern w:val="0"/>
                <w:sz w:val="18"/>
                <w:szCs w:val="18"/>
                <w:lang w:bidi="ar"/>
              </w:rPr>
              <w:t>万元，全额保障了驻村队员到村开展工作经费</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年政府派驻到村工作队员</w:t>
            </w:r>
            <w:r>
              <w:rPr>
                <w:rFonts w:cs="宋体;SimSun" w:ascii="宋体;SimSun" w:hAnsi="宋体;SimSun"/>
                <w:color w:val="000000"/>
                <w:kern w:val="0"/>
                <w:sz w:val="18"/>
                <w:szCs w:val="18"/>
                <w:lang w:bidi="ar"/>
              </w:rPr>
              <w:t>5</w:t>
            </w:r>
            <w:r>
              <w:rPr>
                <w:rFonts w:ascii="宋体;SimSun" w:hAnsi="宋体;SimSun" w:cs="宋体;SimSun"/>
                <w:color w:val="000000"/>
                <w:kern w:val="0"/>
                <w:sz w:val="18"/>
                <w:szCs w:val="18"/>
                <w:lang w:bidi="ar"/>
              </w:rPr>
              <w:t>名，预算金额</w:t>
            </w:r>
            <w:r>
              <w:rPr>
                <w:rFonts w:cs="宋体;SimSun" w:ascii="宋体;SimSun" w:hAnsi="宋体;SimSun"/>
                <w:color w:val="000000"/>
                <w:kern w:val="0"/>
                <w:sz w:val="18"/>
                <w:szCs w:val="18"/>
                <w:lang w:bidi="ar"/>
              </w:rPr>
              <w:t>4.33</w:t>
            </w:r>
            <w:r>
              <w:rPr>
                <w:rFonts w:ascii="宋体;SimSun" w:hAnsi="宋体;SimSun" w:cs="宋体;SimSun"/>
                <w:color w:val="000000"/>
                <w:kern w:val="0"/>
                <w:sz w:val="18"/>
                <w:szCs w:val="18"/>
                <w:lang w:bidi="ar"/>
              </w:rPr>
              <w:t>万元，全额保障了驻村队员到村开展工作驻村期间房租费、伙食费、公杂费、乡镇工作补贴、办公费、水电费、印刷费、通讯费、交通费、办公设备购置维护费、基本生活用品购置维护费等必要支出</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4.33</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4.33</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4.33</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4.33</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科目调整次数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次</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w:t>
            </w:r>
            <w:r>
              <w:rPr>
                <w:rFonts w:ascii="微软雅黑" w:hAnsi="微软雅黑" w:cs="微软雅黑" w:eastAsia="微软雅黑"/>
                <w:i/>
                <w:iCs/>
                <w:color w:val="000000"/>
                <w:kern w:val="0"/>
                <w:sz w:val="16"/>
                <w:szCs w:val="16"/>
                <w:lang w:bidi="ar"/>
              </w:rPr>
              <w:t>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13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质量指标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预算编制准确率（计算方法为：∣（执行数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5%</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15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经济效益指标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r>
              <w:rPr>
                <w:rFonts w:ascii="宋体;SimSun" w:hAnsi="宋体;SimSun" w:cs="宋体;SimSun"/>
                <w:color w:val="000000"/>
                <w:kern w:val="0"/>
                <w:sz w:val="18"/>
                <w:szCs w:val="18"/>
                <w:lang w:bidi="ar"/>
              </w:rPr>
              <w:t>三公”经费控制率</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计算方法为：（三公经费实际支出数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预算安排数</w:t>
            </w:r>
            <w:r>
              <w:rPr>
                <w:rFonts w:cs="宋体;SimSun" w:ascii="宋体;SimSun" w:hAnsi="宋体;SimSun"/>
                <w:color w:val="000000"/>
                <w:kern w:val="0"/>
                <w:sz w:val="18"/>
                <w:szCs w:val="18"/>
                <w:lang w:bidi="ar"/>
              </w:rPr>
              <w:t>]×100%</w:t>
            </w:r>
            <w:r>
              <w:rPr>
                <w:rFonts w:ascii="宋体;SimSun" w:hAnsi="宋体;SimSun" w:cs="宋体;SimSun"/>
                <w:color w:val="000000"/>
                <w:kern w:val="0"/>
                <w:sz w:val="18"/>
                <w:szCs w:val="18"/>
                <w:lang w:bidi="ar"/>
              </w:rPr>
              <w:t>）</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运转保障率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51190222Y000000346555-</w:t>
            </w:r>
            <w:r>
              <w:rPr>
                <w:rFonts w:ascii="宋体;SimSun" w:hAnsi="宋体;SimSun" w:cs="宋体;SimSun"/>
                <w:color w:val="000000"/>
                <w:kern w:val="0"/>
                <w:sz w:val="18"/>
                <w:szCs w:val="18"/>
                <w:lang w:bidi="ar"/>
              </w:rPr>
              <w:t>公用经费（乡镇街道）</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5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提高预算编制质量，严格执行预算，保障单位日常运转。</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年财政预算政府日常公用经费</w:t>
            </w:r>
            <w:r>
              <w:rPr>
                <w:rFonts w:eastAsia="黑体;SimHei" w:cs="黑体;SimHei" w:ascii="黑体;SimHei" w:hAnsi="黑体;SimHei"/>
                <w:color w:val="000000"/>
                <w:kern w:val="0"/>
                <w:sz w:val="18"/>
                <w:szCs w:val="18"/>
                <w:lang w:bidi="ar"/>
              </w:rPr>
              <w:t>52.70</w:t>
            </w:r>
            <w:r>
              <w:rPr>
                <w:rFonts w:ascii="黑体;SimHei" w:hAnsi="黑体;SimHei" w:cs="黑体;SimHei" w:eastAsia="黑体;SimHei"/>
                <w:color w:val="000000"/>
                <w:kern w:val="0"/>
                <w:sz w:val="18"/>
                <w:szCs w:val="18"/>
                <w:lang w:bidi="ar"/>
              </w:rPr>
              <w:t>万元，全额保障政府日常运转</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年财政预算政府日常公用经费</w:t>
            </w:r>
            <w:r>
              <w:rPr>
                <w:rFonts w:cs="宋体;SimSun" w:ascii="宋体;SimSun" w:hAnsi="宋体;SimSun"/>
                <w:color w:val="000000"/>
                <w:kern w:val="0"/>
                <w:sz w:val="18"/>
                <w:szCs w:val="18"/>
                <w:lang w:bidi="ar"/>
              </w:rPr>
              <w:t>52.70</w:t>
            </w:r>
            <w:r>
              <w:rPr>
                <w:rFonts w:ascii="宋体;SimSun" w:hAnsi="宋体;SimSun" w:cs="宋体;SimSun"/>
                <w:color w:val="000000"/>
                <w:kern w:val="0"/>
                <w:sz w:val="18"/>
                <w:szCs w:val="18"/>
                <w:lang w:bidi="ar"/>
              </w:rPr>
              <w:t>万元，坚持量入为出、厉行节行的原则，全额保障政府日常运转</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44.70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52.70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52.70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44.70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52.70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52.70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科目调整次数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次</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2</w:t>
            </w:r>
            <w:r>
              <w:rPr>
                <w:rFonts w:ascii="微软雅黑" w:hAnsi="微软雅黑" w:cs="微软雅黑" w:eastAsia="微软雅黑"/>
                <w:i/>
                <w:iCs/>
                <w:color w:val="000000"/>
                <w:kern w:val="0"/>
                <w:sz w:val="16"/>
                <w:szCs w:val="16"/>
                <w:lang w:bidi="ar"/>
              </w:rPr>
              <w:t>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13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质量指标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预算编制准确率（计算方法为：∣（执行数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5%</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15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经济效益指标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r>
              <w:rPr>
                <w:rFonts w:ascii="宋体;SimSun" w:hAnsi="宋体;SimSun" w:cs="宋体;SimSun"/>
                <w:color w:val="000000"/>
                <w:kern w:val="0"/>
                <w:sz w:val="18"/>
                <w:szCs w:val="18"/>
                <w:lang w:bidi="ar"/>
              </w:rPr>
              <w:t>三公”经费控制率</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计算方法为：（三公经费实际支出数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预算安排数</w:t>
            </w:r>
            <w:r>
              <w:rPr>
                <w:rFonts w:cs="宋体;SimSun" w:ascii="宋体;SimSun" w:hAnsi="宋体;SimSun"/>
                <w:color w:val="000000"/>
                <w:kern w:val="0"/>
                <w:sz w:val="18"/>
                <w:szCs w:val="18"/>
                <w:lang w:bidi="ar"/>
              </w:rPr>
              <w:t>]×100%</w:t>
            </w:r>
            <w:r>
              <w:rPr>
                <w:rFonts w:ascii="宋体;SimSun" w:hAnsi="宋体;SimSun" w:cs="宋体;SimSun"/>
                <w:color w:val="000000"/>
                <w:kern w:val="0"/>
                <w:sz w:val="18"/>
                <w:szCs w:val="18"/>
                <w:lang w:bidi="ar"/>
              </w:rPr>
              <w:t>）</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运转保障率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51190222Y000000348793-</w:t>
            </w:r>
            <w:r>
              <w:rPr>
                <w:rFonts w:ascii="宋体;SimSun" w:hAnsi="宋体;SimSun" w:cs="宋体;SimSun"/>
                <w:color w:val="000000"/>
                <w:kern w:val="0"/>
                <w:sz w:val="18"/>
                <w:szCs w:val="18"/>
                <w:lang w:bidi="ar"/>
              </w:rPr>
              <w:t>乡镇武装部规范化达标建设经费、征兵工作经费</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72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提高预算编制质量，严格执行预算，保障单位日常运转。</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年度，财政下达乡镇武装部规范化建设经费、征兵工作经费</w:t>
            </w:r>
            <w:r>
              <w:rPr>
                <w:rFonts w:eastAsia="黑体;SimHei" w:cs="黑体;SimHei" w:ascii="黑体;SimHei" w:hAnsi="黑体;SimHei"/>
                <w:color w:val="000000"/>
                <w:kern w:val="0"/>
                <w:sz w:val="18"/>
                <w:szCs w:val="18"/>
                <w:lang w:bidi="ar"/>
              </w:rPr>
              <w:t>1.5</w:t>
            </w:r>
            <w:r>
              <w:rPr>
                <w:rFonts w:ascii="黑体;SimHei" w:hAnsi="黑体;SimHei" w:cs="黑体;SimHei" w:eastAsia="黑体;SimHei"/>
                <w:color w:val="000000"/>
                <w:kern w:val="0"/>
                <w:sz w:val="18"/>
                <w:szCs w:val="18"/>
                <w:lang w:bidi="ar"/>
              </w:rPr>
              <w:t>万元，全额保障年度征兵工作顺利进行</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年度，财政下达乡镇武装部规范化建设经费、征兵工作经费</w:t>
            </w:r>
            <w:r>
              <w:rPr>
                <w:rFonts w:cs="宋体;SimSun" w:ascii="宋体;SimSun" w:hAnsi="宋体;SimSun"/>
                <w:color w:val="000000"/>
                <w:kern w:val="0"/>
                <w:sz w:val="18"/>
                <w:szCs w:val="18"/>
                <w:lang w:bidi="ar"/>
              </w:rPr>
              <w:t>1.5</w:t>
            </w:r>
            <w:r>
              <w:rPr>
                <w:rFonts w:ascii="宋体;SimSun" w:hAnsi="宋体;SimSun" w:cs="宋体;SimSun"/>
                <w:color w:val="000000"/>
                <w:kern w:val="0"/>
                <w:sz w:val="18"/>
                <w:szCs w:val="18"/>
                <w:lang w:bidi="ar"/>
              </w:rPr>
              <w:t>万元，全额保障了年度征兵工作顺利进行</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1.50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1.50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1.50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1.50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1.50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1.50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科目调整次数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次</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0</w:t>
            </w:r>
            <w:r>
              <w:rPr>
                <w:rFonts w:ascii="微软雅黑" w:hAnsi="微软雅黑" w:cs="微软雅黑" w:eastAsia="微软雅黑"/>
                <w:i/>
                <w:iCs/>
                <w:color w:val="000000"/>
                <w:kern w:val="0"/>
                <w:sz w:val="16"/>
                <w:szCs w:val="16"/>
                <w:lang w:bidi="ar"/>
              </w:rPr>
              <w:t>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13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质量指标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预算编制准确率（计算方法为：∣（执行数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5%</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15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经济效益指标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r>
              <w:rPr>
                <w:rFonts w:ascii="宋体;SimSun" w:hAnsi="宋体;SimSun" w:cs="宋体;SimSun"/>
                <w:color w:val="000000"/>
                <w:kern w:val="0"/>
                <w:sz w:val="18"/>
                <w:szCs w:val="18"/>
                <w:lang w:bidi="ar"/>
              </w:rPr>
              <w:t>三公”经费控制率</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计算方法为：（三公经费实际支出数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预算安排数</w:t>
            </w:r>
            <w:r>
              <w:rPr>
                <w:rFonts w:cs="宋体;SimSun" w:ascii="宋体;SimSun" w:hAnsi="宋体;SimSun"/>
                <w:color w:val="000000"/>
                <w:kern w:val="0"/>
                <w:sz w:val="18"/>
                <w:szCs w:val="18"/>
                <w:lang w:bidi="ar"/>
              </w:rPr>
              <w:t>]×100%</w:t>
            </w:r>
            <w:r>
              <w:rPr>
                <w:rFonts w:ascii="宋体;SimSun" w:hAnsi="宋体;SimSun" w:cs="宋体;SimSun"/>
                <w:color w:val="000000"/>
                <w:kern w:val="0"/>
                <w:sz w:val="18"/>
                <w:szCs w:val="18"/>
                <w:lang w:bidi="ar"/>
              </w:rPr>
              <w:t>）</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运转保障率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51190222Y000000348820-</w:t>
            </w:r>
            <w:r>
              <w:rPr>
                <w:rFonts w:ascii="宋体;SimSun" w:hAnsi="宋体;SimSun" w:cs="宋体;SimSun"/>
                <w:color w:val="000000"/>
                <w:kern w:val="0"/>
                <w:sz w:val="18"/>
                <w:szCs w:val="18"/>
                <w:lang w:bidi="ar"/>
              </w:rPr>
              <w:t>乡镇人大主席团工作经费</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5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提高预算编制质量，严格执行预算，保障单位日常运转。</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年度，财政下达人大主席团工作经费</w:t>
            </w:r>
            <w:r>
              <w:rPr>
                <w:rFonts w:eastAsia="黑体;SimHei" w:cs="黑体;SimHei" w:ascii="黑体;SimHei" w:hAnsi="黑体;SimHei"/>
                <w:color w:val="000000"/>
                <w:kern w:val="0"/>
                <w:sz w:val="18"/>
                <w:szCs w:val="18"/>
                <w:lang w:bidi="ar"/>
              </w:rPr>
              <w:t>1</w:t>
            </w:r>
            <w:r>
              <w:rPr>
                <w:rFonts w:ascii="黑体;SimHei" w:hAnsi="黑体;SimHei" w:cs="黑体;SimHei" w:eastAsia="黑体;SimHei"/>
                <w:color w:val="000000"/>
                <w:kern w:val="0"/>
                <w:sz w:val="18"/>
                <w:szCs w:val="18"/>
                <w:lang w:bidi="ar"/>
              </w:rPr>
              <w:t>万元，全额保障年度人大会顺利召开</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年度，财政预算乡镇人大主席团工作经费</w:t>
            </w: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万元，主要用于会议费开支，按照会议费报销有关规定，严格审核流程</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科目调整次数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次</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0</w:t>
            </w:r>
            <w:r>
              <w:rPr>
                <w:rFonts w:ascii="微软雅黑" w:hAnsi="微软雅黑" w:cs="微软雅黑" w:eastAsia="微软雅黑"/>
                <w:i/>
                <w:iCs/>
                <w:color w:val="000000"/>
                <w:kern w:val="0"/>
                <w:sz w:val="16"/>
                <w:szCs w:val="16"/>
                <w:lang w:bidi="ar"/>
              </w:rPr>
              <w:t>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13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质量指标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预算编制准确率（计算方法为：∣（执行数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5%</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15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经济效益指标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r>
              <w:rPr>
                <w:rFonts w:ascii="宋体;SimSun" w:hAnsi="宋体;SimSun" w:cs="宋体;SimSun"/>
                <w:color w:val="000000"/>
                <w:kern w:val="0"/>
                <w:sz w:val="18"/>
                <w:szCs w:val="18"/>
                <w:lang w:bidi="ar"/>
              </w:rPr>
              <w:t>三公”经费控制率</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计算方法为：（三公经费实际支出数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预算安排数</w:t>
            </w:r>
            <w:r>
              <w:rPr>
                <w:rFonts w:cs="宋体;SimSun" w:ascii="宋体;SimSun" w:hAnsi="宋体;SimSun"/>
                <w:color w:val="000000"/>
                <w:kern w:val="0"/>
                <w:sz w:val="18"/>
                <w:szCs w:val="18"/>
                <w:lang w:bidi="ar"/>
              </w:rPr>
              <w:t>]×100%</w:t>
            </w:r>
            <w:r>
              <w:rPr>
                <w:rFonts w:ascii="宋体;SimSun" w:hAnsi="宋体;SimSun" w:cs="宋体;SimSun"/>
                <w:color w:val="000000"/>
                <w:kern w:val="0"/>
                <w:sz w:val="18"/>
                <w:szCs w:val="18"/>
                <w:lang w:bidi="ar"/>
              </w:rPr>
              <w:t>）</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运转保障率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51190222Y000000348879-</w:t>
            </w:r>
            <w:r>
              <w:rPr>
                <w:rFonts w:ascii="宋体;SimSun" w:hAnsi="宋体;SimSun" w:cs="宋体;SimSun"/>
                <w:color w:val="000000"/>
                <w:kern w:val="0"/>
                <w:sz w:val="18"/>
                <w:szCs w:val="18"/>
                <w:lang w:bidi="ar"/>
              </w:rPr>
              <w:t>乡镇便民服务中心运行经费</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60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提高预算编制质量，严格执行预算，保障单位日常运转。</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年度，财政下达乡镇便民服务中心运行经费</w:t>
            </w:r>
            <w:r>
              <w:rPr>
                <w:rFonts w:eastAsia="黑体;SimHei" w:cs="黑体;SimHei" w:ascii="黑体;SimHei" w:hAnsi="黑体;SimHei"/>
                <w:color w:val="000000"/>
                <w:kern w:val="0"/>
                <w:sz w:val="18"/>
                <w:szCs w:val="18"/>
                <w:lang w:bidi="ar"/>
              </w:rPr>
              <w:t>13.30</w:t>
            </w:r>
            <w:r>
              <w:rPr>
                <w:rFonts w:ascii="黑体;SimHei" w:hAnsi="黑体;SimHei" w:cs="黑体;SimHei" w:eastAsia="黑体;SimHei"/>
                <w:color w:val="000000"/>
                <w:kern w:val="0"/>
                <w:sz w:val="18"/>
                <w:szCs w:val="18"/>
                <w:lang w:bidi="ar"/>
              </w:rPr>
              <w:t>万元，全额保障便民服务中心正常运转</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年度，乡镇便民服务中心运行经费</w:t>
            </w:r>
            <w:r>
              <w:rPr>
                <w:rFonts w:cs="宋体;SimSun" w:ascii="宋体;SimSun" w:hAnsi="宋体;SimSun"/>
                <w:color w:val="000000"/>
                <w:kern w:val="0"/>
                <w:sz w:val="18"/>
                <w:szCs w:val="18"/>
                <w:lang w:bidi="ar"/>
              </w:rPr>
              <w:t>13.30</w:t>
            </w:r>
            <w:r>
              <w:rPr>
                <w:rFonts w:ascii="宋体;SimSun" w:hAnsi="宋体;SimSun" w:cs="宋体;SimSun"/>
                <w:color w:val="000000"/>
                <w:kern w:val="0"/>
                <w:sz w:val="18"/>
                <w:szCs w:val="18"/>
                <w:lang w:bidi="ar"/>
              </w:rPr>
              <w:t>万元，主要用于便民服务大厅水费、电费、办公费、维修费等开支</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13.30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13.30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13.30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13.30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13.30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13.30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科目调整次数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次</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0</w:t>
            </w:r>
            <w:r>
              <w:rPr>
                <w:rFonts w:ascii="微软雅黑" w:hAnsi="微软雅黑" w:cs="微软雅黑" w:eastAsia="微软雅黑"/>
                <w:i/>
                <w:iCs/>
                <w:color w:val="000000"/>
                <w:kern w:val="0"/>
                <w:sz w:val="16"/>
                <w:szCs w:val="16"/>
                <w:lang w:bidi="ar"/>
              </w:rPr>
              <w:t>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13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质量指标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预算编制准确率（计算方法为：∣（执行数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5%</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15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经济效益指标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r>
              <w:rPr>
                <w:rFonts w:ascii="宋体;SimSun" w:hAnsi="宋体;SimSun" w:cs="宋体;SimSun"/>
                <w:color w:val="000000"/>
                <w:kern w:val="0"/>
                <w:sz w:val="18"/>
                <w:szCs w:val="18"/>
                <w:lang w:bidi="ar"/>
              </w:rPr>
              <w:t>三公”经费控制率</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计算方法为：（三公经费实际支出数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预算安排数</w:t>
            </w:r>
            <w:r>
              <w:rPr>
                <w:rFonts w:cs="宋体;SimSun" w:ascii="宋体;SimSun" w:hAnsi="宋体;SimSun"/>
                <w:color w:val="000000"/>
                <w:kern w:val="0"/>
                <w:sz w:val="18"/>
                <w:szCs w:val="18"/>
                <w:lang w:bidi="ar"/>
              </w:rPr>
              <w:t>]×100%</w:t>
            </w:r>
            <w:r>
              <w:rPr>
                <w:rFonts w:ascii="宋体;SimSun" w:hAnsi="宋体;SimSun" w:cs="宋体;SimSun"/>
                <w:color w:val="000000"/>
                <w:kern w:val="0"/>
                <w:sz w:val="18"/>
                <w:szCs w:val="18"/>
                <w:lang w:bidi="ar"/>
              </w:rPr>
              <w:t>）</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运转保障率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51190222Y000004902771-</w:t>
            </w:r>
            <w:r>
              <w:rPr>
                <w:rFonts w:ascii="宋体;SimSun" w:hAnsi="宋体;SimSun" w:cs="宋体;SimSun"/>
                <w:color w:val="000000"/>
                <w:kern w:val="0"/>
                <w:sz w:val="18"/>
                <w:szCs w:val="18"/>
                <w:lang w:bidi="ar"/>
              </w:rPr>
              <w:t>被撤乡镇维护费</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提高预算编制质量，严格执行预算，保障单位日常运转。</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年度，财政下达乡镇被撤乡镇维护费</w:t>
            </w:r>
            <w:r>
              <w:rPr>
                <w:rFonts w:eastAsia="黑体;SimHei" w:cs="黑体;SimHei" w:ascii="黑体;SimHei" w:hAnsi="黑体;SimHei"/>
                <w:color w:val="000000"/>
                <w:kern w:val="0"/>
                <w:sz w:val="18"/>
                <w:szCs w:val="18"/>
                <w:lang w:bidi="ar"/>
              </w:rPr>
              <w:t>2</w:t>
            </w:r>
            <w:r>
              <w:rPr>
                <w:rFonts w:ascii="黑体;SimHei" w:hAnsi="黑体;SimHei" w:cs="黑体;SimHei" w:eastAsia="黑体;SimHei"/>
                <w:color w:val="000000"/>
                <w:kern w:val="0"/>
                <w:sz w:val="18"/>
                <w:szCs w:val="18"/>
                <w:lang w:bidi="ar"/>
              </w:rPr>
              <w:t>万元，保障了被撤乡镇办公场所的维护。</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年度，财政下达乡镇被撤乡镇维护费</w:t>
            </w: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万元，用于被撤乡镇办公楼维修维护费</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科目调整次数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次</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0</w:t>
            </w:r>
            <w:r>
              <w:rPr>
                <w:rFonts w:ascii="微软雅黑" w:hAnsi="微软雅黑" w:cs="微软雅黑" w:eastAsia="微软雅黑"/>
                <w:i/>
                <w:iCs/>
                <w:color w:val="000000"/>
                <w:kern w:val="0"/>
                <w:sz w:val="16"/>
                <w:szCs w:val="16"/>
                <w:lang w:bidi="ar"/>
              </w:rPr>
              <w:t>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13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质量指标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预算编制准确率（计算方法为：∣（执行数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5%</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15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经济效益指标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r>
              <w:rPr>
                <w:rFonts w:ascii="宋体;SimSun" w:hAnsi="宋体;SimSun" w:cs="宋体;SimSun"/>
                <w:color w:val="000000"/>
                <w:kern w:val="0"/>
                <w:sz w:val="18"/>
                <w:szCs w:val="18"/>
                <w:lang w:bidi="ar"/>
              </w:rPr>
              <w:t>三公”经费控制率</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计算方法为：（三公经费实际支出数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预算安排数</w:t>
            </w:r>
            <w:r>
              <w:rPr>
                <w:rFonts w:cs="宋体;SimSun" w:ascii="宋体;SimSun" w:hAnsi="宋体;SimSun"/>
                <w:color w:val="000000"/>
                <w:kern w:val="0"/>
                <w:sz w:val="18"/>
                <w:szCs w:val="18"/>
                <w:lang w:bidi="ar"/>
              </w:rPr>
              <w:t>]×100%</w:t>
            </w:r>
            <w:r>
              <w:rPr>
                <w:rFonts w:ascii="宋体;SimSun" w:hAnsi="宋体;SimSun" w:cs="宋体;SimSun"/>
                <w:color w:val="000000"/>
                <w:kern w:val="0"/>
                <w:sz w:val="18"/>
                <w:szCs w:val="18"/>
                <w:lang w:bidi="ar"/>
              </w:rPr>
              <w:t>）</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运转保障率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51190222Y000004965044-</w:t>
            </w:r>
            <w:r>
              <w:rPr>
                <w:rFonts w:ascii="宋体;SimSun" w:hAnsi="宋体;SimSun" w:cs="宋体;SimSun"/>
                <w:color w:val="000000"/>
                <w:kern w:val="0"/>
                <w:sz w:val="18"/>
                <w:szCs w:val="18"/>
                <w:lang w:bidi="ar"/>
              </w:rPr>
              <w:t>工会经费</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54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提高预算编制质量，严格执行预算，保障单位日常运转。</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年工会经费按单位在职人员工资总额</w:t>
            </w:r>
            <w:r>
              <w:rPr>
                <w:rFonts w:eastAsia="黑体;SimHei" w:cs="黑体;SimHei" w:ascii="黑体;SimHei" w:hAnsi="黑体;SimHei"/>
                <w:color w:val="000000"/>
                <w:kern w:val="0"/>
                <w:sz w:val="18"/>
                <w:szCs w:val="18"/>
                <w:lang w:bidi="ar"/>
              </w:rPr>
              <w:t>2%</w:t>
            </w:r>
            <w:r>
              <w:rPr>
                <w:rFonts w:ascii="黑体;SimHei" w:hAnsi="黑体;SimHei" w:cs="黑体;SimHei" w:eastAsia="黑体;SimHei"/>
                <w:color w:val="000000"/>
                <w:kern w:val="0"/>
                <w:sz w:val="18"/>
                <w:szCs w:val="18"/>
                <w:lang w:bidi="ar"/>
              </w:rPr>
              <w:t>进行预算，全额保障在职职工正常合法权益。</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年工会经费按单位在职人员工资总额</w:t>
            </w: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进行预算，预算金额为</w:t>
            </w:r>
            <w:r>
              <w:rPr>
                <w:rFonts w:cs="宋体;SimSun" w:ascii="宋体;SimSun" w:hAnsi="宋体;SimSun"/>
                <w:color w:val="000000"/>
                <w:kern w:val="0"/>
                <w:sz w:val="18"/>
                <w:szCs w:val="18"/>
                <w:lang w:bidi="ar"/>
              </w:rPr>
              <w:t>2.98</w:t>
            </w:r>
            <w:r>
              <w:rPr>
                <w:rFonts w:ascii="宋体;SimSun" w:hAnsi="宋体;SimSun" w:cs="宋体;SimSun"/>
                <w:color w:val="000000"/>
                <w:kern w:val="0"/>
                <w:sz w:val="18"/>
                <w:szCs w:val="18"/>
                <w:lang w:bidi="ar"/>
              </w:rPr>
              <w:t>万元，按时全额上缴区总工会</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2.98</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2.98</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2.98</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2.98</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2.98</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2.98</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科目调整次数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次</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0</w:t>
            </w:r>
            <w:r>
              <w:rPr>
                <w:rFonts w:ascii="微软雅黑" w:hAnsi="微软雅黑" w:cs="微软雅黑" w:eastAsia="微软雅黑"/>
                <w:i/>
                <w:iCs/>
                <w:color w:val="000000"/>
                <w:kern w:val="0"/>
                <w:sz w:val="16"/>
                <w:szCs w:val="16"/>
                <w:lang w:bidi="ar"/>
              </w:rPr>
              <w:t>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13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质量指标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预算编制准确率（计算方法为：∣（执行数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5%</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15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经济效益指标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r>
              <w:rPr>
                <w:rFonts w:ascii="宋体;SimSun" w:hAnsi="宋体;SimSun" w:cs="宋体;SimSun"/>
                <w:color w:val="000000"/>
                <w:kern w:val="0"/>
                <w:sz w:val="18"/>
                <w:szCs w:val="18"/>
                <w:lang w:bidi="ar"/>
              </w:rPr>
              <w:t>三公”经费控制率</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计算方法为：（三公经费实际支出数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预算安排数</w:t>
            </w:r>
            <w:r>
              <w:rPr>
                <w:rFonts w:cs="宋体;SimSun" w:ascii="宋体;SimSun" w:hAnsi="宋体;SimSun"/>
                <w:color w:val="000000"/>
                <w:kern w:val="0"/>
                <w:sz w:val="18"/>
                <w:szCs w:val="18"/>
                <w:lang w:bidi="ar"/>
              </w:rPr>
              <w:t>]×100%</w:t>
            </w:r>
            <w:r>
              <w:rPr>
                <w:rFonts w:ascii="宋体;SimSun" w:hAnsi="宋体;SimSun" w:cs="宋体;SimSun"/>
                <w:color w:val="000000"/>
                <w:kern w:val="0"/>
                <w:sz w:val="18"/>
                <w:szCs w:val="18"/>
                <w:lang w:bidi="ar"/>
              </w:rPr>
              <w:t>）</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运转保障率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51190222Y000004965545-</w:t>
            </w:r>
            <w:r>
              <w:rPr>
                <w:rFonts w:ascii="宋体;SimSun" w:hAnsi="宋体;SimSun" w:cs="宋体;SimSun"/>
                <w:color w:val="000000"/>
                <w:kern w:val="0"/>
                <w:sz w:val="18"/>
                <w:szCs w:val="18"/>
                <w:lang w:bidi="ar"/>
              </w:rPr>
              <w:t>公务交通费用</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72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提高预算编制质量，严格执行预算，保障单位日常运转。</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年行政人员和机关工勤人员公车改革补贴</w:t>
            </w:r>
            <w:r>
              <w:rPr>
                <w:rFonts w:eastAsia="黑体;SimHei" w:cs="黑体;SimHei" w:ascii="黑体;SimHei" w:hAnsi="黑体;SimHei"/>
                <w:color w:val="000000"/>
                <w:kern w:val="0"/>
                <w:sz w:val="18"/>
                <w:szCs w:val="18"/>
                <w:lang w:bidi="ar"/>
              </w:rPr>
              <w:t>16.68</w:t>
            </w:r>
            <w:r>
              <w:rPr>
                <w:rFonts w:ascii="黑体;SimHei" w:hAnsi="黑体;SimHei" w:cs="黑体;SimHei" w:eastAsia="黑体;SimHei"/>
                <w:color w:val="000000"/>
                <w:kern w:val="0"/>
                <w:sz w:val="18"/>
                <w:szCs w:val="18"/>
                <w:lang w:bidi="ar"/>
              </w:rPr>
              <w:t>万元，按照标准全额兑现到人，保障了职工到村开展的需要</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年行政人员和机关工勤人员公车改革补贴</w:t>
            </w:r>
            <w:r>
              <w:rPr>
                <w:rFonts w:cs="宋体;SimSun" w:ascii="宋体;SimSun" w:hAnsi="宋体;SimSun"/>
                <w:color w:val="000000"/>
                <w:kern w:val="0"/>
                <w:sz w:val="18"/>
                <w:szCs w:val="18"/>
                <w:lang w:bidi="ar"/>
              </w:rPr>
              <w:t>16.68</w:t>
            </w:r>
            <w:r>
              <w:rPr>
                <w:rFonts w:ascii="宋体;SimSun" w:hAnsi="宋体;SimSun" w:cs="宋体;SimSun"/>
                <w:color w:val="000000"/>
                <w:kern w:val="0"/>
                <w:sz w:val="18"/>
                <w:szCs w:val="18"/>
                <w:lang w:bidi="ar"/>
              </w:rPr>
              <w:t>万元，按照标准全额兑现到人，保障了职工到村开展工作的需要</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16.02</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16.68</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16.68</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16.02</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16.68</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16.68</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科目调整次数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次</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w:t>
            </w:r>
            <w:r>
              <w:rPr>
                <w:rFonts w:ascii="微软雅黑" w:hAnsi="微软雅黑" w:cs="微软雅黑" w:eastAsia="微软雅黑"/>
                <w:i/>
                <w:iCs/>
                <w:color w:val="000000"/>
                <w:kern w:val="0"/>
                <w:sz w:val="16"/>
                <w:szCs w:val="16"/>
                <w:lang w:bidi="ar"/>
              </w:rPr>
              <w:t>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13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质量指标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预算编制准确率（计算方法为：∣（执行数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5%</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15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经济效益指标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r>
              <w:rPr>
                <w:rFonts w:ascii="宋体;SimSun" w:hAnsi="宋体;SimSun" w:cs="宋体;SimSun"/>
                <w:color w:val="000000"/>
                <w:kern w:val="0"/>
                <w:sz w:val="18"/>
                <w:szCs w:val="18"/>
                <w:lang w:bidi="ar"/>
              </w:rPr>
              <w:t>三公”经费控制率</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计算方法为：（三公经费实际支出数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预算安排数</w:t>
            </w:r>
            <w:r>
              <w:rPr>
                <w:rFonts w:cs="宋体;SimSun" w:ascii="宋体;SimSun" w:hAnsi="宋体;SimSun"/>
                <w:color w:val="000000"/>
                <w:kern w:val="0"/>
                <w:sz w:val="18"/>
                <w:szCs w:val="18"/>
                <w:lang w:bidi="ar"/>
              </w:rPr>
              <w:t>]×100%</w:t>
            </w:r>
            <w:r>
              <w:rPr>
                <w:rFonts w:ascii="宋体;SimSun" w:hAnsi="宋体;SimSun" w:cs="宋体;SimSun"/>
                <w:color w:val="000000"/>
                <w:kern w:val="0"/>
                <w:sz w:val="18"/>
                <w:szCs w:val="18"/>
                <w:lang w:bidi="ar"/>
              </w:rPr>
              <w:t>）</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运转保障率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51190222Y000004987453-</w:t>
            </w:r>
            <w:r>
              <w:rPr>
                <w:rFonts w:ascii="宋体;SimSun" w:hAnsi="宋体;SimSun" w:cs="宋体;SimSun"/>
                <w:color w:val="000000"/>
                <w:kern w:val="0"/>
                <w:sz w:val="18"/>
                <w:szCs w:val="18"/>
                <w:lang w:bidi="ar"/>
              </w:rPr>
              <w:t>乡镇（街道）政府伙食团经费</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58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提高预算编制质量，严格执行预算，保障单位日常运转。</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年政府伙食团运行经费</w:t>
            </w:r>
            <w:r>
              <w:rPr>
                <w:rFonts w:eastAsia="黑体;SimHei" w:cs="黑体;SimHei" w:ascii="黑体;SimHei" w:hAnsi="黑体;SimHei"/>
                <w:color w:val="000000"/>
                <w:kern w:val="0"/>
                <w:sz w:val="18"/>
                <w:szCs w:val="18"/>
                <w:lang w:bidi="ar"/>
              </w:rPr>
              <w:t>5</w:t>
            </w:r>
            <w:r>
              <w:rPr>
                <w:rFonts w:ascii="黑体;SimHei" w:hAnsi="黑体;SimHei" w:cs="黑体;SimHei" w:eastAsia="黑体;SimHei"/>
                <w:color w:val="000000"/>
                <w:kern w:val="0"/>
                <w:sz w:val="18"/>
                <w:szCs w:val="18"/>
                <w:lang w:bidi="ar"/>
              </w:rPr>
              <w:t>万元，全力保障了伙食团正常运行</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年度财政下达政府伙食团运行经费</w:t>
            </w:r>
            <w:r>
              <w:rPr>
                <w:rFonts w:cs="宋体;SimSun" w:ascii="宋体;SimSun" w:hAnsi="宋体;SimSun"/>
                <w:color w:val="000000"/>
                <w:kern w:val="0"/>
                <w:sz w:val="18"/>
                <w:szCs w:val="18"/>
                <w:lang w:bidi="ar"/>
              </w:rPr>
              <w:t>5</w:t>
            </w:r>
            <w:r>
              <w:rPr>
                <w:rFonts w:ascii="宋体;SimSun" w:hAnsi="宋体;SimSun" w:cs="宋体;SimSun"/>
                <w:color w:val="000000"/>
                <w:kern w:val="0"/>
                <w:sz w:val="18"/>
                <w:szCs w:val="18"/>
                <w:lang w:bidi="ar"/>
              </w:rPr>
              <w:t>万元，主要用于伙食团水费、电费、天然气等</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科目调整次数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次</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0</w:t>
            </w:r>
            <w:r>
              <w:rPr>
                <w:rFonts w:ascii="微软雅黑" w:hAnsi="微软雅黑" w:cs="微软雅黑" w:eastAsia="微软雅黑"/>
                <w:i/>
                <w:iCs/>
                <w:color w:val="000000"/>
                <w:kern w:val="0"/>
                <w:sz w:val="16"/>
                <w:szCs w:val="16"/>
                <w:lang w:bidi="ar"/>
              </w:rPr>
              <w:t>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13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质量指标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预算编制准确率（计算方法为：∣（执行数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5%</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15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经济效益指标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r>
              <w:rPr>
                <w:rFonts w:ascii="宋体;SimSun" w:hAnsi="宋体;SimSun" w:cs="宋体;SimSun"/>
                <w:color w:val="000000"/>
                <w:kern w:val="0"/>
                <w:sz w:val="18"/>
                <w:szCs w:val="18"/>
                <w:lang w:bidi="ar"/>
              </w:rPr>
              <w:t>三公”经费控制率</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计算方法为：（三公经费实际支出数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预算安排数</w:t>
            </w:r>
            <w:r>
              <w:rPr>
                <w:rFonts w:cs="宋体;SimSun" w:ascii="宋体;SimSun" w:hAnsi="宋体;SimSun"/>
                <w:color w:val="000000"/>
                <w:kern w:val="0"/>
                <w:sz w:val="18"/>
                <w:szCs w:val="18"/>
                <w:lang w:bidi="ar"/>
              </w:rPr>
              <w:t>]×100%</w:t>
            </w:r>
            <w:r>
              <w:rPr>
                <w:rFonts w:ascii="宋体;SimSun" w:hAnsi="宋体;SimSun" w:cs="宋体;SimSun"/>
                <w:color w:val="000000"/>
                <w:kern w:val="0"/>
                <w:sz w:val="18"/>
                <w:szCs w:val="18"/>
                <w:lang w:bidi="ar"/>
              </w:rPr>
              <w:t>）</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运转保障率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51190222Y000005727818-</w:t>
            </w:r>
            <w:r>
              <w:rPr>
                <w:rFonts w:ascii="宋体;SimSun" w:hAnsi="宋体;SimSun" w:cs="宋体;SimSun"/>
                <w:color w:val="000000"/>
                <w:kern w:val="0"/>
                <w:sz w:val="18"/>
                <w:szCs w:val="18"/>
                <w:lang w:bidi="ar"/>
              </w:rPr>
              <w:t>其他公用经费</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55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提高预算编制质量，严格执行预算，保障单位日常运转。</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年度财政局下达政府其他公用经费</w:t>
            </w:r>
            <w:r>
              <w:rPr>
                <w:rFonts w:eastAsia="黑体;SimHei" w:cs="黑体;SimHei" w:ascii="黑体;SimHei" w:hAnsi="黑体;SimHei"/>
                <w:color w:val="000000"/>
                <w:kern w:val="0"/>
                <w:sz w:val="18"/>
                <w:szCs w:val="18"/>
                <w:lang w:bidi="ar"/>
              </w:rPr>
              <w:t>15</w:t>
            </w:r>
            <w:r>
              <w:rPr>
                <w:rFonts w:ascii="黑体;SimHei" w:hAnsi="黑体;SimHei" w:cs="黑体;SimHei" w:eastAsia="黑体;SimHei"/>
                <w:color w:val="000000"/>
                <w:kern w:val="0"/>
                <w:sz w:val="18"/>
                <w:szCs w:val="18"/>
                <w:lang w:bidi="ar"/>
              </w:rPr>
              <w:t>万元，保障了单位正常运转</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年度财政局下达政府其他公用经费</w:t>
            </w:r>
            <w:r>
              <w:rPr>
                <w:rFonts w:cs="宋体;SimSun" w:ascii="宋体;SimSun" w:hAnsi="宋体;SimSun"/>
                <w:color w:val="000000"/>
                <w:kern w:val="0"/>
                <w:sz w:val="18"/>
                <w:szCs w:val="18"/>
                <w:lang w:bidi="ar"/>
              </w:rPr>
              <w:t>15</w:t>
            </w:r>
            <w:r>
              <w:rPr>
                <w:rFonts w:ascii="宋体;SimSun" w:hAnsi="宋体;SimSun" w:cs="宋体;SimSun"/>
                <w:color w:val="000000"/>
                <w:kern w:val="0"/>
                <w:sz w:val="18"/>
                <w:szCs w:val="18"/>
                <w:lang w:bidi="ar"/>
              </w:rPr>
              <w:t>万元，弥补公用经费不足，保障单位日常运转</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15.00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15.00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15.00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15.00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科目调整次数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次</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w:t>
            </w:r>
            <w:r>
              <w:rPr>
                <w:rFonts w:ascii="微软雅黑" w:hAnsi="微软雅黑" w:cs="微软雅黑" w:eastAsia="微软雅黑"/>
                <w:i/>
                <w:iCs/>
                <w:color w:val="000000"/>
                <w:kern w:val="0"/>
                <w:sz w:val="16"/>
                <w:szCs w:val="16"/>
                <w:lang w:bidi="ar"/>
              </w:rPr>
              <w:t>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13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质量指标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预算编制准确率（计算方法为：∣（执行数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5%</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15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经济效益指标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r>
              <w:rPr>
                <w:rFonts w:ascii="宋体;SimSun" w:hAnsi="宋体;SimSun" w:cs="宋体;SimSun"/>
                <w:color w:val="000000"/>
                <w:kern w:val="0"/>
                <w:sz w:val="18"/>
                <w:szCs w:val="18"/>
                <w:lang w:bidi="ar"/>
              </w:rPr>
              <w:t>三公”经费控制率</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计算方法为：（三公经费实际支出数</w:t>
            </w:r>
            <w:r>
              <w:rPr>
                <w:rFonts w:cs="宋体;SimSun" w:ascii="宋体;SimSun" w:hAnsi="宋体;SimSun"/>
                <w:color w:val="000000"/>
                <w:kern w:val="0"/>
                <w:sz w:val="18"/>
                <w:szCs w:val="18"/>
                <w:lang w:bidi="ar"/>
              </w:rPr>
              <w:t>/</w:t>
            </w:r>
            <w:r>
              <w:rPr>
                <w:rFonts w:ascii="宋体;SimSun" w:hAnsi="宋体;SimSun" w:cs="宋体;SimSun"/>
                <w:color w:val="000000"/>
                <w:kern w:val="0"/>
                <w:sz w:val="18"/>
                <w:szCs w:val="18"/>
                <w:lang w:bidi="ar"/>
              </w:rPr>
              <w:t>预算安排数</w:t>
            </w:r>
            <w:r>
              <w:rPr>
                <w:rFonts w:cs="宋体;SimSun" w:ascii="宋体;SimSun" w:hAnsi="宋体;SimSun"/>
                <w:color w:val="000000"/>
                <w:kern w:val="0"/>
                <w:sz w:val="18"/>
                <w:szCs w:val="18"/>
                <w:lang w:bidi="ar"/>
              </w:rPr>
              <w:t>]×100%</w:t>
            </w:r>
            <w:r>
              <w:rPr>
                <w:rFonts w:ascii="宋体;SimSun" w:hAnsi="宋体;SimSun" w:cs="宋体;SimSun"/>
                <w:color w:val="000000"/>
                <w:kern w:val="0"/>
                <w:sz w:val="18"/>
                <w:szCs w:val="18"/>
                <w:lang w:bidi="ar"/>
              </w:rPr>
              <w:t>）</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运转保障率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51190223R000008259856-</w:t>
            </w:r>
            <w:r>
              <w:rPr>
                <w:rFonts w:ascii="宋体;SimSun" w:hAnsi="宋体;SimSun" w:cs="宋体;SimSun"/>
                <w:color w:val="000000"/>
                <w:kern w:val="0"/>
                <w:sz w:val="18"/>
                <w:szCs w:val="18"/>
                <w:lang w:bidi="ar"/>
              </w:rPr>
              <w:t>公务员工伤保险（含参公人员）</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52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严格执行相关政策，保障工资及时、足额发放或社保及时、足额缴纳，预算编制科学合理，减少结余资金。</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年度公务员工伤保险</w:t>
            </w:r>
            <w:r>
              <w:rPr>
                <w:rFonts w:eastAsia="黑体;SimHei" w:cs="黑体;SimHei" w:ascii="黑体;SimHei" w:hAnsi="黑体;SimHei"/>
                <w:color w:val="000000"/>
                <w:kern w:val="0"/>
                <w:sz w:val="18"/>
                <w:szCs w:val="18"/>
                <w:lang w:bidi="ar"/>
              </w:rPr>
              <w:t>0.27</w:t>
            </w:r>
            <w:r>
              <w:rPr>
                <w:rFonts w:ascii="黑体;SimHei" w:hAnsi="黑体;SimHei" w:cs="黑体;SimHei" w:eastAsia="黑体;SimHei"/>
                <w:color w:val="000000"/>
                <w:kern w:val="0"/>
                <w:sz w:val="18"/>
                <w:szCs w:val="18"/>
                <w:lang w:bidi="ar"/>
              </w:rPr>
              <w:t>万元，按照预算法要求，足额缴纳，按时按质完成目标任务</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年度行政人员公务员工伤保险</w:t>
            </w:r>
            <w:r>
              <w:rPr>
                <w:rFonts w:cs="宋体;SimSun" w:ascii="宋体;SimSun" w:hAnsi="宋体;SimSun"/>
                <w:color w:val="000000"/>
                <w:kern w:val="0"/>
                <w:sz w:val="18"/>
                <w:szCs w:val="18"/>
                <w:lang w:bidi="ar"/>
              </w:rPr>
              <w:t>0.27</w:t>
            </w:r>
            <w:r>
              <w:rPr>
                <w:rFonts w:ascii="宋体;SimSun" w:hAnsi="宋体;SimSun" w:cs="宋体;SimSun"/>
                <w:color w:val="000000"/>
                <w:kern w:val="0"/>
                <w:sz w:val="18"/>
                <w:szCs w:val="18"/>
                <w:lang w:bidi="ar"/>
              </w:rPr>
              <w:t>万元，在实施过程中，全额上缴，按照时间节点完成目标任务</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0.27</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0.27</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0.27</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0.27</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0.27</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0.27</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发放（缴纳）覆盖率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足额保障率（参保率）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51190223T000008571043-</w:t>
            </w:r>
            <w:r>
              <w:rPr>
                <w:rFonts w:ascii="宋体;SimSun" w:hAnsi="宋体;SimSun" w:cs="宋体;SimSun"/>
                <w:color w:val="000000"/>
                <w:kern w:val="0"/>
                <w:sz w:val="18"/>
                <w:szCs w:val="18"/>
                <w:lang w:bidi="ar"/>
              </w:rPr>
              <w:t>离职干部定额生活补助</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66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严格执行相关政策，保障工资及时、足额发放或社保及时、足额缴纳，预算编制科学合理，减少结余资金。</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年度村离职干部定额生活补助</w:t>
            </w:r>
            <w:r>
              <w:rPr>
                <w:rFonts w:eastAsia="黑体;SimHei" w:cs="黑体;SimHei" w:ascii="黑体;SimHei" w:hAnsi="黑体;SimHei"/>
                <w:color w:val="000000"/>
                <w:kern w:val="0"/>
                <w:sz w:val="18"/>
                <w:szCs w:val="18"/>
                <w:lang w:bidi="ar"/>
              </w:rPr>
              <w:t>6.95</w:t>
            </w:r>
            <w:r>
              <w:rPr>
                <w:rFonts w:ascii="黑体;SimHei" w:hAnsi="黑体;SimHei" w:cs="黑体;SimHei" w:eastAsia="黑体;SimHei"/>
                <w:color w:val="000000"/>
                <w:kern w:val="0"/>
                <w:sz w:val="18"/>
                <w:szCs w:val="18"/>
                <w:lang w:bidi="ar"/>
              </w:rPr>
              <w:t>万元，按照发放标准，全额兑现到人，保障村离职干部人员的合法权益</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年度村离职干部定额生活补助</w:t>
            </w:r>
            <w:r>
              <w:rPr>
                <w:rFonts w:cs="宋体;SimSun" w:ascii="宋体;SimSun" w:hAnsi="宋体;SimSun"/>
                <w:color w:val="000000"/>
                <w:kern w:val="0"/>
                <w:sz w:val="18"/>
                <w:szCs w:val="18"/>
                <w:lang w:bidi="ar"/>
              </w:rPr>
              <w:t>6.95</w:t>
            </w:r>
            <w:r>
              <w:rPr>
                <w:rFonts w:ascii="宋体;SimSun" w:hAnsi="宋体;SimSun" w:cs="宋体;SimSun"/>
                <w:color w:val="000000"/>
                <w:kern w:val="0"/>
                <w:sz w:val="18"/>
                <w:szCs w:val="18"/>
                <w:lang w:bidi="ar"/>
              </w:rPr>
              <w:t>万元，按照发放标准，全额兑现到人</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6.95</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6.95</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6.95</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6.95</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发放（缴纳）覆盖率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足额保障率（参保率）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51190223T000009540889-</w:t>
            </w:r>
            <w:r>
              <w:rPr>
                <w:rFonts w:ascii="宋体;SimSun" w:hAnsi="宋体;SimSun" w:cs="宋体;SimSun"/>
                <w:color w:val="000000"/>
                <w:kern w:val="0"/>
                <w:sz w:val="18"/>
                <w:szCs w:val="18"/>
                <w:lang w:bidi="ar"/>
              </w:rPr>
              <w:t>垃圾转运和环境综合整治</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76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w:t>
            </w:r>
            <w:r>
              <w:rPr>
                <w:rFonts w:ascii="宋体;SimSun" w:hAnsi="宋体;SimSun" w:cs="宋体;SimSun"/>
                <w:color w:val="000000"/>
                <w:kern w:val="0"/>
                <w:sz w:val="18"/>
                <w:szCs w:val="18"/>
                <w:lang w:bidi="ar"/>
              </w:rPr>
              <w:t>个场镇、</w:t>
            </w:r>
            <w:r>
              <w:rPr>
                <w:rFonts w:cs="宋体;SimSun" w:ascii="宋体;SimSun" w:hAnsi="宋体;SimSun"/>
                <w:color w:val="000000"/>
                <w:kern w:val="0"/>
                <w:sz w:val="18"/>
                <w:szCs w:val="18"/>
                <w:lang w:bidi="ar"/>
              </w:rPr>
              <w:t>27</w:t>
            </w:r>
            <w:r>
              <w:rPr>
                <w:rFonts w:ascii="宋体;SimSun" w:hAnsi="宋体;SimSun" w:cs="宋体;SimSun"/>
                <w:color w:val="000000"/>
                <w:kern w:val="0"/>
                <w:sz w:val="18"/>
                <w:szCs w:val="18"/>
                <w:lang w:bidi="ar"/>
              </w:rPr>
              <w:t>个聚居点垃圾清运，确保营造整治干净的人居环境</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年财政下达垃圾转运和环境整治资金</w:t>
            </w:r>
            <w:r>
              <w:rPr>
                <w:rFonts w:eastAsia="黑体;SimHei" w:cs="黑体;SimHei" w:ascii="黑体;SimHei" w:hAnsi="黑体;SimHei"/>
                <w:color w:val="000000"/>
                <w:kern w:val="0"/>
                <w:sz w:val="18"/>
                <w:szCs w:val="18"/>
                <w:lang w:bidi="ar"/>
              </w:rPr>
              <w:t>30</w:t>
            </w:r>
            <w:r>
              <w:rPr>
                <w:rFonts w:ascii="黑体;SimHei" w:hAnsi="黑体;SimHei" w:cs="黑体;SimHei" w:eastAsia="黑体;SimHei"/>
                <w:color w:val="000000"/>
                <w:kern w:val="0"/>
                <w:sz w:val="18"/>
                <w:szCs w:val="18"/>
                <w:lang w:bidi="ar"/>
              </w:rPr>
              <w:t>万元，专项用于</w:t>
            </w:r>
            <w:r>
              <w:rPr>
                <w:rFonts w:eastAsia="黑体;SimHei" w:cs="黑体;SimHei" w:ascii="黑体;SimHei" w:hAnsi="黑体;SimHei"/>
                <w:color w:val="000000"/>
                <w:kern w:val="0"/>
                <w:sz w:val="18"/>
                <w:szCs w:val="18"/>
                <w:lang w:bidi="ar"/>
              </w:rPr>
              <w:t>27</w:t>
            </w:r>
            <w:r>
              <w:rPr>
                <w:rFonts w:ascii="黑体;SimHei" w:hAnsi="黑体;SimHei" w:cs="黑体;SimHei" w:eastAsia="黑体;SimHei"/>
                <w:color w:val="000000"/>
                <w:kern w:val="0"/>
                <w:sz w:val="18"/>
                <w:szCs w:val="18"/>
                <w:lang w:bidi="ar"/>
              </w:rPr>
              <w:t>个聚居点和</w:t>
            </w:r>
            <w:r>
              <w:rPr>
                <w:rFonts w:eastAsia="黑体;SimHei" w:cs="黑体;SimHei" w:ascii="黑体;SimHei" w:hAnsi="黑体;SimHei"/>
                <w:color w:val="000000"/>
                <w:kern w:val="0"/>
                <w:sz w:val="18"/>
                <w:szCs w:val="18"/>
                <w:lang w:bidi="ar"/>
              </w:rPr>
              <w:t>3</w:t>
            </w:r>
            <w:r>
              <w:rPr>
                <w:rFonts w:ascii="黑体;SimHei" w:hAnsi="黑体;SimHei" w:cs="黑体;SimHei" w:eastAsia="黑体;SimHei"/>
                <w:color w:val="000000"/>
                <w:kern w:val="0"/>
                <w:sz w:val="18"/>
                <w:szCs w:val="18"/>
                <w:lang w:bidi="ar"/>
              </w:rPr>
              <w:t>个社区垃圾清运，做到环境干净明亮整洁。</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年财政下达垃圾转运和环境整治资金</w:t>
            </w:r>
            <w:r>
              <w:rPr>
                <w:rFonts w:cs="宋体;SimSun" w:ascii="宋体;SimSun" w:hAnsi="宋体;SimSun"/>
                <w:color w:val="000000"/>
                <w:kern w:val="0"/>
                <w:sz w:val="18"/>
                <w:szCs w:val="18"/>
                <w:lang w:bidi="ar"/>
              </w:rPr>
              <w:t>30</w:t>
            </w:r>
            <w:r>
              <w:rPr>
                <w:rFonts w:ascii="宋体;SimSun" w:hAnsi="宋体;SimSun" w:cs="宋体;SimSun"/>
                <w:color w:val="000000"/>
                <w:kern w:val="0"/>
                <w:sz w:val="18"/>
                <w:szCs w:val="18"/>
                <w:lang w:bidi="ar"/>
              </w:rPr>
              <w:t>万元，专项用于</w:t>
            </w:r>
            <w:r>
              <w:rPr>
                <w:rFonts w:cs="宋体;SimSun" w:ascii="宋体;SimSun" w:hAnsi="宋体;SimSun"/>
                <w:color w:val="000000"/>
                <w:kern w:val="0"/>
                <w:sz w:val="18"/>
                <w:szCs w:val="18"/>
                <w:lang w:bidi="ar"/>
              </w:rPr>
              <w:t>27</w:t>
            </w:r>
            <w:r>
              <w:rPr>
                <w:rFonts w:ascii="宋体;SimSun" w:hAnsi="宋体;SimSun" w:cs="宋体;SimSun"/>
                <w:color w:val="000000"/>
                <w:kern w:val="0"/>
                <w:sz w:val="18"/>
                <w:szCs w:val="18"/>
                <w:lang w:bidi="ar"/>
              </w:rPr>
              <w:t>个聚居点和</w:t>
            </w:r>
            <w:r>
              <w:rPr>
                <w:rFonts w:cs="宋体;SimSun" w:ascii="宋体;SimSun" w:hAnsi="宋体;SimSun"/>
                <w:color w:val="000000"/>
                <w:kern w:val="0"/>
                <w:sz w:val="18"/>
                <w:szCs w:val="18"/>
                <w:lang w:bidi="ar"/>
              </w:rPr>
              <w:t>3</w:t>
            </w:r>
            <w:r>
              <w:rPr>
                <w:rFonts w:ascii="宋体;SimSun" w:hAnsi="宋体;SimSun" w:cs="宋体;SimSun"/>
                <w:color w:val="000000"/>
                <w:kern w:val="0"/>
                <w:sz w:val="18"/>
                <w:szCs w:val="18"/>
                <w:lang w:bidi="ar"/>
              </w:rPr>
              <w:t>个社区垃圾清运</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全镇聚居点个数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27</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个</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27</w:t>
            </w:r>
            <w:r>
              <w:rPr>
                <w:rFonts w:ascii="宋体;SimSun" w:hAnsi="宋体;SimSun" w:cs="宋体;SimSun"/>
                <w:color w:val="000000"/>
                <w:kern w:val="0"/>
                <w:sz w:val="18"/>
                <w:szCs w:val="18"/>
                <w:lang w:bidi="ar"/>
              </w:rPr>
              <w:t>个</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全镇涉及垃圾清运集镇社区个数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个</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w:t>
            </w:r>
            <w:r>
              <w:rPr>
                <w:rFonts w:ascii="宋体;SimSun" w:hAnsi="宋体;SimSun" w:cs="宋体;SimSun"/>
                <w:color w:val="000000"/>
                <w:kern w:val="0"/>
                <w:sz w:val="18"/>
                <w:szCs w:val="18"/>
                <w:lang w:bidi="ar"/>
              </w:rPr>
              <w:t>个</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全年垃圾清运量</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910.23</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吨</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910.23</w:t>
            </w:r>
            <w:r>
              <w:rPr>
                <w:rFonts w:ascii="宋体;SimSun" w:hAnsi="宋体;SimSun" w:cs="宋体;SimSun"/>
                <w:color w:val="000000"/>
                <w:kern w:val="0"/>
                <w:sz w:val="18"/>
                <w:szCs w:val="18"/>
                <w:lang w:bidi="ar"/>
              </w:rPr>
              <w:t>吨</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环卫车辆配置数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辆</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辆</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质量指标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验收合格率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时效指标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项目实施期限</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全部完成</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受益群众人数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11205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人</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11205</w:t>
            </w:r>
            <w:r>
              <w:rPr>
                <w:rFonts w:ascii="宋体;SimSun" w:hAnsi="宋体;SimSun" w:cs="宋体;SimSun"/>
                <w:color w:val="000000"/>
                <w:kern w:val="0"/>
                <w:sz w:val="18"/>
                <w:szCs w:val="18"/>
                <w:lang w:bidi="ar"/>
              </w:rPr>
              <w:t>人</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90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满意度指标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满意度指标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改善人居生活环境，提升群众满意度</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95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95%</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成本指标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经济成本指标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垃圾清运量补助</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万元</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w:t>
            </w:r>
            <w:r>
              <w:rPr>
                <w:rFonts w:ascii="宋体;SimSun" w:hAnsi="宋体;SimSun" w:cs="宋体;SimSun"/>
                <w:color w:val="000000"/>
                <w:kern w:val="0"/>
                <w:sz w:val="18"/>
                <w:szCs w:val="18"/>
                <w:lang w:bidi="ar"/>
              </w:rPr>
              <w:t>万元</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成本指标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经济成本指标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环卫车辆运行补助</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12</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万元</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12</w:t>
            </w:r>
            <w:r>
              <w:rPr>
                <w:rFonts w:ascii="宋体;SimSun" w:hAnsi="宋体;SimSun" w:cs="宋体;SimSun"/>
                <w:color w:val="000000"/>
                <w:kern w:val="0"/>
                <w:sz w:val="18"/>
                <w:szCs w:val="18"/>
                <w:lang w:bidi="ar"/>
              </w:rPr>
              <w:t>万元</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成本指标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经济成本指标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集镇社区垃圾清运补助</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万元</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w:t>
            </w:r>
            <w:r>
              <w:rPr>
                <w:rFonts w:ascii="宋体;SimSun" w:hAnsi="宋体;SimSun" w:cs="宋体;SimSun"/>
                <w:color w:val="000000"/>
                <w:kern w:val="0"/>
                <w:sz w:val="18"/>
                <w:szCs w:val="18"/>
                <w:lang w:bidi="ar"/>
              </w:rPr>
              <w:t>万元</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成本指标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经济成本指标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聚居点清运补助</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万元</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6</w:t>
            </w:r>
            <w:r>
              <w:rPr>
                <w:rFonts w:ascii="宋体;SimSun" w:hAnsi="宋体;SimSun" w:cs="宋体;SimSun"/>
                <w:color w:val="000000"/>
                <w:kern w:val="0"/>
                <w:sz w:val="18"/>
                <w:szCs w:val="18"/>
                <w:lang w:bidi="ar"/>
              </w:rPr>
              <w:t>万元</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51190223T000009569517-</w:t>
            </w:r>
            <w:r>
              <w:rPr>
                <w:rFonts w:ascii="宋体;SimSun" w:hAnsi="宋体;SimSun" w:cs="宋体;SimSun"/>
                <w:color w:val="000000"/>
                <w:kern w:val="0"/>
                <w:sz w:val="18"/>
                <w:szCs w:val="18"/>
                <w:lang w:bidi="ar"/>
              </w:rPr>
              <w:t>天马山镇干部周转房保障项目</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69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天马山镇干部周转房保障项目新建住房</w:t>
            </w:r>
            <w:r>
              <w:rPr>
                <w:rFonts w:cs="宋体;SimSun" w:ascii="宋体;SimSun" w:hAnsi="宋体;SimSun"/>
                <w:color w:val="000000"/>
                <w:kern w:val="0"/>
                <w:sz w:val="18"/>
                <w:szCs w:val="18"/>
                <w:lang w:bidi="ar"/>
              </w:rPr>
              <w:t>57</w:t>
            </w:r>
            <w:r>
              <w:rPr>
                <w:rFonts w:ascii="宋体;SimSun" w:hAnsi="宋体;SimSun" w:cs="宋体;SimSun"/>
                <w:color w:val="000000"/>
                <w:kern w:val="0"/>
                <w:sz w:val="18"/>
                <w:szCs w:val="18"/>
                <w:lang w:bidi="ar"/>
              </w:rPr>
              <w:t>套，总建筑面积</w:t>
            </w:r>
            <w:r>
              <w:rPr>
                <w:rFonts w:cs="宋体;SimSun" w:ascii="宋体;SimSun" w:hAnsi="宋体;SimSun"/>
                <w:color w:val="000000"/>
                <w:kern w:val="0"/>
                <w:sz w:val="18"/>
                <w:szCs w:val="18"/>
                <w:lang w:bidi="ar"/>
              </w:rPr>
              <w:t>1995</w:t>
            </w:r>
            <w:r>
              <w:rPr>
                <w:rFonts w:ascii="宋体;SimSun" w:hAnsi="宋体;SimSun" w:cs="宋体;SimSun"/>
                <w:color w:val="000000"/>
                <w:kern w:val="0"/>
                <w:sz w:val="18"/>
                <w:szCs w:val="18"/>
                <w:lang w:bidi="ar"/>
              </w:rPr>
              <w:t>平方米</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年财政下达干部周转房保障项目资金</w:t>
            </w:r>
            <w:r>
              <w:rPr>
                <w:rFonts w:eastAsia="黑体;SimHei" w:cs="黑体;SimHei" w:ascii="黑体;SimHei" w:hAnsi="黑体;SimHei"/>
                <w:color w:val="000000"/>
                <w:kern w:val="0"/>
                <w:sz w:val="18"/>
                <w:szCs w:val="18"/>
                <w:lang w:bidi="ar"/>
              </w:rPr>
              <w:t>411</w:t>
            </w:r>
            <w:r>
              <w:rPr>
                <w:rFonts w:ascii="黑体;SimHei" w:hAnsi="黑体;SimHei" w:cs="黑体;SimHei" w:eastAsia="黑体;SimHei"/>
                <w:color w:val="000000"/>
                <w:kern w:val="0"/>
                <w:sz w:val="18"/>
                <w:szCs w:val="18"/>
                <w:lang w:bidi="ar"/>
              </w:rPr>
              <w:t>万元，专项用于干部周转房建设，按照时间节点完成目标任务</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年财政下达干部周转房保障项目资金</w:t>
            </w:r>
            <w:r>
              <w:rPr>
                <w:rFonts w:cs="宋体;SimSun" w:ascii="宋体;SimSun" w:hAnsi="宋体;SimSun"/>
                <w:color w:val="000000"/>
                <w:kern w:val="0"/>
                <w:sz w:val="18"/>
                <w:szCs w:val="18"/>
                <w:lang w:bidi="ar"/>
              </w:rPr>
              <w:t>411</w:t>
            </w:r>
            <w:r>
              <w:rPr>
                <w:rFonts w:ascii="宋体;SimSun" w:hAnsi="宋体;SimSun" w:cs="宋体;SimSun"/>
                <w:color w:val="000000"/>
                <w:kern w:val="0"/>
                <w:sz w:val="18"/>
                <w:szCs w:val="18"/>
                <w:lang w:bidi="ar"/>
              </w:rPr>
              <w:t>万元，专项用于干部周转房建设，按照项目完成进度兑现落实</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411.00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411.00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411.00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411.00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项目个数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个</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w:t>
            </w:r>
            <w:r>
              <w:rPr>
                <w:rFonts w:ascii="微软雅黑" w:hAnsi="微软雅黑" w:cs="微软雅黑" w:eastAsia="微软雅黑"/>
                <w:i/>
                <w:iCs/>
                <w:color w:val="000000"/>
                <w:kern w:val="0"/>
                <w:sz w:val="16"/>
                <w:szCs w:val="16"/>
                <w:lang w:bidi="ar"/>
              </w:rPr>
              <w:t>个</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质量指标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项目合格</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时效指标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近期完成进度</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定性</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w:t>
            </w:r>
            <w:r>
              <w:rPr>
                <w:rFonts w:cs="宋体;SimSun" w:ascii="宋体;SimSun" w:hAnsi="宋体;SimSun"/>
                <w:color w:val="000000"/>
                <w:kern w:val="0"/>
                <w:sz w:val="18"/>
                <w:szCs w:val="18"/>
                <w:lang w:bidi="ar"/>
              </w:rPr>
              <w:t>6</w:t>
            </w:r>
            <w:r>
              <w:rPr>
                <w:rFonts w:ascii="宋体;SimSun" w:hAnsi="宋体;SimSun" w:cs="宋体;SimSun"/>
                <w:color w:val="000000"/>
                <w:kern w:val="0"/>
                <w:sz w:val="18"/>
                <w:szCs w:val="18"/>
                <w:lang w:bidi="ar"/>
              </w:rPr>
              <w:t>月底</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月</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ascii="微软雅黑" w:hAnsi="微软雅黑" w:cs="微软雅黑" w:eastAsia="微软雅黑"/>
                <w:i/>
                <w:iCs/>
                <w:color w:val="000000"/>
                <w:kern w:val="0"/>
                <w:sz w:val="16"/>
                <w:szCs w:val="16"/>
                <w:lang w:bidi="ar"/>
              </w:rPr>
              <w:t>按期完成</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提高干部幸福感、获得感</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定性</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有效提高</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ascii="微软雅黑" w:hAnsi="微软雅黑" w:cs="微软雅黑" w:eastAsia="微软雅黑"/>
                <w:i/>
                <w:iCs/>
                <w:color w:val="000000"/>
                <w:kern w:val="0"/>
                <w:sz w:val="16"/>
                <w:szCs w:val="16"/>
                <w:lang w:bidi="ar"/>
              </w:rPr>
              <w:t>有效提高</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可持续影响指标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改善干部居住环境</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定性</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有效改善</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有效改善</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满意度指标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满意度指标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乡镇干部满意度</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112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成本指标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经济成本指标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项目建设成本</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定性</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不高于当地同类项目</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不高于当地同类项目</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51190223T000009572891-</w:t>
            </w:r>
            <w:r>
              <w:rPr>
                <w:rFonts w:ascii="宋体;SimSun" w:hAnsi="宋体;SimSun" w:cs="宋体;SimSun"/>
                <w:color w:val="000000"/>
                <w:kern w:val="0"/>
                <w:sz w:val="18"/>
                <w:szCs w:val="18"/>
                <w:lang w:bidi="ar"/>
              </w:rPr>
              <w:t>聚居点道路建设</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58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天马山镇原大寺村老房子，方碑村玉皇庙、高顶寨村中榜、原花场村徐家塝、金石村大新田、蓝大田、天南村土墙梁、老屋大院等</w:t>
            </w:r>
            <w:r>
              <w:rPr>
                <w:rFonts w:cs="宋体;SimSun" w:ascii="宋体;SimSun" w:hAnsi="宋体;SimSun"/>
                <w:color w:val="000000"/>
                <w:kern w:val="0"/>
                <w:sz w:val="18"/>
                <w:szCs w:val="18"/>
                <w:lang w:bidi="ar"/>
              </w:rPr>
              <w:t>8</w:t>
            </w:r>
            <w:r>
              <w:rPr>
                <w:rFonts w:ascii="宋体;SimSun" w:hAnsi="宋体;SimSun" w:cs="宋体;SimSun"/>
                <w:color w:val="000000"/>
                <w:kern w:val="0"/>
                <w:sz w:val="18"/>
                <w:szCs w:val="18"/>
                <w:lang w:bidi="ar"/>
              </w:rPr>
              <w:t>个聚居点道路建设共计</w:t>
            </w:r>
            <w:r>
              <w:rPr>
                <w:rFonts w:cs="宋体;SimSun" w:ascii="宋体;SimSun" w:hAnsi="宋体;SimSun"/>
                <w:color w:val="000000"/>
                <w:kern w:val="0"/>
                <w:sz w:val="18"/>
                <w:szCs w:val="18"/>
                <w:lang w:bidi="ar"/>
              </w:rPr>
              <w:t>2.595</w:t>
            </w:r>
            <w:r>
              <w:rPr>
                <w:rFonts w:ascii="宋体;SimSun" w:hAnsi="宋体;SimSun" w:cs="宋体;SimSun"/>
                <w:color w:val="000000"/>
                <w:kern w:val="0"/>
                <w:sz w:val="18"/>
                <w:szCs w:val="18"/>
                <w:lang w:bidi="ar"/>
              </w:rPr>
              <w:t>公里。</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年财政下达聚居点道路建设项目资金</w:t>
            </w:r>
            <w:r>
              <w:rPr>
                <w:rFonts w:eastAsia="黑体;SimHei" w:cs="黑体;SimHei" w:ascii="黑体;SimHei" w:hAnsi="黑体;SimHei"/>
                <w:color w:val="000000"/>
                <w:kern w:val="0"/>
                <w:sz w:val="18"/>
                <w:szCs w:val="18"/>
                <w:lang w:bidi="ar"/>
              </w:rPr>
              <w:t>30</w:t>
            </w:r>
            <w:r>
              <w:rPr>
                <w:rFonts w:ascii="黑体;SimHei" w:hAnsi="黑体;SimHei" w:cs="黑体;SimHei" w:eastAsia="黑体;SimHei"/>
                <w:color w:val="000000"/>
                <w:kern w:val="0"/>
                <w:sz w:val="18"/>
                <w:szCs w:val="18"/>
                <w:lang w:bidi="ar"/>
              </w:rPr>
              <w:t>万元，该项目已按照时间节点完成目标任务</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年财政下达聚居点道路建设项目资金</w:t>
            </w:r>
            <w:r>
              <w:rPr>
                <w:rFonts w:cs="宋体;SimSun" w:ascii="宋体;SimSun" w:hAnsi="宋体;SimSun"/>
                <w:color w:val="000000"/>
                <w:kern w:val="0"/>
                <w:sz w:val="18"/>
                <w:szCs w:val="18"/>
                <w:lang w:bidi="ar"/>
              </w:rPr>
              <w:t>30</w:t>
            </w:r>
            <w:r>
              <w:rPr>
                <w:rFonts w:ascii="宋体;SimSun" w:hAnsi="宋体;SimSun" w:cs="宋体;SimSun"/>
                <w:color w:val="000000"/>
                <w:kern w:val="0"/>
                <w:sz w:val="18"/>
                <w:szCs w:val="18"/>
                <w:lang w:bidi="ar"/>
              </w:rPr>
              <w:t>万元，该项目已完工，经交通部门验收合格</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个数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8</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个</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8</w:t>
            </w:r>
            <w:r>
              <w:rPr>
                <w:rFonts w:ascii="微软雅黑" w:hAnsi="微软雅黑" w:cs="微软雅黑" w:eastAsia="微软雅黑"/>
                <w:i/>
                <w:iCs/>
                <w:color w:val="000000"/>
                <w:kern w:val="0"/>
                <w:sz w:val="16"/>
                <w:szCs w:val="16"/>
                <w:lang w:bidi="ar"/>
              </w:rPr>
              <w:t>个</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质量指标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合格率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54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时效指标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完成时间</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定性</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2017</w:t>
            </w:r>
            <w:r>
              <w:rPr>
                <w:rFonts w:ascii="宋体;SimSun" w:hAnsi="宋体;SimSun" w:cs="宋体;SimSun"/>
                <w:color w:val="000000"/>
                <w:kern w:val="0"/>
                <w:sz w:val="18"/>
                <w:szCs w:val="18"/>
                <w:lang w:bidi="ar"/>
              </w:rPr>
              <w:t>年底</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2017</w:t>
            </w:r>
            <w:r>
              <w:rPr>
                <w:rFonts w:ascii="微软雅黑" w:hAnsi="微软雅黑" w:cs="微软雅黑" w:eastAsia="微软雅黑"/>
                <w:i/>
                <w:iCs/>
                <w:color w:val="000000"/>
                <w:kern w:val="0"/>
                <w:sz w:val="16"/>
                <w:szCs w:val="16"/>
                <w:lang w:bidi="ar"/>
              </w:rPr>
              <w:t>年底</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45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可持续影响指标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聚居点住户出行保障</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定性</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有效保障</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有效保障</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满意度指标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满意度指标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满意率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成本指标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经济成本指标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节约率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51190224T000010025933-</w:t>
            </w:r>
            <w:r>
              <w:rPr>
                <w:rFonts w:ascii="宋体;SimSun" w:hAnsi="宋体;SimSun" w:cs="宋体;SimSun"/>
                <w:color w:val="000000"/>
                <w:kern w:val="0"/>
                <w:sz w:val="18"/>
                <w:szCs w:val="18"/>
                <w:lang w:bidi="ar"/>
              </w:rPr>
              <w:t>美丽乡村建设</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8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tcPr>
          <w:p>
            <w:pPr>
              <w:pStyle w:val="Normal"/>
              <w:widowControl/>
              <w:jc w:val="start"/>
              <w:textAlignment w:val="top"/>
              <w:rPr>
                <w:rFonts w:ascii="宋体;SimSun" w:hAnsi="宋体;SimSun" w:cs="宋体;SimSun"/>
                <w:color w:val="000000"/>
                <w:sz w:val="18"/>
                <w:szCs w:val="18"/>
              </w:rPr>
            </w:pPr>
            <w:r>
              <w:rPr>
                <w:rFonts w:ascii="宋体;SimSun" w:hAnsi="宋体;SimSun" w:cs="宋体;SimSun"/>
                <w:color w:val="000000"/>
                <w:kern w:val="0"/>
                <w:sz w:val="18"/>
                <w:szCs w:val="18"/>
                <w:lang w:bidi="ar"/>
              </w:rPr>
              <w:t>狮子寨村美丽乡村发展建设：茶园提质增效、李子园建设、村庄建设、道路建设、生态停车场、乡村风貌建设</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年财政下达狮子寨村美丽乡村建设项目资金</w:t>
            </w:r>
            <w:r>
              <w:rPr>
                <w:rFonts w:eastAsia="黑体;SimHei" w:cs="黑体;SimHei" w:ascii="黑体;SimHei" w:hAnsi="黑体;SimHei"/>
                <w:color w:val="000000"/>
                <w:kern w:val="0"/>
                <w:sz w:val="18"/>
                <w:szCs w:val="18"/>
                <w:lang w:bidi="ar"/>
              </w:rPr>
              <w:t>120</w:t>
            </w:r>
            <w:r>
              <w:rPr>
                <w:rFonts w:ascii="黑体;SimHei" w:hAnsi="黑体;SimHei" w:cs="黑体;SimHei" w:eastAsia="黑体;SimHei"/>
                <w:color w:val="000000"/>
                <w:kern w:val="0"/>
                <w:sz w:val="18"/>
                <w:szCs w:val="18"/>
                <w:lang w:bidi="ar"/>
              </w:rPr>
              <w:t>万元，年度完成：茶园提质增效</w:t>
            </w:r>
            <w:r>
              <w:rPr>
                <w:rFonts w:eastAsia="黑体;SimHei" w:cs="黑体;SimHei" w:ascii="黑体;SimHei" w:hAnsi="黑体;SimHei"/>
                <w:color w:val="000000"/>
                <w:kern w:val="0"/>
                <w:sz w:val="18"/>
                <w:szCs w:val="18"/>
                <w:lang w:bidi="ar"/>
              </w:rPr>
              <w:t>240</w:t>
            </w:r>
            <w:r>
              <w:rPr>
                <w:rFonts w:ascii="黑体;SimHei" w:hAnsi="黑体;SimHei" w:cs="黑体;SimHei" w:eastAsia="黑体;SimHei"/>
                <w:color w:val="000000"/>
                <w:kern w:val="0"/>
                <w:sz w:val="18"/>
                <w:szCs w:val="18"/>
                <w:lang w:bidi="ar"/>
              </w:rPr>
              <w:t>亩、李子园建设</w:t>
            </w:r>
            <w:r>
              <w:rPr>
                <w:rFonts w:eastAsia="黑体;SimHei" w:cs="黑体;SimHei" w:ascii="黑体;SimHei" w:hAnsi="黑体;SimHei"/>
                <w:color w:val="000000"/>
                <w:kern w:val="0"/>
                <w:sz w:val="18"/>
                <w:szCs w:val="18"/>
                <w:lang w:bidi="ar"/>
              </w:rPr>
              <w:t>70</w:t>
            </w:r>
            <w:r>
              <w:rPr>
                <w:rFonts w:ascii="黑体;SimHei" w:hAnsi="黑体;SimHei" w:cs="黑体;SimHei" w:eastAsia="黑体;SimHei"/>
                <w:color w:val="000000"/>
                <w:kern w:val="0"/>
                <w:sz w:val="18"/>
                <w:szCs w:val="18"/>
                <w:lang w:bidi="ar"/>
              </w:rPr>
              <w:t>亩、道路建设</w:t>
            </w:r>
            <w:r>
              <w:rPr>
                <w:rFonts w:eastAsia="黑体;SimHei" w:cs="黑体;SimHei" w:ascii="黑体;SimHei" w:hAnsi="黑体;SimHei"/>
                <w:color w:val="000000"/>
                <w:kern w:val="0"/>
                <w:sz w:val="18"/>
                <w:szCs w:val="18"/>
                <w:lang w:bidi="ar"/>
              </w:rPr>
              <w:t>320</w:t>
            </w:r>
            <w:r>
              <w:rPr>
                <w:rFonts w:ascii="黑体;SimHei" w:hAnsi="黑体;SimHei" w:cs="黑体;SimHei" w:eastAsia="黑体;SimHei"/>
                <w:color w:val="000000"/>
                <w:kern w:val="0"/>
                <w:sz w:val="18"/>
                <w:szCs w:val="18"/>
                <w:lang w:bidi="ar"/>
              </w:rPr>
              <w:t>米、生态停车场、乡村风貌建设</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年财政下达美丽乡村建设资金</w:t>
            </w:r>
            <w:r>
              <w:rPr>
                <w:rFonts w:cs="宋体;SimSun" w:ascii="宋体;SimSun" w:hAnsi="宋体;SimSun"/>
                <w:color w:val="000000"/>
                <w:kern w:val="0"/>
                <w:sz w:val="18"/>
                <w:szCs w:val="18"/>
                <w:lang w:bidi="ar"/>
              </w:rPr>
              <w:t>120</w:t>
            </w:r>
            <w:r>
              <w:rPr>
                <w:rFonts w:ascii="宋体;SimSun" w:hAnsi="宋体;SimSun" w:cs="宋体;SimSun"/>
                <w:color w:val="000000"/>
                <w:kern w:val="0"/>
                <w:sz w:val="18"/>
                <w:szCs w:val="18"/>
                <w:lang w:bidi="ar"/>
              </w:rPr>
              <w:t>万元，专项用于狮子寨村茶园提质增效、李子园建设、村庄建设、道路建设、生态停车场、乡村风貌建设</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120.00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120.00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120.00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120.00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茶园提质增效</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240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亩</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240</w:t>
            </w:r>
            <w:r>
              <w:rPr>
                <w:rFonts w:ascii="等线" w:hAnsi="等线" w:cs="等线" w:eastAsia="等线"/>
                <w:color w:val="000000"/>
                <w:kern w:val="0"/>
                <w:sz w:val="18"/>
                <w:szCs w:val="18"/>
                <w:lang w:bidi="ar"/>
              </w:rPr>
              <w:t>亩</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李子园建设</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70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亩</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70</w:t>
            </w:r>
            <w:r>
              <w:rPr>
                <w:rFonts w:ascii="等线" w:hAnsi="等线" w:cs="等线" w:eastAsia="等线"/>
                <w:color w:val="000000"/>
                <w:kern w:val="0"/>
                <w:sz w:val="18"/>
                <w:szCs w:val="18"/>
                <w:lang w:bidi="ar"/>
              </w:rPr>
              <w:t>亩</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道路建设</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320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米</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320</w:t>
            </w:r>
            <w:r>
              <w:rPr>
                <w:rFonts w:ascii="等线" w:hAnsi="等线" w:cs="等线" w:eastAsia="等线"/>
                <w:color w:val="000000"/>
                <w:kern w:val="0"/>
                <w:sz w:val="18"/>
                <w:szCs w:val="18"/>
                <w:lang w:bidi="ar"/>
              </w:rPr>
              <w:t>米</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生态停车场</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300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平方米</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300</w:t>
            </w:r>
            <w:r>
              <w:rPr>
                <w:rFonts w:ascii="等线" w:hAnsi="等线" w:cs="等线" w:eastAsia="等线"/>
                <w:color w:val="000000"/>
                <w:kern w:val="0"/>
                <w:sz w:val="18"/>
                <w:szCs w:val="18"/>
                <w:lang w:bidi="ar"/>
              </w:rPr>
              <w:t>平方米</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5</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乡村风貌建设</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40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户</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40</w:t>
            </w:r>
            <w:r>
              <w:rPr>
                <w:rFonts w:ascii="等线" w:hAnsi="等线" w:cs="等线" w:eastAsia="等线"/>
                <w:color w:val="000000"/>
                <w:kern w:val="0"/>
                <w:sz w:val="18"/>
                <w:szCs w:val="18"/>
                <w:lang w:bidi="ar"/>
              </w:rPr>
              <w:t>户</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5</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经济效益指标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村集体经济收入</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万元</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r>
              <w:rPr>
                <w:rFonts w:ascii="等线" w:hAnsi="等线" w:cs="等线" w:eastAsia="等线"/>
                <w:color w:val="000000"/>
                <w:kern w:val="0"/>
                <w:sz w:val="18"/>
                <w:szCs w:val="18"/>
                <w:lang w:bidi="ar"/>
              </w:rPr>
              <w:t>万元</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25</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25</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满意度指标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服务对象满意度指标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满意率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95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95%</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5</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成本指标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经济成本指标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茶园提质增效</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50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万元</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50</w:t>
            </w:r>
            <w:r>
              <w:rPr>
                <w:rFonts w:ascii="等线" w:hAnsi="等线" w:cs="等线" w:eastAsia="等线"/>
                <w:color w:val="000000"/>
                <w:kern w:val="0"/>
                <w:sz w:val="18"/>
                <w:szCs w:val="18"/>
                <w:lang w:bidi="ar"/>
              </w:rPr>
              <w:t>万元</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4</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成本指标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经济成本指标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李子园建设</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万元</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r>
              <w:rPr>
                <w:rFonts w:ascii="等线" w:hAnsi="等线" w:cs="等线" w:eastAsia="等线"/>
                <w:color w:val="000000"/>
                <w:kern w:val="0"/>
                <w:sz w:val="18"/>
                <w:szCs w:val="18"/>
                <w:lang w:bidi="ar"/>
              </w:rPr>
              <w:t>万元</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4</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成本指标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经济成本指标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道路建设</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20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万元</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20</w:t>
            </w:r>
            <w:r>
              <w:rPr>
                <w:rFonts w:ascii="等线" w:hAnsi="等线" w:cs="等线" w:eastAsia="等线"/>
                <w:color w:val="000000"/>
                <w:kern w:val="0"/>
                <w:sz w:val="18"/>
                <w:szCs w:val="18"/>
                <w:lang w:bidi="ar"/>
              </w:rPr>
              <w:t>万元</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4</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成本指标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经济成本指标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生态停车场</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万元</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5</w:t>
            </w:r>
            <w:r>
              <w:rPr>
                <w:rFonts w:ascii="等线" w:hAnsi="等线" w:cs="等线" w:eastAsia="等线"/>
                <w:color w:val="000000"/>
                <w:kern w:val="0"/>
                <w:sz w:val="18"/>
                <w:szCs w:val="18"/>
                <w:lang w:bidi="ar"/>
              </w:rPr>
              <w:t>万元</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4</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成本指标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经济成本指标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乡村风貌建设</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35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万元</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35</w:t>
            </w:r>
            <w:r>
              <w:rPr>
                <w:rFonts w:ascii="等线" w:hAnsi="等线" w:cs="等线" w:eastAsia="等线"/>
                <w:color w:val="000000"/>
                <w:kern w:val="0"/>
                <w:sz w:val="18"/>
                <w:szCs w:val="18"/>
                <w:lang w:bidi="ar"/>
              </w:rPr>
              <w:t>万元</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4</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51190224T000010223473-</w:t>
            </w:r>
            <w:r>
              <w:rPr>
                <w:rFonts w:ascii="宋体;SimSun" w:hAnsi="宋体;SimSun" w:cs="宋体;SimSun"/>
                <w:color w:val="000000"/>
                <w:kern w:val="0"/>
                <w:sz w:val="18"/>
                <w:szCs w:val="18"/>
                <w:lang w:bidi="ar"/>
              </w:rPr>
              <w:t>中央财政农村客运出租车等行业成品油价格改革财政补贴</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81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用于道路、公路进行养护，强化农村公路日常管养保障，严格绩效管理，督促各村落实资金使用监管主体责任，高效发挥资金使用效益</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年财政下达公路养护资金</w:t>
            </w:r>
            <w:r>
              <w:rPr>
                <w:rFonts w:eastAsia="黑体;SimHei" w:cs="黑体;SimHei" w:ascii="黑体;SimHei" w:hAnsi="黑体;SimHei"/>
                <w:color w:val="000000"/>
                <w:kern w:val="0"/>
                <w:sz w:val="18"/>
                <w:szCs w:val="18"/>
                <w:lang w:bidi="ar"/>
              </w:rPr>
              <w:t>32.86</w:t>
            </w:r>
            <w:r>
              <w:rPr>
                <w:rFonts w:ascii="黑体;SimHei" w:hAnsi="黑体;SimHei" w:cs="黑体;SimHei" w:eastAsia="黑体;SimHei"/>
                <w:color w:val="000000"/>
                <w:kern w:val="0"/>
                <w:sz w:val="18"/>
                <w:szCs w:val="18"/>
                <w:lang w:bidi="ar"/>
              </w:rPr>
              <w:t>万元，用于枣寺、柳南环线路和</w:t>
            </w:r>
            <w:r>
              <w:rPr>
                <w:rFonts w:eastAsia="黑体;SimHei" w:cs="黑体;SimHei" w:ascii="黑体;SimHei" w:hAnsi="黑体;SimHei"/>
                <w:color w:val="000000"/>
                <w:kern w:val="0"/>
                <w:sz w:val="18"/>
                <w:szCs w:val="18"/>
                <w:lang w:bidi="ar"/>
              </w:rPr>
              <w:t>13</w:t>
            </w:r>
            <w:r>
              <w:rPr>
                <w:rFonts w:ascii="黑体;SimHei" w:hAnsi="黑体;SimHei" w:cs="黑体;SimHei" w:eastAsia="黑体;SimHei"/>
                <w:color w:val="000000"/>
                <w:kern w:val="0"/>
                <w:sz w:val="18"/>
                <w:szCs w:val="18"/>
                <w:lang w:bidi="ar"/>
              </w:rPr>
              <w:t>个村道路日常养护，大力保障群众出行便利，按照时间节点完成目标任务</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年财政下达公路养护资金</w:t>
            </w:r>
            <w:r>
              <w:rPr>
                <w:rFonts w:cs="宋体;SimSun" w:ascii="宋体;SimSun" w:hAnsi="宋体;SimSun"/>
                <w:color w:val="000000"/>
                <w:kern w:val="0"/>
                <w:sz w:val="18"/>
                <w:szCs w:val="18"/>
                <w:lang w:bidi="ar"/>
              </w:rPr>
              <w:t>32.86</w:t>
            </w:r>
            <w:r>
              <w:rPr>
                <w:rFonts w:ascii="宋体;SimSun" w:hAnsi="宋体;SimSun" w:cs="宋体;SimSun"/>
                <w:color w:val="000000"/>
                <w:kern w:val="0"/>
                <w:sz w:val="18"/>
                <w:szCs w:val="18"/>
                <w:lang w:bidi="ar"/>
              </w:rPr>
              <w:t>万元，用于对全镇</w:t>
            </w:r>
            <w:r>
              <w:rPr>
                <w:rFonts w:cs="宋体;SimSun" w:ascii="宋体;SimSun" w:hAnsi="宋体;SimSun"/>
                <w:color w:val="000000"/>
                <w:kern w:val="0"/>
                <w:sz w:val="18"/>
                <w:szCs w:val="18"/>
                <w:lang w:bidi="ar"/>
              </w:rPr>
              <w:t>60</w:t>
            </w:r>
            <w:r>
              <w:rPr>
                <w:rFonts w:ascii="宋体;SimSun" w:hAnsi="宋体;SimSun" w:cs="宋体;SimSun"/>
                <w:color w:val="000000"/>
                <w:kern w:val="0"/>
                <w:sz w:val="18"/>
                <w:szCs w:val="18"/>
                <w:lang w:bidi="ar"/>
              </w:rPr>
              <w:t>公里乡道路，</w:t>
            </w:r>
            <w:r>
              <w:rPr>
                <w:rFonts w:cs="宋体;SimSun" w:ascii="宋体;SimSun" w:hAnsi="宋体;SimSun"/>
                <w:color w:val="000000"/>
                <w:kern w:val="0"/>
                <w:sz w:val="18"/>
                <w:szCs w:val="18"/>
                <w:lang w:bidi="ar"/>
              </w:rPr>
              <w:t>180</w:t>
            </w:r>
            <w:r>
              <w:rPr>
                <w:rFonts w:ascii="宋体;SimSun" w:hAnsi="宋体;SimSun" w:cs="宋体;SimSun"/>
                <w:color w:val="000000"/>
                <w:kern w:val="0"/>
                <w:sz w:val="18"/>
                <w:szCs w:val="18"/>
                <w:lang w:bidi="ar"/>
              </w:rPr>
              <w:t>公里村社道路进行日常养护</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32.86</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32.86</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32.86</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32.86</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时效指标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每年</w:t>
            </w:r>
            <w:r>
              <w:rPr>
                <w:rFonts w:eastAsia="等线" w:cs="等线" w:ascii="等线" w:hAnsi="等线"/>
                <w:color w:val="000000"/>
                <w:kern w:val="0"/>
                <w:sz w:val="18"/>
                <w:szCs w:val="18"/>
                <w:lang w:bidi="ar"/>
              </w:rPr>
              <w:t>12</w:t>
            </w:r>
            <w:r>
              <w:rPr>
                <w:rFonts w:ascii="等线" w:hAnsi="等线" w:cs="等线" w:eastAsia="等线"/>
                <w:color w:val="000000"/>
                <w:kern w:val="0"/>
                <w:sz w:val="18"/>
                <w:szCs w:val="18"/>
                <w:lang w:bidi="ar"/>
              </w:rPr>
              <w:t>月底完成率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95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95%</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养护村道路里程</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180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公里</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180</w:t>
            </w:r>
            <w:r>
              <w:rPr>
                <w:rFonts w:ascii="微软雅黑" w:hAnsi="微软雅黑" w:cs="微软雅黑" w:eastAsia="微软雅黑"/>
                <w:i/>
                <w:iCs/>
                <w:color w:val="000000"/>
                <w:kern w:val="0"/>
                <w:sz w:val="16"/>
                <w:szCs w:val="16"/>
                <w:lang w:bidi="ar"/>
              </w:rPr>
              <w:t>公里</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质量指标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养护道路路面干净整洁</w:t>
            </w:r>
            <w:r>
              <w:rPr>
                <w:rFonts w:eastAsia="等线" w:cs="等线" w:ascii="等线" w:hAnsi="等线"/>
                <w:color w:val="000000"/>
                <w:kern w:val="0"/>
                <w:sz w:val="18"/>
                <w:szCs w:val="18"/>
                <w:lang w:bidi="ar"/>
              </w:rPr>
              <w:t>,</w:t>
            </w:r>
            <w:r>
              <w:rPr>
                <w:rFonts w:ascii="等线" w:hAnsi="等线" w:cs="等线" w:eastAsia="等线"/>
                <w:color w:val="000000"/>
                <w:kern w:val="0"/>
                <w:sz w:val="18"/>
                <w:szCs w:val="18"/>
                <w:lang w:bidi="ar"/>
              </w:rPr>
              <w:t>达到考核要求</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95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95%</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养护乡道路里程</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60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公里</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60</w:t>
            </w:r>
            <w:r>
              <w:rPr>
                <w:rFonts w:ascii="微软雅黑" w:hAnsi="微软雅黑" w:cs="微软雅黑" w:eastAsia="微软雅黑"/>
                <w:i/>
                <w:iCs/>
                <w:color w:val="000000"/>
                <w:kern w:val="0"/>
                <w:sz w:val="16"/>
                <w:szCs w:val="16"/>
                <w:lang w:bidi="ar"/>
              </w:rPr>
              <w:t>公里</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生态效益指标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提高城乡环境综合整治</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90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90%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公路安全水平符合相关要求标准</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90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90%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满意度指标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服务对象满意度指标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改善通行水平</w:t>
            </w:r>
            <w:r>
              <w:rPr>
                <w:rFonts w:eastAsia="等线" w:cs="等线" w:ascii="等线" w:hAnsi="等线"/>
                <w:color w:val="000000"/>
                <w:kern w:val="0"/>
                <w:sz w:val="18"/>
                <w:szCs w:val="18"/>
                <w:lang w:bidi="ar"/>
              </w:rPr>
              <w:t>,</w:t>
            </w:r>
            <w:r>
              <w:rPr>
                <w:rFonts w:ascii="等线" w:hAnsi="等线" w:cs="等线" w:eastAsia="等线"/>
                <w:color w:val="000000"/>
                <w:kern w:val="0"/>
                <w:sz w:val="18"/>
                <w:szCs w:val="18"/>
                <w:lang w:bidi="ar"/>
              </w:rPr>
              <w:t>提高人民满意度</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95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95%</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54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成本指标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经济成本指标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以较低成本对乡村道路进行维护</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32.86</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万元</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32.86</w:t>
            </w:r>
            <w:r>
              <w:rPr>
                <w:rFonts w:ascii="微软雅黑" w:hAnsi="微软雅黑" w:cs="微软雅黑" w:eastAsia="微软雅黑"/>
                <w:i/>
                <w:iCs/>
                <w:color w:val="000000"/>
                <w:kern w:val="0"/>
                <w:sz w:val="16"/>
                <w:szCs w:val="16"/>
                <w:lang w:bidi="ar"/>
              </w:rPr>
              <w:t>万元</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51190224T000010560323-</w:t>
            </w:r>
            <w:r>
              <w:rPr>
                <w:rFonts w:ascii="宋体;SimSun" w:hAnsi="宋体;SimSun" w:cs="宋体;SimSun"/>
                <w:color w:val="000000"/>
                <w:kern w:val="0"/>
                <w:sz w:val="18"/>
                <w:szCs w:val="18"/>
                <w:lang w:bidi="ar"/>
              </w:rPr>
              <w:t>文化活动</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52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tcPr>
          <w:p>
            <w:pPr>
              <w:pStyle w:val="Normal"/>
              <w:widowControl/>
              <w:jc w:val="start"/>
              <w:textAlignment w:val="top"/>
              <w:rPr>
                <w:rFonts w:ascii="宋体;SimSun" w:hAnsi="宋体;SimSun" w:cs="宋体;SimSun"/>
                <w:color w:val="000000"/>
                <w:sz w:val="18"/>
                <w:szCs w:val="18"/>
              </w:rPr>
            </w:pPr>
            <w:r>
              <w:rPr>
                <w:rFonts w:ascii="宋体;SimSun" w:hAnsi="宋体;SimSun" w:cs="宋体;SimSun"/>
                <w:color w:val="000000"/>
                <w:kern w:val="0"/>
                <w:sz w:val="18"/>
                <w:szCs w:val="18"/>
                <w:lang w:bidi="ar"/>
              </w:rPr>
              <w:t>为进一步丰富全镇干部文化体育活动，提升场镇旅游业态，分别筹办三八妇女节、避暑节等文化体育活动</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年财政下达文化活动经费</w:t>
            </w:r>
            <w:r>
              <w:rPr>
                <w:rFonts w:eastAsia="黑体;SimHei" w:cs="黑体;SimHei" w:ascii="黑体;SimHei" w:hAnsi="黑体;SimHei"/>
                <w:color w:val="000000"/>
                <w:kern w:val="0"/>
                <w:sz w:val="18"/>
                <w:szCs w:val="18"/>
                <w:lang w:bidi="ar"/>
              </w:rPr>
              <w:t>2</w:t>
            </w:r>
            <w:r>
              <w:rPr>
                <w:rFonts w:ascii="黑体;SimHei" w:hAnsi="黑体;SimHei" w:cs="黑体;SimHei" w:eastAsia="黑体;SimHei"/>
                <w:color w:val="000000"/>
                <w:kern w:val="0"/>
                <w:sz w:val="18"/>
                <w:szCs w:val="18"/>
                <w:lang w:bidi="ar"/>
              </w:rPr>
              <w:t>万元，筹办三八妇女节、避暑节，该项目已按照时间节点完成目标任务</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年财政下达文化活动经费</w:t>
            </w: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万元，筹办三八妇女节、避暑节等文化体育活动</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质量指标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演出上座率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90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90%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承办国内（外）比赛、文化活动数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2</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次</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2</w:t>
            </w:r>
            <w:r>
              <w:rPr>
                <w:rFonts w:ascii="微软雅黑" w:hAnsi="微软雅黑" w:cs="微软雅黑" w:eastAsia="微软雅黑"/>
                <w:i/>
                <w:iCs/>
                <w:color w:val="000000"/>
                <w:kern w:val="0"/>
                <w:sz w:val="16"/>
                <w:szCs w:val="16"/>
                <w:lang w:bidi="ar"/>
              </w:rPr>
              <w:t>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参加比赛人次</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40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人次</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40</w:t>
            </w:r>
            <w:r>
              <w:rPr>
                <w:rFonts w:ascii="微软雅黑" w:hAnsi="微软雅黑" w:cs="微软雅黑" w:eastAsia="微软雅黑"/>
                <w:i/>
                <w:iCs/>
                <w:color w:val="000000"/>
                <w:kern w:val="0"/>
                <w:sz w:val="16"/>
                <w:szCs w:val="16"/>
                <w:lang w:bidi="ar"/>
              </w:rPr>
              <w:t>人次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公益演出场次</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2</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次</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2</w:t>
            </w:r>
            <w:r>
              <w:rPr>
                <w:rFonts w:ascii="微软雅黑" w:hAnsi="微软雅黑" w:cs="微软雅黑" w:eastAsia="微软雅黑"/>
                <w:i/>
                <w:iCs/>
                <w:color w:val="000000"/>
                <w:kern w:val="0"/>
                <w:sz w:val="16"/>
                <w:szCs w:val="16"/>
                <w:lang w:bidi="ar"/>
              </w:rPr>
              <w:t>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观众人次</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400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个</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400</w:t>
            </w:r>
            <w:r>
              <w:rPr>
                <w:rFonts w:ascii="微软雅黑" w:hAnsi="微软雅黑" w:cs="微软雅黑" w:eastAsia="微软雅黑"/>
                <w:i/>
                <w:iCs/>
                <w:color w:val="000000"/>
                <w:kern w:val="0"/>
                <w:sz w:val="16"/>
                <w:szCs w:val="16"/>
                <w:lang w:bidi="ar"/>
              </w:rPr>
              <w:t>个</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满意度指标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服务对象满意度指标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观众满意度</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95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95%</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时效指标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年度文化活动完成率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成本指标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经济成本指标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年度演出开支</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2</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万元</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2</w:t>
            </w:r>
            <w:r>
              <w:rPr>
                <w:rFonts w:ascii="微软雅黑" w:hAnsi="微软雅黑" w:cs="微软雅黑" w:eastAsia="微软雅黑"/>
                <w:i/>
                <w:iCs/>
                <w:color w:val="000000"/>
                <w:kern w:val="0"/>
                <w:sz w:val="16"/>
                <w:szCs w:val="16"/>
                <w:lang w:bidi="ar"/>
              </w:rPr>
              <w:t>万元</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51190224T000010758573-</w:t>
            </w:r>
            <w:r>
              <w:rPr>
                <w:rFonts w:ascii="宋体;SimSun" w:hAnsi="宋体;SimSun" w:cs="宋体;SimSun"/>
                <w:color w:val="000000"/>
                <w:kern w:val="0"/>
                <w:sz w:val="18"/>
                <w:szCs w:val="18"/>
                <w:lang w:bidi="ar"/>
              </w:rPr>
              <w:t>朝阳洞村聚居点污水整治</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tcPr>
          <w:p>
            <w:pPr>
              <w:pStyle w:val="Normal"/>
              <w:widowControl/>
              <w:jc w:val="start"/>
              <w:textAlignment w:val="top"/>
              <w:rPr>
                <w:rFonts w:ascii="宋体;SimSun" w:hAnsi="宋体;SimSun" w:cs="宋体;SimSun"/>
                <w:color w:val="000000"/>
                <w:sz w:val="18"/>
                <w:szCs w:val="18"/>
              </w:rPr>
            </w:pPr>
            <w:r>
              <w:rPr>
                <w:rFonts w:ascii="宋体;SimSun" w:hAnsi="宋体;SimSun" w:cs="宋体;SimSun"/>
                <w:color w:val="000000"/>
                <w:kern w:val="0"/>
                <w:sz w:val="18"/>
                <w:szCs w:val="18"/>
                <w:lang w:bidi="ar"/>
              </w:rPr>
              <w:t>朝阳洞村砾石板聚居点</w:t>
            </w:r>
            <w:r>
              <w:rPr>
                <w:rFonts w:cs="宋体;SimSun" w:ascii="宋体;SimSun" w:hAnsi="宋体;SimSun"/>
                <w:color w:val="000000"/>
                <w:kern w:val="0"/>
                <w:sz w:val="18"/>
                <w:szCs w:val="18"/>
                <w:lang w:bidi="ar"/>
              </w:rPr>
              <w:t>2017</w:t>
            </w:r>
            <w:r>
              <w:rPr>
                <w:rFonts w:ascii="宋体;SimSun" w:hAnsi="宋体;SimSun" w:cs="宋体;SimSun"/>
                <w:color w:val="000000"/>
                <w:kern w:val="0"/>
                <w:sz w:val="18"/>
                <w:szCs w:val="18"/>
                <w:lang w:bidi="ar"/>
              </w:rPr>
              <w:t>年建成，居住村民</w:t>
            </w:r>
            <w:r>
              <w:rPr>
                <w:rFonts w:cs="宋体;SimSun" w:ascii="宋体;SimSun" w:hAnsi="宋体;SimSun"/>
                <w:color w:val="000000"/>
                <w:kern w:val="0"/>
                <w:sz w:val="18"/>
                <w:szCs w:val="18"/>
                <w:lang w:bidi="ar"/>
              </w:rPr>
              <w:t>82</w:t>
            </w:r>
            <w:r>
              <w:rPr>
                <w:rFonts w:ascii="宋体;SimSun" w:hAnsi="宋体;SimSun" w:cs="宋体;SimSun"/>
                <w:color w:val="000000"/>
                <w:kern w:val="0"/>
                <w:sz w:val="18"/>
                <w:szCs w:val="18"/>
                <w:lang w:bidi="ar"/>
              </w:rPr>
              <w:t>户</w:t>
            </w:r>
            <w:r>
              <w:rPr>
                <w:rFonts w:cs="宋体;SimSun" w:ascii="宋体;SimSun" w:hAnsi="宋体;SimSun"/>
                <w:color w:val="000000"/>
                <w:kern w:val="0"/>
                <w:sz w:val="18"/>
                <w:szCs w:val="18"/>
                <w:lang w:bidi="ar"/>
              </w:rPr>
              <w:t>275</w:t>
            </w:r>
            <w:r>
              <w:rPr>
                <w:rFonts w:ascii="宋体;SimSun" w:hAnsi="宋体;SimSun" w:cs="宋体;SimSun"/>
                <w:color w:val="000000"/>
                <w:kern w:val="0"/>
                <w:sz w:val="18"/>
                <w:szCs w:val="18"/>
                <w:lang w:bidi="ar"/>
              </w:rPr>
              <w:t>人。为进一步改善人居环境，遏制病媒生物繁衍，保障村民身体健康，对朝阳洞村砂石板聚居点进行污水整治。</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年财政下达朝阳洞村聚居点污水整治</w:t>
            </w:r>
            <w:r>
              <w:rPr>
                <w:rFonts w:eastAsia="黑体;SimHei" w:cs="黑体;SimHei" w:ascii="黑体;SimHei" w:hAnsi="黑体;SimHei"/>
                <w:color w:val="000000"/>
                <w:kern w:val="0"/>
                <w:sz w:val="18"/>
                <w:szCs w:val="18"/>
                <w:lang w:bidi="ar"/>
              </w:rPr>
              <w:t>4</w:t>
            </w:r>
            <w:r>
              <w:rPr>
                <w:rFonts w:ascii="黑体;SimHei" w:hAnsi="黑体;SimHei" w:cs="黑体;SimHei" w:eastAsia="黑体;SimHei"/>
                <w:color w:val="000000"/>
                <w:kern w:val="0"/>
                <w:sz w:val="18"/>
                <w:szCs w:val="18"/>
                <w:lang w:bidi="ar"/>
              </w:rPr>
              <w:t>万元，用于该聚居点污水管网整治、畅通，该项目已按照时间节点完成目标任务</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年财政下达朝阳洞村聚居点污水整治</w:t>
            </w:r>
            <w:r>
              <w:rPr>
                <w:rFonts w:cs="宋体;SimSun" w:ascii="宋体;SimSun" w:hAnsi="宋体;SimSun"/>
                <w:color w:val="000000"/>
                <w:kern w:val="0"/>
                <w:sz w:val="18"/>
                <w:szCs w:val="18"/>
                <w:lang w:bidi="ar"/>
              </w:rPr>
              <w:t>4</w:t>
            </w:r>
            <w:r>
              <w:rPr>
                <w:rFonts w:ascii="宋体;SimSun" w:hAnsi="宋体;SimSun" w:cs="宋体;SimSun"/>
                <w:color w:val="000000"/>
                <w:kern w:val="0"/>
                <w:sz w:val="18"/>
                <w:szCs w:val="18"/>
                <w:lang w:bidi="ar"/>
              </w:rPr>
              <w:t>万元，用于该聚居点污水管网整治，确保生活污水排放畅通</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时效指标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完成时限</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30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天</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30</w:t>
            </w:r>
            <w:r>
              <w:rPr>
                <w:rFonts w:ascii="微软雅黑" w:hAnsi="微软雅黑" w:cs="微软雅黑" w:eastAsia="微软雅黑"/>
                <w:i/>
                <w:iCs/>
                <w:color w:val="000000"/>
                <w:kern w:val="0"/>
                <w:sz w:val="16"/>
                <w:szCs w:val="16"/>
                <w:lang w:bidi="ar"/>
              </w:rPr>
              <w:t>天</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质量指标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验收合格率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排污管道长度</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200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米</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200</w:t>
            </w:r>
            <w:r>
              <w:rPr>
                <w:rFonts w:ascii="微软雅黑" w:hAnsi="微软雅黑" w:cs="微软雅黑" w:eastAsia="微软雅黑"/>
                <w:i/>
                <w:iCs/>
                <w:color w:val="000000"/>
                <w:kern w:val="0"/>
                <w:sz w:val="16"/>
                <w:szCs w:val="16"/>
                <w:lang w:bidi="ar"/>
              </w:rPr>
              <w:t>米</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足聚居点污水排放率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95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95%</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满意度指标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服务对象满意度指标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满意率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vMerge w:val="continue"/>
            <w:tcBorders>
              <w:top w:val="single" w:sz="4" w:space="0" w:color="000000"/>
              <w:start w:val="single" w:sz="4" w:space="0" w:color="000000"/>
              <w:bottom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成本指标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经济成本指标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污水整治支出</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4</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万元</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4</w:t>
            </w:r>
            <w:r>
              <w:rPr>
                <w:rFonts w:ascii="微软雅黑" w:hAnsi="微软雅黑" w:cs="微软雅黑" w:eastAsia="微软雅黑"/>
                <w:i/>
                <w:iCs/>
                <w:color w:val="000000"/>
                <w:kern w:val="0"/>
                <w:sz w:val="16"/>
                <w:szCs w:val="16"/>
                <w:lang w:bidi="ar"/>
              </w:rPr>
              <w:t>万元</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51190224T000010758583-</w:t>
            </w:r>
            <w:r>
              <w:rPr>
                <w:rFonts w:ascii="宋体;SimSun" w:hAnsi="宋体;SimSun" w:cs="宋体;SimSun"/>
                <w:color w:val="000000"/>
                <w:kern w:val="0"/>
                <w:sz w:val="18"/>
                <w:szCs w:val="18"/>
                <w:lang w:bidi="ar"/>
              </w:rPr>
              <w:t>刘家坡村病险塘整治</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tcPr>
          <w:p>
            <w:pPr>
              <w:pStyle w:val="Normal"/>
              <w:widowControl/>
              <w:jc w:val="start"/>
              <w:textAlignment w:val="top"/>
              <w:rPr>
                <w:rFonts w:ascii="宋体;SimSun" w:hAnsi="宋体;SimSun" w:cs="宋体;SimSun"/>
                <w:color w:val="000000"/>
                <w:sz w:val="18"/>
                <w:szCs w:val="18"/>
              </w:rPr>
            </w:pPr>
            <w:r>
              <w:rPr>
                <w:rFonts w:ascii="宋体;SimSun" w:hAnsi="宋体;SimSun" w:cs="宋体;SimSun"/>
                <w:color w:val="000000"/>
                <w:kern w:val="0"/>
                <w:sz w:val="18"/>
                <w:szCs w:val="18"/>
                <w:lang w:bidi="ar"/>
              </w:rPr>
              <w:t>刘家坡村全村目前有</w:t>
            </w:r>
            <w:r>
              <w:rPr>
                <w:rFonts w:cs="宋体;SimSun" w:ascii="宋体;SimSun" w:hAnsi="宋体;SimSun"/>
                <w:color w:val="000000"/>
                <w:kern w:val="0"/>
                <w:sz w:val="18"/>
                <w:szCs w:val="18"/>
                <w:lang w:bidi="ar"/>
              </w:rPr>
              <w:t>30</w:t>
            </w:r>
            <w:r>
              <w:rPr>
                <w:rFonts w:ascii="宋体;SimSun" w:hAnsi="宋体;SimSun" w:cs="宋体;SimSun"/>
                <w:color w:val="000000"/>
                <w:kern w:val="0"/>
                <w:sz w:val="18"/>
                <w:szCs w:val="18"/>
                <w:lang w:bidi="ar"/>
              </w:rPr>
              <w:t>口堰塘，由于连续多次瀑雨洪涝灾害，致使多处堰塘主埂渗水，其中</w:t>
            </w: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处堰塘主埂垮塌，严重威胁群众生命财产安全。为全面消除安全隐患，确保群众生命财产安全，解决生产生活用水，拟对病塘进行排险整治</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年度财政下达刘家坡村病险塘整治资金</w:t>
            </w:r>
            <w:r>
              <w:rPr>
                <w:rFonts w:eastAsia="黑体;SimHei" w:cs="黑体;SimHei" w:ascii="黑体;SimHei" w:hAnsi="黑体;SimHei"/>
                <w:color w:val="000000"/>
                <w:kern w:val="0"/>
                <w:sz w:val="18"/>
                <w:szCs w:val="18"/>
                <w:lang w:bidi="ar"/>
              </w:rPr>
              <w:t>4</w:t>
            </w:r>
            <w:r>
              <w:rPr>
                <w:rFonts w:ascii="黑体;SimHei" w:hAnsi="黑体;SimHei" w:cs="黑体;SimHei" w:eastAsia="黑体;SimHei"/>
                <w:color w:val="000000"/>
                <w:kern w:val="0"/>
                <w:sz w:val="18"/>
                <w:szCs w:val="18"/>
                <w:lang w:bidi="ar"/>
              </w:rPr>
              <w:t>万元，对刘家坡村</w:t>
            </w:r>
            <w:r>
              <w:rPr>
                <w:rFonts w:eastAsia="黑体;SimHei" w:cs="黑体;SimHei" w:ascii="黑体;SimHei" w:hAnsi="黑体;SimHei"/>
                <w:color w:val="000000"/>
                <w:kern w:val="0"/>
                <w:sz w:val="18"/>
                <w:szCs w:val="18"/>
                <w:lang w:bidi="ar"/>
              </w:rPr>
              <w:t>4</w:t>
            </w:r>
            <w:r>
              <w:rPr>
                <w:rFonts w:ascii="黑体;SimHei" w:hAnsi="黑体;SimHei" w:cs="黑体;SimHei" w:eastAsia="黑体;SimHei"/>
                <w:color w:val="000000"/>
                <w:kern w:val="0"/>
                <w:sz w:val="18"/>
                <w:szCs w:val="18"/>
                <w:lang w:bidi="ar"/>
              </w:rPr>
              <w:t>组荒地湾堰塘进行整治及安装附属设施，该项目已按照时间节点完成目标任务</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年度财政下达刘家坡村病险塘整治资金</w:t>
            </w:r>
            <w:r>
              <w:rPr>
                <w:rFonts w:cs="宋体;SimSun" w:ascii="宋体;SimSun" w:hAnsi="宋体;SimSun"/>
                <w:color w:val="000000"/>
                <w:kern w:val="0"/>
                <w:sz w:val="18"/>
                <w:szCs w:val="18"/>
                <w:lang w:bidi="ar"/>
              </w:rPr>
              <w:t>4</w:t>
            </w:r>
            <w:r>
              <w:rPr>
                <w:rFonts w:ascii="宋体;SimSun" w:hAnsi="宋体;SimSun" w:cs="宋体;SimSun"/>
                <w:color w:val="000000"/>
                <w:kern w:val="0"/>
                <w:sz w:val="18"/>
                <w:szCs w:val="18"/>
                <w:lang w:bidi="ar"/>
              </w:rPr>
              <w:t>万元，对刘家坡村</w:t>
            </w:r>
            <w:r>
              <w:rPr>
                <w:rFonts w:cs="宋体;SimSun" w:ascii="宋体;SimSun" w:hAnsi="宋体;SimSun"/>
                <w:color w:val="000000"/>
                <w:kern w:val="0"/>
                <w:sz w:val="18"/>
                <w:szCs w:val="18"/>
                <w:lang w:bidi="ar"/>
              </w:rPr>
              <w:t>4</w:t>
            </w:r>
            <w:r>
              <w:rPr>
                <w:rFonts w:ascii="宋体;SimSun" w:hAnsi="宋体;SimSun" w:cs="宋体;SimSun"/>
                <w:color w:val="000000"/>
                <w:kern w:val="0"/>
                <w:sz w:val="18"/>
                <w:szCs w:val="18"/>
                <w:lang w:bidi="ar"/>
              </w:rPr>
              <w:t>组荒地湾堰塘进行整治及安装附属设施，该项目已</w:t>
            </w:r>
            <w:r>
              <w:rPr>
                <w:rFonts w:cs="宋体;SimSun" w:ascii="宋体;SimSun" w:hAnsi="宋体;SimSun"/>
                <w:color w:val="000000"/>
                <w:kern w:val="0"/>
                <w:sz w:val="18"/>
                <w:szCs w:val="18"/>
                <w:lang w:bidi="ar"/>
              </w:rPr>
              <w:t>2022</w:t>
            </w:r>
            <w:r>
              <w:rPr>
                <w:rFonts w:ascii="宋体;SimSun" w:hAnsi="宋体;SimSun" w:cs="宋体;SimSun"/>
                <w:color w:val="000000"/>
                <w:kern w:val="0"/>
                <w:sz w:val="18"/>
                <w:szCs w:val="18"/>
                <w:lang w:bidi="ar"/>
              </w:rPr>
              <w:t>年</w:t>
            </w:r>
            <w:r>
              <w:rPr>
                <w:rFonts w:cs="宋体;SimSun" w:ascii="宋体;SimSun" w:hAnsi="宋体;SimSun"/>
                <w:color w:val="000000"/>
                <w:kern w:val="0"/>
                <w:sz w:val="18"/>
                <w:szCs w:val="18"/>
                <w:lang w:bidi="ar"/>
              </w:rPr>
              <w:t>12</w:t>
            </w:r>
            <w:r>
              <w:rPr>
                <w:rFonts w:ascii="宋体;SimSun" w:hAnsi="宋体;SimSun" w:cs="宋体;SimSun"/>
                <w:color w:val="000000"/>
                <w:kern w:val="0"/>
                <w:sz w:val="18"/>
                <w:szCs w:val="18"/>
                <w:lang w:bidi="ar"/>
              </w:rPr>
              <w:t>月启动，</w:t>
            </w: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w:t>
            </w: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月竣工通过验收合格</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整治堰塘数量</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个</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w:t>
            </w:r>
            <w:r>
              <w:rPr>
                <w:rFonts w:ascii="微软雅黑" w:hAnsi="微软雅黑" w:cs="微软雅黑" w:eastAsia="微软雅黑"/>
                <w:i/>
                <w:iCs/>
                <w:color w:val="000000"/>
                <w:kern w:val="0"/>
                <w:sz w:val="16"/>
                <w:szCs w:val="16"/>
                <w:lang w:bidi="ar"/>
              </w:rPr>
              <w:t>个</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质量指标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验收合格率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时效指标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完成时间</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60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天</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60</w:t>
            </w:r>
            <w:r>
              <w:rPr>
                <w:rFonts w:ascii="微软雅黑" w:hAnsi="微软雅黑" w:cs="微软雅黑" w:eastAsia="微软雅黑"/>
                <w:i/>
                <w:iCs/>
                <w:color w:val="000000"/>
                <w:kern w:val="0"/>
                <w:sz w:val="16"/>
                <w:szCs w:val="16"/>
                <w:lang w:bidi="ar"/>
              </w:rPr>
              <w:t>天</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群众用水满足率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90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90%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满意度指标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服务对象满意度指标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满意率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成本指标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经济成本指标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维修成本控制</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4</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万元</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4</w:t>
            </w:r>
            <w:r>
              <w:rPr>
                <w:rFonts w:ascii="微软雅黑" w:hAnsi="微软雅黑" w:cs="微软雅黑" w:eastAsia="微软雅黑"/>
                <w:i/>
                <w:iCs/>
                <w:color w:val="000000"/>
                <w:kern w:val="0"/>
                <w:sz w:val="16"/>
                <w:szCs w:val="16"/>
                <w:lang w:bidi="ar"/>
              </w:rPr>
              <w:t>万元</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r>
        <w:trPr>
          <w:trHeight w:val="270" w:hRule="atLeast"/>
        </w:trPr>
        <w:tc>
          <w:tcPr>
            <w:tcW w:w="576" w:type="dxa"/>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55" w:type="dxa"/>
            <w:gridSpan w:val="4"/>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20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75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65"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846" w:type="dxa"/>
            <w:gridSpan w:val="2"/>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5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86"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1110" w:type="dxa"/>
            <w:gridSpan w:val="3"/>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390" w:hRule="atLeast"/>
        </w:trPr>
        <w:tc>
          <w:tcPr>
            <w:tcW w:w="8715" w:type="dxa"/>
            <w:gridSpan w:val="30"/>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b/>
                <w:bCs/>
                <w:color w:val="000000"/>
                <w:sz w:val="30"/>
                <w:szCs w:val="30"/>
              </w:rPr>
            </w:pPr>
            <w:r>
              <w:rPr>
                <w:rFonts w:ascii="黑体;SimHei" w:hAnsi="黑体;SimHei" w:cs="黑体;SimHei" w:eastAsia="黑体;SimHei"/>
                <w:b/>
                <w:bCs/>
                <w:color w:val="000000"/>
                <w:kern w:val="0"/>
                <w:sz w:val="30"/>
                <w:szCs w:val="30"/>
                <w:lang w:bidi="ar"/>
              </w:rPr>
              <w:t>部门预算项目支出绩效自评表（</w:t>
            </w:r>
            <w:r>
              <w:rPr>
                <w:rFonts w:eastAsia="黑体;SimHei" w:cs="黑体;SimHei" w:ascii="黑体;SimHei" w:hAnsi="黑体;SimHei"/>
                <w:b/>
                <w:bCs/>
                <w:color w:val="000000"/>
                <w:kern w:val="0"/>
                <w:sz w:val="30"/>
                <w:szCs w:val="30"/>
                <w:lang w:bidi="ar"/>
              </w:rPr>
              <w:t>2023</w:t>
            </w:r>
            <w:r>
              <w:rPr>
                <w:rFonts w:ascii="黑体;SimHei" w:hAnsi="黑体;SimHei" w:cs="黑体;SimHei" w:eastAsia="黑体;SimHei"/>
                <w:b/>
                <w:bCs/>
                <w:color w:val="000000"/>
                <w:kern w:val="0"/>
                <w:sz w:val="30"/>
                <w:szCs w:val="30"/>
                <w:lang w:bidi="ar"/>
              </w:rPr>
              <w:t>年度）</w:t>
            </w:r>
          </w:p>
        </w:tc>
      </w:tr>
      <w:tr>
        <w:trPr>
          <w:trHeight w:val="270"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项目名称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51190224T000011231016-</w:t>
            </w:r>
            <w:r>
              <w:rPr>
                <w:rFonts w:ascii="宋体;SimSun" w:hAnsi="宋体;SimSun" w:cs="宋体;SimSun"/>
                <w:color w:val="000000"/>
                <w:kern w:val="0"/>
                <w:sz w:val="18"/>
                <w:szCs w:val="18"/>
                <w:lang w:bidi="ar"/>
              </w:rPr>
              <w:t>天马镇基础设施建设</w:t>
            </w:r>
          </w:p>
        </w:tc>
      </w:tr>
      <w:tr>
        <w:trPr>
          <w:trHeight w:val="675" w:hRule="atLeast"/>
        </w:trPr>
        <w:tc>
          <w:tcPr>
            <w:tcW w:w="1701"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主管部门</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天马山镇</w:t>
            </w:r>
          </w:p>
        </w:tc>
        <w:tc>
          <w:tcPr>
            <w:tcW w:w="846" w:type="dxa"/>
            <w:gridSpan w:val="2"/>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实施单位 （盖章）</w:t>
            </w:r>
          </w:p>
        </w:tc>
        <w:tc>
          <w:tcPr>
            <w:tcW w:w="2106"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巴中市巴州区天马山镇人民政府</w:t>
            </w:r>
          </w:p>
        </w:tc>
      </w:tr>
      <w:tr>
        <w:trPr>
          <w:trHeight w:val="27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项目基本情况</w:t>
            </w:r>
          </w:p>
        </w:tc>
        <w:tc>
          <w:tcPr>
            <w:tcW w:w="1125"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w:t>
            </w:r>
            <w:r>
              <w:rPr>
                <w:rFonts w:ascii="宋体;SimSun" w:hAnsi="宋体;SimSun" w:cs="宋体;SimSun"/>
                <w:color w:val="000000"/>
                <w:kern w:val="0"/>
                <w:sz w:val="18"/>
                <w:szCs w:val="18"/>
                <w:lang w:bidi="ar"/>
              </w:rPr>
              <w:t>项目年度目标完成情况</w:t>
            </w:r>
          </w:p>
        </w:tc>
        <w:tc>
          <w:tcPr>
            <w:tcW w:w="4062" w:type="dxa"/>
            <w:gridSpan w:val="15"/>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项目年度目标</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年度目标完成情况</w:t>
            </w:r>
          </w:p>
        </w:tc>
      </w:tr>
      <w:tr>
        <w:trPr>
          <w:trHeight w:val="85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c>
          <w:tcPr>
            <w:tcW w:w="4062" w:type="dxa"/>
            <w:gridSpan w:val="15"/>
            <w:tcBorders>
              <w:top w:val="single" w:sz="4" w:space="0" w:color="000000"/>
              <w:start w:val="single" w:sz="4" w:space="0" w:color="000000"/>
              <w:bottom w:val="single" w:sz="4" w:space="0" w:color="000000"/>
              <w:end w:val="single" w:sz="4" w:space="0" w:color="000000"/>
            </w:tcBorders>
          </w:tcPr>
          <w:p>
            <w:pPr>
              <w:pStyle w:val="Normal"/>
              <w:widowControl/>
              <w:jc w:val="start"/>
              <w:textAlignment w:val="top"/>
              <w:rPr>
                <w:rFonts w:ascii="宋体;SimSun" w:hAnsi="宋体;SimSun" w:cs="宋体;SimSun"/>
                <w:color w:val="000000"/>
                <w:sz w:val="18"/>
                <w:szCs w:val="18"/>
              </w:rPr>
            </w:pPr>
            <w:r>
              <w:rPr>
                <w:rFonts w:ascii="宋体;SimSun" w:hAnsi="宋体;SimSun" w:cs="宋体;SimSun"/>
                <w:color w:val="000000"/>
                <w:kern w:val="0"/>
                <w:sz w:val="18"/>
                <w:szCs w:val="18"/>
                <w:lang w:bidi="ar"/>
              </w:rPr>
              <w:t>用于朝阳洞村、刘家坡村、安家坝村、柳岗社区道路建设，改善群众生产生活条件</w:t>
            </w:r>
          </w:p>
        </w:tc>
        <w:tc>
          <w:tcPr>
            <w:tcW w:w="2952"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eastAsia="黑体;SimHei" w:cs="黑体;SimHei" w:ascii="黑体;SimHei" w:hAnsi="黑体;SimHei"/>
                <w:color w:val="000000"/>
                <w:kern w:val="0"/>
                <w:sz w:val="18"/>
                <w:szCs w:val="18"/>
                <w:lang w:bidi="ar"/>
              </w:rPr>
              <w:t>2023</w:t>
            </w:r>
            <w:r>
              <w:rPr>
                <w:rFonts w:ascii="黑体;SimHei" w:hAnsi="黑体;SimHei" w:cs="黑体;SimHei" w:eastAsia="黑体;SimHei"/>
                <w:color w:val="000000"/>
                <w:kern w:val="0"/>
                <w:sz w:val="18"/>
                <w:szCs w:val="18"/>
                <w:lang w:bidi="ar"/>
              </w:rPr>
              <w:t>年财政下达基础设施建设资金</w:t>
            </w:r>
            <w:r>
              <w:rPr>
                <w:rFonts w:eastAsia="黑体;SimHei" w:cs="黑体;SimHei" w:ascii="黑体;SimHei" w:hAnsi="黑体;SimHei"/>
                <w:color w:val="000000"/>
                <w:kern w:val="0"/>
                <w:sz w:val="18"/>
                <w:szCs w:val="18"/>
                <w:lang w:bidi="ar"/>
              </w:rPr>
              <w:t>44</w:t>
            </w:r>
            <w:r>
              <w:rPr>
                <w:rFonts w:ascii="黑体;SimHei" w:hAnsi="黑体;SimHei" w:cs="黑体;SimHei" w:eastAsia="黑体;SimHei"/>
                <w:color w:val="000000"/>
                <w:kern w:val="0"/>
                <w:sz w:val="18"/>
                <w:szCs w:val="18"/>
                <w:lang w:bidi="ar"/>
              </w:rPr>
              <w:t>万元，专项用于朝阳洞村、刘家坡村、安家坝村、柳岗社区道路建设，按时间节点完成目标任务</w:t>
            </w:r>
          </w:p>
        </w:tc>
      </w:tr>
      <w:tr>
        <w:trPr>
          <w:trHeight w:val="675"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eastAsia="黑体;SimHei" w:cs="宋体;SimSun"/>
                <w:color w:val="000000"/>
                <w:sz w:val="18"/>
                <w:szCs w:val="18"/>
              </w:rPr>
            </w:pPr>
            <w:r>
              <w:rPr>
                <w:rFonts w:eastAsia="黑体;SimHei"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w:t>
            </w:r>
            <w:r>
              <w:rPr>
                <w:rFonts w:ascii="宋体;SimSun" w:hAnsi="宋体;SimSun" w:cs="宋体;SimSun"/>
                <w:color w:val="000000"/>
                <w:kern w:val="0"/>
                <w:sz w:val="18"/>
                <w:szCs w:val="18"/>
                <w:lang w:bidi="ar"/>
              </w:rPr>
              <w:t>项目实施内容及过程概述</w:t>
            </w:r>
          </w:p>
        </w:tc>
        <w:tc>
          <w:tcPr>
            <w:tcW w:w="7014" w:type="dxa"/>
            <w:gridSpan w:val="26"/>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2023</w:t>
            </w:r>
            <w:r>
              <w:rPr>
                <w:rFonts w:ascii="宋体;SimSun" w:hAnsi="宋体;SimSun" w:cs="宋体;SimSun"/>
                <w:color w:val="000000"/>
                <w:kern w:val="0"/>
                <w:sz w:val="18"/>
                <w:szCs w:val="18"/>
                <w:lang w:bidi="ar"/>
              </w:rPr>
              <w:t>年财政下达基础设施建设资金</w:t>
            </w:r>
            <w:r>
              <w:rPr>
                <w:rFonts w:cs="宋体;SimSun" w:ascii="宋体;SimSun" w:hAnsi="宋体;SimSun"/>
                <w:color w:val="000000"/>
                <w:kern w:val="0"/>
                <w:sz w:val="18"/>
                <w:szCs w:val="18"/>
                <w:lang w:bidi="ar"/>
              </w:rPr>
              <w:t>44</w:t>
            </w:r>
            <w:r>
              <w:rPr>
                <w:rFonts w:ascii="宋体;SimSun" w:hAnsi="宋体;SimSun" w:cs="宋体;SimSun"/>
                <w:color w:val="000000"/>
                <w:kern w:val="0"/>
                <w:sz w:val="18"/>
                <w:szCs w:val="18"/>
                <w:lang w:bidi="ar"/>
              </w:rPr>
              <w:t>万元，专项用于朝阳洞村、刘家坡村、安家坝村、柳岗社区道路建设</w:t>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预算执行情况（</w:t>
            </w:r>
            <w:r>
              <w:rPr>
                <w:rFonts w:cs="宋体;SimSun" w:ascii="宋体;SimSun" w:hAnsi="宋体;SimSun"/>
                <w:color w:val="000000"/>
                <w:kern w:val="0"/>
                <w:sz w:val="18"/>
                <w:szCs w:val="18"/>
                <w:lang w:bidi="ar"/>
              </w:rPr>
              <w:t>10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年度预算数（万元）</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年初预算</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调整后预算数</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预算执行数</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预算执行率</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原因</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总额</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44.00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44.00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其中：财政资金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44.00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44.00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财政专户管理资金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单位资金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0.00%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黑体;SimHei" w:cs="宋体;SimSun"/>
                <w:i/>
                <w:i/>
                <w:iCs/>
                <w:color w:val="000000"/>
                <w:sz w:val="18"/>
                <w:szCs w:val="18"/>
              </w:rPr>
            </w:pPr>
            <w:r>
              <w:rPr>
                <w:rFonts w:eastAsia="黑体;SimHei"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其他资金</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1701"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w:t>
            </w:r>
          </w:p>
        </w:tc>
        <w:tc>
          <w:tcPr>
            <w:tcW w:w="111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黑体;SimHei" w:hAnsi="黑体;SimHei" w:eastAsia="黑体;SimHei" w:cs="黑体;SimHei"/>
                <w:i/>
                <w:i/>
                <w:iCs/>
                <w:color w:val="000000"/>
                <w:sz w:val="18"/>
                <w:szCs w:val="18"/>
              </w:rPr>
            </w:pPr>
            <w:r>
              <w:rPr>
                <w:rFonts w:eastAsia="黑体;SimHei" w:cs="黑体;SimHei" w:ascii="黑体;SimHei" w:hAnsi="黑体;SimHei"/>
                <w:i/>
                <w:iCs/>
                <w:color w:val="000000"/>
                <w:sz w:val="18"/>
                <w:szCs w:val="18"/>
              </w:rPr>
            </w:r>
          </w:p>
        </w:tc>
      </w:tr>
      <w:tr>
        <w:trPr>
          <w:trHeight w:val="450" w:hRule="atLeast"/>
        </w:trPr>
        <w:tc>
          <w:tcPr>
            <w:tcW w:w="5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绩效指标（</w:t>
            </w:r>
            <w:r>
              <w:rPr>
                <w:rFonts w:cs="宋体;SimSun" w:ascii="宋体;SimSun" w:hAnsi="宋体;SimSun"/>
                <w:color w:val="000000"/>
                <w:kern w:val="0"/>
                <w:sz w:val="18"/>
                <w:szCs w:val="18"/>
                <w:lang w:bidi="ar"/>
              </w:rPr>
              <w:t>90</w:t>
            </w:r>
            <w:r>
              <w:rPr>
                <w:rFonts w:ascii="宋体;SimSun" w:hAnsi="宋体;SimSun" w:cs="宋体;SimSun"/>
                <w:color w:val="000000"/>
                <w:kern w:val="0"/>
                <w:sz w:val="18"/>
                <w:szCs w:val="18"/>
                <w:lang w:bidi="ar"/>
              </w:rPr>
              <w:t>分）</w:t>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一级指标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二级指标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三级指标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指标性质</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指标值</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度量单位</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完成值</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权重</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得分</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未完成原因分析</w:t>
            </w:r>
          </w:p>
        </w:tc>
      </w:tr>
      <w:tr>
        <w:trPr>
          <w:trHeight w:val="270" w:hRule="atLeast"/>
        </w:trPr>
        <w:tc>
          <w:tcPr>
            <w:tcW w:w="5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color w:val="000000"/>
                <w:sz w:val="18"/>
                <w:szCs w:val="18"/>
              </w:rPr>
            </w:pPr>
            <w:r>
              <w:rPr>
                <w:rFonts w:cs="宋体;SimSun" w:ascii="宋体;SimSun" w:hAnsi="宋体;SimSun"/>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质量指标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完成率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时效指标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天</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60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天</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60</w:t>
            </w:r>
            <w:r>
              <w:rPr>
                <w:rFonts w:ascii="微软雅黑" w:hAnsi="微软雅黑" w:cs="微软雅黑" w:eastAsia="微软雅黑"/>
                <w:i/>
                <w:iCs/>
                <w:color w:val="000000"/>
                <w:kern w:val="0"/>
                <w:sz w:val="16"/>
                <w:szCs w:val="16"/>
                <w:lang w:bidi="ar"/>
              </w:rPr>
              <w:t>天</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产出指标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数量指标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处</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5</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处</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5</w:t>
            </w:r>
            <w:r>
              <w:rPr>
                <w:rFonts w:ascii="微软雅黑" w:hAnsi="微软雅黑" w:cs="微软雅黑" w:eastAsia="微软雅黑"/>
                <w:i/>
                <w:iCs/>
                <w:color w:val="000000"/>
                <w:kern w:val="0"/>
                <w:sz w:val="16"/>
                <w:szCs w:val="16"/>
                <w:lang w:bidi="ar"/>
              </w:rPr>
              <w:t>处</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20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20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效益指标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社会效益指标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满足群众出行人数</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500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人</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500</w:t>
            </w:r>
            <w:r>
              <w:rPr>
                <w:rFonts w:ascii="微软雅黑" w:hAnsi="微软雅黑" w:cs="微软雅黑" w:eastAsia="微软雅黑"/>
                <w:i/>
                <w:iCs/>
                <w:color w:val="000000"/>
                <w:kern w:val="0"/>
                <w:sz w:val="16"/>
                <w:szCs w:val="16"/>
                <w:lang w:bidi="ar"/>
              </w:rPr>
              <w:t>人</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40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40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eastAsia="微软雅黑" w:cs="宋体;SimSun"/>
                <w:i/>
                <w:i/>
                <w:iCs/>
                <w:color w:val="000000"/>
                <w:sz w:val="18"/>
                <w:szCs w:val="18"/>
              </w:rPr>
            </w:pPr>
            <w:r>
              <w:rPr>
                <w:rFonts w:eastAsia="微软雅黑" w:cs="宋体;SimSun" w:ascii="宋体;SimSun" w:hAnsi="宋体;SimSun"/>
                <w:i/>
                <w:iCs/>
                <w:color w:val="000000"/>
                <w:sz w:val="18"/>
                <w:szCs w:val="18"/>
              </w:rPr>
            </w:r>
          </w:p>
        </w:tc>
        <w:tc>
          <w:tcPr>
            <w:tcW w:w="11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满意度指标</w:t>
            </w:r>
          </w:p>
        </w:tc>
        <w:tc>
          <w:tcPr>
            <w:tcW w:w="115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满意度指标</w:t>
            </w:r>
          </w:p>
        </w:tc>
        <w:tc>
          <w:tcPr>
            <w:tcW w:w="120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满意率</w:t>
            </w:r>
          </w:p>
        </w:tc>
        <w:tc>
          <w:tcPr>
            <w:tcW w:w="48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ascii="等线" w:hAnsi="等线" w:cs="等线" w:eastAsia="等线"/>
                <w:color w:val="000000"/>
                <w:kern w:val="0"/>
                <w:sz w:val="18"/>
                <w:szCs w:val="18"/>
                <w:lang w:bidi="ar"/>
              </w:rPr>
              <w:t>＝</w:t>
            </w:r>
          </w:p>
        </w:tc>
        <w:tc>
          <w:tcPr>
            <w:tcW w:w="75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100</w:t>
            </w:r>
          </w:p>
        </w:tc>
        <w:tc>
          <w:tcPr>
            <w:tcW w:w="4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w:t>
            </w:r>
          </w:p>
        </w:tc>
        <w:tc>
          <w:tcPr>
            <w:tcW w:w="84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kern w:val="0"/>
                <w:sz w:val="16"/>
                <w:szCs w:val="16"/>
                <w:lang w:bidi="ar"/>
              </w:rPr>
              <w:t>100%</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等线" w:hAnsi="等线" w:eastAsia="等线" w:cs="等线"/>
                <w:color w:val="000000"/>
                <w:sz w:val="18"/>
                <w:szCs w:val="18"/>
              </w:rPr>
            </w:pPr>
            <w:r>
              <w:rPr>
                <w:rFonts w:eastAsia="等线" w:cs="等线" w:ascii="等线" w:hAnsi="等线"/>
                <w:color w:val="000000"/>
                <w:kern w:val="0"/>
                <w:sz w:val="18"/>
                <w:szCs w:val="18"/>
                <w:lang w:bidi="ar"/>
              </w:rPr>
              <w:t>10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微软雅黑" w:hAnsi="微软雅黑" w:eastAsia="微软雅黑" w:cs="微软雅黑"/>
                <w:i/>
                <w:i/>
                <w:iCs/>
                <w:color w:val="000000"/>
                <w:sz w:val="16"/>
                <w:szCs w:val="16"/>
              </w:rPr>
            </w:pPr>
            <w:r>
              <w:rPr>
                <w:rFonts w:eastAsia="微软雅黑" w:cs="微软雅黑" w:ascii="微软雅黑" w:hAnsi="微软雅黑"/>
                <w:i/>
                <w:iCs/>
                <w:color w:val="000000"/>
                <w:sz w:val="16"/>
                <w:szCs w:val="16"/>
              </w:rPr>
            </w:r>
          </w:p>
        </w:tc>
      </w:tr>
      <w:tr>
        <w:trPr>
          <w:trHeight w:val="270" w:hRule="atLeast"/>
        </w:trPr>
        <w:tc>
          <w:tcPr>
            <w:tcW w:w="6609" w:type="dxa"/>
            <w:gridSpan w:val="21"/>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合计</w:t>
            </w:r>
          </w:p>
        </w:tc>
        <w:tc>
          <w:tcPr>
            <w:tcW w:w="5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486"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end"/>
              <w:textAlignment w:val="center"/>
              <w:rPr>
                <w:rFonts w:ascii="宋体;SimSun" w:hAnsi="宋体;SimSun" w:cs="宋体;SimSun"/>
                <w:color w:val="000000"/>
                <w:sz w:val="18"/>
                <w:szCs w:val="18"/>
              </w:rPr>
            </w:pPr>
            <w:r>
              <w:rPr>
                <w:rFonts w:cs="宋体;SimSun" w:ascii="宋体;SimSun" w:hAnsi="宋体;SimSun"/>
                <w:color w:val="000000"/>
                <w:kern w:val="0"/>
                <w:sz w:val="18"/>
                <w:szCs w:val="18"/>
                <w:lang w:bidi="ar"/>
              </w:rPr>
              <w:t>100</w:t>
            </w:r>
          </w:p>
        </w:tc>
        <w:tc>
          <w:tcPr>
            <w:tcW w:w="111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SimSun" w:hAnsi="宋体;SimSun" w:cs="宋体;SimSun"/>
                <w:color w:val="000000"/>
                <w:sz w:val="18"/>
                <w:szCs w:val="18"/>
              </w:rPr>
            </w:pPr>
            <w:r>
              <w:rPr>
                <w:rFonts w:cs="宋体;SimSun" w:ascii="宋体;SimSun" w:hAnsi="宋体;SimSun"/>
                <w:color w:val="000000"/>
                <w:sz w:val="18"/>
                <w:szCs w:val="18"/>
              </w:rPr>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评价结论</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结合自评情况，从产出指标和效益指标进行分析，根据评分细则，评价等级为优</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存在问题</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450" w:hRule="atLeast"/>
        </w:trPr>
        <w:tc>
          <w:tcPr>
            <w:tcW w:w="5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SimSun" w:hAnsi="宋体;SimSun" w:cs="宋体;SimSun"/>
                <w:color w:val="000000"/>
                <w:sz w:val="18"/>
                <w:szCs w:val="18"/>
              </w:rPr>
            </w:pPr>
            <w:r>
              <w:rPr>
                <w:rFonts w:ascii="宋体;SimSun" w:hAnsi="宋体;SimSun" w:cs="宋体;SimSun"/>
                <w:color w:val="000000"/>
                <w:kern w:val="0"/>
                <w:sz w:val="18"/>
                <w:szCs w:val="18"/>
                <w:lang w:bidi="ar"/>
              </w:rPr>
              <w:t>改进措施</w:t>
            </w:r>
          </w:p>
        </w:tc>
        <w:tc>
          <w:tcPr>
            <w:tcW w:w="8139" w:type="dxa"/>
            <w:gridSpan w:val="29"/>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微软雅黑" w:hAnsi="微软雅黑" w:eastAsia="微软雅黑" w:cs="微软雅黑"/>
                <w:color w:val="000000"/>
                <w:sz w:val="16"/>
                <w:szCs w:val="16"/>
              </w:rPr>
            </w:pPr>
            <w:r>
              <w:rPr>
                <w:rFonts w:ascii="微软雅黑" w:hAnsi="微软雅黑" w:cs="微软雅黑" w:eastAsia="微软雅黑"/>
                <w:color w:val="000000"/>
                <w:kern w:val="0"/>
                <w:sz w:val="16"/>
                <w:szCs w:val="16"/>
                <w:lang w:bidi="ar"/>
              </w:rPr>
              <w:t>无</w:t>
            </w:r>
          </w:p>
        </w:tc>
      </w:tr>
      <w:tr>
        <w:trPr>
          <w:trHeight w:val="270" w:hRule="atLeast"/>
        </w:trPr>
        <w:tc>
          <w:tcPr>
            <w:tcW w:w="4542" w:type="dxa"/>
            <w:gridSpan w:val="13"/>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项目负责人：罗治国</w:t>
            </w:r>
          </w:p>
        </w:tc>
        <w:tc>
          <w:tcPr>
            <w:tcW w:w="4173" w:type="dxa"/>
            <w:gridSpan w:val="17"/>
            <w:tcBorders>
              <w:top w:val="single" w:sz="4" w:space="0" w:color="000000"/>
              <w:start w:val="single" w:sz="4" w:space="0" w:color="000000"/>
              <w:bottom w:val="single" w:sz="4" w:space="0" w:color="000000"/>
              <w:end w:val="single" w:sz="4" w:space="0" w:color="000000"/>
            </w:tcBorders>
            <w:vAlign w:val="center"/>
          </w:tcPr>
          <w:p>
            <w:pPr>
              <w:pStyle w:val="Normal"/>
              <w:widowControl/>
              <w:jc w:val="start"/>
              <w:textAlignment w:val="center"/>
              <w:rPr>
                <w:rFonts w:ascii="黑体;SimHei" w:hAnsi="黑体;SimHei" w:eastAsia="黑体;SimHei" w:cs="黑体;SimHei"/>
                <w:color w:val="000000"/>
                <w:sz w:val="18"/>
                <w:szCs w:val="18"/>
              </w:rPr>
            </w:pPr>
            <w:r>
              <w:rPr>
                <w:rFonts w:ascii="黑体;SimHei" w:hAnsi="黑体;SimHei" w:cs="黑体;SimHei" w:eastAsia="黑体;SimHei"/>
                <w:color w:val="000000"/>
                <w:kern w:val="0"/>
                <w:sz w:val="18"/>
                <w:szCs w:val="18"/>
                <w:lang w:bidi="ar"/>
              </w:rPr>
              <w:t>财务负责人：林登平</w:t>
            </w:r>
          </w:p>
        </w:tc>
      </w:tr>
    </w:tbl>
    <w:p>
      <w:pPr>
        <w:pStyle w:val="BodyText"/>
        <w:spacing w:before="93" w:after="0"/>
        <w:rPr>
          <w:rFonts w:cs="仿宋"/>
          <w:sz w:val="32"/>
          <w:szCs w:val="32"/>
        </w:rPr>
      </w:pPr>
      <w:r>
        <w:rPr>
          <w:rFonts w:cs="仿宋"/>
          <w:sz w:val="32"/>
          <w:szCs w:val="32"/>
        </w:rPr>
      </w:r>
    </w:p>
    <w:p>
      <w:pPr>
        <w:pStyle w:val="BodyText"/>
        <w:spacing w:before="93" w:after="0"/>
        <w:rPr>
          <w:rFonts w:cs="仿宋"/>
          <w:sz w:val="32"/>
          <w:szCs w:val="32"/>
        </w:rPr>
      </w:pPr>
      <w:r>
        <w:rPr>
          <w:rFonts w:cs="仿宋"/>
          <w:sz w:val="32"/>
          <w:szCs w:val="32"/>
        </w:rPr>
      </w:r>
    </w:p>
    <w:p>
      <w:pPr>
        <w:pStyle w:val="BodyText"/>
        <w:spacing w:before="93" w:after="0"/>
        <w:rPr>
          <w:rFonts w:cs="仿宋"/>
          <w:sz w:val="32"/>
          <w:szCs w:val="32"/>
        </w:rPr>
      </w:pPr>
      <w:r>
        <w:rPr>
          <w:rFonts w:cs="仿宋"/>
          <w:sz w:val="32"/>
          <w:szCs w:val="32"/>
        </w:rPr>
      </w:r>
    </w:p>
    <w:p>
      <w:pPr>
        <w:pStyle w:val="BodyText"/>
        <w:spacing w:before="93" w:after="0"/>
        <w:rPr>
          <w:rFonts w:cs="仿宋"/>
          <w:sz w:val="32"/>
          <w:szCs w:val="32"/>
        </w:rPr>
      </w:pPr>
      <w:r>
        <w:rPr>
          <w:rFonts w:cs="仿宋"/>
          <w:sz w:val="32"/>
          <w:szCs w:val="32"/>
        </w:rPr>
      </w:r>
    </w:p>
    <w:p>
      <w:pPr>
        <w:pStyle w:val="BodyText"/>
        <w:spacing w:before="93" w:after="0"/>
        <w:rPr>
          <w:rFonts w:cs="仿宋"/>
          <w:sz w:val="32"/>
          <w:szCs w:val="32"/>
        </w:rPr>
      </w:pPr>
      <w:r>
        <w:rPr>
          <w:rFonts w:cs="仿宋"/>
          <w:sz w:val="32"/>
          <w:szCs w:val="32"/>
        </w:rPr>
      </w:r>
    </w:p>
    <w:p>
      <w:pPr>
        <w:pStyle w:val="BodyText"/>
        <w:spacing w:before="93" w:after="0"/>
        <w:rPr>
          <w:rFonts w:cs="仿宋"/>
          <w:sz w:val="32"/>
          <w:szCs w:val="32"/>
        </w:rPr>
      </w:pPr>
      <w:r>
        <w:rPr>
          <w:rFonts w:cs="仿宋"/>
          <w:sz w:val="32"/>
          <w:szCs w:val="32"/>
        </w:rPr>
      </w:r>
    </w:p>
    <w:p>
      <w:pPr>
        <w:pStyle w:val="Normal"/>
        <w:numPr>
          <w:ilvl w:val="0"/>
          <w:numId w:val="0"/>
        </w:numPr>
        <w:spacing w:lineRule="exact" w:line="600"/>
        <w:jc w:val="center"/>
        <w:outlineLvl w:val="0"/>
        <w:rPr>
          <w:rFonts w:ascii="黑体;SimHei" w:hAnsi="黑体;SimHei" w:eastAsia="黑体;SimHei" w:cs="黑体;SimHei"/>
          <w:sz w:val="44"/>
          <w:szCs w:val="44"/>
        </w:rPr>
      </w:pPr>
      <w:r>
        <w:rPr>
          <w:rFonts w:eastAsia="黑体;SimHei" w:cs="黑体;SimHei" w:ascii="黑体;SimHei" w:hAnsi="黑体;SimHei"/>
          <w:sz w:val="44"/>
          <w:szCs w:val="44"/>
        </w:rPr>
      </w:r>
    </w:p>
    <w:p>
      <w:pPr>
        <w:pStyle w:val="Normal"/>
        <w:numPr>
          <w:ilvl w:val="0"/>
          <w:numId w:val="0"/>
        </w:numPr>
        <w:spacing w:lineRule="exact" w:line="600"/>
        <w:jc w:val="center"/>
        <w:outlineLvl w:val="0"/>
        <w:rPr>
          <w:rFonts w:ascii="黑体;SimHei" w:hAnsi="黑体;SimHei" w:eastAsia="黑体;SimHei" w:cs="黑体;SimHei"/>
          <w:sz w:val="44"/>
          <w:szCs w:val="44"/>
        </w:rPr>
      </w:pPr>
      <w:r>
        <w:rPr>
          <w:rFonts w:eastAsia="黑体;SimHei" w:cs="黑体;SimHei" w:ascii="黑体;SimHei" w:hAnsi="黑体;SimHei"/>
          <w:sz w:val="44"/>
          <w:szCs w:val="44"/>
        </w:rPr>
      </w:r>
    </w:p>
    <w:p>
      <w:pPr>
        <w:pStyle w:val="Normal"/>
        <w:numPr>
          <w:ilvl w:val="0"/>
          <w:numId w:val="0"/>
        </w:numPr>
        <w:spacing w:lineRule="exact" w:line="600"/>
        <w:jc w:val="center"/>
        <w:outlineLvl w:val="0"/>
        <w:rPr>
          <w:rFonts w:ascii="黑体;SimHei" w:hAnsi="黑体;SimHei" w:eastAsia="黑体;SimHei" w:cs="黑体;SimHei"/>
          <w:sz w:val="44"/>
          <w:szCs w:val="44"/>
        </w:rPr>
      </w:pPr>
      <w:r>
        <w:rPr>
          <w:rFonts w:eastAsia="黑体;SimHei" w:cs="黑体;SimHei" w:ascii="黑体;SimHei" w:hAnsi="黑体;SimHei"/>
          <w:sz w:val="44"/>
          <w:szCs w:val="44"/>
        </w:rPr>
      </w:r>
    </w:p>
    <w:p>
      <w:pPr>
        <w:pStyle w:val="Normal"/>
        <w:numPr>
          <w:ilvl w:val="0"/>
          <w:numId w:val="0"/>
        </w:numPr>
        <w:spacing w:lineRule="exact" w:line="600"/>
        <w:jc w:val="center"/>
        <w:outlineLvl w:val="0"/>
        <w:rPr>
          <w:rFonts w:ascii="黑体;SimHei" w:hAnsi="黑体;SimHei" w:eastAsia="黑体;SimHei" w:cs="黑体;SimHei"/>
          <w:sz w:val="44"/>
          <w:szCs w:val="44"/>
        </w:rPr>
      </w:pPr>
      <w:r>
        <w:rPr>
          <w:rFonts w:eastAsia="黑体;SimHei" w:cs="黑体;SimHei" w:ascii="黑体;SimHei" w:hAnsi="黑体;SimHei"/>
          <w:sz w:val="44"/>
          <w:szCs w:val="44"/>
        </w:rPr>
      </w:r>
    </w:p>
    <w:p>
      <w:pPr>
        <w:pStyle w:val="Normal"/>
        <w:numPr>
          <w:ilvl w:val="0"/>
          <w:numId w:val="0"/>
        </w:numPr>
        <w:spacing w:lineRule="exact" w:line="600"/>
        <w:jc w:val="center"/>
        <w:outlineLvl w:val="0"/>
        <w:rPr>
          <w:rFonts w:ascii="仿宋" w:hAnsi="仿宋" w:eastAsia="仿宋" w:cs="仿宋"/>
        </w:rPr>
      </w:pPr>
      <w:r>
        <w:rPr>
          <w:rFonts w:ascii="黑体;SimHei" w:hAnsi="黑体;SimHei" w:cs="黑体;SimHei" w:eastAsia="黑体;SimHei"/>
          <w:sz w:val="44"/>
          <w:szCs w:val="44"/>
        </w:rPr>
        <w:t>第</w:t>
      </w:r>
      <w:r>
        <w:rPr>
          <w:rStyle w:val="1Char"/>
          <w:rFonts w:ascii="黑体;SimHei" w:hAnsi="黑体;SimHei" w:cs="黑体;SimHei" w:eastAsia="黑体;SimHei"/>
          <w:b w:val="false"/>
        </w:rPr>
        <w:t>五部分 附表</w:t>
      </w:r>
    </w:p>
    <w:p>
      <w:pPr>
        <w:pStyle w:val="Heading2"/>
        <w:ind w:hanging="0" w:start="0"/>
        <w:rPr>
          <w:rFonts w:ascii="仿宋" w:hAnsi="仿宋" w:eastAsia="仿宋" w:cs="仿宋"/>
        </w:rPr>
      </w:pPr>
      <w:r>
        <w:rPr>
          <w:rFonts w:ascii="仿宋" w:hAnsi="仿宋" w:cs="仿宋" w:eastAsia="仿宋"/>
          <w:b w:val="false"/>
        </w:rPr>
        <w:t>一、收</w:t>
      </w:r>
      <w:r>
        <w:rPr>
          <w:rStyle w:val="2Char"/>
          <w:rFonts w:ascii="仿宋" w:hAnsi="仿宋" w:cs="仿宋" w:eastAsia="仿宋"/>
          <w:b w:val="false"/>
          <w:bCs w:val="false"/>
        </w:rPr>
        <w:t>入支出决算总表</w:t>
      </w:r>
    </w:p>
    <w:p>
      <w:pPr>
        <w:pStyle w:val="Heading2"/>
        <w:ind w:hanging="0" w:start="0"/>
        <w:rPr>
          <w:rFonts w:ascii="仿宋" w:hAnsi="仿宋" w:eastAsia="仿宋" w:cs="仿宋"/>
        </w:rPr>
      </w:pPr>
      <w:r>
        <w:rPr>
          <w:rFonts w:ascii="仿宋" w:hAnsi="仿宋" w:cs="仿宋" w:eastAsia="仿宋"/>
          <w:b w:val="false"/>
        </w:rPr>
        <w:t>二、收</w:t>
      </w:r>
      <w:r>
        <w:rPr>
          <w:rStyle w:val="2Char"/>
          <w:rFonts w:ascii="仿宋" w:hAnsi="仿宋" w:cs="仿宋" w:eastAsia="仿宋"/>
          <w:b w:val="false"/>
          <w:bCs w:val="false"/>
        </w:rPr>
        <w:t>入决算表</w:t>
      </w:r>
    </w:p>
    <w:p>
      <w:pPr>
        <w:pStyle w:val="Heading2"/>
        <w:ind w:hanging="0" w:start="0"/>
        <w:rPr>
          <w:rFonts w:ascii="仿宋" w:hAnsi="仿宋" w:eastAsia="仿宋" w:cs="仿宋"/>
        </w:rPr>
      </w:pPr>
      <w:r>
        <w:rPr>
          <w:rStyle w:val="2Char"/>
          <w:rFonts w:ascii="仿宋" w:hAnsi="仿宋" w:cs="仿宋" w:eastAsia="仿宋"/>
          <w:b w:val="false"/>
          <w:bCs w:val="false"/>
        </w:rPr>
        <w:t>三、</w:t>
      </w:r>
      <w:r>
        <w:rPr>
          <w:rFonts w:ascii="仿宋" w:hAnsi="仿宋" w:cs="仿宋" w:eastAsia="仿宋"/>
          <w:b w:val="false"/>
        </w:rPr>
        <w:t>支</w:t>
      </w:r>
      <w:r>
        <w:rPr>
          <w:rStyle w:val="2Char"/>
          <w:rFonts w:ascii="仿宋" w:hAnsi="仿宋" w:cs="仿宋" w:eastAsia="仿宋"/>
          <w:b w:val="false"/>
          <w:bCs w:val="false"/>
        </w:rPr>
        <w:t>出决算表</w:t>
      </w:r>
    </w:p>
    <w:p>
      <w:pPr>
        <w:pStyle w:val="Heading2"/>
        <w:ind w:hanging="0" w:start="0"/>
        <w:rPr>
          <w:rFonts w:ascii="仿宋" w:hAnsi="仿宋" w:eastAsia="仿宋" w:cs="仿宋"/>
          <w:b w:val="false"/>
        </w:rPr>
      </w:pPr>
      <w:r>
        <w:rPr>
          <w:rStyle w:val="2Char"/>
          <w:rFonts w:ascii="仿宋" w:hAnsi="仿宋" w:cs="仿宋" w:eastAsia="仿宋"/>
          <w:b w:val="false"/>
          <w:bCs w:val="false"/>
        </w:rPr>
        <w:t>四、</w:t>
      </w:r>
      <w:r>
        <w:rPr>
          <w:rFonts w:ascii="仿宋" w:hAnsi="仿宋" w:cs="仿宋" w:eastAsia="仿宋"/>
          <w:b w:val="false"/>
        </w:rPr>
        <w:t>财</w:t>
      </w:r>
      <w:r>
        <w:rPr>
          <w:rStyle w:val="2Char"/>
          <w:rFonts w:ascii="仿宋" w:hAnsi="仿宋" w:cs="仿宋" w:eastAsia="仿宋"/>
          <w:b w:val="false"/>
          <w:bCs w:val="false"/>
        </w:rPr>
        <w:t>政拨款收入支出决算总表</w:t>
      </w:r>
    </w:p>
    <w:p>
      <w:pPr>
        <w:pStyle w:val="Heading2"/>
        <w:ind w:hanging="0" w:start="0"/>
        <w:rPr>
          <w:rStyle w:val="2Char"/>
          <w:rFonts w:ascii="仿宋" w:hAnsi="仿宋" w:eastAsia="仿宋" w:cs="仿宋"/>
          <w:b w:val="false"/>
          <w:bCs w:val="false"/>
        </w:rPr>
      </w:pPr>
      <w:r>
        <w:rPr>
          <w:rStyle w:val="2Char"/>
          <w:rFonts w:ascii="仿宋" w:hAnsi="仿宋" w:cs="仿宋" w:eastAsia="仿宋"/>
          <w:b w:val="false"/>
          <w:bCs w:val="false"/>
        </w:rPr>
        <w:t>五、</w:t>
      </w:r>
      <w:r>
        <w:rPr>
          <w:rFonts w:ascii="仿宋" w:hAnsi="仿宋" w:cs="仿宋" w:eastAsia="仿宋"/>
          <w:b w:val="false"/>
        </w:rPr>
        <w:t>财</w:t>
      </w:r>
      <w:r>
        <w:rPr>
          <w:rStyle w:val="2Char"/>
          <w:rFonts w:ascii="仿宋" w:hAnsi="仿宋" w:cs="仿宋" w:eastAsia="仿宋"/>
          <w:b w:val="false"/>
          <w:bCs w:val="false"/>
        </w:rPr>
        <w:t>政拨款支出决算明细表</w:t>
      </w:r>
    </w:p>
    <w:p>
      <w:pPr>
        <w:pStyle w:val="Heading2"/>
        <w:ind w:hanging="0" w:start="0"/>
        <w:rPr>
          <w:rFonts w:ascii="仿宋" w:hAnsi="仿宋" w:eastAsia="仿宋" w:cs="仿宋"/>
        </w:rPr>
      </w:pPr>
      <w:r>
        <w:rPr>
          <w:rStyle w:val="2Char"/>
          <w:rFonts w:ascii="仿宋" w:hAnsi="仿宋" w:cs="仿宋" w:eastAsia="仿宋"/>
          <w:b w:val="false"/>
          <w:bCs w:val="false"/>
        </w:rPr>
        <w:t>六、</w:t>
      </w:r>
      <w:r>
        <w:rPr>
          <w:rFonts w:ascii="仿宋" w:hAnsi="仿宋" w:cs="仿宋" w:eastAsia="仿宋"/>
          <w:b w:val="false"/>
        </w:rPr>
        <w:t>一</w:t>
      </w:r>
      <w:r>
        <w:rPr>
          <w:rStyle w:val="2Char"/>
          <w:rFonts w:ascii="仿宋" w:hAnsi="仿宋" w:cs="仿宋" w:eastAsia="仿宋"/>
          <w:b w:val="false"/>
          <w:bCs w:val="false"/>
        </w:rPr>
        <w:t>般公共预算财政拨款支出决算表</w:t>
      </w:r>
    </w:p>
    <w:p>
      <w:pPr>
        <w:pStyle w:val="Heading2"/>
        <w:ind w:hanging="0" w:start="0"/>
        <w:rPr>
          <w:rFonts w:ascii="仿宋" w:hAnsi="仿宋" w:eastAsia="仿宋" w:cs="仿宋"/>
        </w:rPr>
      </w:pPr>
      <w:r>
        <w:rPr>
          <w:rStyle w:val="2Char"/>
          <w:rFonts w:ascii="仿宋" w:hAnsi="仿宋" w:cs="仿宋" w:eastAsia="仿宋"/>
          <w:b w:val="false"/>
          <w:bCs w:val="false"/>
        </w:rPr>
        <w:t>七、</w:t>
      </w:r>
      <w:r>
        <w:rPr>
          <w:rFonts w:ascii="仿宋" w:hAnsi="仿宋" w:cs="仿宋" w:eastAsia="仿宋"/>
          <w:b w:val="false"/>
        </w:rPr>
        <w:t>一</w:t>
      </w:r>
      <w:r>
        <w:rPr>
          <w:rStyle w:val="2Char"/>
          <w:rFonts w:ascii="仿宋" w:hAnsi="仿宋" w:cs="仿宋" w:eastAsia="仿宋"/>
          <w:b w:val="false"/>
          <w:bCs w:val="false"/>
        </w:rPr>
        <w:t>般公共预算财政拨款支出决算明细表</w:t>
      </w:r>
    </w:p>
    <w:p>
      <w:pPr>
        <w:pStyle w:val="Heading2"/>
        <w:ind w:hanging="0" w:start="0"/>
        <w:rPr>
          <w:rFonts w:ascii="仿宋" w:hAnsi="仿宋" w:eastAsia="仿宋" w:cs="仿宋"/>
        </w:rPr>
      </w:pPr>
      <w:r>
        <w:rPr>
          <w:rStyle w:val="2Char"/>
          <w:rFonts w:ascii="仿宋" w:hAnsi="仿宋" w:cs="仿宋" w:eastAsia="仿宋"/>
          <w:b w:val="false"/>
          <w:bCs w:val="false"/>
        </w:rPr>
        <w:t>八、</w:t>
      </w:r>
      <w:r>
        <w:rPr>
          <w:rFonts w:ascii="仿宋" w:hAnsi="仿宋" w:cs="仿宋" w:eastAsia="仿宋"/>
          <w:b w:val="false"/>
        </w:rPr>
        <w:t>一</w:t>
      </w:r>
      <w:r>
        <w:rPr>
          <w:rStyle w:val="2Char"/>
          <w:rFonts w:ascii="仿宋" w:hAnsi="仿宋" w:cs="仿宋" w:eastAsia="仿宋"/>
          <w:b w:val="false"/>
          <w:bCs w:val="false"/>
        </w:rPr>
        <w:t>般公共预算财政拨款基本支出决算表</w:t>
      </w:r>
    </w:p>
    <w:p>
      <w:pPr>
        <w:pStyle w:val="Heading2"/>
        <w:ind w:hanging="0" w:start="0"/>
        <w:rPr>
          <w:rFonts w:ascii="仿宋" w:hAnsi="仿宋" w:eastAsia="仿宋" w:cs="仿宋"/>
        </w:rPr>
      </w:pPr>
      <w:r>
        <w:rPr>
          <w:rStyle w:val="2Char"/>
          <w:rFonts w:ascii="仿宋" w:hAnsi="仿宋" w:cs="仿宋" w:eastAsia="仿宋"/>
          <w:b w:val="false"/>
          <w:bCs w:val="false"/>
        </w:rPr>
        <w:t>九、</w:t>
      </w:r>
      <w:r>
        <w:rPr>
          <w:rFonts w:ascii="仿宋" w:hAnsi="仿宋" w:cs="仿宋" w:eastAsia="仿宋"/>
          <w:b w:val="false"/>
        </w:rPr>
        <w:t>一</w:t>
      </w:r>
      <w:r>
        <w:rPr>
          <w:rStyle w:val="2Char"/>
          <w:rFonts w:ascii="仿宋" w:hAnsi="仿宋" w:cs="仿宋" w:eastAsia="仿宋"/>
          <w:b w:val="false"/>
          <w:bCs w:val="false"/>
        </w:rPr>
        <w:t>般公共预算财政拨款项目支出决算表</w:t>
      </w:r>
    </w:p>
    <w:p>
      <w:pPr>
        <w:pStyle w:val="Heading2"/>
        <w:ind w:hanging="0" w:start="0"/>
        <w:rPr>
          <w:rFonts w:ascii="仿宋" w:hAnsi="仿宋" w:eastAsia="仿宋" w:cs="仿宋"/>
        </w:rPr>
      </w:pPr>
      <w:r>
        <w:rPr>
          <w:rStyle w:val="2Char"/>
          <w:rFonts w:ascii="仿宋" w:hAnsi="仿宋" w:cs="仿宋" w:eastAsia="仿宋"/>
          <w:b w:val="false"/>
          <w:bCs w:val="false"/>
        </w:rPr>
        <w:t>十、</w:t>
      </w:r>
      <w:r>
        <w:rPr>
          <w:rFonts w:ascii="仿宋" w:hAnsi="仿宋" w:cs="仿宋" w:eastAsia="仿宋"/>
          <w:b w:val="false"/>
        </w:rPr>
        <w:t>政</w:t>
      </w:r>
      <w:r>
        <w:rPr>
          <w:rStyle w:val="2Char"/>
          <w:rFonts w:ascii="仿宋" w:hAnsi="仿宋" w:cs="仿宋" w:eastAsia="仿宋"/>
          <w:b w:val="false"/>
          <w:bCs w:val="false"/>
        </w:rPr>
        <w:t>府性基金预算财政拨款收入支出决算表</w:t>
      </w:r>
    </w:p>
    <w:p>
      <w:pPr>
        <w:pStyle w:val="Heading2"/>
        <w:ind w:hanging="0" w:start="0"/>
        <w:rPr>
          <w:rFonts w:ascii="仿宋" w:hAnsi="仿宋" w:eastAsia="仿宋" w:cs="仿宋"/>
        </w:rPr>
      </w:pPr>
      <w:r>
        <w:rPr>
          <w:rStyle w:val="2Char"/>
          <w:rFonts w:ascii="仿宋" w:hAnsi="仿宋" w:cs="仿宋" w:eastAsia="仿宋"/>
          <w:b w:val="false"/>
          <w:bCs w:val="false"/>
        </w:rPr>
        <w:t>十一、</w:t>
      </w:r>
      <w:r>
        <w:rPr>
          <w:rFonts w:ascii="仿宋" w:hAnsi="仿宋" w:cs="仿宋" w:eastAsia="仿宋"/>
          <w:b w:val="false"/>
        </w:rPr>
        <w:t>国</w:t>
      </w:r>
      <w:r>
        <w:rPr>
          <w:rStyle w:val="2Char"/>
          <w:rFonts w:ascii="仿宋" w:hAnsi="仿宋" w:cs="仿宋" w:eastAsia="仿宋"/>
          <w:b w:val="false"/>
          <w:bCs w:val="false"/>
        </w:rPr>
        <w:t>有资本经营预算财政拨款收入支出决算表</w:t>
      </w:r>
    </w:p>
    <w:p>
      <w:pPr>
        <w:pStyle w:val="Heading2"/>
        <w:ind w:hanging="0" w:start="0"/>
        <w:rPr>
          <w:rFonts w:ascii="仿宋" w:hAnsi="仿宋" w:eastAsia="仿宋" w:cs="仿宋"/>
        </w:rPr>
      </w:pPr>
      <w:r>
        <w:rPr>
          <w:rStyle w:val="2Char"/>
          <w:rFonts w:ascii="仿宋" w:hAnsi="仿宋" w:cs="仿宋" w:eastAsia="仿宋"/>
          <w:b w:val="false"/>
          <w:bCs w:val="false"/>
        </w:rPr>
        <w:t>十二、国有资本经营预算财政拨款支出决算表</w:t>
      </w:r>
    </w:p>
    <w:p>
      <w:pPr>
        <w:pStyle w:val="Heading2"/>
        <w:ind w:hanging="0" w:start="0"/>
        <w:rPr/>
      </w:pPr>
      <w:r>
        <w:rPr>
          <w:rStyle w:val="2Char"/>
          <w:rFonts w:ascii="仿宋" w:hAnsi="仿宋" w:cs="仿宋" w:eastAsia="仿宋"/>
          <w:b w:val="false"/>
          <w:bCs w:val="false"/>
        </w:rPr>
        <w:t>十三、财政拨款“三公”经费支出决算表</w:t>
      </w:r>
    </w:p>
    <w:p>
      <w:pPr>
        <w:pStyle w:val="Normal"/>
        <w:rPr>
          <w:rStyle w:val="2Char"/>
          <w:rFonts w:ascii="仿宋" w:hAnsi="仿宋" w:eastAsia="仿宋" w:cs="仿宋"/>
          <w:b/>
          <w:bCs/>
        </w:rPr>
      </w:pPr>
      <w:r>
        <w:rPr/>
      </w:r>
    </w:p>
    <w:sectPr>
      <w:headerReference w:type="default" r:id="rId9"/>
      <w:headerReference w:type="first" r:id="rId10"/>
      <w:footerReference w:type="default" r:id="rId11"/>
      <w:footerReference w:type="first" r:id="rId12"/>
      <w:type w:val="nextPage"/>
      <w:pgSz w:w="11906" w:h="16838"/>
      <w:pgMar w:left="1800" w:right="1800" w:gutter="0" w:header="851" w:top="1440" w:footer="992" w:bottom="1440"/>
      <w:pgNumType w:start="1"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Cambria">
    <w:charset w:val="00" w:characterSet="windows-1252"/>
    <w:family w:val="roman"/>
    <w:pitch w:val="variable"/>
  </w:font>
  <w:font w:name="黑体">
    <w:altName w:val="SimHei"/>
    <w:charset w:val="86"/>
    <w:family w:val="modern"/>
    <w:pitch w:val="default"/>
  </w:font>
  <w:font w:name="仿宋_GB2312">
    <w:altName w:val="仿宋"/>
    <w:charset w:val="86"/>
    <w:family w:val="auto"/>
    <w:pitch w:val="default"/>
  </w:font>
  <w:font w:name="Liberation Sans">
    <w:altName w:val="Arial"/>
    <w:charset w:val="86"/>
    <w:family w:val="swiss"/>
    <w:pitch w:val="variable"/>
  </w:font>
  <w:font w:name="仿宋">
    <w:charset w:val="86"/>
    <w:family w:val="modern"/>
    <w:pitch w:val="default"/>
  </w:font>
  <w:font w:name="方正小标宋简体">
    <w:charset w:val="86"/>
    <w:family w:val="script"/>
    <w:pitch w:val="default"/>
  </w:font>
  <w:font w:name="宋体">
    <w:altName w:val="SimSun"/>
    <w:charset w:val="86"/>
    <w:family w:val="auto"/>
    <w:pitch w:val="variable"/>
  </w:font>
  <w:font w:name="微软雅黑">
    <w:charset w:val="86"/>
    <w:family w:val="swiss"/>
    <w:pitch w:val="variable"/>
  </w:font>
  <w:font w:name="等线">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73</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9"/>
      <w:numFmt w:val="chineseCountingThousand"/>
      <w:suff w:val="nothing"/>
      <w:lvlText w:val="%1、"/>
      <w:lvlJc w:val="start"/>
      <w:pPr>
        <w:tabs>
          <w:tab w:val="num" w:pos="0"/>
        </w:tabs>
        <w:ind w:start="0" w:hanging="0"/>
      </w:pPr>
      <w:rPr/>
    </w:lvl>
  </w:abstractNum>
  <w:abstractNum w:abstractNumId="3">
    <w:lvl w:ilvl="0">
      <w:start w:val="3"/>
      <w:numFmt w:val="chineseCountingThousand"/>
      <w:suff w:val="space"/>
      <w:lvlText w:val="第%1部分"/>
      <w:lvlJc w:val="start"/>
      <w:pPr>
        <w:tabs>
          <w:tab w:val="num" w:pos="0"/>
        </w:tabs>
        <w:ind w:start="0" w:hanging="0"/>
      </w:pPr>
      <w:rPr>
        <w:sz w:val="44"/>
        <w:szCs w:val="44"/>
        <w:rFonts w:ascii="黑体;SimHei" w:hAnsi="黑体;SimHei" w:eastAsia="黑体;SimHei" w:cs="黑体;SimHei"/>
      </w:rPr>
    </w:lvl>
  </w:abstractNum>
  <w:abstractNum w:abstractNumId="4">
    <w:lvl w:ilvl="0">
      <w:start w:val="1"/>
      <w:numFmt w:val="chineseCountingThousand"/>
      <w:lvlText w:val="%1、"/>
      <w:lvlJc w:val="start"/>
      <w:pPr>
        <w:tabs>
          <w:tab w:val="num" w:pos="0"/>
        </w:tabs>
        <w:ind w:start="1360" w:hanging="720"/>
      </w:pPr>
      <w:rPr>
        <w:b w:val="false"/>
      </w:rPr>
    </w:lvl>
    <w:lvl w:ilvl="1">
      <w:start w:val="1"/>
      <w:numFmt w:val="lowerLetter"/>
      <w:lvlText w:val="%2)"/>
      <w:lvlJc w:val="start"/>
      <w:pPr>
        <w:tabs>
          <w:tab w:val="num" w:pos="0"/>
        </w:tabs>
        <w:ind w:start="1480" w:hanging="420"/>
      </w:pPr>
    </w:lvl>
    <w:lvl w:ilvl="2">
      <w:start w:val="1"/>
      <w:numFmt w:val="lowerRoman"/>
      <w:lvlText w:val="%3."/>
      <w:lvlJc w:val="end"/>
      <w:pPr>
        <w:tabs>
          <w:tab w:val="num" w:pos="0"/>
        </w:tabs>
        <w:ind w:start="1900" w:hanging="420"/>
      </w:pPr>
    </w:lvl>
    <w:lvl w:ilvl="3">
      <w:start w:val="1"/>
      <w:numFmt w:val="decimal"/>
      <w:lvlText w:val="%4."/>
      <w:lvlJc w:val="start"/>
      <w:pPr>
        <w:tabs>
          <w:tab w:val="num" w:pos="0"/>
        </w:tabs>
        <w:ind w:start="2320" w:hanging="420"/>
      </w:pPr>
    </w:lvl>
    <w:lvl w:ilvl="4">
      <w:start w:val="1"/>
      <w:numFmt w:val="lowerLetter"/>
      <w:lvlText w:val="%5)"/>
      <w:lvlJc w:val="start"/>
      <w:pPr>
        <w:tabs>
          <w:tab w:val="num" w:pos="0"/>
        </w:tabs>
        <w:ind w:start="2740" w:hanging="420"/>
      </w:pPr>
    </w:lvl>
    <w:lvl w:ilvl="5">
      <w:start w:val="1"/>
      <w:numFmt w:val="lowerRoman"/>
      <w:lvlText w:val="%6."/>
      <w:lvlJc w:val="end"/>
      <w:pPr>
        <w:tabs>
          <w:tab w:val="num" w:pos="0"/>
        </w:tabs>
        <w:ind w:start="3160" w:hanging="420"/>
      </w:pPr>
    </w:lvl>
    <w:lvl w:ilvl="6">
      <w:start w:val="1"/>
      <w:numFmt w:val="decimal"/>
      <w:lvlText w:val="%7."/>
      <w:lvlJc w:val="start"/>
      <w:pPr>
        <w:tabs>
          <w:tab w:val="num" w:pos="0"/>
        </w:tabs>
        <w:ind w:start="3580" w:hanging="420"/>
      </w:pPr>
    </w:lvl>
    <w:lvl w:ilvl="7">
      <w:start w:val="1"/>
      <w:numFmt w:val="lowerLetter"/>
      <w:lvlText w:val="%8)"/>
      <w:lvlJc w:val="start"/>
      <w:pPr>
        <w:tabs>
          <w:tab w:val="num" w:pos="0"/>
        </w:tabs>
        <w:ind w:start="4000" w:hanging="420"/>
      </w:pPr>
    </w:lvl>
    <w:lvl w:ilvl="8">
      <w:start w:val="1"/>
      <w:numFmt w:val="lowerRoman"/>
      <w:lvlText w:val="%9."/>
      <w:lvlJc w:val="end"/>
      <w:pPr>
        <w:tabs>
          <w:tab w:val="num" w:pos="0"/>
        </w:tabs>
        <w:ind w:start="4420" w:hanging="420"/>
      </w:pPr>
    </w:lvl>
  </w:abstractNum>
  <w:abstractNum w:abstractNumId="5">
    <w:lvl w:ilvl="0">
      <w:start w:val="1"/>
      <w:numFmt w:val="chineseCountingThousand"/>
      <w:suff w:val="nothing"/>
      <w:lvlText w:val="%1、"/>
      <w:lvlJc w:val="start"/>
      <w:pPr>
        <w:tabs>
          <w:tab w:val="num" w:pos="0"/>
        </w:tabs>
        <w:ind w:start="0" w:hanging="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docVars>
    <w:docVar w:name="commondata" w:val="eyJoZGlkIjoiYWM4MjNiOGFkMmRlZGI2NmY3YWJiMTlmNTQ2Yzc0M2U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宋体 CN" w:cs="Arial"/>
        <w:sz w:val="24"/>
        <w:szCs w:val="24"/>
        <w:lang w:val="en-US" w:eastAsia="zh-CN" w:bidi="hi-IN"/>
      </w:rPr>
    </w:rPrDefault>
    <w:pPrDefault>
      <w:pPr>
        <w:suppressAutoHyphens w:val="true"/>
      </w:pPr>
    </w:pPrDefault>
  </w:docDefaults>
  <w:style w:type="paragraph" w:styleId="Normal">
    <w:name w:val="Normal"/>
    <w:next w:val="5"/>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 w:hAnsi="Cambria" w:eastAsia="宋体;SimSun" w:cs="Times New Roman"/>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WW8Num2z0">
    <w:name w:val="WW8Num2z0"/>
    <w:qFormat/>
    <w:rPr>
      <w:rFonts w:ascii="黑体;SimHei" w:hAnsi="黑体;SimHei" w:eastAsia="黑体;SimHei" w:cs="黑体;SimHei"/>
      <w:sz w:val="44"/>
      <w:szCs w:val="44"/>
    </w:rPr>
  </w:style>
  <w:style w:type="character" w:styleId="WW8Num3z0">
    <w:name w:val="WW8Num3z0"/>
    <w:qFormat/>
    <w:rPr>
      <w:b w:val="false"/>
    </w:rPr>
  </w:style>
  <w:style w:type="character" w:styleId="WW8Num4z0">
    <w:name w:val="WW8Num4z0"/>
    <w:qFormat/>
    <w:rPr/>
  </w:style>
  <w:style w:type="character" w:styleId="Style11">
    <w:name w:val="默认段落字体"/>
    <w:qFormat/>
    <w:rPr/>
  </w:style>
  <w:style w:type="character" w:styleId="1Char">
    <w:name w:val="标题 1 Char"/>
    <w:basedOn w:val="Style11"/>
    <w:qFormat/>
    <w:rPr>
      <w:rFonts w:ascii="Times New Roman" w:hAnsi="Times New Roman" w:cs="Times New Roman"/>
      <w:b/>
      <w:bCs/>
      <w:kern w:val="2"/>
      <w:sz w:val="44"/>
      <w:szCs w:val="44"/>
    </w:rPr>
  </w:style>
  <w:style w:type="character" w:styleId="2Char">
    <w:name w:val="标题 2 Char"/>
    <w:basedOn w:val="Style11"/>
    <w:qFormat/>
    <w:rPr>
      <w:rFonts w:ascii="Cambria" w:hAnsi="Cambria" w:eastAsia="宋体;SimSun" w:cs="Times New Roman"/>
      <w:b/>
      <w:bCs/>
      <w:kern w:val="2"/>
      <w:sz w:val="32"/>
      <w:szCs w:val="32"/>
    </w:rPr>
  </w:style>
  <w:style w:type="character" w:styleId="3Char">
    <w:name w:val="标题 3 Char"/>
    <w:basedOn w:val="Style11"/>
    <w:qFormat/>
    <w:rPr>
      <w:rFonts w:ascii="Times New Roman" w:hAnsi="Times New Roman" w:cs="Times New Roman"/>
      <w:b/>
      <w:bCs/>
      <w:kern w:val="2"/>
      <w:sz w:val="32"/>
      <w:szCs w:val="32"/>
    </w:rPr>
  </w:style>
  <w:style w:type="character" w:styleId="Char">
    <w:name w:val="正文文本 Char"/>
    <w:qFormat/>
    <w:rPr>
      <w:rFonts w:ascii="仿宋_GB2312;仿宋" w:hAnsi="仿宋_GB2312;仿宋" w:eastAsia="仿宋_GB2312;仿宋" w:cs="Times New Roman"/>
      <w:sz w:val="24"/>
    </w:rPr>
  </w:style>
  <w:style w:type="character" w:styleId="Char1">
    <w:name w:val="批注框文本 Char"/>
    <w:basedOn w:val="Style11"/>
    <w:qFormat/>
    <w:rPr>
      <w:rFonts w:ascii="Times New Roman" w:hAnsi="Times New Roman" w:cs="Times New Roman"/>
      <w:kern w:val="2"/>
      <w:sz w:val="18"/>
      <w:szCs w:val="18"/>
    </w:rPr>
  </w:style>
  <w:style w:type="character" w:styleId="Char2">
    <w:name w:val="页脚 Char"/>
    <w:qFormat/>
    <w:rPr>
      <w:sz w:val="18"/>
    </w:rPr>
  </w:style>
  <w:style w:type="character" w:styleId="Char3">
    <w:name w:val="页眉 Char"/>
    <w:qFormat/>
    <w:rPr>
      <w:sz w:val="18"/>
    </w:rPr>
  </w:style>
  <w:style w:type="character" w:styleId="Strong">
    <w:name w:val="Strong"/>
    <w:basedOn w:val="Style11"/>
    <w:qFormat/>
    <w:rPr>
      <w:b/>
    </w:rPr>
  </w:style>
  <w:style w:type="character" w:styleId="Hyperlink">
    <w:name w:val="Hyperlink"/>
    <w:basedOn w:val="Style11"/>
    <w:rPr>
      <w:color w:val="0000FF"/>
      <w:u w:val="single"/>
    </w:rPr>
  </w:style>
  <w:style w:type="character" w:styleId="HeaderChar">
    <w:name w:val="Header Char"/>
    <w:basedOn w:val="Style11"/>
    <w:qFormat/>
    <w:rPr>
      <w:rFonts w:ascii="Times New Roman" w:hAnsi="Times New Roman" w:cs="Times New Roman"/>
      <w:sz w:val="18"/>
      <w:szCs w:val="18"/>
    </w:rPr>
  </w:style>
  <w:style w:type="character" w:styleId="FooterChar">
    <w:name w:val="Footer Char"/>
    <w:basedOn w:val="Style11"/>
    <w:qFormat/>
    <w:rPr>
      <w:rFonts w:ascii="Times New Roman" w:hAnsi="Times New Roman" w:cs="Times New Roman"/>
      <w:sz w:val="18"/>
      <w:szCs w:val="18"/>
    </w:rPr>
  </w:style>
  <w:style w:type="character" w:styleId="BodyTextChar">
    <w:name w:val="Body Text Char"/>
    <w:basedOn w:val="Style11"/>
    <w:qFormat/>
    <w:rPr>
      <w:rFonts w:ascii="Times New Roman" w:hAnsi="Times New Roman" w:cs="Times New Roman"/>
      <w:szCs w:val="24"/>
    </w:rPr>
  </w:style>
  <w:style w:type="paragraph" w:styleId="Style12">
    <w:name w:val="标题样式"/>
    <w:basedOn w:val="Normal"/>
    <w:next w:val="BodyText"/>
    <w:qFormat/>
    <w:pPr>
      <w:keepNext w:val="true"/>
      <w:spacing w:before="240" w:after="120"/>
    </w:pPr>
    <w:rPr>
      <w:rFonts w:ascii="Liberation Sans" w:hAnsi="Liberation Sans" w:eastAsia="微软雅黑" w:cs="Arial"/>
      <w:sz w:val="28"/>
      <w:szCs w:val="28"/>
    </w:rPr>
  </w:style>
  <w:style w:type="paragraph" w:styleId="BodyText">
    <w:name w:val="Body Text"/>
    <w:basedOn w:val="Normal"/>
    <w:pPr/>
    <w:rPr>
      <w:rFonts w:ascii="仿宋_GB2312;仿宋" w:hAnsi="仿宋_GB2312;仿宋" w:eastAsia="仿宋_GB2312;仿宋"/>
      <w:kern w:val="0"/>
      <w:sz w:val="24"/>
      <w:szCs w:val="20"/>
      <w:lang w:val="zh-CN"/>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3">
    <w:name w:val="索引"/>
    <w:basedOn w:val="Normal"/>
    <w:qFormat/>
    <w:pPr>
      <w:suppressLineNumbers/>
    </w:pPr>
    <w:rPr>
      <w:rFonts w:cs="Arial"/>
    </w:rPr>
  </w:style>
  <w:style w:type="paragraph" w:styleId="5">
    <w:name w:val="标题 5（有编号）（绿盟科技）"/>
    <w:next w:val="Normal"/>
    <w:qFormat/>
    <w:pPr>
      <w:keepNext w:val="true"/>
      <w:keepLines/>
      <w:widowControl w:val="false"/>
      <w:bidi w:val="0"/>
      <w:spacing w:lineRule="auto" w:line="377" w:before="280" w:after="156"/>
      <w:outlineLvl w:val="4"/>
    </w:pPr>
    <w:rPr>
      <w:rFonts w:ascii="Arial" w:hAnsi="Arial" w:eastAsia="黑体;SimHei" w:cs="Arial"/>
      <w:b/>
      <w:color w:val="auto"/>
      <w:kern w:val="2"/>
      <w:sz w:val="24"/>
      <w:szCs w:val="28"/>
      <w:lang w:val="en-US" w:eastAsia="zh-CN" w:bidi="ar-SA"/>
    </w:rPr>
  </w:style>
  <w:style w:type="paragraph" w:styleId="BodyTextIndent">
    <w:name w:val="Body Text Indent"/>
    <w:basedOn w:val="Normal"/>
    <w:pPr>
      <w:spacing w:before="0" w:after="120"/>
      <w:ind w:hanging="0" w:start="200" w:end="0"/>
    </w:pPr>
    <w:rPr>
      <w:rFonts w:ascii="仿宋_GB2312;仿宋" w:hAnsi="仿宋_GB2312;仿宋"/>
      <w:szCs w:val="32"/>
    </w:rPr>
  </w:style>
  <w:style w:type="paragraph" w:styleId="TOC3">
    <w:name w:val="toc 3"/>
    <w:basedOn w:val="Normal"/>
    <w:next w:val="Normal"/>
    <w:pPr>
      <w:tabs>
        <w:tab w:val="clear" w:pos="420"/>
        <w:tab w:val="right" w:pos="8296" w:leader="dot"/>
      </w:tabs>
      <w:ind w:hanging="0" w:start="840" w:end="0"/>
    </w:pPr>
    <w:rPr/>
  </w:style>
  <w:style w:type="paragraph" w:styleId="Style14">
    <w:name w:val="批注框文本"/>
    <w:basedOn w:val="Normal"/>
    <w:qFormat/>
    <w:pPr/>
    <w:rPr>
      <w:sz w:val="18"/>
      <w:szCs w:val="18"/>
    </w:rPr>
  </w:style>
  <w:style w:type="paragraph" w:styleId="Style15">
    <w:name w:val="页眉与页脚"/>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kern w:val="0"/>
      <w:sz w:val="18"/>
      <w:szCs w:val="20"/>
      <w:lang w:val="zh-CN"/>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kern w:val="0"/>
      <w:sz w:val="18"/>
      <w:szCs w:val="20"/>
      <w:lang w:val="zh-CN"/>
    </w:rPr>
  </w:style>
  <w:style w:type="paragraph" w:styleId="TOC1">
    <w:name w:val="toc 1"/>
    <w:basedOn w:val="Normal"/>
    <w:next w:val="Normal"/>
    <w:pPr>
      <w:tabs>
        <w:tab w:val="clear" w:pos="420"/>
        <w:tab w:val="right" w:pos="8296" w:leader="dot"/>
      </w:tabs>
      <w:spacing w:before="93" w:after="0"/>
      <w:jc w:val="center"/>
    </w:pPr>
    <w:rPr>
      <w:rFonts w:ascii="仿宋" w:hAnsi="仿宋" w:eastAsia="仿宋" w:cs="仿宋"/>
      <w:sz w:val="28"/>
      <w:szCs w:val="28"/>
    </w:rPr>
  </w:style>
  <w:style w:type="paragraph" w:styleId="TOC2">
    <w:name w:val="toc 2"/>
    <w:basedOn w:val="Normal"/>
    <w:next w:val="Normal"/>
    <w:pPr>
      <w:tabs>
        <w:tab w:val="clear" w:pos="420"/>
        <w:tab w:val="right" w:pos="8296" w:leader="dot"/>
      </w:tabs>
      <w:ind w:hanging="0" w:start="420" w:end="0"/>
    </w:pPr>
    <w:rPr/>
  </w:style>
  <w:style w:type="paragraph" w:styleId="2">
    <w:name w:val="正文首行缩进 2"/>
    <w:basedOn w:val="BodyTextIndent"/>
    <w:qFormat/>
    <w:pPr>
      <w:ind w:firstLine="420" w:start="200" w:end="0"/>
    </w:pPr>
    <w:rPr/>
  </w:style>
  <w:style w:type="paragraph" w:styleId="Default">
    <w:name w:val="Default"/>
    <w:qFormat/>
    <w:pPr>
      <w:widowControl w:val="false"/>
      <w:autoSpaceDE w:val="false"/>
      <w:bidi w:val="0"/>
    </w:pPr>
    <w:rPr>
      <w:rFonts w:ascii="仿宋" w:hAnsi="仿宋" w:eastAsia="仿宋" w:cs="仿宋"/>
      <w:color w:val="000000"/>
      <w:sz w:val="24"/>
      <w:szCs w:val="24"/>
      <w:lang w:val="en-US" w:eastAsia="zh-CN" w:bidi="ar-SA"/>
    </w:rPr>
  </w:style>
  <w:style w:type="paragraph" w:styleId="Style16">
    <w:name w:val="列出段落"/>
    <w:basedOn w:val="Normal"/>
    <w:qFormat/>
    <w:pPr>
      <w:ind w:firstLine="420" w:start="0" w:end="0"/>
    </w:pPr>
    <w:rPr/>
  </w:style>
  <w:style w:type="paragraph" w:styleId="TOC11">
    <w:name w:val="TOC 标题1"/>
    <w:basedOn w:val="Heading1"/>
    <w:next w:val="Normal"/>
    <w:qFormat/>
    <w:pPr>
      <w:widowControl/>
      <w:numPr>
        <w:ilvl w:val="0"/>
        <w:numId w:val="0"/>
      </w:numPr>
      <w:spacing w:lineRule="auto" w:line="276" w:before="480" w:after="0"/>
      <w:jc w:val="start"/>
      <w:outlineLvl w:val="9"/>
    </w:pPr>
    <w:rPr>
      <w:rFonts w:ascii="Cambria" w:hAnsi="Cambria" w:eastAsia="宋体;SimSun" w:cs="Times New Roman"/>
      <w:color w:val="366091"/>
      <w:kern w:val="0"/>
      <w:sz w:val="28"/>
      <w:szCs w:val="28"/>
    </w:rPr>
  </w:style>
  <w:style w:type="paragraph" w:styleId="TOC21">
    <w:name w:val="TOC 标题2"/>
    <w:basedOn w:val="Heading1"/>
    <w:next w:val="Normal"/>
    <w:qFormat/>
    <w:pPr>
      <w:widowControl/>
      <w:numPr>
        <w:ilvl w:val="0"/>
        <w:numId w:val="0"/>
      </w:numPr>
      <w:spacing w:lineRule="auto" w:line="276" w:before="480" w:after="0"/>
      <w:jc w:val="start"/>
      <w:outlineLvl w:val="9"/>
    </w:pPr>
    <w:rPr>
      <w:rFonts w:ascii="Cambria" w:hAnsi="Cambria" w:eastAsia="宋体;SimSun" w:cs="Times New Roman"/>
      <w:color w:val="366091"/>
      <w:kern w:val="0"/>
      <w:sz w:val="28"/>
      <w:szCs w:val="28"/>
    </w:rPr>
  </w:style>
  <w:style w:type="paragraph" w:styleId="Style17">
    <w:name w:val="表格内容"/>
    <w:basedOn w:val="Normal"/>
    <w:qFormat/>
    <w:pPr>
      <w:widowControl w:val="false"/>
      <w:suppressLineNumbers/>
    </w:pPr>
    <w:rPr/>
  </w:style>
  <w:style w:type="paragraph" w:styleId="Style18">
    <w:name w:val="表格标题"/>
    <w:basedOn w:val="Style17"/>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LibreOffice/25.2.0.3$Windows_X86_64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2020-08-08T09:49:00Z</dcterms:created>
  <dc:creator>曹颖</dc:creator>
  <dc:description/>
  <cp:keywords/>
  <dc:language>zh-CN</dc:language>
  <cp:lastModifiedBy>Administrator</cp:lastModifiedBy>
  <cp:lastPrinted>2023-08-03T10:35:00Z</cp:lastPrinted>
  <dcterms:modified xsi:type="dcterms:W3CDTF">2025-01-22T10:07:00Z</dcterms:modified>
  <cp:revision>3</cp:revision>
  <dc:subject/>
  <dc:title>四川省***</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D2A44A8425B44E18BDE00C50117AF216</vt:lpwstr>
  </property>
  <property fmtid="{D5CDD505-2E9C-101B-9397-08002B2CF9AE}" pid="3" name="KSOProductBuildVer">
    <vt:lpwstr>2052-11.1.0.12980</vt:lpwstr>
  </property>
</Properties>
</file>