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outlineLvl w:val="0"/>
        <w:rPr>
          <w:rFonts w:eastAsia="方正小标宋简体"/>
          <w:color w:val="000000"/>
          <w:sz w:val="72"/>
          <w:szCs w:val="72"/>
        </w:rPr>
      </w:pPr>
      <w:bookmarkStart w:id="0" w:name="_Toc15306267"/>
    </w:p>
    <w:p>
      <w:pPr>
        <w:spacing w:line="560" w:lineRule="exact"/>
        <w:jc w:val="center"/>
        <w:outlineLvl w:val="0"/>
        <w:rPr>
          <w:rFonts w:eastAsia="方正小标宋简体"/>
          <w:color w:val="000000"/>
          <w:sz w:val="72"/>
          <w:szCs w:val="72"/>
        </w:rPr>
      </w:pPr>
    </w:p>
    <w:p>
      <w:pPr>
        <w:spacing w:line="560" w:lineRule="exact"/>
        <w:jc w:val="center"/>
        <w:outlineLvl w:val="0"/>
        <w:rPr>
          <w:rFonts w:eastAsia="方正小标宋简体"/>
          <w:color w:val="000000"/>
          <w:sz w:val="72"/>
          <w:szCs w:val="72"/>
        </w:rPr>
      </w:pPr>
    </w:p>
    <w:p>
      <w:pPr>
        <w:spacing w:line="560" w:lineRule="exact"/>
        <w:jc w:val="center"/>
        <w:outlineLvl w:val="0"/>
        <w:rPr>
          <w:rFonts w:eastAsia="方正小标宋简体"/>
          <w:color w:val="000000"/>
          <w:sz w:val="72"/>
          <w:szCs w:val="72"/>
        </w:rPr>
      </w:pPr>
    </w:p>
    <w:p>
      <w:pPr>
        <w:adjustRightInd w:val="0"/>
        <w:snapToGrid w:val="0"/>
        <w:spacing w:line="1300" w:lineRule="exact"/>
        <w:jc w:val="center"/>
        <w:outlineLvl w:val="0"/>
        <w:rPr>
          <w:rFonts w:hint="eastAsia" w:eastAsia="方正小标宋简体"/>
          <w:color w:val="000000"/>
          <w:sz w:val="72"/>
          <w:szCs w:val="72"/>
        </w:rPr>
      </w:pPr>
      <w:bookmarkStart w:id="1" w:name="_Toc15378441"/>
      <w:bookmarkStart w:id="2" w:name="_Toc15377193"/>
      <w:bookmarkStart w:id="3" w:name="_Toc15396475"/>
      <w:bookmarkStart w:id="4" w:name="_Toc15396597"/>
      <w:bookmarkStart w:id="5" w:name="_Toc15377425"/>
      <w:r>
        <w:rPr>
          <w:rFonts w:eastAsia="黑体"/>
          <w:color w:val="000000"/>
          <w:sz w:val="72"/>
          <w:szCs w:val="72"/>
        </w:rPr>
        <w:t>201</w:t>
      </w:r>
      <w:r>
        <w:rPr>
          <w:rFonts w:hint="eastAsia" w:eastAsia="黑体"/>
          <w:color w:val="000000"/>
          <w:sz w:val="72"/>
          <w:szCs w:val="72"/>
        </w:rPr>
        <w:t>9</w:t>
      </w:r>
      <w:r>
        <w:rPr>
          <w:rFonts w:eastAsia="方正小标宋简体"/>
          <w:color w:val="000000"/>
          <w:sz w:val="72"/>
          <w:szCs w:val="72"/>
        </w:rPr>
        <w:t>年度</w:t>
      </w:r>
      <w:bookmarkEnd w:id="1"/>
      <w:bookmarkEnd w:id="2"/>
      <w:bookmarkEnd w:id="3"/>
      <w:bookmarkEnd w:id="4"/>
      <w:bookmarkEnd w:id="5"/>
      <w:bookmarkStart w:id="6" w:name="_Toc15378442"/>
      <w:bookmarkStart w:id="7" w:name="_Toc15377426"/>
      <w:bookmarkStart w:id="8" w:name="_Toc15396598"/>
      <w:bookmarkStart w:id="9" w:name="_Toc15377194"/>
      <w:bookmarkStart w:id="10" w:name="_Toc15396476"/>
      <w:r>
        <w:rPr>
          <w:rFonts w:eastAsia="方正小标宋简体"/>
          <w:color w:val="000000"/>
          <w:sz w:val="72"/>
          <w:szCs w:val="72"/>
        </w:rPr>
        <w:t>平昌</w:t>
      </w:r>
      <w:r>
        <w:rPr>
          <w:rFonts w:eastAsia="方正小标宋简体"/>
          <w:sz w:val="72"/>
          <w:szCs w:val="72"/>
        </w:rPr>
        <w:t>县</w:t>
      </w:r>
      <w:bookmarkEnd w:id="0"/>
      <w:bookmarkStart w:id="11" w:name="_Toc15306268"/>
      <w:r>
        <w:rPr>
          <w:rFonts w:hint="eastAsia" w:eastAsia="方正小标宋简体"/>
          <w:color w:val="000000"/>
          <w:sz w:val="72"/>
          <w:szCs w:val="72"/>
        </w:rPr>
        <w:t>司法局</w:t>
      </w:r>
    </w:p>
    <w:p>
      <w:pPr>
        <w:adjustRightInd w:val="0"/>
        <w:snapToGrid w:val="0"/>
        <w:spacing w:line="1300" w:lineRule="exact"/>
        <w:jc w:val="center"/>
        <w:outlineLvl w:val="0"/>
        <w:rPr>
          <w:rFonts w:eastAsia="方正小标宋简体"/>
          <w:color w:val="000000"/>
          <w:sz w:val="72"/>
          <w:szCs w:val="72"/>
        </w:rPr>
      </w:pPr>
      <w:r>
        <w:rPr>
          <w:rFonts w:eastAsia="方正小标宋简体"/>
          <w:sz w:val="72"/>
          <w:szCs w:val="72"/>
        </w:rPr>
        <w:t>部门</w:t>
      </w:r>
      <w:r>
        <w:rPr>
          <w:rFonts w:eastAsia="方正小标宋简体"/>
          <w:color w:val="000000"/>
          <w:sz w:val="72"/>
          <w:szCs w:val="72"/>
        </w:rPr>
        <w:t>决算</w:t>
      </w:r>
      <w:bookmarkEnd w:id="6"/>
      <w:bookmarkEnd w:id="7"/>
      <w:bookmarkEnd w:id="8"/>
      <w:bookmarkEnd w:id="9"/>
      <w:bookmarkEnd w:id="10"/>
      <w:bookmarkEnd w:id="11"/>
      <w:r>
        <w:rPr>
          <w:rFonts w:hint="eastAsia" w:eastAsia="方正小标宋简体"/>
          <w:color w:val="000000"/>
          <w:sz w:val="72"/>
          <w:szCs w:val="72"/>
          <w:lang w:eastAsia="zh-CN"/>
        </w:rPr>
        <w:t>公开</w:t>
      </w:r>
      <w:r>
        <w:rPr>
          <w:rFonts w:hint="eastAsia" w:eastAsia="方正小标宋简体"/>
          <w:color w:val="000000"/>
          <w:sz w:val="72"/>
          <w:szCs w:val="72"/>
        </w:rPr>
        <w:t>编制说明</w:t>
      </w:r>
    </w:p>
    <w:p>
      <w:pPr>
        <w:widowControl/>
        <w:spacing w:line="1300" w:lineRule="exact"/>
        <w:jc w:val="center"/>
        <w:rPr>
          <w:rFonts w:eastAsia="黑体"/>
          <w:color w:val="000000"/>
          <w:sz w:val="48"/>
          <w:szCs w:val="48"/>
        </w:rPr>
      </w:pPr>
      <w:r>
        <w:rPr>
          <w:rFonts w:eastAsia="方正小标宋简体"/>
          <w:color w:val="000000"/>
          <w:sz w:val="36"/>
          <w:szCs w:val="36"/>
        </w:rPr>
        <w:br w:type="page"/>
      </w:r>
      <w:r>
        <w:rPr>
          <w:rFonts w:eastAsia="黑体"/>
          <w:color w:val="000000"/>
          <w:sz w:val="48"/>
          <w:szCs w:val="48"/>
        </w:rPr>
        <w:t>目录</w:t>
      </w:r>
    </w:p>
    <w:p>
      <w:pPr>
        <w:widowControl/>
        <w:spacing w:line="560" w:lineRule="exact"/>
        <w:jc w:val="center"/>
        <w:rPr>
          <w:rFonts w:eastAsia="黑体"/>
          <w:sz w:val="28"/>
          <w:szCs w:val="28"/>
        </w:rPr>
      </w:pPr>
      <w:r>
        <w:rPr>
          <w:rFonts w:eastAsia="黑体"/>
          <w:color w:val="000000"/>
          <w:sz w:val="48"/>
          <w:szCs w:val="48"/>
        </w:rPr>
        <w:fldChar w:fldCharType="begin"/>
      </w:r>
      <w:r>
        <w:rPr>
          <w:rFonts w:eastAsia="黑体"/>
          <w:color w:val="000000"/>
          <w:sz w:val="48"/>
          <w:szCs w:val="48"/>
        </w:rPr>
        <w:instrText xml:space="preserve"> TOC \o "1-2" \h \z \u </w:instrText>
      </w:r>
      <w:r>
        <w:rPr>
          <w:rFonts w:eastAsia="黑体"/>
          <w:color w:val="000000"/>
          <w:sz w:val="48"/>
          <w:szCs w:val="48"/>
        </w:rPr>
        <w:fldChar w:fldCharType="separate"/>
      </w:r>
    </w:p>
    <w:p>
      <w:pPr>
        <w:pStyle w:val="11"/>
        <w:spacing w:before="0" w:line="560" w:lineRule="exact"/>
        <w:rPr>
          <w:rFonts w:ascii="Times New Roman" w:hAnsi="Times New Roman"/>
        </w:rPr>
      </w:pPr>
      <w:r>
        <w:rPr>
          <w:rFonts w:ascii="Times New Roman" w:hAnsi="Times New Roman"/>
        </w:rPr>
        <w:t>公开时间：2</w:t>
      </w:r>
      <w:r>
        <w:rPr>
          <w:rFonts w:hint="eastAsia" w:ascii="Times New Roman" w:hAnsi="Times New Roman"/>
        </w:rPr>
        <w:t>020</w:t>
      </w:r>
      <w:r>
        <w:rPr>
          <w:rFonts w:ascii="Times New Roman" w:hAnsi="Times New Roman"/>
        </w:rPr>
        <w:t>年1</w:t>
      </w:r>
      <w:r>
        <w:rPr>
          <w:rFonts w:hint="eastAsia" w:ascii="Times New Roman" w:hAnsi="Times New Roman"/>
          <w:lang w:val="en-US" w:eastAsia="zh-CN"/>
        </w:rPr>
        <w:t>0</w:t>
      </w:r>
      <w:r>
        <w:rPr>
          <w:rFonts w:ascii="Times New Roman" w:hAnsi="Times New Roman"/>
        </w:rPr>
        <w:t>月</w:t>
      </w:r>
      <w:r>
        <w:rPr>
          <w:rFonts w:hint="eastAsia" w:ascii="Times New Roman" w:hAnsi="Times New Roman"/>
          <w:lang w:val="en-US" w:eastAsia="zh-CN"/>
        </w:rPr>
        <w:t>18</w:t>
      </w:r>
      <w:r>
        <w:rPr>
          <w:rFonts w:ascii="Times New Roman" w:hAnsi="Times New Roman"/>
        </w:rPr>
        <w:t>日</w:t>
      </w:r>
    </w:p>
    <w:p>
      <w:pPr>
        <w:spacing w:line="560" w:lineRule="exact"/>
      </w:pPr>
    </w:p>
    <w:p>
      <w:pPr>
        <w:pStyle w:val="11"/>
        <w:spacing w:before="0" w:line="560" w:lineRule="exact"/>
        <w:rPr>
          <w:rFonts w:ascii="Times New Roman" w:hAnsi="Times New Roman"/>
        </w:rPr>
      </w:pPr>
      <w:r>
        <w:fldChar w:fldCharType="begin"/>
      </w:r>
      <w:r>
        <w:instrText xml:space="preserve"> HYPERLINK \l "_Toc15396599" </w:instrText>
      </w:r>
      <w:r>
        <w:fldChar w:fldCharType="separate"/>
      </w:r>
      <w:r>
        <w:rPr>
          <w:rStyle w:val="17"/>
          <w:rFonts w:ascii="Times New Roman" w:hAnsi="Times New Roman"/>
        </w:rPr>
        <w:t>第一部分 部门概况</w:t>
      </w:r>
      <w:r>
        <w:rPr>
          <w:rFonts w:ascii="Times New Roman" w:hAnsi="Times New Roman"/>
        </w:rPr>
        <w:tab/>
      </w:r>
      <w:r>
        <w:rPr>
          <w:rFonts w:ascii="Times New Roman" w:hAnsi="Times New Roman"/>
        </w:rPr>
        <w:t>4</w:t>
      </w:r>
      <w:r>
        <w:rPr>
          <w:rFonts w:ascii="Times New Roman" w:hAnsi="Times New Roman"/>
          <w:highlight w:val="red"/>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"_Toc15396600"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一、基本职能及主要工作</w:t>
      </w:r>
      <w:r>
        <w:rPr>
          <w:rFonts w:hint="eastAsia" w:ascii="Times New Roman" w:hAnsi="Times New Roman" w:eastAsia="仿宋" w:cs="Times New Roman"/>
          <w:kern w:val="2"/>
          <w:sz w:val="28"/>
          <w:szCs w:val="28"/>
          <w:lang w:val="en-US" w:eastAsia="zh-CN" w:bidi="ar-SA"/>
        </w:rPr>
        <w:t>...................................................................</w:t>
      </w:r>
      <w:r>
        <w:rPr>
          <w:rFonts w:ascii="Times New Roman" w:hAnsi="Times New Roman" w:eastAsia="仿宋" w:cs="Times New Roman"/>
          <w:kern w:val="2"/>
          <w:sz w:val="28"/>
          <w:szCs w:val="28"/>
          <w:lang w:val="en-US" w:eastAsia="zh-CN" w:bidi="ar-SA"/>
        </w:rPr>
        <w:t>4</w:t>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eastAsia="仿宋"/>
          <w:sz w:val="28"/>
          <w:szCs w:val="28"/>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"_Toc15396601"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二、机构设置</w:t>
      </w:r>
      <w:r>
        <w:rPr>
          <w:rFonts w:ascii="Times New Roman" w:hAnsi="Times New Roman" w:eastAsia="仿宋" w:cs="Times New Roman"/>
          <w:kern w:val="2"/>
          <w:sz w:val="28"/>
          <w:szCs w:val="28"/>
          <w:lang w:val="en-US" w:eastAsia="zh-CN" w:bidi="ar-SA"/>
        </w:rPr>
        <w:tab/>
      </w:r>
      <w:r>
        <w:rPr>
          <w:rFonts w:hint="eastAsia" w:eastAsia="仿宋" w:cs="Times New Roman"/>
          <w:kern w:val="2"/>
          <w:sz w:val="28"/>
          <w:szCs w:val="28"/>
          <w:lang w:val="en-US" w:eastAsia="zh-CN" w:bidi="ar-SA"/>
        </w:rPr>
        <w:t>5</w:t>
      </w:r>
      <w:r>
        <w:rPr>
          <w:rFonts w:hint="eastAsia" w:ascii="Times New Roman" w:hAnsi="Times New Roman" w:eastAsia="仿宋" w:cs="Times New Roman"/>
          <w:kern w:val="2"/>
          <w:sz w:val="28"/>
          <w:szCs w:val="28"/>
          <w:lang w:val="en-US" w:eastAsia="zh-CN" w:bidi="ar-SA"/>
        </w:rPr>
        <w:fldChar w:fldCharType="end"/>
      </w:r>
    </w:p>
    <w:p>
      <w:pPr>
        <w:pStyle w:val="11"/>
        <w:spacing w:before="0" w:line="560" w:lineRule="exact"/>
        <w:rPr>
          <w:rFonts w:ascii="Times New Roman" w:hAnsi="Times New Roman"/>
        </w:rPr>
      </w:pPr>
      <w:r>
        <w:fldChar w:fldCharType="begin"/>
      </w:r>
      <w:r>
        <w:instrText xml:space="preserve"> HYPERLINK \l "_Toc15396602" </w:instrText>
      </w:r>
      <w:r>
        <w:fldChar w:fldCharType="separate"/>
      </w:r>
      <w:r>
        <w:rPr>
          <w:rStyle w:val="17"/>
          <w:rFonts w:ascii="Times New Roman" w:hAnsi="Times New Roman"/>
        </w:rPr>
        <w:t>第二部分 201</w:t>
      </w:r>
      <w:r>
        <w:rPr>
          <w:rStyle w:val="17"/>
          <w:rFonts w:hint="eastAsia" w:ascii="Times New Roman" w:hAnsi="Times New Roman"/>
        </w:rPr>
        <w:t>9</w:t>
      </w:r>
      <w:r>
        <w:rPr>
          <w:rStyle w:val="17"/>
          <w:rFonts w:ascii="Times New Roman" w:hAnsi="Times New Roman"/>
        </w:rPr>
        <w:t>年度部门决算情况说明</w:t>
      </w:r>
      <w:r>
        <w:rPr>
          <w:rFonts w:ascii="Times New Roman" w:hAnsi="Times New Roman"/>
        </w:rPr>
        <w:tab/>
      </w:r>
      <w:r>
        <w:rPr>
          <w:rFonts w:hint="eastAsia" w:ascii="Times New Roman" w:hAnsi="Times New Roman"/>
          <w:lang w:val="en-US" w:eastAsia="zh-CN"/>
        </w:rPr>
        <w:t>6</w:t>
      </w:r>
      <w:r>
        <w:rPr>
          <w:rFonts w:hint="eastAsia" w:ascii="Times New Roman" w:hAnsi="Times New Roman"/>
          <w:highlight w:val="red"/>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"_Toc15396603"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一、收入支出决算总体情况说明</w:t>
      </w:r>
      <w:r>
        <w:rPr>
          <w:rFonts w:ascii="Times New Roman" w:hAnsi="Times New Roman" w:eastAsia="仿宋" w:cs="Times New Roman"/>
          <w:kern w:val="2"/>
          <w:sz w:val="28"/>
          <w:szCs w:val="28"/>
          <w:lang w:val="en-US" w:eastAsia="zh-CN" w:bidi="ar-SA"/>
        </w:rPr>
        <w:tab/>
      </w:r>
      <w:r>
        <w:rPr>
          <w:rFonts w:hint="eastAsia" w:eastAsia="仿宋" w:cs="Times New Roman"/>
          <w:kern w:val="2"/>
          <w:sz w:val="28"/>
          <w:szCs w:val="28"/>
          <w:lang w:val="en-US" w:eastAsia="zh-CN" w:bidi="ar-SA"/>
        </w:rPr>
        <w:t>6</w:t>
      </w:r>
      <w:r>
        <w:rPr>
          <w:rFonts w:hint="eastAsia"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"_Toc15396604"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二、收入决算情况说明</w:t>
      </w:r>
      <w:r>
        <w:rPr>
          <w:rFonts w:ascii="Times New Roman" w:hAnsi="Times New Roman" w:eastAsia="仿宋" w:cs="Times New Roman"/>
          <w:kern w:val="2"/>
          <w:sz w:val="28"/>
          <w:szCs w:val="28"/>
          <w:lang w:val="en-US" w:eastAsia="zh-CN" w:bidi="ar-SA"/>
        </w:rPr>
        <w:tab/>
      </w:r>
      <w:r>
        <w:rPr>
          <w:rFonts w:hint="eastAsia" w:eastAsia="仿宋" w:cs="Times New Roman"/>
          <w:kern w:val="2"/>
          <w:sz w:val="28"/>
          <w:szCs w:val="28"/>
          <w:lang w:val="en-US" w:eastAsia="zh-CN" w:bidi="ar-SA"/>
        </w:rPr>
        <w:t>6</w:t>
      </w:r>
      <w:r>
        <w:rPr>
          <w:rFonts w:hint="eastAsia"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"_Toc15396605"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三、支出决算情况说明</w:t>
      </w:r>
      <w:r>
        <w:rPr>
          <w:rFonts w:ascii="Times New Roman" w:hAnsi="Times New Roman" w:eastAsia="仿宋" w:cs="Times New Roman"/>
          <w:kern w:val="2"/>
          <w:sz w:val="28"/>
          <w:szCs w:val="28"/>
          <w:lang w:val="en-US" w:eastAsia="zh-CN" w:bidi="ar-SA"/>
        </w:rPr>
        <w:tab/>
      </w:r>
      <w:r>
        <w:rPr>
          <w:rFonts w:hint="eastAsia" w:eastAsia="仿宋" w:cs="Times New Roman"/>
          <w:kern w:val="2"/>
          <w:sz w:val="28"/>
          <w:szCs w:val="28"/>
          <w:lang w:val="en-US" w:eastAsia="zh-CN" w:bidi="ar-SA"/>
        </w:rPr>
        <w:t>6</w:t>
      </w:r>
      <w:r>
        <w:rPr>
          <w:rFonts w:hint="eastAsia"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"_Toc15396606"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四、财政拨款收入支出决算总体情况说明</w:t>
      </w:r>
      <w:r>
        <w:rPr>
          <w:rFonts w:ascii="Times New Roman" w:hAnsi="Times New Roman" w:eastAsia="仿宋" w:cs="Times New Roman"/>
          <w:kern w:val="2"/>
          <w:sz w:val="28"/>
          <w:szCs w:val="28"/>
          <w:lang w:val="en-US" w:eastAsia="zh-CN" w:bidi="ar-SA"/>
        </w:rPr>
        <w:tab/>
      </w:r>
      <w:r>
        <w:rPr>
          <w:rFonts w:hint="eastAsia" w:eastAsia="仿宋" w:cs="Times New Roman"/>
          <w:kern w:val="2"/>
          <w:sz w:val="28"/>
          <w:szCs w:val="28"/>
          <w:lang w:val="en-US" w:eastAsia="zh-CN" w:bidi="ar-SA"/>
        </w:rPr>
        <w:t>6</w:t>
      </w:r>
      <w:r>
        <w:rPr>
          <w:rFonts w:hint="eastAsia"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"_Toc15396607"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五、一般公共预算财政拨款支出决算情况说明</w:t>
      </w:r>
      <w:r>
        <w:rPr>
          <w:rFonts w:ascii="Times New Roman" w:hAnsi="Times New Roman" w:eastAsia="仿宋" w:cs="Times New Roman"/>
          <w:kern w:val="2"/>
          <w:sz w:val="28"/>
          <w:szCs w:val="28"/>
          <w:lang w:val="en-US" w:eastAsia="zh-CN" w:bidi="ar-SA"/>
        </w:rPr>
        <w:tab/>
      </w:r>
      <w:r>
        <w:rPr>
          <w:rFonts w:hint="eastAsia" w:eastAsia="仿宋" w:cs="Times New Roman"/>
          <w:kern w:val="2"/>
          <w:sz w:val="28"/>
          <w:szCs w:val="28"/>
          <w:lang w:val="en-US" w:eastAsia="zh-CN" w:bidi="ar-SA"/>
        </w:rPr>
        <w:t>6</w:t>
      </w:r>
      <w:r>
        <w:rPr>
          <w:rFonts w:hint="eastAsia"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"_Toc15396608"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六、一般公共预算财政拨款基本支出决算情况说明</w:t>
      </w:r>
      <w:r>
        <w:rPr>
          <w:rFonts w:ascii="Times New Roman" w:hAnsi="Times New Roman" w:eastAsia="仿宋" w:cs="Times New Roman"/>
          <w:kern w:val="2"/>
          <w:sz w:val="28"/>
          <w:szCs w:val="28"/>
          <w:lang w:val="en-US" w:eastAsia="zh-CN" w:bidi="ar-SA"/>
        </w:rPr>
        <w:tab/>
      </w:r>
      <w:r>
        <w:rPr>
          <w:rFonts w:hint="eastAsia" w:eastAsia="仿宋" w:cs="Times New Roman"/>
          <w:kern w:val="2"/>
          <w:sz w:val="28"/>
          <w:szCs w:val="28"/>
          <w:lang w:val="en-US" w:eastAsia="zh-CN" w:bidi="ar-SA"/>
        </w:rPr>
        <w:t>8</w:t>
      </w:r>
      <w:r>
        <w:rPr>
          <w:rFonts w:hint="eastAsia"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"_Toc15396609"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七、“三公”经费财政拨款支出决算情况说明</w:t>
      </w:r>
      <w:r>
        <w:rPr>
          <w:rFonts w:ascii="Times New Roman" w:hAnsi="Times New Roman" w:eastAsia="仿宋" w:cs="Times New Roman"/>
          <w:kern w:val="2"/>
          <w:sz w:val="28"/>
          <w:szCs w:val="28"/>
          <w:lang w:val="en-US" w:eastAsia="zh-CN" w:bidi="ar-SA"/>
        </w:rPr>
        <w:tab/>
      </w:r>
      <w:r>
        <w:rPr>
          <w:rFonts w:hint="eastAsia" w:ascii="Times New Roman" w:hAnsi="Times New Roman" w:eastAsia="仿宋" w:cs="Times New Roman"/>
          <w:kern w:val="2"/>
          <w:sz w:val="28"/>
          <w:szCs w:val="28"/>
          <w:lang w:val="en-US" w:eastAsia="zh-CN" w:bidi="ar-SA"/>
        </w:rPr>
        <w:t>9</w:t>
      </w:r>
      <w:r>
        <w:rPr>
          <w:rFonts w:hint="eastAsia" w:ascii="Times New Roman" w:hAnsi="Times New Roman" w:eastAsia="仿宋" w:cs="Times New Roman"/>
          <w:kern w:val="2"/>
          <w:sz w:val="28"/>
          <w:szCs w:val="28"/>
          <w:lang w:val="en-US" w:eastAsia="zh-CN" w:bidi="ar-SA"/>
        </w:rPr>
        <w:fldChar w:fldCharType="end"/>
      </w:r>
    </w:p>
    <w:p>
      <w:pPr>
        <w:pStyle w:val="12"/>
        <w:spacing w:line="560" w:lineRule="exact"/>
        <w:rPr>
          <w:rFonts w:hint="eastAsia"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"_Toc15396610"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八、政府性基金预算支出决算情况说明</w:t>
      </w:r>
      <w:r>
        <w:rPr>
          <w:rFonts w:ascii="Times New Roman" w:hAnsi="Times New Roman" w:eastAsia="仿宋" w:cs="Times New Roman"/>
          <w:kern w:val="2"/>
          <w:sz w:val="28"/>
          <w:szCs w:val="28"/>
          <w:lang w:val="en-US" w:eastAsia="zh-CN" w:bidi="ar-SA"/>
        </w:rPr>
        <w:tab/>
      </w:r>
      <w:r>
        <w:rPr>
          <w:rFonts w:hint="eastAsia" w:ascii="Times New Roman" w:hAnsi="Times New Roman" w:eastAsia="仿宋" w:cs="Times New Roman"/>
          <w:kern w:val="2"/>
          <w:sz w:val="28"/>
          <w:szCs w:val="28"/>
          <w:lang w:val="en-US" w:eastAsia="zh-CN" w:bidi="ar-SA"/>
        </w:rPr>
        <w:t>1</w:t>
      </w:r>
      <w:r>
        <w:rPr>
          <w:rFonts w:ascii="Times New Roman" w:hAnsi="Times New Roman" w:eastAsia="仿宋" w:cs="Times New Roman"/>
          <w:kern w:val="2"/>
          <w:sz w:val="28"/>
          <w:szCs w:val="28"/>
          <w:lang w:val="en-US" w:eastAsia="zh-CN" w:bidi="ar-SA"/>
        </w:rPr>
        <w:fldChar w:fldCharType="end"/>
      </w:r>
      <w:r>
        <w:rPr>
          <w:rFonts w:hint="eastAsia" w:ascii="Times New Roman" w:hAnsi="Times New Roman" w:eastAsia="仿宋" w:cs="Times New Roman"/>
          <w:kern w:val="2"/>
          <w:sz w:val="28"/>
          <w:szCs w:val="28"/>
          <w:lang w:val="en-US" w:eastAsia="zh-CN" w:bidi="ar-SA"/>
        </w:rPr>
        <w:t>0</w:t>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"_Toc15396611"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九、 国有资本经营预算支出决算情况说明</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_Toc15396611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10</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hint="eastAsia"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"_Toc15396612"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十、其他重要事项的情况说明</w:t>
      </w:r>
      <w:r>
        <w:rPr>
          <w:rFonts w:ascii="Times New Roman" w:hAnsi="Times New Roman" w:eastAsia="仿宋" w:cs="Times New Roman"/>
          <w:kern w:val="2"/>
          <w:sz w:val="28"/>
          <w:szCs w:val="28"/>
          <w:lang w:val="en-US" w:eastAsia="zh-CN" w:bidi="ar-SA"/>
        </w:rPr>
        <w:tab/>
      </w:r>
      <w:r>
        <w:rPr>
          <w:rFonts w:hint="eastAsia" w:ascii="Times New Roman" w:hAnsi="Times New Roman" w:eastAsia="仿宋" w:cs="Times New Roman"/>
          <w:kern w:val="2"/>
          <w:sz w:val="28"/>
          <w:szCs w:val="28"/>
          <w:lang w:val="en-US" w:eastAsia="zh-CN" w:bidi="ar-SA"/>
        </w:rPr>
        <w:t>1</w:t>
      </w:r>
      <w:r>
        <w:rPr>
          <w:rFonts w:hint="eastAsia" w:ascii="Times New Roman" w:hAnsi="Times New Roman" w:eastAsia="仿宋" w:cs="Times New Roman"/>
          <w:kern w:val="2"/>
          <w:sz w:val="28"/>
          <w:szCs w:val="28"/>
          <w:lang w:val="en-US" w:eastAsia="zh-CN" w:bidi="ar-SA"/>
        </w:rPr>
        <w:fldChar w:fldCharType="end"/>
      </w:r>
      <w:r>
        <w:rPr>
          <w:rFonts w:hint="eastAsia" w:ascii="Times New Roman" w:hAnsi="Times New Roman" w:eastAsia="仿宋" w:cs="Times New Roman"/>
          <w:kern w:val="2"/>
          <w:sz w:val="28"/>
          <w:szCs w:val="28"/>
          <w:lang w:val="en-US" w:eastAsia="zh-CN" w:bidi="ar-SA"/>
        </w:rPr>
        <w:t>0</w:t>
      </w:r>
    </w:p>
    <w:p>
      <w:pPr>
        <w:pStyle w:val="11"/>
        <w:spacing w:before="0" w:line="560" w:lineRule="exact"/>
        <w:rPr>
          <w:rFonts w:hint="eastAsia"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"_Toc15396613"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第三部分 名词解释</w:t>
      </w:r>
      <w:r>
        <w:rPr>
          <w:rFonts w:ascii="Times New Roman" w:hAnsi="Times New Roman" w:eastAsia="仿宋" w:cs="Times New Roman"/>
          <w:kern w:val="2"/>
          <w:sz w:val="28"/>
          <w:szCs w:val="28"/>
          <w:lang w:val="en-US" w:eastAsia="zh-CN" w:bidi="ar-SA"/>
        </w:rPr>
        <w:tab/>
      </w:r>
      <w:r>
        <w:rPr>
          <w:rFonts w:hint="eastAsia" w:ascii="Times New Roman" w:hAnsi="Times New Roman" w:eastAsia="仿宋" w:cs="Times New Roman"/>
          <w:kern w:val="2"/>
          <w:sz w:val="28"/>
          <w:szCs w:val="28"/>
          <w:lang w:val="en-US" w:eastAsia="zh-CN" w:bidi="ar-SA"/>
        </w:rPr>
        <w:t>14</w:t>
      </w:r>
      <w:r>
        <w:rPr>
          <w:rFonts w:hint="eastAsia" w:ascii="Times New Roman" w:hAnsi="Times New Roman" w:eastAsia="仿宋" w:cs="Times New Roman"/>
          <w:kern w:val="2"/>
          <w:sz w:val="28"/>
          <w:szCs w:val="28"/>
          <w:lang w:val="en-US" w:eastAsia="zh-CN" w:bidi="ar-SA"/>
        </w:rPr>
        <w:fldChar w:fldCharType="end"/>
      </w:r>
    </w:p>
    <w:p>
      <w:pPr>
        <w:pStyle w:val="11"/>
        <w:spacing w:before="0" w:line="560" w:lineRule="exact"/>
        <w:rPr>
          <w:rFonts w:hint="eastAsia"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"_Toc15396614"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第四部分 附件</w:t>
      </w:r>
      <w:r>
        <w:rPr>
          <w:rFonts w:ascii="Times New Roman" w:hAnsi="Times New Roman" w:eastAsia="仿宋" w:cs="Times New Roman"/>
          <w:kern w:val="2"/>
          <w:sz w:val="28"/>
          <w:szCs w:val="28"/>
          <w:lang w:val="en-US" w:eastAsia="zh-CN" w:bidi="ar-SA"/>
        </w:rPr>
        <w:tab/>
      </w:r>
      <w:r>
        <w:rPr>
          <w:rFonts w:hint="eastAsia" w:ascii="Times New Roman" w:hAnsi="Times New Roman" w:eastAsia="仿宋" w:cs="Times New Roman"/>
          <w:kern w:val="2"/>
          <w:sz w:val="28"/>
          <w:szCs w:val="28"/>
          <w:lang w:val="en-US" w:eastAsia="zh-CN" w:bidi="ar-SA"/>
        </w:rPr>
        <w:t>1</w:t>
      </w:r>
      <w:r>
        <w:rPr>
          <w:rFonts w:hint="eastAsia" w:ascii="Times New Roman" w:hAnsi="Times New Roman" w:eastAsia="仿宋" w:cs="Times New Roman"/>
          <w:kern w:val="2"/>
          <w:sz w:val="28"/>
          <w:szCs w:val="28"/>
          <w:lang w:val="en-US" w:eastAsia="zh-CN" w:bidi="ar-SA"/>
        </w:rPr>
        <w:fldChar w:fldCharType="end"/>
      </w:r>
      <w:r>
        <w:rPr>
          <w:rFonts w:hint="eastAsia" w:ascii="Times New Roman" w:hAnsi="Times New Roman" w:eastAsia="仿宋" w:cs="Times New Roman"/>
          <w:kern w:val="2"/>
          <w:sz w:val="28"/>
          <w:szCs w:val="28"/>
          <w:lang w:val="en-US" w:eastAsia="zh-CN" w:bidi="ar-SA"/>
        </w:rPr>
        <w:t>6</w:t>
      </w:r>
    </w:p>
    <w:p>
      <w:pPr>
        <w:pStyle w:val="12"/>
        <w:spacing w:line="560" w:lineRule="exact"/>
        <w:rPr>
          <w:rFonts w:hint="eastAsia"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"_Toc15396615"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附件1</w:t>
      </w:r>
      <w:r>
        <w:rPr>
          <w:rFonts w:ascii="Times New Roman" w:hAnsi="Times New Roman" w:eastAsia="仿宋" w:cs="Times New Roman"/>
          <w:kern w:val="2"/>
          <w:sz w:val="28"/>
          <w:szCs w:val="28"/>
          <w:lang w:val="en-US" w:eastAsia="zh-CN" w:bidi="ar-SA"/>
        </w:rPr>
        <w:tab/>
      </w:r>
      <w:r>
        <w:rPr>
          <w:rFonts w:hint="eastAsia" w:ascii="Times New Roman" w:hAnsi="Times New Roman" w:eastAsia="仿宋" w:cs="Times New Roman"/>
          <w:kern w:val="2"/>
          <w:sz w:val="28"/>
          <w:szCs w:val="28"/>
          <w:lang w:val="en-US" w:eastAsia="zh-CN" w:bidi="ar-SA"/>
        </w:rPr>
        <w:t>1</w:t>
      </w:r>
      <w:r>
        <w:rPr>
          <w:rFonts w:hint="eastAsia" w:ascii="Times New Roman" w:hAnsi="Times New Roman" w:eastAsia="仿宋" w:cs="Times New Roman"/>
          <w:kern w:val="2"/>
          <w:sz w:val="28"/>
          <w:szCs w:val="28"/>
          <w:lang w:val="en-US" w:eastAsia="zh-CN" w:bidi="ar-SA"/>
        </w:rPr>
        <w:fldChar w:fldCharType="end"/>
      </w:r>
      <w:r>
        <w:rPr>
          <w:rFonts w:hint="eastAsia" w:ascii="Times New Roman" w:hAnsi="Times New Roman" w:eastAsia="仿宋" w:cs="Times New Roman"/>
          <w:kern w:val="2"/>
          <w:sz w:val="28"/>
          <w:szCs w:val="28"/>
          <w:lang w:val="en-US" w:eastAsia="zh-CN" w:bidi="ar-SA"/>
        </w:rPr>
        <w:t>6</w:t>
      </w:r>
    </w:p>
    <w:p>
      <w:pPr>
        <w:pStyle w:val="11"/>
        <w:spacing w:before="0" w:line="560" w:lineRule="exact"/>
        <w:rPr>
          <w:rFonts w:hint="eastAsia" w:ascii="Times New Roman" w:hAnsi="Times New Roman" w:eastAsia="仿宋"/>
          <w:lang w:val="en-US" w:eastAsia="zh-CN"/>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"_Toc15396618"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第五部分 附表</w:t>
      </w:r>
      <w:r>
        <w:rPr>
          <w:rFonts w:ascii="Times New Roman" w:hAnsi="Times New Roman" w:eastAsia="仿宋" w:cs="Times New Roman"/>
          <w:kern w:val="2"/>
          <w:sz w:val="28"/>
          <w:szCs w:val="28"/>
          <w:lang w:val="en-US" w:eastAsia="zh-CN" w:bidi="ar-SA"/>
        </w:rPr>
        <w:tab/>
      </w:r>
      <w:r>
        <w:rPr>
          <w:rFonts w:hint="eastAsia" w:ascii="Times New Roman" w:hAnsi="Times New Roman" w:cs="Times New Roman"/>
          <w:kern w:val="2"/>
          <w:sz w:val="28"/>
          <w:szCs w:val="28"/>
          <w:lang w:val="en-US" w:eastAsia="zh-CN" w:bidi="ar-SA"/>
        </w:rPr>
        <w:t>1</w:t>
      </w:r>
      <w:r>
        <w:rPr>
          <w:rFonts w:ascii="Times New Roman" w:hAnsi="Times New Roman" w:eastAsia="仿宋" w:cs="Times New Roman"/>
          <w:kern w:val="2"/>
          <w:sz w:val="28"/>
          <w:szCs w:val="28"/>
          <w:lang w:val="en-US" w:eastAsia="zh-CN" w:bidi="ar-SA"/>
        </w:rPr>
        <w:fldChar w:fldCharType="end"/>
      </w:r>
      <w:r>
        <w:rPr>
          <w:rFonts w:hint="eastAsia" w:ascii="Times New Roman" w:hAnsi="Times New Roman" w:cs="Times New Roman"/>
          <w:kern w:val="2"/>
          <w:sz w:val="28"/>
          <w:szCs w:val="28"/>
          <w:lang w:val="en-US" w:eastAsia="zh-CN" w:bidi="ar-SA"/>
        </w:rPr>
        <w:t>8</w:t>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一、</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"_Toc15396619"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收入支出决算总表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_Toc15396619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二、</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"_Toc15396620"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收入</w:t>
      </w:r>
      <w:r>
        <w:rPr>
          <w:rFonts w:hint="eastAsia" w:ascii="Times New Roman" w:hAnsi="Times New Roman" w:eastAsia="仿宋" w:cs="Times New Roman"/>
          <w:kern w:val="2"/>
          <w:sz w:val="28"/>
          <w:szCs w:val="28"/>
          <w:lang w:val="en-US" w:eastAsia="zh-CN" w:bidi="ar-SA"/>
        </w:rPr>
        <w:t>决算</w:t>
      </w:r>
      <w:r>
        <w:rPr>
          <w:rFonts w:ascii="Times New Roman" w:hAnsi="Times New Roman" w:eastAsia="仿宋" w:cs="Times New Roman"/>
          <w:kern w:val="2"/>
          <w:sz w:val="28"/>
          <w:szCs w:val="28"/>
          <w:lang w:val="en-US" w:eastAsia="zh-CN" w:bidi="ar-SA"/>
        </w:rPr>
        <w:t>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_Toc15396620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三、</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"_Toc15396621"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支出</w:t>
      </w:r>
      <w:r>
        <w:rPr>
          <w:rFonts w:hint="eastAsia" w:ascii="Times New Roman" w:hAnsi="Times New Roman" w:eastAsia="仿宋" w:cs="Times New Roman"/>
          <w:kern w:val="2"/>
          <w:sz w:val="28"/>
          <w:szCs w:val="28"/>
          <w:lang w:val="en-US" w:eastAsia="zh-CN" w:bidi="ar-SA"/>
        </w:rPr>
        <w:t>决算</w:t>
      </w:r>
      <w:r>
        <w:rPr>
          <w:rFonts w:ascii="Times New Roman" w:hAnsi="Times New Roman" w:eastAsia="仿宋" w:cs="Times New Roman"/>
          <w:kern w:val="2"/>
          <w:sz w:val="28"/>
          <w:szCs w:val="28"/>
          <w:lang w:val="en-US" w:eastAsia="zh-CN" w:bidi="ar-SA"/>
        </w:rPr>
        <w:t>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_Toc15396621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四、</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"_Toc15396622"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财政拨款收入支出决算总表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_Toc15396622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五、</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"_Toc15396623"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财政拨款支出决算明细表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_Toc15396623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六、</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"_Toc15396624"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一般公共预算财政拨款支出决算表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_Toc15396624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七、</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"_Toc15396625"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一般公共预算财政拨款支出决算明细表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_Toc15396625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八、</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"_Toc15396626"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一般公共预算财政拨款基本支出决算表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_Toc15396626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九、</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"_Toc15396627"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一般公共预算财政拨款项目支出决算表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_Toc15396627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十、</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"_Toc15396628"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一般公共预算财政拨款“三公”经费支出决算表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_Toc15396628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十一、</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"_Toc15396629"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政府性基金预算财政拨款收入支出决算表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_Toc15396629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十二、</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"_Toc15396630"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政府性基金预算财政拨款“三公”经费支出决算表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_Toc15396630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pStyle w:val="12"/>
        <w:spacing w:line="560" w:lineRule="exact"/>
        <w:rPr>
          <w:rFonts w:ascii="Times New Roman" w:hAnsi="Times New Roman"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t>十三、</w:t>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"_Toc15396631"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国有资本经营预算支出决算表</w:t>
      </w:r>
      <w:r>
        <w:rPr>
          <w:rFonts w:ascii="Times New Roman" w:hAnsi="Times New Roman" w:eastAsia="仿宋" w:cs="Times New Roman"/>
          <w:kern w:val="2"/>
          <w:sz w:val="28"/>
          <w:szCs w:val="28"/>
          <w:lang w:val="en-US" w:eastAsia="zh-CN" w:bidi="ar-SA"/>
        </w:rPr>
        <w:tab/>
      </w: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PAGEREF _Toc15396631 \h </w:instrText>
      </w:r>
      <w:r>
        <w:rPr>
          <w:rFonts w:ascii="Times New Roman" w:hAnsi="Times New Roman"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18</w:t>
      </w:r>
      <w:r>
        <w:rPr>
          <w:rFonts w:ascii="Times New Roman" w:hAnsi="Times New Roman" w:eastAsia="仿宋" w:cs="Times New Roman"/>
          <w:kern w:val="2"/>
          <w:sz w:val="28"/>
          <w:szCs w:val="28"/>
          <w:lang w:val="en-US" w:eastAsia="zh-CN" w:bidi="ar-SA"/>
        </w:rPr>
        <w:fldChar w:fldCharType="end"/>
      </w:r>
      <w:r>
        <w:rPr>
          <w:rFonts w:ascii="Times New Roman" w:hAnsi="Times New Roman" w:eastAsia="仿宋" w:cs="Times New Roman"/>
          <w:kern w:val="2"/>
          <w:sz w:val="28"/>
          <w:szCs w:val="28"/>
          <w:lang w:val="en-US" w:eastAsia="zh-CN" w:bidi="ar-SA"/>
        </w:rPr>
        <w:fldChar w:fldCharType="end"/>
      </w:r>
    </w:p>
    <w:p>
      <w:pPr>
        <w:widowControl/>
        <w:spacing w:line="560" w:lineRule="exact"/>
        <w:jc w:val="left"/>
        <w:rPr>
          <w:rFonts w:eastAsia="黑体"/>
          <w:bCs/>
          <w:kern w:val="44"/>
          <w:sz w:val="44"/>
          <w:szCs w:val="44"/>
        </w:rPr>
      </w:pPr>
      <w:r>
        <w:rPr>
          <w:rFonts w:eastAsia="仿宋"/>
          <w:color w:val="000000"/>
          <w:sz w:val="24"/>
        </w:rPr>
        <w:fldChar w:fldCharType="end"/>
      </w:r>
      <w:r>
        <w:rPr>
          <w:rFonts w:hint="eastAsia" w:eastAsia="仿宋"/>
          <w:color w:val="000000"/>
          <w:sz w:val="24"/>
        </w:rPr>
        <w:t xml:space="preserve">                                                  </w:t>
      </w:r>
      <w:bookmarkStart w:id="12" w:name="_Toc15377196"/>
      <w:bookmarkStart w:id="13" w:name="_Toc15396599"/>
      <w:r>
        <w:rPr>
          <w:rFonts w:eastAsia="黑体"/>
          <w:b/>
        </w:rPr>
        <w:br w:type="page"/>
      </w:r>
    </w:p>
    <w:p>
      <w:pPr>
        <w:pStyle w:val="2"/>
        <w:spacing w:before="0" w:line="560" w:lineRule="exact"/>
        <w:jc w:val="center"/>
        <w:rPr>
          <w:rStyle w:val="27"/>
          <w:rFonts w:eastAsia="黑体"/>
          <w:b/>
          <w:bCs w:val="0"/>
        </w:rPr>
      </w:pPr>
      <w:r>
        <w:rPr>
          <w:rFonts w:eastAsia="黑体"/>
          <w:b w:val="0"/>
        </w:rPr>
        <w:t xml:space="preserve">第一部分 </w:t>
      </w:r>
      <w:r>
        <w:rPr>
          <w:rStyle w:val="27"/>
          <w:rFonts w:eastAsia="黑体"/>
          <w:b w:val="0"/>
          <w:bCs w:val="0"/>
        </w:rPr>
        <w:t>部门概况</w:t>
      </w:r>
      <w:bookmarkEnd w:id="12"/>
      <w:bookmarkEnd w:id="13"/>
    </w:p>
    <w:p>
      <w:pPr>
        <w:widowControl/>
        <w:spacing w:line="560" w:lineRule="exact"/>
        <w:jc w:val="left"/>
        <w:rPr>
          <w:rFonts w:eastAsia="黑体"/>
          <w:color w:val="000000"/>
          <w:sz w:val="32"/>
          <w:szCs w:val="32"/>
        </w:rPr>
      </w:pPr>
    </w:p>
    <w:p>
      <w:pPr>
        <w:pStyle w:val="3"/>
        <w:spacing w:before="0" w:line="560" w:lineRule="exact"/>
        <w:ind w:firstLine="640" w:firstLineChars="200"/>
        <w:rPr>
          <w:rStyle w:val="28"/>
          <w:rFonts w:ascii="Times New Roman" w:hAnsi="Times New Roman" w:eastAsia="黑体" w:cs="Times New Roman"/>
          <w:b w:val="0"/>
          <w:bCs w:val="0"/>
        </w:rPr>
      </w:pPr>
      <w:bookmarkStart w:id="14" w:name="_Toc15377197"/>
      <w:bookmarkStart w:id="15" w:name="_Toc15396600"/>
      <w:r>
        <w:rPr>
          <w:rFonts w:ascii="Times New Roman" w:hAnsi="Times New Roman" w:eastAsia="黑体" w:cs="Times New Roman"/>
          <w:b w:val="0"/>
          <w:color w:val="000000"/>
        </w:rPr>
        <w:t>一、基</w:t>
      </w:r>
      <w:r>
        <w:rPr>
          <w:rStyle w:val="28"/>
          <w:rFonts w:ascii="Times New Roman" w:hAnsi="Times New Roman" w:eastAsia="黑体" w:cs="Times New Roman"/>
          <w:b w:val="0"/>
          <w:bCs w:val="0"/>
        </w:rPr>
        <w:t>本职能及主要工作</w:t>
      </w:r>
      <w:bookmarkEnd w:id="14"/>
      <w:bookmarkEnd w:id="15"/>
      <w:bookmarkStart w:id="16" w:name="_Toc15377198"/>
      <w:bookmarkStart w:id="17" w:name="_Toc15378445"/>
    </w:p>
    <w:p>
      <w:pPr>
        <w:pStyle w:val="6"/>
        <w:adjustRightInd w:val="0"/>
        <w:snapToGrid w:val="0"/>
        <w:spacing w:before="93" w:line="600" w:lineRule="exact"/>
        <w:ind w:firstLine="674" w:firstLineChars="210"/>
        <w:outlineLvl w:val="2"/>
        <w:rPr>
          <w:rFonts w:ascii="Times New Roman" w:eastAsia="楷体_GB2312"/>
          <w:b/>
          <w:color w:val="000000"/>
          <w:sz w:val="32"/>
          <w:szCs w:val="32"/>
          <w:highlight w:val="yellow"/>
        </w:rPr>
      </w:pPr>
      <w:r>
        <w:rPr>
          <w:rFonts w:ascii="Times New Roman" w:eastAsia="楷体_GB2312"/>
          <w:b/>
          <w:color w:val="000000"/>
          <w:sz w:val="32"/>
          <w:szCs w:val="32"/>
        </w:rPr>
        <w:t>（一）主要职能。</w:t>
      </w:r>
      <w:bookmarkEnd w:id="16"/>
      <w:bookmarkEnd w:id="17"/>
    </w:p>
    <w:p>
      <w:pPr>
        <w:pStyle w:val="6"/>
        <w:adjustRightInd w:val="0"/>
        <w:snapToGrid w:val="0"/>
        <w:spacing w:before="93" w:line="600" w:lineRule="exact"/>
        <w:ind w:firstLine="672" w:firstLineChars="210"/>
        <w:rPr>
          <w:color w:val="000000"/>
          <w:sz w:val="32"/>
          <w:szCs w:val="32"/>
        </w:rPr>
      </w:pPr>
      <w:bookmarkStart w:id="18" w:name="_Toc15378446"/>
      <w:bookmarkStart w:id="19" w:name="_Toc15377199"/>
      <w:r>
        <w:rPr>
          <w:rFonts w:hint="eastAsia" w:ascii="Times New Roman"/>
          <w:color w:val="000000"/>
          <w:sz w:val="32"/>
          <w:szCs w:val="32"/>
        </w:rPr>
        <w:t>平昌县司法局的基本职能是</w:t>
      </w:r>
      <w:r>
        <w:rPr>
          <w:rFonts w:ascii="Times New Roman"/>
          <w:color w:val="000000"/>
          <w:sz w:val="32"/>
          <w:szCs w:val="32"/>
        </w:rPr>
        <w:t>贯彻执行国家和省、市关于司法行政工作的方针、政策和法律、法规及规章，制订司法行政规范性文件和工作发展规划、工作计划并组织实施。拟订普及法律常识规划和法制宣传教育计划并组织实施，指导全县各乡镇、各行业的法制宣传和依法治理工作。负责指导、监督律师工作、公证工作、外来企业投诉工作并承担相应责任，负责行政处罚工作。监督管理全县的法律援助工作。指导、监督基层司法所建设和人民调解、社区矫正、基层法律服务、帮教安置工作。组织国家司法考试工作，指导法学教育。主管司法鉴定机构和司法鉴定人的登记管理工作，负责仲裁机构、人员的审查登记工作。指导司法行政系统依法行政工作，监督管理所属社团组织。负责全县司法行政系统的计划、财务、服装、车辆等装备的管理工作，指导、监督直属单位的计划财务和内部审计工作。指导、监督司法行政系统队伍建设和思想政治工作，协助管理科级领导干部，负责警务管理和警务督察工作。承担县政府公布的有关行政审批事项</w:t>
      </w:r>
      <w:r>
        <w:rPr>
          <w:rFonts w:hint="eastAsia" w:ascii="Times New Roman"/>
          <w:color w:val="000000"/>
          <w:sz w:val="32"/>
          <w:szCs w:val="32"/>
        </w:rPr>
        <w:t>，以及</w:t>
      </w:r>
      <w:r>
        <w:rPr>
          <w:color w:val="000000"/>
          <w:sz w:val="32"/>
          <w:szCs w:val="32"/>
        </w:rPr>
        <w:t>县政府交办的其他事项。</w:t>
      </w:r>
    </w:p>
    <w:p>
      <w:pPr>
        <w:pStyle w:val="6"/>
        <w:adjustRightInd w:val="0"/>
        <w:snapToGrid w:val="0"/>
        <w:spacing w:beforeLines="0" w:line="560" w:lineRule="exact"/>
        <w:ind w:firstLine="642" w:firstLineChars="200"/>
        <w:outlineLvl w:val="2"/>
        <w:rPr>
          <w:rFonts w:ascii="Times New Roman" w:eastAsia="楷体_GB2312"/>
          <w:b/>
          <w:color w:val="000000"/>
          <w:sz w:val="32"/>
          <w:szCs w:val="32"/>
        </w:rPr>
      </w:pPr>
      <w:r>
        <w:rPr>
          <w:rFonts w:ascii="Times New Roman" w:eastAsia="楷体_GB2312"/>
          <w:b/>
          <w:color w:val="000000"/>
          <w:sz w:val="32"/>
          <w:szCs w:val="32"/>
        </w:rPr>
        <w:t>（二）201</w:t>
      </w:r>
      <w:r>
        <w:rPr>
          <w:rFonts w:hint="eastAsia" w:ascii="Times New Roman" w:eastAsia="楷体_GB2312"/>
          <w:b/>
          <w:color w:val="000000"/>
          <w:sz w:val="32"/>
          <w:szCs w:val="32"/>
        </w:rPr>
        <w:t>9</w:t>
      </w:r>
      <w:r>
        <w:rPr>
          <w:rFonts w:ascii="Times New Roman" w:eastAsia="楷体_GB2312"/>
          <w:b/>
          <w:color w:val="000000"/>
          <w:sz w:val="32"/>
          <w:szCs w:val="32"/>
        </w:rPr>
        <w:t>年重点工作完成情况。</w:t>
      </w:r>
      <w:bookmarkEnd w:id="18"/>
      <w:bookmarkEnd w:id="19"/>
    </w:p>
    <w:p>
      <w:pPr>
        <w:spacing w:line="560" w:lineRule="exact"/>
        <w:ind w:firstLine="640" w:firstLineChars="200"/>
        <w:jc w:val="left"/>
        <w:rPr>
          <w:rFonts w:eastAsia="仿宋_GB2312"/>
          <w:color w:val="000000"/>
          <w:kern w:val="0"/>
          <w:sz w:val="32"/>
          <w:szCs w:val="32"/>
        </w:rPr>
      </w:pPr>
      <w:r>
        <w:t>2019年平昌县司法局继续深入开展“七五”普法，切实开展“法律七进”，积极开展法治示范创建。</w:t>
      </w:r>
    </w:p>
    <w:p>
      <w:pPr>
        <w:spacing w:line="560" w:lineRule="exact"/>
        <w:ind w:firstLine="640" w:firstLineChars="200"/>
        <w:jc w:val="left"/>
        <w:rPr>
          <w:rFonts w:eastAsia="仿宋_GB2312"/>
          <w:color w:val="000000"/>
          <w:kern w:val="0"/>
          <w:sz w:val="32"/>
          <w:szCs w:val="32"/>
        </w:rPr>
      </w:pPr>
      <w:r>
        <w:rPr>
          <w:rFonts w:hint="eastAsia" w:eastAsia="仿宋_GB2312"/>
          <w:color w:val="000000"/>
          <w:kern w:val="0"/>
          <w:sz w:val="32"/>
          <w:szCs w:val="32"/>
        </w:rPr>
        <w:t>整合部门职能，做优公共法律服务，公共法律服务体系落地，政府购买法律服务落实。</w:t>
      </w:r>
    </w:p>
    <w:p>
      <w:pPr>
        <w:spacing w:line="560" w:lineRule="exact"/>
        <w:ind w:firstLine="640" w:firstLineChars="200"/>
        <w:jc w:val="left"/>
        <w:rPr>
          <w:rFonts w:eastAsia="仿宋_GB2312"/>
          <w:color w:val="000000"/>
          <w:kern w:val="0"/>
          <w:sz w:val="32"/>
          <w:szCs w:val="32"/>
        </w:rPr>
      </w:pPr>
      <w:r>
        <w:rPr>
          <w:rFonts w:hint="eastAsia" w:eastAsia="仿宋_GB2312"/>
          <w:color w:val="000000"/>
          <w:kern w:val="0"/>
          <w:sz w:val="32"/>
          <w:szCs w:val="32"/>
        </w:rPr>
        <w:t>公证、法律援助和法治扶贫落细，落实治本安全观，有力维护社会稳定。</w:t>
      </w:r>
    </w:p>
    <w:p>
      <w:pPr>
        <w:spacing w:line="560" w:lineRule="exact"/>
        <w:ind w:firstLine="640" w:firstLineChars="200"/>
        <w:jc w:val="left"/>
        <w:rPr>
          <w:rFonts w:eastAsia="仿宋_GB2312"/>
          <w:color w:val="000000"/>
          <w:kern w:val="0"/>
          <w:sz w:val="32"/>
          <w:szCs w:val="32"/>
        </w:rPr>
      </w:pPr>
      <w:r>
        <w:rPr>
          <w:rFonts w:hint="eastAsia" w:eastAsia="仿宋_GB2312"/>
          <w:color w:val="000000"/>
          <w:kern w:val="0"/>
          <w:sz w:val="32"/>
          <w:szCs w:val="32"/>
        </w:rPr>
        <w:t>继续狠抓“两化”建设，夯实工作基础，一是司法行政改革有序。已出台《平昌县国家工作人员学法用法制度》、《平昌县完善法律援助制度的实施方案》、《平昌县“谁执法谁普法”责任制实施办法》，公共法律服务体系建设、加强新形势下司法所规范化建设等改革方案正在积极对接中。信息化建设和司法所规范化建设提速。全面开通省司法行政工作平台、三大业务办案平台、公共法律服务平台开展扫黑除恶专项斗争，保障人民安居乐业。第一时间召开扫黑除恶专项斗争会议，传达上级会议精神和工作要求，制定印发《平昌县司法局行政系统扫黑除恶专项斗争实施方案》，成立专项斗争工作领导小组，确保司法行政系统扫黑除恶专项斗争工作有序开展。</w:t>
      </w:r>
    </w:p>
    <w:p>
      <w:pPr>
        <w:pStyle w:val="3"/>
        <w:spacing w:before="0" w:line="560" w:lineRule="exact"/>
        <w:ind w:firstLine="640" w:firstLineChars="200"/>
        <w:rPr>
          <w:rFonts w:ascii="仿宋" w:hAnsi="仿宋" w:eastAsia="仿宋"/>
        </w:rPr>
      </w:pPr>
      <w:bookmarkStart w:id="20" w:name="_Toc15396601"/>
      <w:bookmarkStart w:id="21" w:name="_Toc15377200"/>
      <w:r>
        <w:rPr>
          <w:rFonts w:ascii="Times New Roman" w:hAnsi="Times New Roman" w:eastAsia="黑体" w:cs="Times New Roman"/>
          <w:b w:val="0"/>
          <w:color w:val="000000"/>
        </w:rPr>
        <w:t>二、机</w:t>
      </w:r>
      <w:r>
        <w:rPr>
          <w:rStyle w:val="28"/>
          <w:rFonts w:ascii="Times New Roman" w:hAnsi="Times New Roman" w:eastAsia="黑体" w:cs="Times New Roman"/>
          <w:b w:val="0"/>
          <w:bCs w:val="0"/>
        </w:rPr>
        <w:t>构设置</w:t>
      </w:r>
      <w:bookmarkEnd w:id="20"/>
      <w:bookmarkEnd w:id="21"/>
      <w:bookmarkStart w:id="22" w:name="_Toc15396602"/>
      <w:bookmarkStart w:id="23" w:name="_Toc15377204"/>
    </w:p>
    <w:p>
      <w:pPr>
        <w:pStyle w:val="6"/>
        <w:adjustRightInd w:val="0"/>
        <w:snapToGrid w:val="0"/>
        <w:spacing w:before="93" w:line="600" w:lineRule="exact"/>
        <w:ind w:firstLine="672" w:firstLineChars="210"/>
        <w:rPr>
          <w:rFonts w:ascii="Times New Roman"/>
          <w:color w:val="000000"/>
          <w:sz w:val="32"/>
          <w:szCs w:val="32"/>
        </w:rPr>
      </w:pPr>
      <w:r>
        <w:rPr>
          <w:rFonts w:hint="eastAsia" w:ascii="Times New Roman"/>
          <w:color w:val="000000"/>
          <w:sz w:val="32"/>
          <w:szCs w:val="32"/>
        </w:rPr>
        <w:t>平昌县司法局下属二级单位2个，其中参照公务员法管理的事业单位1个，其他事业单位1个。</w:t>
      </w:r>
    </w:p>
    <w:p>
      <w:pPr>
        <w:pStyle w:val="6"/>
        <w:adjustRightInd w:val="0"/>
        <w:snapToGrid w:val="0"/>
        <w:spacing w:before="93" w:line="600" w:lineRule="exact"/>
        <w:ind w:firstLine="672" w:firstLineChars="210"/>
        <w:rPr>
          <w:rFonts w:ascii="仿宋" w:hAnsi="仿宋" w:eastAsia="仿宋"/>
          <w:color w:val="000000"/>
          <w:sz w:val="32"/>
          <w:szCs w:val="32"/>
        </w:rPr>
      </w:pPr>
      <w:r>
        <w:rPr>
          <w:rFonts w:hint="eastAsia" w:ascii="仿宋" w:hAnsi="仿宋" w:eastAsia="仿宋"/>
          <w:color w:val="000000"/>
          <w:sz w:val="32"/>
          <w:szCs w:val="32"/>
        </w:rPr>
        <w:t>纳入</w:t>
      </w:r>
      <w:r>
        <w:rPr>
          <w:rFonts w:hint="eastAsia" w:ascii="仿宋" w:hAnsi="仿宋" w:eastAsia="仿宋"/>
          <w:sz w:val="32"/>
          <w:szCs w:val="32"/>
        </w:rPr>
        <w:t>平昌县司法局</w:t>
      </w:r>
      <w:r>
        <w:rPr>
          <w:rFonts w:hint="eastAsia" w:ascii="仿宋" w:hAnsi="仿宋" w:eastAsia="仿宋"/>
          <w:color w:val="000000"/>
          <w:sz w:val="32"/>
          <w:szCs w:val="32"/>
        </w:rPr>
        <w:t>2019年度部门决算编制范围的二级预算单位包括：</w:t>
      </w:r>
    </w:p>
    <w:p>
      <w:pPr>
        <w:pStyle w:val="6"/>
        <w:numPr>
          <w:ilvl w:val="0"/>
          <w:numId w:val="1"/>
        </w:numPr>
        <w:adjustRightInd w:val="0"/>
        <w:snapToGrid w:val="0"/>
        <w:spacing w:before="93" w:line="600" w:lineRule="exact"/>
        <w:outlineLvl w:val="2"/>
        <w:rPr>
          <w:rFonts w:ascii="仿宋" w:hAnsi="仿宋" w:eastAsia="仿宋"/>
          <w:color w:val="000000"/>
          <w:sz w:val="32"/>
          <w:szCs w:val="32"/>
        </w:rPr>
      </w:pPr>
      <w:r>
        <w:rPr>
          <w:rFonts w:hint="eastAsia" w:ascii="仿宋" w:hAnsi="仿宋" w:eastAsia="仿宋"/>
          <w:color w:val="000000"/>
          <w:sz w:val="32"/>
          <w:szCs w:val="32"/>
        </w:rPr>
        <w:t>平昌县公证处</w:t>
      </w:r>
    </w:p>
    <w:p>
      <w:pPr>
        <w:pStyle w:val="6"/>
        <w:numPr>
          <w:ilvl w:val="0"/>
          <w:numId w:val="1"/>
        </w:numPr>
        <w:adjustRightInd w:val="0"/>
        <w:snapToGrid w:val="0"/>
        <w:spacing w:before="93" w:line="600" w:lineRule="exact"/>
        <w:outlineLvl w:val="2"/>
        <w:rPr>
          <w:rFonts w:ascii="仿宋" w:hAnsi="仿宋" w:eastAsia="仿宋"/>
          <w:color w:val="000000"/>
          <w:sz w:val="32"/>
          <w:szCs w:val="32"/>
        </w:rPr>
      </w:pPr>
      <w:r>
        <w:rPr>
          <w:rFonts w:hint="eastAsia" w:ascii="仿宋" w:hAnsi="仿宋" w:eastAsia="仿宋"/>
          <w:color w:val="000000"/>
          <w:sz w:val="32"/>
          <w:szCs w:val="32"/>
        </w:rPr>
        <w:t>平昌县法律援助中心</w:t>
      </w:r>
    </w:p>
    <w:p>
      <w:pPr>
        <w:pStyle w:val="6"/>
        <w:numPr>
          <w:ilvl w:val="0"/>
          <w:numId w:val="0"/>
        </w:numPr>
        <w:adjustRightInd w:val="0"/>
        <w:snapToGrid w:val="0"/>
        <w:spacing w:before="93" w:line="600" w:lineRule="exact"/>
        <w:ind w:left="672" w:leftChars="0"/>
        <w:outlineLvl w:val="2"/>
        <w:rPr>
          <w:rFonts w:ascii="仿宋" w:hAnsi="仿宋" w:eastAsia="仿宋"/>
          <w:color w:val="000000"/>
          <w:sz w:val="32"/>
          <w:szCs w:val="32"/>
        </w:rPr>
      </w:pPr>
    </w:p>
    <w:p>
      <w:pPr>
        <w:pStyle w:val="2"/>
        <w:spacing w:before="0" w:line="560" w:lineRule="exact"/>
        <w:ind w:right="440"/>
        <w:jc w:val="right"/>
      </w:pPr>
      <w:r>
        <w:rPr>
          <w:rFonts w:eastAsia="黑体"/>
          <w:b w:val="0"/>
          <w:color w:val="000000"/>
        </w:rPr>
        <w:t>第二部分</w:t>
      </w:r>
      <w:r>
        <w:rPr>
          <w:rFonts w:eastAsia="黑体"/>
          <w:color w:val="000000"/>
        </w:rPr>
        <w:t xml:space="preserve"> </w:t>
      </w:r>
      <w:r>
        <w:rPr>
          <w:rStyle w:val="27"/>
          <w:rFonts w:eastAsia="黑体"/>
          <w:b w:val="0"/>
          <w:bCs w:val="0"/>
        </w:rPr>
        <w:t>201</w:t>
      </w:r>
      <w:r>
        <w:rPr>
          <w:rStyle w:val="27"/>
          <w:rFonts w:hint="eastAsia" w:eastAsia="黑体"/>
          <w:b w:val="0"/>
          <w:bCs w:val="0"/>
        </w:rPr>
        <w:t>9</w:t>
      </w:r>
      <w:r>
        <w:rPr>
          <w:rStyle w:val="27"/>
          <w:rFonts w:eastAsia="黑体"/>
          <w:b w:val="0"/>
          <w:bCs w:val="0"/>
        </w:rPr>
        <w:t>年度部门决算情况说明</w:t>
      </w:r>
      <w:bookmarkEnd w:id="22"/>
      <w:bookmarkEnd w:id="23"/>
    </w:p>
    <w:p>
      <w:pPr>
        <w:pStyle w:val="26"/>
        <w:numPr>
          <w:ilvl w:val="0"/>
          <w:numId w:val="2"/>
        </w:numPr>
        <w:spacing w:line="560" w:lineRule="exact"/>
        <w:ind w:firstLineChars="0"/>
        <w:outlineLvl w:val="1"/>
        <w:rPr>
          <w:rStyle w:val="28"/>
          <w:rFonts w:ascii="Times New Roman" w:hAnsi="Times New Roman" w:eastAsia="黑体" w:cs="Times New Roman"/>
          <w:b w:val="0"/>
        </w:rPr>
      </w:pPr>
      <w:bookmarkStart w:id="24" w:name="_Toc15377205"/>
      <w:bookmarkStart w:id="25" w:name="_Toc15396603"/>
      <w:r>
        <w:rPr>
          <w:rFonts w:eastAsia="黑体"/>
          <w:color w:val="000000"/>
          <w:sz w:val="32"/>
          <w:szCs w:val="32"/>
        </w:rPr>
        <w:t>收</w:t>
      </w:r>
      <w:r>
        <w:rPr>
          <w:rStyle w:val="28"/>
          <w:rFonts w:ascii="Times New Roman" w:hAnsi="Times New Roman" w:eastAsia="黑体" w:cs="Times New Roman"/>
          <w:b w:val="0"/>
        </w:rPr>
        <w:t>入支出决算总体情况说明</w:t>
      </w:r>
      <w:bookmarkEnd w:id="24"/>
      <w:bookmarkEnd w:id="25"/>
    </w:p>
    <w:p>
      <w:pPr>
        <w:spacing w:line="600" w:lineRule="exact"/>
        <w:ind w:firstLine="640" w:firstLineChars="200"/>
        <w:rPr>
          <w:rFonts w:ascii="仿宋" w:hAnsi="仿宋" w:eastAsia="仿宋"/>
          <w:color w:val="000000" w:themeColor="text1"/>
          <w:sz w:val="32"/>
          <w:szCs w:val="32"/>
          <w14:textFill>
            <w14:solidFill>
              <w14:schemeClr w14:val="tx1"/>
            </w14:solidFill>
          </w14:textFill>
        </w:rPr>
      </w:pPr>
      <w:r>
        <w:rPr>
          <w:rFonts w:eastAsia="仿宋"/>
          <w:color w:val="000000"/>
          <w:sz w:val="32"/>
          <w:szCs w:val="32"/>
        </w:rPr>
        <w:t>201</w:t>
      </w:r>
      <w:r>
        <w:rPr>
          <w:rFonts w:hint="eastAsia" w:eastAsia="仿宋"/>
          <w:color w:val="000000"/>
          <w:sz w:val="32"/>
          <w:szCs w:val="32"/>
        </w:rPr>
        <w:t>9</w:t>
      </w:r>
      <w:r>
        <w:rPr>
          <w:rFonts w:eastAsia="仿宋"/>
          <w:color w:val="000000"/>
          <w:sz w:val="32"/>
          <w:szCs w:val="32"/>
        </w:rPr>
        <w:t>年度收、支总计</w:t>
      </w:r>
      <w:r>
        <w:rPr>
          <w:rFonts w:hint="eastAsia" w:eastAsia="仿宋"/>
          <w:color w:val="000000"/>
          <w:sz w:val="32"/>
          <w:szCs w:val="32"/>
        </w:rPr>
        <w:t>各</w:t>
      </w:r>
      <w:r>
        <w:rPr>
          <w:rFonts w:eastAsia="仿宋"/>
          <w:color w:val="000000"/>
          <w:sz w:val="32"/>
          <w:szCs w:val="32"/>
        </w:rPr>
        <w:t>1915.96万元。与201</w:t>
      </w:r>
      <w:r>
        <w:rPr>
          <w:rFonts w:hint="eastAsia" w:eastAsia="仿宋"/>
          <w:color w:val="000000"/>
          <w:sz w:val="32"/>
          <w:szCs w:val="32"/>
        </w:rPr>
        <w:t>8</w:t>
      </w:r>
      <w:r>
        <w:rPr>
          <w:rFonts w:eastAsia="仿宋"/>
          <w:color w:val="000000"/>
          <w:sz w:val="32"/>
          <w:szCs w:val="32"/>
        </w:rPr>
        <w:t>年相比，收、支总计各增加</w:t>
      </w:r>
      <w:r>
        <w:rPr>
          <w:rFonts w:hint="eastAsia" w:eastAsia="仿宋"/>
          <w:color w:val="000000"/>
          <w:sz w:val="32"/>
          <w:szCs w:val="32"/>
        </w:rPr>
        <w:t>8</w:t>
      </w:r>
      <w:r>
        <w:rPr>
          <w:rFonts w:eastAsia="仿宋"/>
          <w:color w:val="000000"/>
          <w:sz w:val="32"/>
          <w:szCs w:val="32"/>
        </w:rPr>
        <w:t>3.09万元，增长</w:t>
      </w:r>
      <w:r>
        <w:rPr>
          <w:rFonts w:hint="eastAsia" w:eastAsia="仿宋"/>
          <w:color w:val="000000"/>
          <w:sz w:val="32"/>
          <w:szCs w:val="32"/>
        </w:rPr>
        <w:t>4</w:t>
      </w:r>
      <w:r>
        <w:rPr>
          <w:rFonts w:eastAsia="仿宋"/>
          <w:color w:val="000000"/>
          <w:sz w:val="32"/>
          <w:szCs w:val="32"/>
        </w:rPr>
        <w:t>.5</w:t>
      </w:r>
      <w:r>
        <w:rPr>
          <w:rFonts w:hint="eastAsia" w:eastAsia="仿宋"/>
          <w:color w:val="000000"/>
          <w:sz w:val="32"/>
          <w:szCs w:val="32"/>
          <w:lang w:val="en-US" w:eastAsia="zh-CN"/>
        </w:rPr>
        <w:t>3</w:t>
      </w:r>
      <w:r>
        <w:rPr>
          <w:rFonts w:eastAsia="仿宋"/>
          <w:color w:val="000000"/>
          <w:sz w:val="32"/>
          <w:szCs w:val="32"/>
        </w:rPr>
        <w:t>%。主要变动原因：</w:t>
      </w:r>
      <w:r>
        <w:rPr>
          <w:rFonts w:hint="eastAsia" w:eastAsia="仿宋"/>
          <w:color w:val="000000"/>
          <w:sz w:val="32"/>
          <w:szCs w:val="32"/>
        </w:rPr>
        <w:t>机构改革合并。</w:t>
      </w:r>
    </w:p>
    <w:p>
      <w:pPr>
        <w:pStyle w:val="26"/>
        <w:numPr>
          <w:ilvl w:val="0"/>
          <w:numId w:val="2"/>
        </w:numPr>
        <w:spacing w:line="560" w:lineRule="exact"/>
        <w:ind w:firstLineChars="0"/>
        <w:outlineLvl w:val="1"/>
        <w:rPr>
          <w:rStyle w:val="28"/>
          <w:rFonts w:ascii="Times New Roman" w:hAnsi="Times New Roman" w:eastAsia="黑体" w:cs="Times New Roman"/>
          <w:b w:val="0"/>
        </w:rPr>
      </w:pPr>
      <w:bookmarkStart w:id="26" w:name="_Toc15377206"/>
      <w:bookmarkStart w:id="27" w:name="_Toc15396604"/>
      <w:r>
        <w:rPr>
          <w:rFonts w:eastAsia="黑体"/>
          <w:color w:val="000000"/>
          <w:sz w:val="32"/>
          <w:szCs w:val="32"/>
        </w:rPr>
        <w:t>收</w:t>
      </w:r>
      <w:r>
        <w:rPr>
          <w:rStyle w:val="28"/>
          <w:rFonts w:ascii="Times New Roman" w:hAnsi="Times New Roman" w:eastAsia="黑体" w:cs="Times New Roman"/>
          <w:b w:val="0"/>
        </w:rPr>
        <w:t>入决算情况说明</w:t>
      </w:r>
      <w:bookmarkEnd w:id="26"/>
      <w:bookmarkEnd w:id="27"/>
    </w:p>
    <w:p>
      <w:pPr>
        <w:spacing w:line="600" w:lineRule="exact"/>
        <w:ind w:firstLine="640" w:firstLineChars="200"/>
        <w:outlineLvl w:val="1"/>
        <w:rPr>
          <w:rFonts w:hint="eastAsia" w:ascii="仿宋_GB2312" w:eastAsia="仿宋"/>
          <w:color w:val="FF0000"/>
          <w:sz w:val="32"/>
          <w:szCs w:val="32"/>
          <w:lang w:eastAsia="zh-CN"/>
        </w:rPr>
      </w:pPr>
      <w:bookmarkStart w:id="28" w:name="_Toc15377207"/>
      <w:bookmarkStart w:id="29" w:name="_Toc15396605"/>
      <w:r>
        <w:rPr>
          <w:rFonts w:ascii="仿宋" w:hAnsi="仿宋" w:eastAsia="仿宋"/>
          <w:color w:val="000000"/>
          <w:sz w:val="32"/>
          <w:szCs w:val="32"/>
        </w:rPr>
        <w:t>201</w:t>
      </w:r>
      <w:r>
        <w:rPr>
          <w:rFonts w:hint="eastAsia" w:ascii="仿宋" w:hAnsi="仿宋" w:eastAsia="仿宋"/>
          <w:color w:val="000000"/>
          <w:sz w:val="32"/>
          <w:szCs w:val="32"/>
        </w:rPr>
        <w:t>9年本年收入合计</w:t>
      </w:r>
      <w:r>
        <w:rPr>
          <w:rFonts w:eastAsia="仿宋"/>
          <w:color w:val="000000"/>
          <w:sz w:val="32"/>
          <w:szCs w:val="32"/>
        </w:rPr>
        <w:t>1915.96</w:t>
      </w:r>
      <w:r>
        <w:rPr>
          <w:rFonts w:hint="eastAsia" w:ascii="仿宋" w:hAnsi="仿宋" w:eastAsia="仿宋"/>
          <w:color w:val="000000"/>
          <w:sz w:val="32"/>
          <w:szCs w:val="32"/>
        </w:rPr>
        <w:t>万元，其中：一般公共预算财政拨款收入</w:t>
      </w:r>
      <w:r>
        <w:rPr>
          <w:rFonts w:eastAsia="仿宋"/>
          <w:color w:val="000000"/>
          <w:sz w:val="32"/>
          <w:szCs w:val="32"/>
        </w:rPr>
        <w:t>1915.96</w:t>
      </w:r>
      <w:r>
        <w:rPr>
          <w:rFonts w:hint="eastAsia" w:ascii="仿宋" w:hAnsi="仿宋" w:eastAsia="仿宋"/>
          <w:color w:val="000000"/>
          <w:sz w:val="32"/>
          <w:szCs w:val="32"/>
        </w:rPr>
        <w:t>万元，占</w:t>
      </w:r>
      <w:r>
        <w:rPr>
          <w:rFonts w:ascii="仿宋" w:hAnsi="仿宋" w:eastAsia="仿宋"/>
          <w:color w:val="000000"/>
          <w:sz w:val="32"/>
          <w:szCs w:val="32"/>
        </w:rPr>
        <w:t>100%</w:t>
      </w:r>
      <w:r>
        <w:rPr>
          <w:rFonts w:hint="eastAsia" w:ascii="仿宋" w:hAnsi="仿宋" w:eastAsia="仿宋"/>
          <w:color w:val="000000"/>
          <w:sz w:val="32"/>
          <w:szCs w:val="32"/>
          <w:lang w:eastAsia="zh-CN"/>
        </w:rPr>
        <w:t>。</w:t>
      </w:r>
    </w:p>
    <w:p>
      <w:pPr>
        <w:pStyle w:val="26"/>
        <w:numPr>
          <w:ilvl w:val="0"/>
          <w:numId w:val="2"/>
        </w:numPr>
        <w:spacing w:line="560" w:lineRule="exact"/>
        <w:ind w:firstLineChars="0"/>
        <w:outlineLvl w:val="1"/>
        <w:rPr>
          <w:rStyle w:val="28"/>
          <w:rFonts w:ascii="Times New Roman" w:hAnsi="Times New Roman" w:eastAsia="黑体" w:cs="Times New Roman"/>
          <w:b w:val="0"/>
        </w:rPr>
      </w:pPr>
      <w:r>
        <w:rPr>
          <w:rFonts w:eastAsia="黑体"/>
          <w:color w:val="000000"/>
          <w:sz w:val="32"/>
          <w:szCs w:val="32"/>
        </w:rPr>
        <w:t>支</w:t>
      </w:r>
      <w:r>
        <w:rPr>
          <w:rStyle w:val="28"/>
          <w:rFonts w:ascii="Times New Roman" w:hAnsi="Times New Roman" w:eastAsia="黑体" w:cs="Times New Roman"/>
          <w:b w:val="0"/>
        </w:rPr>
        <w:t>出决算情况说明</w:t>
      </w:r>
      <w:bookmarkEnd w:id="28"/>
      <w:bookmarkEnd w:id="29"/>
    </w:p>
    <w:p>
      <w:pPr>
        <w:spacing w:line="600" w:lineRule="exact"/>
        <w:ind w:firstLine="640" w:firstLineChars="200"/>
        <w:outlineLvl w:val="1"/>
        <w:rPr>
          <w:rFonts w:ascii="仿宋" w:hAnsi="仿宋" w:eastAsia="仿宋"/>
          <w:color w:val="000000"/>
          <w:sz w:val="32"/>
          <w:szCs w:val="32"/>
        </w:rPr>
      </w:pPr>
      <w:bookmarkStart w:id="30" w:name="_Toc15396606"/>
      <w:bookmarkStart w:id="31" w:name="_Toc15377208"/>
      <w:r>
        <w:rPr>
          <w:rFonts w:ascii="仿宋" w:hAnsi="仿宋" w:eastAsia="仿宋"/>
          <w:color w:val="000000"/>
          <w:sz w:val="32"/>
          <w:szCs w:val="32"/>
        </w:rPr>
        <w:t>201</w:t>
      </w:r>
      <w:r>
        <w:rPr>
          <w:rFonts w:hint="eastAsia" w:ascii="仿宋" w:hAnsi="仿宋" w:eastAsia="仿宋"/>
          <w:color w:val="000000"/>
          <w:sz w:val="32"/>
          <w:szCs w:val="32"/>
        </w:rPr>
        <w:t>9年本年支出合计</w:t>
      </w:r>
      <w:r>
        <w:rPr>
          <w:rFonts w:eastAsia="仿宋"/>
          <w:color w:val="000000"/>
          <w:sz w:val="32"/>
          <w:szCs w:val="32"/>
        </w:rPr>
        <w:t>1915.96</w:t>
      </w:r>
      <w:r>
        <w:rPr>
          <w:rFonts w:hint="eastAsia" w:ascii="仿宋" w:hAnsi="仿宋" w:eastAsia="仿宋"/>
          <w:color w:val="000000"/>
          <w:sz w:val="32"/>
          <w:szCs w:val="32"/>
        </w:rPr>
        <w:t>万元，其中：基本支出</w:t>
      </w:r>
      <w:r>
        <w:rPr>
          <w:rFonts w:ascii="仿宋" w:hAnsi="仿宋" w:eastAsia="仿宋"/>
          <w:color w:val="000000"/>
          <w:sz w:val="32"/>
          <w:szCs w:val="32"/>
        </w:rPr>
        <w:t>1524.7</w:t>
      </w:r>
      <w:r>
        <w:rPr>
          <w:rFonts w:hint="eastAsia" w:ascii="仿宋" w:hAnsi="仿宋" w:eastAsia="仿宋"/>
          <w:color w:val="000000"/>
          <w:sz w:val="32"/>
          <w:szCs w:val="32"/>
        </w:rPr>
        <w:t>万元，占</w:t>
      </w:r>
      <w:r>
        <w:rPr>
          <w:rFonts w:ascii="仿宋" w:hAnsi="仿宋" w:eastAsia="仿宋"/>
          <w:color w:val="000000"/>
          <w:sz w:val="32"/>
          <w:szCs w:val="32"/>
        </w:rPr>
        <w:t>79.58%</w:t>
      </w:r>
      <w:r>
        <w:rPr>
          <w:rFonts w:hint="eastAsia" w:ascii="仿宋" w:hAnsi="仿宋" w:eastAsia="仿宋"/>
          <w:color w:val="000000"/>
          <w:sz w:val="32"/>
          <w:szCs w:val="32"/>
        </w:rPr>
        <w:t>；项目支出</w:t>
      </w:r>
      <w:r>
        <w:rPr>
          <w:rFonts w:ascii="仿宋" w:hAnsi="仿宋" w:eastAsia="仿宋"/>
          <w:color w:val="000000"/>
          <w:sz w:val="32"/>
          <w:szCs w:val="32"/>
        </w:rPr>
        <w:t>391.26</w:t>
      </w:r>
      <w:r>
        <w:rPr>
          <w:rFonts w:hint="eastAsia" w:ascii="仿宋" w:hAnsi="仿宋" w:eastAsia="仿宋"/>
          <w:color w:val="000000"/>
          <w:sz w:val="32"/>
          <w:szCs w:val="32"/>
        </w:rPr>
        <w:t>万元，占</w:t>
      </w:r>
      <w:r>
        <w:rPr>
          <w:rFonts w:ascii="仿宋" w:hAnsi="仿宋" w:eastAsia="仿宋"/>
          <w:color w:val="000000"/>
          <w:sz w:val="32"/>
          <w:szCs w:val="32"/>
        </w:rPr>
        <w:t>20.42%</w:t>
      </w:r>
      <w:r>
        <w:rPr>
          <w:rFonts w:hint="eastAsia" w:ascii="仿宋" w:hAnsi="仿宋" w:eastAsia="仿宋"/>
          <w:color w:val="000000"/>
          <w:sz w:val="32"/>
          <w:szCs w:val="32"/>
        </w:rPr>
        <w:t>。</w:t>
      </w:r>
      <w:r>
        <w:rPr>
          <w:rFonts w:ascii="仿宋" w:hAnsi="仿宋" w:eastAsia="仿宋"/>
          <w:color w:val="000000"/>
          <w:sz w:val="32"/>
          <w:szCs w:val="32"/>
        </w:rPr>
        <w:t xml:space="preserve"> </w:t>
      </w:r>
    </w:p>
    <w:p>
      <w:pPr>
        <w:spacing w:line="560" w:lineRule="exact"/>
        <w:ind w:firstLine="640" w:firstLineChars="200"/>
        <w:outlineLvl w:val="1"/>
        <w:rPr>
          <w:rStyle w:val="28"/>
          <w:rFonts w:ascii="Times New Roman" w:hAnsi="Times New Roman" w:eastAsia="黑体" w:cs="Times New Roman"/>
          <w:b w:val="0"/>
        </w:rPr>
      </w:pPr>
      <w:r>
        <w:rPr>
          <w:rFonts w:eastAsia="黑体"/>
          <w:color w:val="000000"/>
          <w:sz w:val="32"/>
          <w:szCs w:val="32"/>
        </w:rPr>
        <w:t>四、财</w:t>
      </w:r>
      <w:r>
        <w:rPr>
          <w:rStyle w:val="28"/>
          <w:rFonts w:ascii="Times New Roman" w:hAnsi="Times New Roman" w:eastAsia="黑体" w:cs="Times New Roman"/>
          <w:b w:val="0"/>
        </w:rPr>
        <w:t>政拨款收入支出决算总体情况说明</w:t>
      </w:r>
      <w:bookmarkEnd w:id="30"/>
      <w:bookmarkEnd w:id="31"/>
    </w:p>
    <w:p>
      <w:pPr>
        <w:spacing w:line="600" w:lineRule="exact"/>
        <w:ind w:firstLine="640"/>
        <w:rPr>
          <w:rFonts w:ascii="仿宋" w:hAnsi="仿宋" w:eastAsia="仿宋"/>
          <w:color w:val="000000"/>
          <w:sz w:val="32"/>
          <w:szCs w:val="32"/>
        </w:rPr>
      </w:pPr>
      <w:bookmarkStart w:id="32" w:name="_Toc15377209"/>
      <w:bookmarkStart w:id="33" w:name="_Toc15396607"/>
      <w:r>
        <w:rPr>
          <w:rFonts w:ascii="仿宋" w:hAnsi="仿宋" w:eastAsia="仿宋"/>
          <w:color w:val="000000"/>
          <w:sz w:val="32"/>
          <w:szCs w:val="32"/>
        </w:rPr>
        <w:t>201</w:t>
      </w:r>
      <w:r>
        <w:rPr>
          <w:rFonts w:hint="eastAsia" w:ascii="仿宋" w:hAnsi="仿宋" w:eastAsia="仿宋"/>
          <w:color w:val="000000"/>
          <w:sz w:val="32"/>
          <w:szCs w:val="32"/>
        </w:rPr>
        <w:t>9年财政拨款收、支总计各</w:t>
      </w:r>
      <w:r>
        <w:rPr>
          <w:rFonts w:eastAsia="仿宋"/>
          <w:color w:val="000000"/>
          <w:sz w:val="32"/>
          <w:szCs w:val="32"/>
        </w:rPr>
        <w:t>1915.96</w:t>
      </w:r>
      <w:r>
        <w:rPr>
          <w:rFonts w:hint="eastAsia" w:ascii="仿宋" w:hAnsi="仿宋" w:eastAsia="仿宋"/>
          <w:color w:val="000000"/>
          <w:sz w:val="32"/>
          <w:szCs w:val="32"/>
        </w:rPr>
        <w:t>万元。与</w:t>
      </w:r>
      <w:r>
        <w:rPr>
          <w:rFonts w:ascii="仿宋" w:hAnsi="仿宋" w:eastAsia="仿宋"/>
          <w:color w:val="000000"/>
          <w:sz w:val="32"/>
          <w:szCs w:val="32"/>
        </w:rPr>
        <w:t>201</w:t>
      </w:r>
      <w:r>
        <w:rPr>
          <w:rFonts w:hint="eastAsia" w:ascii="仿宋" w:hAnsi="仿宋" w:eastAsia="仿宋"/>
          <w:color w:val="000000"/>
          <w:sz w:val="32"/>
          <w:szCs w:val="32"/>
        </w:rPr>
        <w:t>8年相比，财政拨款收、支总计各增加83.09万元，增长4.5</w:t>
      </w:r>
      <w:r>
        <w:rPr>
          <w:rFonts w:hint="eastAsia" w:ascii="仿宋" w:hAnsi="仿宋" w:eastAsia="仿宋"/>
          <w:color w:val="000000"/>
          <w:sz w:val="32"/>
          <w:szCs w:val="32"/>
          <w:lang w:val="en-US" w:eastAsia="zh-CN"/>
        </w:rPr>
        <w:t>3</w:t>
      </w:r>
      <w:r>
        <w:rPr>
          <w:rFonts w:hint="eastAsia" w:ascii="仿宋" w:hAnsi="仿宋" w:eastAsia="仿宋"/>
          <w:color w:val="000000"/>
          <w:sz w:val="32"/>
          <w:szCs w:val="32"/>
        </w:rPr>
        <w:t>%</w:t>
      </w:r>
      <w:r>
        <w:rPr>
          <w:rFonts w:hint="eastAsia" w:eastAsia="仿宋"/>
          <w:color w:val="000000"/>
          <w:sz w:val="32"/>
          <w:szCs w:val="32"/>
        </w:rPr>
        <w:t>。</w:t>
      </w:r>
      <w:r>
        <w:rPr>
          <w:rFonts w:hint="eastAsia" w:ascii="仿宋" w:hAnsi="仿宋" w:eastAsia="仿宋"/>
          <w:color w:val="000000"/>
          <w:sz w:val="32"/>
          <w:szCs w:val="32"/>
        </w:rPr>
        <w:t>主要变动原因是机构合并。</w:t>
      </w:r>
    </w:p>
    <w:bookmarkEnd w:id="32"/>
    <w:bookmarkEnd w:id="33"/>
    <w:p>
      <w:pPr>
        <w:spacing w:line="600" w:lineRule="exact"/>
        <w:ind w:firstLine="640" w:firstLineChars="200"/>
        <w:outlineLvl w:val="1"/>
        <w:rPr>
          <w:rStyle w:val="28"/>
          <w:rFonts w:ascii="黑体" w:hAnsi="黑体" w:eastAsia="黑体"/>
          <w:b w:val="0"/>
        </w:rPr>
      </w:pPr>
      <w:bookmarkStart w:id="34" w:name="_Toc15377214"/>
      <w:bookmarkStart w:id="35" w:name="_Toc15396608"/>
      <w:r>
        <w:rPr>
          <w:rFonts w:hint="eastAsia" w:ascii="黑体" w:hAnsi="黑体" w:eastAsia="黑体"/>
          <w:color w:val="000000"/>
          <w:sz w:val="32"/>
          <w:szCs w:val="32"/>
        </w:rPr>
        <w:t>五、</w:t>
      </w:r>
      <w:r>
        <w:rPr>
          <w:rFonts w:hint="eastAsia" w:ascii="黑体" w:hAnsi="黑体" w:eastAsia="黑体"/>
          <w:b/>
          <w:color w:val="000000"/>
          <w:sz w:val="32"/>
          <w:szCs w:val="32"/>
        </w:rPr>
        <w:t>一</w:t>
      </w:r>
      <w:r>
        <w:rPr>
          <w:rStyle w:val="28"/>
          <w:rFonts w:hint="eastAsia" w:ascii="黑体" w:hAnsi="黑体" w:eastAsia="黑体"/>
          <w:b w:val="0"/>
        </w:rPr>
        <w:t>般公共预算财政拨款支出决算情况说明</w:t>
      </w:r>
    </w:p>
    <w:p>
      <w:pPr>
        <w:spacing w:line="600" w:lineRule="exact"/>
        <w:ind w:firstLine="642" w:firstLineChars="200"/>
        <w:outlineLvl w:val="2"/>
        <w:rPr>
          <w:rFonts w:ascii="仿宋" w:hAnsi="仿宋" w:eastAsia="仿宋"/>
          <w:b/>
          <w:color w:val="000000"/>
          <w:sz w:val="32"/>
          <w:szCs w:val="32"/>
        </w:rPr>
      </w:pPr>
      <w:bookmarkStart w:id="36" w:name="_Toc15377210"/>
      <w:r>
        <w:rPr>
          <w:rFonts w:hint="eastAsia" w:ascii="仿宋" w:hAnsi="仿宋" w:eastAsia="仿宋"/>
          <w:b/>
          <w:color w:val="000000"/>
          <w:sz w:val="32"/>
          <w:szCs w:val="32"/>
        </w:rPr>
        <w:t>（一）一般公共预算财政拨款支出决算总体情况</w:t>
      </w:r>
      <w:bookmarkEnd w:id="36"/>
    </w:p>
    <w:p>
      <w:pPr>
        <w:spacing w:line="600" w:lineRule="exact"/>
        <w:ind w:firstLine="640" w:firstLineChars="200"/>
        <w:rPr>
          <w:rFonts w:ascii="仿宋" w:hAnsi="仿宋" w:eastAsia="仿宋"/>
          <w:color w:val="000000" w:themeColor="text1"/>
          <w:sz w:val="32"/>
          <w:szCs w:val="32"/>
          <w14:textFill>
            <w14:solidFill>
              <w14:schemeClr w14:val="tx1"/>
            </w14:solidFill>
          </w14:textFill>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9年一般公共预算财政拨款支出</w:t>
      </w:r>
      <w:r>
        <w:rPr>
          <w:rFonts w:eastAsia="仿宋"/>
          <w:color w:val="000000"/>
          <w:sz w:val="32"/>
          <w:szCs w:val="32"/>
        </w:rPr>
        <w:t>1915.96</w:t>
      </w:r>
      <w:r>
        <w:rPr>
          <w:rFonts w:hint="eastAsia" w:ascii="仿宋" w:hAnsi="仿宋" w:eastAsia="仿宋"/>
          <w:color w:val="000000"/>
          <w:sz w:val="32"/>
          <w:szCs w:val="32"/>
        </w:rPr>
        <w:t>万元，占本年支出合计的</w:t>
      </w:r>
      <w:r>
        <w:rPr>
          <w:rFonts w:ascii="仿宋" w:hAnsi="仿宋" w:eastAsia="仿宋"/>
          <w:color w:val="000000"/>
          <w:sz w:val="32"/>
          <w:szCs w:val="32"/>
        </w:rPr>
        <w:t>100%</w:t>
      </w:r>
      <w:r>
        <w:rPr>
          <w:rFonts w:hint="eastAsia" w:ascii="仿宋" w:hAnsi="仿宋" w:eastAsia="仿宋"/>
          <w:color w:val="000000"/>
          <w:sz w:val="32"/>
          <w:szCs w:val="32"/>
        </w:rPr>
        <w:t>。与</w:t>
      </w:r>
      <w:r>
        <w:rPr>
          <w:rFonts w:ascii="仿宋" w:hAnsi="仿宋" w:eastAsia="仿宋"/>
          <w:color w:val="000000"/>
          <w:sz w:val="32"/>
          <w:szCs w:val="32"/>
        </w:rPr>
        <w:t>201</w:t>
      </w:r>
      <w:r>
        <w:rPr>
          <w:rFonts w:hint="eastAsia" w:ascii="仿宋" w:hAnsi="仿宋" w:eastAsia="仿宋"/>
          <w:color w:val="000000"/>
          <w:sz w:val="32"/>
          <w:szCs w:val="32"/>
        </w:rPr>
        <w:t>8年相比，一般公共预算财政拨款增加83.09万元，增长4</w:t>
      </w:r>
      <w:r>
        <w:rPr>
          <w:rFonts w:eastAsia="仿宋"/>
          <w:color w:val="000000"/>
          <w:sz w:val="32"/>
          <w:szCs w:val="32"/>
        </w:rPr>
        <w:t>.5</w:t>
      </w:r>
      <w:r>
        <w:rPr>
          <w:rFonts w:hint="eastAsia" w:eastAsia="仿宋"/>
          <w:color w:val="000000"/>
          <w:sz w:val="32"/>
          <w:szCs w:val="32"/>
          <w:lang w:val="en-US" w:eastAsia="zh-CN"/>
        </w:rPr>
        <w:t>3</w:t>
      </w:r>
      <w:r>
        <w:rPr>
          <w:rFonts w:eastAsia="仿宋"/>
          <w:color w:val="000000"/>
          <w:sz w:val="32"/>
          <w:szCs w:val="32"/>
        </w:rPr>
        <w:t>%</w:t>
      </w:r>
      <w:r>
        <w:rPr>
          <w:rFonts w:hint="eastAsia" w:ascii="仿宋" w:hAnsi="仿宋" w:eastAsia="仿宋"/>
          <w:color w:val="000000"/>
          <w:sz w:val="32"/>
          <w:szCs w:val="32"/>
        </w:rPr>
        <w:t>。主要变动原因是机构合并。</w:t>
      </w:r>
    </w:p>
    <w:p>
      <w:pPr>
        <w:spacing w:line="600" w:lineRule="exact"/>
        <w:ind w:firstLine="642" w:firstLineChars="200"/>
        <w:outlineLvl w:val="2"/>
        <w:rPr>
          <w:rFonts w:ascii="仿宋" w:hAnsi="仿宋" w:eastAsia="仿宋"/>
          <w:b/>
          <w:color w:val="000000"/>
          <w:sz w:val="32"/>
          <w:szCs w:val="32"/>
        </w:rPr>
      </w:pPr>
      <w:bookmarkStart w:id="37" w:name="_Toc15377211"/>
      <w:r>
        <w:rPr>
          <w:rFonts w:hint="eastAsia" w:ascii="仿宋" w:hAnsi="仿宋" w:eastAsia="仿宋"/>
          <w:b/>
          <w:color w:val="000000"/>
          <w:sz w:val="32"/>
          <w:szCs w:val="32"/>
        </w:rPr>
        <w:t>（二）一般公共预算财政拨款支出决算结构情况</w:t>
      </w:r>
      <w:bookmarkEnd w:id="37"/>
    </w:p>
    <w:p>
      <w:pPr>
        <w:spacing w:line="600" w:lineRule="exact"/>
        <w:ind w:firstLine="640"/>
        <w:rPr>
          <w:rFonts w:hint="eastAsia" w:ascii="仿宋" w:hAnsi="仿宋" w:eastAsia="仿宋"/>
          <w:color w:val="000000" w:themeColor="text1"/>
          <w:sz w:val="32"/>
          <w:szCs w:val="32"/>
          <w14:textFill>
            <w14:solidFill>
              <w14:schemeClr w14:val="tx1"/>
            </w14:solidFill>
          </w14:textFill>
        </w:rPr>
      </w:pPr>
      <w:r>
        <w:rPr>
          <w:rFonts w:ascii="仿宋" w:hAnsi="仿宋" w:eastAsia="仿宋"/>
          <w:color w:val="000000"/>
          <w:sz w:val="32"/>
          <w:szCs w:val="32"/>
        </w:rPr>
        <w:t>201</w:t>
      </w:r>
      <w:r>
        <w:rPr>
          <w:rFonts w:hint="eastAsia" w:ascii="仿宋" w:hAnsi="仿宋" w:eastAsia="仿宋"/>
          <w:color w:val="000000"/>
          <w:sz w:val="32"/>
          <w:szCs w:val="32"/>
        </w:rPr>
        <w:t>9年一般公共预算财</w:t>
      </w:r>
      <w:r>
        <w:rPr>
          <w:rFonts w:hint="eastAsia" w:ascii="仿宋" w:hAnsi="仿宋" w:eastAsia="仿宋"/>
          <w:color w:val="000000" w:themeColor="text1"/>
          <w:sz w:val="32"/>
          <w:szCs w:val="32"/>
          <w14:textFill>
            <w14:solidFill>
              <w14:schemeClr w14:val="tx1"/>
            </w14:solidFill>
          </w14:textFill>
        </w:rPr>
        <w:t>政拨款支出</w:t>
      </w:r>
      <w:r>
        <w:rPr>
          <w:rFonts w:eastAsia="仿宋"/>
          <w:color w:val="000000"/>
          <w:sz w:val="32"/>
          <w:szCs w:val="32"/>
        </w:rPr>
        <w:t>1915.96</w:t>
      </w:r>
      <w:r>
        <w:rPr>
          <w:rFonts w:hint="eastAsia" w:ascii="仿宋" w:hAnsi="仿宋" w:eastAsia="仿宋"/>
          <w:color w:val="000000" w:themeColor="text1"/>
          <w:sz w:val="32"/>
          <w:szCs w:val="32"/>
          <w14:textFill>
            <w14:solidFill>
              <w14:schemeClr w14:val="tx1"/>
            </w14:solidFill>
          </w14:textFill>
        </w:rPr>
        <w:t>万元，主要用于以下方面</w:t>
      </w:r>
      <w:r>
        <w:rPr>
          <w:rFonts w:ascii="仿宋" w:hAnsi="仿宋" w:eastAsia="仿宋"/>
          <w:color w:val="000000" w:themeColor="text1"/>
          <w:sz w:val="32"/>
          <w:szCs w:val="32"/>
          <w14:textFill>
            <w14:solidFill>
              <w14:schemeClr w14:val="tx1"/>
            </w14:solidFill>
          </w14:textFill>
        </w:rPr>
        <w:t>:</w:t>
      </w:r>
      <w:r>
        <w:rPr>
          <w:rFonts w:hint="eastAsia" w:ascii="仿宋_GB2312" w:eastAsia="仿宋_GB2312"/>
          <w:color w:val="000000"/>
          <w:sz w:val="32"/>
          <w:szCs w:val="32"/>
        </w:rPr>
        <w:t xml:space="preserve"> 公共安全支出</w:t>
      </w:r>
      <w:r>
        <w:rPr>
          <w:rFonts w:hint="eastAsia" w:ascii="仿宋_GB2312" w:eastAsia="仿宋_GB2312"/>
          <w:color w:val="000000"/>
          <w:sz w:val="32"/>
          <w:szCs w:val="32"/>
          <w:lang w:eastAsia="zh-CN"/>
        </w:rPr>
        <w:t>（类）</w:t>
      </w:r>
      <w:r>
        <w:rPr>
          <w:rFonts w:ascii="仿宋_GB2312" w:eastAsia="仿宋_GB2312"/>
          <w:color w:val="000000"/>
          <w:sz w:val="32"/>
          <w:szCs w:val="32"/>
        </w:rPr>
        <w:t>1729.63</w:t>
      </w:r>
      <w:r>
        <w:rPr>
          <w:rFonts w:hint="eastAsia" w:ascii="仿宋_GB2312" w:eastAsia="仿宋_GB2312"/>
          <w:color w:val="000000"/>
          <w:sz w:val="32"/>
          <w:szCs w:val="32"/>
        </w:rPr>
        <w:t>万元，占9</w:t>
      </w:r>
      <w:r>
        <w:rPr>
          <w:rFonts w:ascii="仿宋_GB2312" w:eastAsia="仿宋_GB2312"/>
          <w:color w:val="000000"/>
          <w:sz w:val="32"/>
          <w:szCs w:val="32"/>
        </w:rPr>
        <w:t>0.27</w:t>
      </w:r>
      <w:r>
        <w:rPr>
          <w:rFonts w:hint="eastAsia" w:ascii="仿宋_GB2312" w:eastAsia="仿宋_GB2312"/>
          <w:color w:val="000000"/>
          <w:sz w:val="32"/>
          <w:szCs w:val="32"/>
        </w:rPr>
        <w:t>%；社会保障和就业支出</w:t>
      </w:r>
      <w:r>
        <w:rPr>
          <w:rFonts w:hint="eastAsia" w:ascii="仿宋_GB2312" w:eastAsia="仿宋_GB2312"/>
          <w:color w:val="000000"/>
          <w:sz w:val="32"/>
          <w:szCs w:val="32"/>
          <w:lang w:eastAsia="zh-CN"/>
        </w:rPr>
        <w:t>（类）</w:t>
      </w:r>
      <w:r>
        <w:rPr>
          <w:rFonts w:ascii="仿宋_GB2312" w:eastAsia="仿宋_GB2312"/>
          <w:color w:val="000000"/>
          <w:sz w:val="32"/>
          <w:szCs w:val="32"/>
        </w:rPr>
        <w:t>113.54</w:t>
      </w:r>
      <w:r>
        <w:rPr>
          <w:rFonts w:hint="eastAsia" w:ascii="仿宋_GB2312" w:eastAsia="仿宋_GB2312"/>
          <w:color w:val="000000"/>
          <w:sz w:val="32"/>
          <w:szCs w:val="32"/>
        </w:rPr>
        <w:t>万元，占</w:t>
      </w:r>
      <w:r>
        <w:rPr>
          <w:rFonts w:ascii="仿宋_GB2312" w:eastAsia="仿宋_GB2312"/>
          <w:color w:val="000000"/>
          <w:sz w:val="32"/>
          <w:szCs w:val="32"/>
        </w:rPr>
        <w:t>5.93</w:t>
      </w:r>
      <w:r>
        <w:rPr>
          <w:rFonts w:hint="eastAsia" w:ascii="仿宋_GB2312" w:eastAsia="仿宋_GB2312"/>
          <w:color w:val="000000"/>
          <w:sz w:val="32"/>
          <w:szCs w:val="32"/>
        </w:rPr>
        <w:t>%；卫生健康支出</w:t>
      </w:r>
      <w:r>
        <w:rPr>
          <w:rFonts w:hint="eastAsia" w:ascii="仿宋_GB2312" w:eastAsia="仿宋_GB2312"/>
          <w:color w:val="000000"/>
          <w:sz w:val="32"/>
          <w:szCs w:val="32"/>
          <w:lang w:eastAsia="zh-CN"/>
        </w:rPr>
        <w:t>（类）</w:t>
      </w:r>
      <w:r>
        <w:rPr>
          <w:rFonts w:ascii="仿宋_GB2312" w:eastAsia="仿宋_GB2312"/>
          <w:color w:val="000000"/>
          <w:sz w:val="32"/>
          <w:szCs w:val="32"/>
        </w:rPr>
        <w:t>62.39</w:t>
      </w:r>
      <w:r>
        <w:rPr>
          <w:rFonts w:hint="eastAsia" w:ascii="仿宋_GB2312" w:eastAsia="仿宋_GB2312"/>
          <w:color w:val="000000"/>
          <w:sz w:val="32"/>
          <w:szCs w:val="32"/>
        </w:rPr>
        <w:t>万元，占3</w:t>
      </w:r>
      <w:r>
        <w:rPr>
          <w:rFonts w:ascii="仿宋_GB2312" w:eastAsia="仿宋_GB2312"/>
          <w:color w:val="000000"/>
          <w:sz w:val="32"/>
          <w:szCs w:val="32"/>
        </w:rPr>
        <w:t>.26</w:t>
      </w:r>
      <w:r>
        <w:rPr>
          <w:rFonts w:hint="eastAsia" w:ascii="仿宋_GB2312" w:eastAsia="仿宋_GB2312"/>
          <w:color w:val="000000"/>
          <w:sz w:val="32"/>
          <w:szCs w:val="32"/>
        </w:rPr>
        <w:t>%：农林水支出</w:t>
      </w:r>
      <w:r>
        <w:rPr>
          <w:rFonts w:hint="eastAsia" w:ascii="仿宋_GB2312" w:eastAsia="仿宋_GB2312"/>
          <w:color w:val="000000"/>
          <w:sz w:val="32"/>
          <w:szCs w:val="32"/>
          <w:lang w:eastAsia="zh-CN"/>
        </w:rPr>
        <w:t>（类）</w:t>
      </w:r>
      <w:r>
        <w:rPr>
          <w:rFonts w:ascii="仿宋_GB2312" w:eastAsia="仿宋_GB2312"/>
          <w:color w:val="000000"/>
          <w:sz w:val="32"/>
          <w:szCs w:val="32"/>
        </w:rPr>
        <w:t>10.4</w:t>
      </w:r>
      <w:r>
        <w:rPr>
          <w:rFonts w:hint="eastAsia" w:ascii="仿宋_GB2312" w:eastAsia="仿宋_GB2312"/>
          <w:color w:val="000000"/>
          <w:sz w:val="32"/>
          <w:szCs w:val="32"/>
        </w:rPr>
        <w:t>万元，占0.</w:t>
      </w:r>
      <w:r>
        <w:rPr>
          <w:rFonts w:ascii="仿宋_GB2312" w:eastAsia="仿宋_GB2312"/>
          <w:color w:val="000000"/>
          <w:sz w:val="32"/>
          <w:szCs w:val="32"/>
        </w:rPr>
        <w:t>54</w:t>
      </w:r>
      <w:r>
        <w:rPr>
          <w:rFonts w:hint="eastAsia" w:ascii="仿宋_GB2312" w:eastAsia="仿宋_GB2312"/>
          <w:color w:val="000000"/>
          <w:sz w:val="32"/>
          <w:szCs w:val="32"/>
        </w:rPr>
        <w:t>%。</w:t>
      </w:r>
    </w:p>
    <w:p>
      <w:pPr>
        <w:spacing w:line="600" w:lineRule="exact"/>
        <w:ind w:firstLine="642" w:firstLineChars="200"/>
        <w:outlineLvl w:val="2"/>
        <w:rPr>
          <w:rFonts w:ascii="仿宋" w:hAnsi="仿宋" w:eastAsia="仿宋"/>
          <w:b/>
          <w:color w:val="000000"/>
          <w:sz w:val="32"/>
          <w:szCs w:val="32"/>
        </w:rPr>
      </w:pPr>
      <w:bookmarkStart w:id="38" w:name="_Toc15377212"/>
      <w:r>
        <w:rPr>
          <w:rFonts w:hint="eastAsia" w:ascii="仿宋" w:hAnsi="仿宋" w:eastAsia="仿宋"/>
          <w:b/>
          <w:color w:val="000000"/>
          <w:sz w:val="32"/>
          <w:szCs w:val="32"/>
        </w:rPr>
        <w:t>（三）一般公共预算财政拨款支出决算具体情况</w:t>
      </w:r>
      <w:bookmarkEnd w:id="38"/>
    </w:p>
    <w:p>
      <w:pPr>
        <w:spacing w:line="600" w:lineRule="exact"/>
        <w:ind w:firstLine="642" w:firstLineChars="200"/>
        <w:outlineLvl w:val="2"/>
        <w:rPr>
          <w:rFonts w:ascii="仿宋" w:hAnsi="仿宋" w:eastAsia="仿宋"/>
          <w:color w:val="FF0000"/>
          <w:sz w:val="32"/>
          <w:szCs w:val="32"/>
        </w:rPr>
      </w:pPr>
      <w:bookmarkStart w:id="39" w:name="_Toc15378460"/>
      <w:bookmarkStart w:id="40" w:name="_Toc15377213"/>
      <w:bookmarkStart w:id="41" w:name="_Toc15377444"/>
      <w:r>
        <w:rPr>
          <w:rFonts w:hint="eastAsia" w:ascii="仿宋" w:hAnsi="仿宋" w:eastAsia="仿宋"/>
          <w:b/>
          <w:color w:val="000000" w:themeColor="text1"/>
          <w:sz w:val="32"/>
          <w:szCs w:val="32"/>
          <w14:textFill>
            <w14:solidFill>
              <w14:schemeClr w14:val="tx1"/>
            </w14:solidFill>
          </w14:textFill>
        </w:rPr>
        <w:t>2019年一般公共预算支出决算数为</w:t>
      </w:r>
      <w:r>
        <w:rPr>
          <w:rFonts w:eastAsia="仿宋"/>
          <w:color w:val="000000"/>
          <w:sz w:val="32"/>
          <w:szCs w:val="32"/>
        </w:rPr>
        <w:t>1915.96</w:t>
      </w:r>
      <w:r>
        <w:rPr>
          <w:rFonts w:hint="eastAsia" w:ascii="仿宋" w:hAnsi="仿宋" w:eastAsia="仿宋"/>
          <w:color w:val="000000" w:themeColor="text1"/>
          <w:sz w:val="32"/>
          <w:szCs w:val="32"/>
          <w14:textFill>
            <w14:solidFill>
              <w14:schemeClr w14:val="tx1"/>
            </w14:solidFill>
          </w14:textFill>
        </w:rPr>
        <w:t>万</w:t>
      </w:r>
      <w:r>
        <w:rPr>
          <w:rFonts w:hint="eastAsia" w:ascii="仿宋" w:hAnsi="仿宋" w:eastAsia="仿宋"/>
          <w:b/>
          <w:color w:val="000000" w:themeColor="text1"/>
          <w:sz w:val="32"/>
          <w:szCs w:val="32"/>
          <w14:textFill>
            <w14:solidFill>
              <w14:schemeClr w14:val="tx1"/>
            </w14:solidFill>
          </w14:textFill>
        </w:rPr>
        <w:t>万元</w:t>
      </w:r>
      <w:r>
        <w:rPr>
          <w:rFonts w:hint="eastAsia" w:ascii="仿宋" w:hAnsi="仿宋" w:eastAsia="仿宋"/>
          <w:color w:val="000000" w:themeColor="text1"/>
          <w:sz w:val="32"/>
          <w:szCs w:val="32"/>
          <w14:textFill>
            <w14:solidFill>
              <w14:schemeClr w14:val="tx1"/>
            </w14:solidFill>
          </w14:textFill>
        </w:rPr>
        <w:t>，</w:t>
      </w:r>
      <w:r>
        <w:rPr>
          <w:rStyle w:val="16"/>
          <w:rFonts w:hint="eastAsia" w:ascii="仿宋" w:hAnsi="仿宋" w:eastAsia="仿宋"/>
          <w:bCs/>
          <w:color w:val="000000" w:themeColor="text1"/>
          <w:sz w:val="32"/>
          <w:szCs w:val="32"/>
          <w14:textFill>
            <w14:solidFill>
              <w14:schemeClr w14:val="tx1"/>
            </w14:solidFill>
          </w14:textFill>
        </w:rPr>
        <w:t>完成</w:t>
      </w:r>
      <w:r>
        <w:rPr>
          <w:rStyle w:val="16"/>
          <w:rFonts w:hint="eastAsia" w:ascii="仿宋" w:hAnsi="仿宋" w:eastAsia="仿宋"/>
          <w:bCs/>
          <w:color w:val="000000"/>
          <w:sz w:val="32"/>
          <w:szCs w:val="32"/>
        </w:rPr>
        <w:t>预算</w:t>
      </w:r>
      <w:r>
        <w:rPr>
          <w:rStyle w:val="16"/>
          <w:rFonts w:ascii="仿宋" w:hAnsi="仿宋" w:eastAsia="仿宋"/>
          <w:bCs/>
          <w:color w:val="000000"/>
          <w:sz w:val="32"/>
          <w:szCs w:val="32"/>
        </w:rPr>
        <w:t>100%</w:t>
      </w:r>
      <w:r>
        <w:rPr>
          <w:rStyle w:val="16"/>
          <w:rFonts w:hint="eastAsia" w:ascii="仿宋" w:hAnsi="仿宋" w:eastAsia="仿宋"/>
          <w:bCs/>
          <w:color w:val="000000"/>
          <w:sz w:val="32"/>
          <w:szCs w:val="32"/>
        </w:rPr>
        <w:t>。其中：</w:t>
      </w:r>
      <w:bookmarkEnd w:id="39"/>
      <w:bookmarkEnd w:id="40"/>
      <w:bookmarkEnd w:id="41"/>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公共安全支出（类）司法（款）行政运行（项）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1232.7</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公共安全支出（类）司法（款）一般行政管理事务（项）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182.86</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公共安全支出（类）司法（款）法律援助（项）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14</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公共安全支出（类）司法（款）事业运行（项）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37.07</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公共安全支出（类）司法（款）其他司法支出（项）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63</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公共安全支出（类）其他公共安全支出（款）其他公共安全支出（项）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200</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社会保障和就业支出（类）行政事业单位离退休（款）机关事业单位基本养老保险缴费支出（项）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97.88</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社会保障和就业支出（类）行政事业单位离退休（款）机关事业单位职业年金缴费支出（项）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11.7</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社会保障和就业支出（类）财政对其他社会保险基金的补助（款）财政对失业保险基金的补助（项）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0.6</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社会保障和就业支出（类）财政对其他社会保险基金的补助（款）财政对生育保险基金的补助（项）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3.36</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卫生健康支出（类）行政事业单位医疗（款）行政单位医疗（项）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42.73</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卫生健康支出（类）行政事业单位医疗（款）事业单位医疗（项）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10.05</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公卫生健康支出（类）行政事业单位医疗（款）公务员医疗补助（项）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9.61</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p>
      <w:pPr>
        <w:numPr>
          <w:ilvl w:val="0"/>
          <w:numId w:val="3"/>
        </w:numPr>
        <w:spacing w:line="600" w:lineRule="exact"/>
        <w:ind w:firstLine="642" w:firstLineChars="200"/>
        <w:rPr>
          <w:rStyle w:val="16"/>
          <w:rFonts w:ascii="仿宋" w:hAnsi="仿宋" w:eastAsia="仿宋"/>
          <w:b w:val="0"/>
          <w:bCs/>
          <w:color w:val="000000"/>
          <w:sz w:val="32"/>
          <w:szCs w:val="32"/>
        </w:rPr>
      </w:pPr>
      <w:r>
        <w:rPr>
          <w:rStyle w:val="16"/>
          <w:rFonts w:hint="eastAsia" w:ascii="仿宋" w:hAnsi="仿宋" w:eastAsia="仿宋"/>
          <w:bCs/>
          <w:color w:val="000000"/>
          <w:sz w:val="32"/>
          <w:szCs w:val="32"/>
        </w:rPr>
        <w:t>农林水支出（类）扶贫（款）  其他扶贫支出（项）</w:t>
      </w:r>
      <w:r>
        <w:rPr>
          <w:rStyle w:val="16"/>
          <w:rFonts w:ascii="仿宋" w:hAnsi="仿宋" w:eastAsia="仿宋"/>
          <w:bCs/>
          <w:color w:val="000000"/>
          <w:sz w:val="32"/>
          <w:szCs w:val="32"/>
        </w:rPr>
        <w:t>:</w:t>
      </w:r>
      <w:r>
        <w:rPr>
          <w:rStyle w:val="16"/>
          <w:rFonts w:ascii="仿宋" w:hAnsi="仿宋" w:eastAsia="仿宋"/>
          <w:b w:val="0"/>
          <w:bCs/>
          <w:color w:val="000000"/>
          <w:sz w:val="32"/>
          <w:szCs w:val="32"/>
        </w:rPr>
        <w:t xml:space="preserve"> </w:t>
      </w:r>
      <w:r>
        <w:rPr>
          <w:rStyle w:val="16"/>
          <w:rFonts w:hint="eastAsia" w:ascii="仿宋" w:hAnsi="仿宋" w:eastAsia="仿宋"/>
          <w:b w:val="0"/>
          <w:bCs/>
          <w:color w:val="000000"/>
          <w:sz w:val="32"/>
          <w:szCs w:val="32"/>
        </w:rPr>
        <w:t>支出决算为</w:t>
      </w:r>
      <w:r>
        <w:rPr>
          <w:rStyle w:val="16"/>
          <w:rFonts w:ascii="仿宋" w:hAnsi="仿宋" w:eastAsia="仿宋"/>
          <w:b w:val="0"/>
          <w:bCs/>
          <w:color w:val="000000"/>
          <w:sz w:val="32"/>
          <w:szCs w:val="32"/>
        </w:rPr>
        <w:t>10.4</w:t>
      </w:r>
      <w:r>
        <w:rPr>
          <w:rStyle w:val="16"/>
          <w:rFonts w:hint="eastAsia" w:ascii="仿宋" w:hAnsi="仿宋" w:eastAsia="仿宋"/>
          <w:b w:val="0"/>
          <w:bCs/>
          <w:color w:val="000000"/>
          <w:sz w:val="32"/>
          <w:szCs w:val="32"/>
        </w:rPr>
        <w:t>万元，完成预算100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p>
    <w:bookmarkEnd w:id="34"/>
    <w:bookmarkEnd w:id="35"/>
    <w:p>
      <w:pPr>
        <w:tabs>
          <w:tab w:val="right" w:pos="8306"/>
        </w:tabs>
        <w:spacing w:line="600" w:lineRule="exact"/>
        <w:ind w:firstLine="640"/>
        <w:outlineLvl w:val="1"/>
        <w:rPr>
          <w:rStyle w:val="28"/>
        </w:rPr>
      </w:pPr>
      <w:bookmarkStart w:id="42" w:name="_Toc15377215"/>
      <w:bookmarkStart w:id="43" w:name="_Toc15396609"/>
      <w:r>
        <w:rPr>
          <w:rFonts w:hint="eastAsia" w:ascii="黑体" w:eastAsia="黑体"/>
          <w:color w:val="000000"/>
          <w:sz w:val="32"/>
          <w:szCs w:val="32"/>
        </w:rPr>
        <w:t>六</w:t>
      </w:r>
      <w:r>
        <w:rPr>
          <w:rFonts w:hint="eastAsia" w:ascii="黑体" w:eastAsia="黑体"/>
          <w:b/>
          <w:color w:val="000000"/>
          <w:sz w:val="32"/>
          <w:szCs w:val="32"/>
        </w:rPr>
        <w:t>、</w:t>
      </w:r>
      <w:r>
        <w:rPr>
          <w:rFonts w:hint="eastAsia" w:ascii="黑体" w:hAnsi="黑体" w:eastAsia="黑体"/>
          <w:b/>
          <w:color w:val="000000"/>
          <w:sz w:val="32"/>
          <w:szCs w:val="32"/>
        </w:rPr>
        <w:t>一</w:t>
      </w:r>
      <w:r>
        <w:rPr>
          <w:rStyle w:val="28"/>
          <w:rFonts w:hint="eastAsia" w:ascii="黑体" w:hAnsi="黑体" w:eastAsia="黑体"/>
          <w:b w:val="0"/>
        </w:rPr>
        <w:t>般公共预算财政拨款基本支出决算情况说明</w:t>
      </w:r>
      <w:r>
        <w:rPr>
          <w:rStyle w:val="28"/>
          <w:rFonts w:ascii="黑体" w:hAnsi="黑体" w:eastAsia="黑体"/>
          <w:b w:val="0"/>
        </w:rPr>
        <w:tab/>
      </w:r>
    </w:p>
    <w:p>
      <w:pPr>
        <w:spacing w:line="600" w:lineRule="exact"/>
        <w:ind w:firstLine="645"/>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9年一般公共预算财政拨款基本支出</w:t>
      </w:r>
      <w:r>
        <w:rPr>
          <w:rFonts w:ascii="仿宋" w:hAnsi="仿宋" w:eastAsia="仿宋"/>
          <w:color w:val="000000"/>
          <w:sz w:val="32"/>
          <w:szCs w:val="32"/>
        </w:rPr>
        <w:t>1524.7</w:t>
      </w:r>
      <w:r>
        <w:rPr>
          <w:rFonts w:hint="eastAsia" w:ascii="仿宋" w:hAnsi="仿宋" w:eastAsia="仿宋"/>
          <w:color w:val="000000"/>
          <w:sz w:val="32"/>
          <w:szCs w:val="32"/>
        </w:rPr>
        <w:t>万元，其中：</w:t>
      </w:r>
    </w:p>
    <w:p>
      <w:pPr>
        <w:spacing w:line="560" w:lineRule="exact"/>
        <w:ind w:firstLine="640"/>
        <w:outlineLvl w:val="1"/>
        <w:rPr>
          <w:rFonts w:ascii="仿宋" w:hAnsi="仿宋" w:eastAsia="仿宋"/>
          <w:color w:val="000000"/>
          <w:sz w:val="32"/>
          <w:szCs w:val="32"/>
        </w:rPr>
      </w:pPr>
      <w:r>
        <w:rPr>
          <w:rFonts w:hint="eastAsia" w:ascii="仿宋" w:hAnsi="仿宋" w:eastAsia="仿宋"/>
          <w:color w:val="000000"/>
          <w:sz w:val="32"/>
          <w:szCs w:val="32"/>
        </w:rPr>
        <w:t>人员经费</w:t>
      </w:r>
      <w:r>
        <w:rPr>
          <w:rFonts w:ascii="仿宋" w:hAnsi="仿宋" w:eastAsia="仿宋"/>
          <w:color w:val="000000"/>
          <w:sz w:val="32"/>
          <w:szCs w:val="32"/>
        </w:rPr>
        <w:t>1059.9</w:t>
      </w:r>
      <w:r>
        <w:rPr>
          <w:rFonts w:hint="eastAsia" w:ascii="仿宋" w:hAnsi="仿宋" w:eastAsia="仿宋"/>
          <w:color w:val="000000"/>
          <w:sz w:val="32"/>
          <w:szCs w:val="32"/>
        </w:rPr>
        <w:t>万元，主要包括：基本工资、津贴补贴、奖金、伙食补助费、绩效工资、机关事业单位基本养老保险缴费、职业年金缴费、其他社会保障缴费、生活补助等。</w:t>
      </w:r>
      <w:r>
        <w:rPr>
          <w:rFonts w:ascii="仿宋" w:hAnsi="仿宋" w:eastAsia="仿宋"/>
          <w:color w:val="000000"/>
          <w:sz w:val="32"/>
          <w:szCs w:val="32"/>
        </w:rPr>
        <w:br w:type="textWrapping"/>
      </w:r>
      <w:r>
        <w:rPr>
          <w:rFonts w:hint="eastAsia" w:ascii="仿宋" w:hAnsi="仿宋" w:eastAsia="仿宋"/>
          <w:color w:val="000000"/>
          <w:sz w:val="32"/>
          <w:szCs w:val="32"/>
        </w:rPr>
        <w:t>　　日常公用经费464.80万元，主要包括：办公费、印刷费、水费、电费、差旅费、公务接待费、劳务费、委托业务费、其他交通费等。</w:t>
      </w:r>
    </w:p>
    <w:bookmarkEnd w:id="42"/>
    <w:bookmarkEnd w:id="43"/>
    <w:p>
      <w:pPr>
        <w:spacing w:line="600" w:lineRule="exact"/>
        <w:ind w:firstLine="640"/>
        <w:outlineLvl w:val="1"/>
        <w:rPr>
          <w:rStyle w:val="28"/>
          <w:rFonts w:ascii="黑体" w:hAnsi="黑体" w:eastAsia="黑体"/>
          <w:b w:val="0"/>
        </w:rPr>
      </w:pPr>
      <w:bookmarkStart w:id="44" w:name="_Toc15377218"/>
      <w:bookmarkStart w:id="45" w:name="_Toc15396610"/>
      <w:r>
        <w:rPr>
          <w:rFonts w:hint="eastAsia" w:ascii="黑体" w:eastAsia="黑体"/>
          <w:color w:val="000000"/>
          <w:sz w:val="32"/>
          <w:szCs w:val="32"/>
        </w:rPr>
        <w:t>七、</w:t>
      </w:r>
      <w:r>
        <w:rPr>
          <w:rStyle w:val="28"/>
          <w:rFonts w:hint="eastAsia" w:ascii="黑体" w:hAnsi="黑体" w:eastAsia="黑体"/>
        </w:rPr>
        <w:t>“</w:t>
      </w:r>
      <w:r>
        <w:rPr>
          <w:rStyle w:val="28"/>
          <w:rFonts w:hint="eastAsia" w:ascii="黑体" w:hAnsi="黑体" w:eastAsia="黑体"/>
          <w:b w:val="0"/>
        </w:rPr>
        <w:t>三公”经费财政拨款支出决算情况说明</w:t>
      </w:r>
    </w:p>
    <w:p>
      <w:pPr>
        <w:spacing w:line="600" w:lineRule="exact"/>
        <w:ind w:firstLine="640"/>
        <w:outlineLvl w:val="2"/>
        <w:rPr>
          <w:rFonts w:ascii="仿宋" w:hAnsi="仿宋" w:eastAsia="仿宋"/>
          <w:b/>
          <w:color w:val="000000"/>
          <w:sz w:val="32"/>
          <w:szCs w:val="32"/>
        </w:rPr>
      </w:pPr>
      <w:bookmarkStart w:id="46" w:name="_Toc15377216"/>
      <w:r>
        <w:rPr>
          <w:rFonts w:hint="eastAsia" w:ascii="仿宋" w:hAnsi="仿宋" w:eastAsia="仿宋"/>
          <w:b/>
          <w:color w:val="000000"/>
          <w:sz w:val="32"/>
          <w:szCs w:val="32"/>
        </w:rPr>
        <w:t>（一）“三公”经费财政拨款支出决算总体情况说明</w:t>
      </w:r>
      <w:bookmarkEnd w:id="46"/>
    </w:p>
    <w:p>
      <w:pPr>
        <w:spacing w:line="600" w:lineRule="exact"/>
        <w:ind w:firstLine="64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9年“三公”经费财政拨款支出决算为</w:t>
      </w:r>
      <w:r>
        <w:rPr>
          <w:rFonts w:ascii="仿宋" w:hAnsi="仿宋" w:eastAsia="仿宋"/>
          <w:color w:val="000000"/>
          <w:sz w:val="32"/>
          <w:szCs w:val="32"/>
        </w:rPr>
        <w:t>39.98</w:t>
      </w:r>
      <w:r>
        <w:rPr>
          <w:rFonts w:hint="eastAsia" w:ascii="仿宋" w:hAnsi="仿宋" w:eastAsia="仿宋"/>
          <w:color w:val="000000"/>
          <w:sz w:val="32"/>
          <w:szCs w:val="32"/>
        </w:rPr>
        <w:t>万元，完成预算</w:t>
      </w:r>
      <w:r>
        <w:rPr>
          <w:rFonts w:ascii="仿宋" w:hAnsi="仿宋" w:eastAsia="仿宋"/>
          <w:color w:val="000000"/>
          <w:sz w:val="32"/>
          <w:szCs w:val="32"/>
        </w:rPr>
        <w:t>100%</w:t>
      </w:r>
      <w:r>
        <w:rPr>
          <w:rFonts w:hint="eastAsia" w:ascii="仿宋" w:hAnsi="仿宋" w:eastAsia="仿宋"/>
          <w:color w:val="000000"/>
          <w:sz w:val="32"/>
          <w:szCs w:val="32"/>
        </w:rPr>
        <w:t>，决算数与预算数持平的主要原因是</w:t>
      </w:r>
      <w:r>
        <w:rPr>
          <w:rFonts w:hint="eastAsia" w:ascii="仿宋_GB2312" w:hAnsi="仿宋_GB2312" w:eastAsia="仿宋_GB2312" w:cs="仿宋_GB2312"/>
          <w:sz w:val="32"/>
          <w:szCs w:val="32"/>
        </w:rPr>
        <w:t>我局严格执行</w:t>
      </w:r>
      <w:bookmarkStart w:id="69" w:name="_GoBack"/>
      <w:bookmarkEnd w:id="69"/>
      <w:r>
        <w:rPr>
          <w:rFonts w:hint="eastAsia" w:ascii="仿宋_GB2312" w:hAnsi="仿宋_GB2312" w:eastAsia="仿宋_GB2312" w:cs="仿宋_GB2312"/>
          <w:sz w:val="32"/>
          <w:szCs w:val="32"/>
          <w:lang w:eastAsia="zh-CN"/>
        </w:rPr>
        <w:t>中央八项规定</w:t>
      </w:r>
      <w:r>
        <w:rPr>
          <w:rFonts w:hint="eastAsia" w:ascii="仿宋_GB2312" w:hAnsi="仿宋_GB2312" w:eastAsia="仿宋_GB2312" w:cs="仿宋_GB2312"/>
          <w:sz w:val="32"/>
          <w:szCs w:val="32"/>
        </w:rPr>
        <w:t xml:space="preserve"> 精神，认真贯彻省实现相关规定，进一步规范了公务用车事项。</w:t>
      </w:r>
    </w:p>
    <w:p>
      <w:pPr>
        <w:spacing w:line="600" w:lineRule="exact"/>
        <w:ind w:firstLine="640"/>
        <w:outlineLvl w:val="2"/>
        <w:rPr>
          <w:rFonts w:ascii="仿宋" w:hAnsi="仿宋" w:eastAsia="仿宋"/>
          <w:b/>
          <w:color w:val="000000"/>
          <w:sz w:val="32"/>
          <w:szCs w:val="32"/>
        </w:rPr>
      </w:pPr>
      <w:bookmarkStart w:id="47" w:name="_Toc15377217"/>
      <w:r>
        <w:rPr>
          <w:rFonts w:hint="eastAsia" w:ascii="仿宋" w:hAnsi="仿宋" w:eastAsia="仿宋"/>
          <w:b/>
          <w:color w:val="000000"/>
          <w:sz w:val="32"/>
          <w:szCs w:val="32"/>
        </w:rPr>
        <w:t>（二）“三公”经费财政拨款支出决算具体情况说明</w:t>
      </w:r>
      <w:bookmarkEnd w:id="47"/>
    </w:p>
    <w:p>
      <w:pPr>
        <w:spacing w:line="600" w:lineRule="exact"/>
        <w:ind w:firstLine="64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9年“三公”经费财政拨款支出决算中，因公出国（境）费支出决算0万元，占0.00</w:t>
      </w:r>
      <w:r>
        <w:rPr>
          <w:rFonts w:ascii="仿宋" w:hAnsi="仿宋" w:eastAsia="仿宋"/>
          <w:color w:val="000000"/>
          <w:sz w:val="32"/>
          <w:szCs w:val="32"/>
        </w:rPr>
        <w:t>%</w:t>
      </w:r>
      <w:r>
        <w:rPr>
          <w:rFonts w:hint="eastAsia" w:ascii="仿宋" w:hAnsi="仿宋" w:eastAsia="仿宋"/>
          <w:color w:val="000000"/>
          <w:sz w:val="32"/>
          <w:szCs w:val="32"/>
        </w:rPr>
        <w:t>；公务用车购置及运行维护费支出决算</w:t>
      </w:r>
      <w:r>
        <w:rPr>
          <w:rFonts w:ascii="仿宋" w:hAnsi="仿宋" w:eastAsia="仿宋"/>
          <w:color w:val="000000"/>
          <w:sz w:val="32"/>
          <w:szCs w:val="32"/>
        </w:rPr>
        <w:t>39</w:t>
      </w:r>
      <w:r>
        <w:rPr>
          <w:rFonts w:hint="eastAsia" w:ascii="仿宋" w:hAnsi="仿宋" w:eastAsia="仿宋"/>
          <w:color w:val="000000"/>
          <w:sz w:val="32"/>
          <w:szCs w:val="32"/>
        </w:rPr>
        <w:t>万元，占</w:t>
      </w:r>
      <w:r>
        <w:rPr>
          <w:rFonts w:ascii="仿宋" w:hAnsi="仿宋" w:eastAsia="仿宋"/>
          <w:color w:val="000000"/>
          <w:sz w:val="32"/>
          <w:szCs w:val="32"/>
        </w:rPr>
        <w:t>97.55%</w:t>
      </w:r>
      <w:r>
        <w:rPr>
          <w:rFonts w:hint="eastAsia" w:ascii="仿宋" w:hAnsi="仿宋" w:eastAsia="仿宋"/>
          <w:color w:val="000000"/>
          <w:sz w:val="32"/>
          <w:szCs w:val="32"/>
        </w:rPr>
        <w:t>；公务接待费支出0</w:t>
      </w:r>
      <w:r>
        <w:rPr>
          <w:rFonts w:ascii="仿宋" w:hAnsi="仿宋" w:eastAsia="仿宋"/>
          <w:color w:val="000000"/>
          <w:sz w:val="32"/>
          <w:szCs w:val="32"/>
        </w:rPr>
        <w:t>.98</w:t>
      </w:r>
      <w:r>
        <w:rPr>
          <w:rFonts w:hint="eastAsia" w:ascii="仿宋" w:hAnsi="仿宋" w:eastAsia="仿宋"/>
          <w:color w:val="000000"/>
          <w:sz w:val="32"/>
          <w:szCs w:val="32"/>
        </w:rPr>
        <w:t>万元，占</w:t>
      </w:r>
      <w:r>
        <w:rPr>
          <w:rFonts w:ascii="仿宋" w:hAnsi="仿宋" w:eastAsia="仿宋"/>
          <w:color w:val="000000"/>
          <w:sz w:val="32"/>
          <w:szCs w:val="32"/>
        </w:rPr>
        <w:t>2.45%</w:t>
      </w:r>
      <w:r>
        <w:rPr>
          <w:rFonts w:hint="eastAsia" w:ascii="仿宋" w:hAnsi="仿宋" w:eastAsia="仿宋"/>
          <w:color w:val="000000"/>
          <w:sz w:val="32"/>
          <w:szCs w:val="32"/>
        </w:rPr>
        <w:t>。具体情况如下：</w:t>
      </w:r>
    </w:p>
    <w:p>
      <w:pPr>
        <w:spacing w:line="600" w:lineRule="exact"/>
        <w:ind w:firstLine="640"/>
        <w:rPr>
          <w:rFonts w:ascii="仿宋_GB2312" w:eastAsia="仿宋_GB2312"/>
          <w:b/>
          <w:color w:val="000000"/>
          <w:sz w:val="32"/>
          <w:szCs w:val="32"/>
        </w:rPr>
      </w:pPr>
      <w:r>
        <w:rPr>
          <w:rFonts w:ascii="仿宋_GB2312" w:eastAsia="仿宋_GB2312"/>
          <w:b/>
          <w:color w:val="000000"/>
          <w:sz w:val="32"/>
          <w:szCs w:val="32"/>
        </w:rPr>
        <w:t>1.</w:t>
      </w:r>
      <w:r>
        <w:rPr>
          <w:rFonts w:hint="eastAsia" w:ascii="仿宋_GB2312" w:eastAsia="仿宋_GB2312"/>
          <w:b/>
          <w:color w:val="000000"/>
          <w:sz w:val="32"/>
          <w:szCs w:val="32"/>
        </w:rPr>
        <w:t>因公出国（境）经费支出</w:t>
      </w:r>
      <w:r>
        <w:rPr>
          <w:rFonts w:hint="eastAsia" w:ascii="仿宋_GB2312" w:eastAsia="仿宋_GB2312"/>
          <w:color w:val="000000"/>
          <w:sz w:val="32"/>
          <w:szCs w:val="32"/>
        </w:rPr>
        <w:t>0万元</w:t>
      </w:r>
      <w:r>
        <w:rPr>
          <w:rStyle w:val="16"/>
          <w:rFonts w:hint="eastAsia" w:ascii="仿宋" w:hAnsi="仿宋" w:eastAsia="仿宋"/>
          <w:b w:val="0"/>
          <w:bCs/>
          <w:color w:val="000000"/>
          <w:sz w:val="32"/>
          <w:szCs w:val="32"/>
        </w:rPr>
        <w:t>。</w:t>
      </w:r>
      <w:r>
        <w:rPr>
          <w:rFonts w:hint="eastAsia" w:ascii="仿宋_GB2312" w:eastAsia="仿宋_GB2312"/>
          <w:color w:val="000000"/>
          <w:sz w:val="32"/>
          <w:szCs w:val="32"/>
        </w:rPr>
        <w:t>全年安排因公出国（境）团组0次，出国（境）0人。因公出国（境）支出决算与</w:t>
      </w:r>
      <w:r>
        <w:rPr>
          <w:rFonts w:ascii="仿宋_GB2312" w:eastAsia="仿宋_GB2312"/>
          <w:color w:val="000000"/>
          <w:sz w:val="32"/>
          <w:szCs w:val="32"/>
        </w:rPr>
        <w:t>201</w:t>
      </w:r>
      <w:r>
        <w:rPr>
          <w:rFonts w:hint="eastAsia" w:ascii="仿宋_GB2312" w:eastAsia="仿宋_GB2312"/>
          <w:color w:val="000000"/>
          <w:sz w:val="32"/>
          <w:szCs w:val="32"/>
        </w:rPr>
        <w:t>8年比较无变化。</w:t>
      </w:r>
    </w:p>
    <w:p>
      <w:pPr>
        <w:spacing w:line="600" w:lineRule="exact"/>
        <w:ind w:firstLine="640"/>
        <w:rPr>
          <w:rFonts w:ascii="仿宋_GB2312" w:eastAsia="仿宋_GB2312"/>
          <w:b/>
          <w:color w:val="000000"/>
          <w:sz w:val="32"/>
          <w:szCs w:val="32"/>
        </w:rPr>
      </w:pPr>
      <w:r>
        <w:rPr>
          <w:rFonts w:ascii="仿宋_GB2312" w:eastAsia="仿宋_GB2312"/>
          <w:b/>
          <w:color w:val="000000"/>
          <w:sz w:val="32"/>
          <w:szCs w:val="32"/>
        </w:rPr>
        <w:t>2.</w:t>
      </w:r>
      <w:r>
        <w:rPr>
          <w:rFonts w:hint="eastAsia" w:ascii="仿宋_GB2312" w:eastAsia="仿宋_GB2312"/>
          <w:b/>
          <w:color w:val="000000"/>
          <w:sz w:val="32"/>
          <w:szCs w:val="32"/>
        </w:rPr>
        <w:t>公务用车购置及运行维护费支出</w:t>
      </w:r>
      <w:r>
        <w:rPr>
          <w:rFonts w:ascii="仿宋_GB2312" w:eastAsia="仿宋_GB2312"/>
          <w:b/>
          <w:color w:val="000000"/>
          <w:sz w:val="32"/>
          <w:szCs w:val="32"/>
        </w:rPr>
        <w:t>39</w:t>
      </w:r>
      <w:r>
        <w:rPr>
          <w:rFonts w:hint="eastAsia" w:ascii="仿宋_GB2312" w:eastAsia="仿宋_GB2312"/>
          <w:color w:val="000000"/>
          <w:sz w:val="32"/>
          <w:szCs w:val="32"/>
        </w:rPr>
        <w:t>万元,</w:t>
      </w:r>
      <w:r>
        <w:rPr>
          <w:rStyle w:val="16"/>
          <w:rFonts w:hint="eastAsia" w:ascii="仿宋" w:hAnsi="仿宋" w:eastAsia="仿宋"/>
          <w:b w:val="0"/>
          <w:bCs/>
          <w:color w:val="000000"/>
          <w:sz w:val="32"/>
          <w:szCs w:val="32"/>
        </w:rPr>
        <w:t>完成预算</w:t>
      </w:r>
      <w:r>
        <w:rPr>
          <w:rStyle w:val="16"/>
          <w:rFonts w:ascii="仿宋" w:hAnsi="仿宋" w:eastAsia="仿宋"/>
          <w:b w:val="0"/>
          <w:bCs/>
          <w:color w:val="000000"/>
          <w:sz w:val="32"/>
          <w:szCs w:val="32"/>
        </w:rPr>
        <w:t>100%</w:t>
      </w:r>
      <w:r>
        <w:rPr>
          <w:rStyle w:val="16"/>
          <w:rFonts w:hint="eastAsia" w:ascii="仿宋" w:hAnsi="仿宋" w:eastAsia="仿宋"/>
          <w:b w:val="0"/>
          <w:bCs/>
          <w:color w:val="000000"/>
          <w:sz w:val="32"/>
          <w:szCs w:val="32"/>
        </w:rPr>
        <w:t>。</w:t>
      </w:r>
      <w:r>
        <w:rPr>
          <w:rFonts w:hint="eastAsia" w:ascii="仿宋_GB2312" w:eastAsia="仿宋_GB2312"/>
          <w:color w:val="000000"/>
          <w:sz w:val="32"/>
          <w:szCs w:val="32"/>
        </w:rPr>
        <w:t>公务用车购置及运行维护费支出决算比</w:t>
      </w:r>
      <w:r>
        <w:rPr>
          <w:rFonts w:ascii="仿宋_GB2312" w:eastAsia="仿宋_GB2312"/>
          <w:color w:val="000000"/>
          <w:sz w:val="32"/>
          <w:szCs w:val="32"/>
        </w:rPr>
        <w:t>201</w:t>
      </w:r>
      <w:r>
        <w:rPr>
          <w:rFonts w:hint="eastAsia" w:ascii="仿宋_GB2312" w:eastAsia="仿宋_GB2312"/>
          <w:color w:val="000000"/>
          <w:sz w:val="32"/>
          <w:szCs w:val="32"/>
        </w:rPr>
        <w:t>8年增加37万元。主要原因是购置新执法执勤用车，以及将执法执勤用车经费纳入三公经费核算。</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其中：</w:t>
      </w:r>
      <w:r>
        <w:rPr>
          <w:rFonts w:hint="eastAsia" w:ascii="仿宋_GB2312" w:eastAsia="仿宋_GB2312"/>
          <w:b/>
          <w:color w:val="000000"/>
          <w:sz w:val="32"/>
          <w:szCs w:val="32"/>
        </w:rPr>
        <w:t>公务用车运行维护费支出</w:t>
      </w:r>
      <w:r>
        <w:rPr>
          <w:rFonts w:hint="eastAsia" w:ascii="仿宋_GB2312" w:eastAsia="仿宋_GB2312"/>
          <w:color w:val="000000"/>
          <w:sz w:val="32"/>
          <w:szCs w:val="32"/>
          <w:lang w:val="en-US" w:eastAsia="zh-CN"/>
        </w:rPr>
        <w:t>39</w:t>
      </w:r>
      <w:r>
        <w:rPr>
          <w:rFonts w:hint="eastAsia" w:ascii="仿宋_GB2312" w:eastAsia="仿宋_GB2312"/>
          <w:color w:val="000000"/>
          <w:sz w:val="32"/>
          <w:szCs w:val="32"/>
        </w:rPr>
        <w:t>万元。主要用于社区矫正等司法工作所需的公务用车燃料费、维修费、过路过桥费、保险费等支出。</w:t>
      </w:r>
    </w:p>
    <w:p>
      <w:pPr>
        <w:spacing w:line="600" w:lineRule="exact"/>
        <w:ind w:firstLine="640"/>
        <w:rPr>
          <w:rFonts w:hint="eastAsia" w:ascii="仿宋_GB2312" w:eastAsia="仿宋_GB2312"/>
          <w:color w:val="000000"/>
          <w:sz w:val="32"/>
          <w:szCs w:val="32"/>
        </w:rPr>
      </w:pPr>
      <w:r>
        <w:rPr>
          <w:rFonts w:hint="eastAsia" w:ascii="仿宋_GB2312" w:eastAsia="仿宋_GB2312"/>
          <w:b/>
          <w:color w:val="000000"/>
          <w:sz w:val="32"/>
          <w:szCs w:val="32"/>
        </w:rPr>
        <w:t>3.公务接待费支出</w:t>
      </w:r>
      <w:r>
        <w:rPr>
          <w:rFonts w:ascii="仿宋_GB2312" w:eastAsia="仿宋_GB2312"/>
          <w:color w:val="000000"/>
          <w:sz w:val="32"/>
          <w:szCs w:val="32"/>
        </w:rPr>
        <w:t>0.98</w:t>
      </w:r>
      <w:r>
        <w:rPr>
          <w:rFonts w:hint="eastAsia" w:ascii="仿宋_GB2312" w:eastAsia="仿宋_GB2312"/>
          <w:color w:val="000000"/>
          <w:sz w:val="32"/>
          <w:szCs w:val="32"/>
        </w:rPr>
        <w:t>万元，</w:t>
      </w:r>
      <w:r>
        <w:rPr>
          <w:rStyle w:val="16"/>
          <w:rFonts w:hint="eastAsia" w:ascii="仿宋" w:hAnsi="仿宋" w:eastAsia="仿宋"/>
          <w:b w:val="0"/>
          <w:bCs/>
          <w:color w:val="000000"/>
          <w:sz w:val="32"/>
          <w:szCs w:val="32"/>
        </w:rPr>
        <w:t>完成预算</w:t>
      </w:r>
      <w:r>
        <w:rPr>
          <w:rStyle w:val="16"/>
          <w:rFonts w:hint="eastAsia" w:ascii="仿宋" w:hAnsi="仿宋" w:eastAsia="仿宋"/>
          <w:b w:val="0"/>
          <w:bCs/>
          <w:color w:val="000000"/>
          <w:sz w:val="32"/>
          <w:szCs w:val="32"/>
          <w:lang w:val="en-US" w:eastAsia="zh-CN"/>
        </w:rPr>
        <w:t>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r>
        <w:rPr>
          <w:rFonts w:hint="eastAsia" w:ascii="仿宋_GB2312" w:eastAsia="仿宋_GB2312"/>
          <w:color w:val="000000"/>
          <w:sz w:val="32"/>
          <w:szCs w:val="32"/>
        </w:rPr>
        <w:t>公务接待费支出决算比2019年减少0.86万元，下降46.74%。主要原因是严格执行</w:t>
      </w:r>
      <w:r>
        <w:rPr>
          <w:rFonts w:hint="eastAsia" w:ascii="仿宋_GB2312" w:eastAsia="仿宋_GB2312"/>
          <w:color w:val="000000"/>
          <w:sz w:val="32"/>
          <w:szCs w:val="32"/>
          <w:lang w:eastAsia="zh-CN"/>
        </w:rPr>
        <w:t>中央八项规定</w:t>
      </w:r>
      <w:r>
        <w:rPr>
          <w:rFonts w:hint="eastAsia" w:ascii="仿宋_GB2312" w:eastAsia="仿宋_GB2312"/>
          <w:color w:val="000000"/>
          <w:sz w:val="32"/>
          <w:szCs w:val="32"/>
        </w:rPr>
        <w:t xml:space="preserve"> 精神，认真贯彻省实现相关规定。</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其中：</w:t>
      </w:r>
      <w:r>
        <w:rPr>
          <w:rFonts w:hint="eastAsia" w:ascii="仿宋" w:hAnsi="仿宋" w:eastAsia="仿宋"/>
          <w:b/>
          <w:color w:val="000000"/>
          <w:sz w:val="32"/>
          <w:szCs w:val="32"/>
        </w:rPr>
        <w:t>国内公务接待支出</w:t>
      </w:r>
      <w:r>
        <w:rPr>
          <w:rFonts w:ascii="仿宋" w:hAnsi="仿宋" w:eastAsia="仿宋"/>
          <w:color w:val="000000"/>
          <w:sz w:val="32"/>
          <w:szCs w:val="32"/>
        </w:rPr>
        <w:t>0.98</w:t>
      </w:r>
      <w:r>
        <w:rPr>
          <w:rFonts w:hint="eastAsia" w:ascii="仿宋_GB2312" w:eastAsia="仿宋_GB2312"/>
          <w:color w:val="000000"/>
          <w:sz w:val="32"/>
          <w:szCs w:val="32"/>
        </w:rPr>
        <w:t>万元，主要用于执行公务、开展业务活动开支的交通费、住宿费、用餐费等。国内公务接待</w:t>
      </w:r>
      <w:r>
        <w:rPr>
          <w:rFonts w:ascii="仿宋_GB2312" w:eastAsia="仿宋_GB2312"/>
          <w:color w:val="000000"/>
          <w:sz w:val="32"/>
          <w:szCs w:val="32"/>
        </w:rPr>
        <w:t>6</w:t>
      </w:r>
      <w:r>
        <w:rPr>
          <w:rFonts w:hint="eastAsia" w:ascii="仿宋_GB2312" w:eastAsia="仿宋_GB2312"/>
          <w:color w:val="000000"/>
          <w:sz w:val="32"/>
          <w:szCs w:val="32"/>
        </w:rPr>
        <w:t>批次，</w:t>
      </w:r>
      <w:r>
        <w:rPr>
          <w:rFonts w:ascii="仿宋_GB2312" w:eastAsia="仿宋_GB2312"/>
          <w:color w:val="000000"/>
          <w:sz w:val="32"/>
          <w:szCs w:val="32"/>
        </w:rPr>
        <w:t>45</w:t>
      </w:r>
      <w:r>
        <w:rPr>
          <w:rFonts w:hint="eastAsia" w:ascii="仿宋_GB2312" w:eastAsia="仿宋_GB2312"/>
          <w:color w:val="000000"/>
          <w:sz w:val="32"/>
          <w:szCs w:val="32"/>
        </w:rPr>
        <w:t>人次（不包括陪同人员），共计支出</w:t>
      </w:r>
      <w:r>
        <w:rPr>
          <w:rFonts w:hint="eastAsia" w:ascii="仿宋_GB2312" w:eastAsia="仿宋_GB2312"/>
          <w:color w:val="000000"/>
          <w:sz w:val="32"/>
          <w:szCs w:val="32"/>
          <w:lang w:val="en-US" w:eastAsia="zh-CN"/>
        </w:rPr>
        <w:t>0.98</w:t>
      </w:r>
      <w:r>
        <w:rPr>
          <w:rFonts w:hint="eastAsia" w:ascii="仿宋_GB2312" w:eastAsia="仿宋_GB2312"/>
          <w:color w:val="000000"/>
          <w:sz w:val="32"/>
          <w:szCs w:val="32"/>
        </w:rPr>
        <w:t>万元，具体内容包括：</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司法部普法与依法治理局一行：2</w:t>
      </w:r>
      <w:r>
        <w:rPr>
          <w:rFonts w:ascii="仿宋_GB2312" w:eastAsia="仿宋_GB2312"/>
          <w:color w:val="000000"/>
          <w:sz w:val="32"/>
          <w:szCs w:val="32"/>
        </w:rPr>
        <w:t>250</w:t>
      </w:r>
      <w:r>
        <w:rPr>
          <w:rFonts w:hint="eastAsia" w:ascii="仿宋_GB2312" w:eastAsia="仿宋_GB2312"/>
          <w:color w:val="000000"/>
          <w:sz w:val="32"/>
          <w:szCs w:val="32"/>
        </w:rPr>
        <w:t>元。</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剑阁县司法局一行：</w:t>
      </w:r>
      <w:r>
        <w:rPr>
          <w:rFonts w:ascii="仿宋_GB2312" w:eastAsia="仿宋_GB2312"/>
          <w:color w:val="000000"/>
          <w:sz w:val="32"/>
          <w:szCs w:val="32"/>
        </w:rPr>
        <w:t>1650</w:t>
      </w:r>
      <w:r>
        <w:rPr>
          <w:rFonts w:hint="eastAsia" w:ascii="仿宋_GB2312" w:eastAsia="仿宋_GB2312"/>
          <w:color w:val="000000"/>
          <w:sz w:val="32"/>
          <w:szCs w:val="32"/>
        </w:rPr>
        <w:t>元。</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巴州区司法局一行：1</w:t>
      </w:r>
      <w:r>
        <w:rPr>
          <w:rFonts w:ascii="仿宋_GB2312" w:eastAsia="仿宋_GB2312"/>
          <w:color w:val="000000"/>
          <w:sz w:val="32"/>
          <w:szCs w:val="32"/>
        </w:rPr>
        <w:t>430</w:t>
      </w:r>
      <w:r>
        <w:rPr>
          <w:rFonts w:hint="eastAsia" w:ascii="仿宋_GB2312" w:eastAsia="仿宋_GB2312"/>
          <w:color w:val="000000"/>
          <w:sz w:val="32"/>
          <w:szCs w:val="32"/>
        </w:rPr>
        <w:t>元。</w:t>
      </w:r>
    </w:p>
    <w:p>
      <w:pPr>
        <w:spacing w:line="6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中央纪委国家监委驻司法部纪检监察组一行：1</w:t>
      </w:r>
      <w:r>
        <w:rPr>
          <w:rFonts w:ascii="仿宋_GB2312" w:eastAsia="仿宋_GB2312"/>
          <w:color w:val="000000"/>
          <w:sz w:val="32"/>
          <w:szCs w:val="32"/>
        </w:rPr>
        <w:t>800</w:t>
      </w:r>
      <w:r>
        <w:rPr>
          <w:rFonts w:hint="eastAsia" w:ascii="仿宋_GB2312" w:eastAsia="仿宋_GB2312"/>
          <w:color w:val="000000"/>
          <w:sz w:val="32"/>
          <w:szCs w:val="32"/>
        </w:rPr>
        <w:t>元</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司法部促进法治局一行：1</w:t>
      </w:r>
      <w:r>
        <w:rPr>
          <w:rFonts w:ascii="仿宋_GB2312" w:eastAsia="仿宋_GB2312"/>
          <w:color w:val="000000"/>
          <w:sz w:val="32"/>
          <w:szCs w:val="32"/>
        </w:rPr>
        <w:t>500</w:t>
      </w:r>
      <w:r>
        <w:rPr>
          <w:rFonts w:hint="eastAsia" w:ascii="仿宋_GB2312" w:eastAsia="仿宋_GB2312"/>
          <w:color w:val="000000"/>
          <w:sz w:val="32"/>
          <w:szCs w:val="32"/>
        </w:rPr>
        <w:t>元。</w:t>
      </w:r>
      <w:r>
        <w:rPr>
          <w:rFonts w:ascii="仿宋_GB2312" w:eastAsia="仿宋_GB2312"/>
          <w:color w:val="000000"/>
          <w:sz w:val="32"/>
          <w:szCs w:val="32"/>
        </w:rPr>
        <w:t xml:space="preserve"> </w:t>
      </w:r>
    </w:p>
    <w:p>
      <w:pPr>
        <w:spacing w:line="6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南部县司法局一行：</w:t>
      </w:r>
      <w:r>
        <w:rPr>
          <w:rFonts w:ascii="仿宋_GB2312" w:eastAsia="仿宋_GB2312"/>
          <w:color w:val="000000"/>
          <w:sz w:val="32"/>
          <w:szCs w:val="32"/>
        </w:rPr>
        <w:t>1130</w:t>
      </w:r>
      <w:r>
        <w:rPr>
          <w:rFonts w:hint="eastAsia" w:ascii="仿宋_GB2312" w:eastAsia="仿宋_GB2312"/>
          <w:color w:val="000000"/>
          <w:sz w:val="32"/>
          <w:szCs w:val="32"/>
        </w:rPr>
        <w:t>元。</w:t>
      </w:r>
    </w:p>
    <w:bookmarkEnd w:id="44"/>
    <w:bookmarkEnd w:id="45"/>
    <w:p>
      <w:pPr>
        <w:spacing w:line="600" w:lineRule="exact"/>
        <w:ind w:firstLine="640"/>
        <w:outlineLvl w:val="1"/>
        <w:rPr>
          <w:rStyle w:val="28"/>
          <w:rFonts w:ascii="黑体" w:hAnsi="黑体" w:eastAsia="黑体"/>
        </w:rPr>
      </w:pPr>
      <w:r>
        <w:rPr>
          <w:rFonts w:hint="eastAsia" w:ascii="黑体" w:eastAsia="黑体"/>
          <w:color w:val="000000"/>
          <w:sz w:val="32"/>
          <w:szCs w:val="32"/>
        </w:rPr>
        <w:t>八、</w:t>
      </w:r>
      <w:r>
        <w:rPr>
          <w:rStyle w:val="28"/>
          <w:rFonts w:hint="eastAsia" w:ascii="黑体" w:hAnsi="黑体" w:eastAsia="黑体"/>
          <w:b w:val="0"/>
        </w:rPr>
        <w:t>政府性基金预算支出决算情况说明</w:t>
      </w:r>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9年政府性基金预算拨款支出</w:t>
      </w:r>
      <w:r>
        <w:rPr>
          <w:rFonts w:ascii="仿宋_GB2312" w:eastAsia="仿宋_GB2312"/>
          <w:color w:val="000000"/>
          <w:sz w:val="32"/>
          <w:szCs w:val="32"/>
        </w:rPr>
        <w:t>0</w:t>
      </w:r>
      <w:r>
        <w:rPr>
          <w:rFonts w:hint="eastAsia" w:ascii="仿宋_GB2312" w:eastAsia="仿宋_GB2312"/>
          <w:color w:val="000000"/>
          <w:sz w:val="32"/>
          <w:szCs w:val="32"/>
        </w:rPr>
        <w:t>万元。</w:t>
      </w:r>
    </w:p>
    <w:p>
      <w:pPr>
        <w:numPr>
          <w:ilvl w:val="0"/>
          <w:numId w:val="4"/>
        </w:numPr>
        <w:spacing w:line="600" w:lineRule="exact"/>
        <w:ind w:firstLine="640"/>
        <w:outlineLvl w:val="1"/>
        <w:rPr>
          <w:rStyle w:val="28"/>
          <w:rFonts w:ascii="黑体" w:hAnsi="黑体" w:eastAsia="黑体"/>
          <w:b w:val="0"/>
        </w:rPr>
      </w:pPr>
      <w:bookmarkStart w:id="48" w:name="_Toc15377219"/>
      <w:bookmarkStart w:id="49" w:name="_Toc15396611"/>
      <w:r>
        <w:rPr>
          <w:rStyle w:val="28"/>
          <w:rFonts w:hint="eastAsia" w:ascii="黑体" w:hAnsi="黑体" w:eastAsia="黑体"/>
          <w:b w:val="0"/>
        </w:rPr>
        <w:t>国有资本经营预算支出决算情况说明</w:t>
      </w:r>
      <w:bookmarkEnd w:id="48"/>
      <w:bookmarkEnd w:id="49"/>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9年国有资本经营预算拨款支出0万元。</w:t>
      </w:r>
    </w:p>
    <w:p>
      <w:pPr>
        <w:spacing w:line="600" w:lineRule="exact"/>
        <w:ind w:firstLine="640" w:firstLineChars="200"/>
        <w:outlineLvl w:val="1"/>
        <w:rPr>
          <w:rStyle w:val="28"/>
          <w:rFonts w:ascii="黑体" w:hAnsi="黑体" w:eastAsia="黑体"/>
        </w:rPr>
      </w:pPr>
      <w:r>
        <w:rPr>
          <w:rFonts w:hint="eastAsia" w:ascii="黑体" w:hAnsi="黑体" w:eastAsia="黑体"/>
          <w:color w:val="000000"/>
          <w:sz w:val="32"/>
          <w:szCs w:val="32"/>
        </w:rPr>
        <w:t>十</w:t>
      </w:r>
      <w:r>
        <w:rPr>
          <w:rStyle w:val="28"/>
          <w:rFonts w:hint="eastAsia" w:ascii="黑体" w:hAnsi="黑体" w:eastAsia="黑体"/>
        </w:rPr>
        <w:t>、</w:t>
      </w:r>
      <w:r>
        <w:rPr>
          <w:rStyle w:val="28"/>
          <w:rFonts w:hint="eastAsia" w:ascii="黑体" w:hAnsi="黑体" w:eastAsia="黑体"/>
          <w:b w:val="0"/>
        </w:rPr>
        <w:t>其他重要事项的情况说明</w:t>
      </w:r>
    </w:p>
    <w:p>
      <w:pPr>
        <w:spacing w:line="600" w:lineRule="exact"/>
        <w:ind w:firstLine="642" w:firstLineChars="200"/>
        <w:outlineLvl w:val="2"/>
        <w:rPr>
          <w:rFonts w:ascii="仿宋" w:hAnsi="仿宋" w:eastAsia="仿宋"/>
          <w:color w:val="000000"/>
          <w:sz w:val="32"/>
          <w:szCs w:val="32"/>
        </w:rPr>
      </w:pPr>
      <w:r>
        <w:rPr>
          <w:rFonts w:hint="eastAsia" w:ascii="仿宋" w:hAnsi="仿宋" w:eastAsia="仿宋"/>
          <w:b/>
          <w:color w:val="000000"/>
          <w:sz w:val="32"/>
          <w:szCs w:val="32"/>
        </w:rPr>
        <w:t>（一）机关运行经费支出情况</w:t>
      </w:r>
    </w:p>
    <w:p>
      <w:pPr>
        <w:spacing w:line="600" w:lineRule="exact"/>
        <w:ind w:firstLine="640" w:firstLineChars="200"/>
        <w:rPr>
          <w:rFonts w:ascii="仿宋_GB2312" w:eastAsia="仿宋_GB2312"/>
          <w:color w:val="000000" w:themeColor="text1"/>
          <w:sz w:val="32"/>
          <w:szCs w:val="32"/>
          <w14:textFill>
            <w14:solidFill>
              <w14:schemeClr w14:val="tx1"/>
            </w14:solidFill>
          </w14:textFill>
        </w:rPr>
      </w:pPr>
      <w:r>
        <w:rPr>
          <w:rFonts w:ascii="仿宋_GB2312" w:eastAsia="仿宋_GB2312"/>
          <w:color w:val="000000"/>
          <w:sz w:val="32"/>
          <w:szCs w:val="32"/>
        </w:rPr>
        <w:t>201</w:t>
      </w:r>
      <w:r>
        <w:rPr>
          <w:rFonts w:hint="eastAsia" w:ascii="仿宋_GB2312" w:eastAsia="仿宋_GB2312"/>
          <w:color w:val="000000"/>
          <w:sz w:val="32"/>
          <w:szCs w:val="32"/>
        </w:rPr>
        <w:t>9年，平昌县司法局机关运行经费支出</w:t>
      </w:r>
      <w:r>
        <w:rPr>
          <w:rFonts w:ascii="仿宋_GB2312" w:eastAsia="仿宋_GB2312"/>
          <w:color w:val="000000"/>
          <w:sz w:val="32"/>
          <w:szCs w:val="32"/>
        </w:rPr>
        <w:t>464.80</w:t>
      </w:r>
      <w:r>
        <w:rPr>
          <w:rFonts w:hint="eastAsia" w:ascii="仿宋_GB2312" w:eastAsia="仿宋_GB2312"/>
          <w:color w:val="000000"/>
          <w:sz w:val="32"/>
          <w:szCs w:val="32"/>
        </w:rPr>
        <w:t>万元，比</w:t>
      </w:r>
      <w:r>
        <w:rPr>
          <w:rFonts w:ascii="仿宋_GB2312" w:eastAsia="仿宋_GB2312"/>
          <w:color w:val="000000"/>
          <w:sz w:val="32"/>
          <w:szCs w:val="32"/>
        </w:rPr>
        <w:t>201</w:t>
      </w:r>
      <w:r>
        <w:rPr>
          <w:rFonts w:hint="eastAsia" w:ascii="仿宋_GB2312" w:eastAsia="仿宋_GB2312"/>
          <w:color w:val="000000"/>
          <w:sz w:val="32"/>
          <w:szCs w:val="32"/>
        </w:rPr>
        <w:t>8年减少</w:t>
      </w:r>
      <w:r>
        <w:rPr>
          <w:rFonts w:ascii="仿宋_GB2312" w:eastAsia="仿宋_GB2312"/>
          <w:color w:val="000000"/>
          <w:sz w:val="32"/>
          <w:szCs w:val="32"/>
        </w:rPr>
        <w:t>1</w:t>
      </w:r>
      <w:r>
        <w:rPr>
          <w:rFonts w:hint="eastAsia" w:ascii="仿宋_GB2312" w:eastAsia="仿宋_GB2312"/>
          <w:color w:val="000000"/>
          <w:sz w:val="32"/>
          <w:szCs w:val="32"/>
          <w:lang w:val="en-US" w:eastAsia="zh-CN"/>
        </w:rPr>
        <w:t>74.12</w:t>
      </w:r>
      <w:r>
        <w:rPr>
          <w:rFonts w:hint="eastAsia" w:ascii="仿宋_GB2312" w:eastAsia="仿宋_GB2312"/>
          <w:color w:val="000000"/>
          <w:sz w:val="32"/>
          <w:szCs w:val="32"/>
        </w:rPr>
        <w:t>万元，减少</w:t>
      </w:r>
      <w:r>
        <w:rPr>
          <w:rFonts w:hint="eastAsia" w:ascii="仿宋_GB2312" w:eastAsia="仿宋_GB2312"/>
          <w:color w:val="000000"/>
          <w:sz w:val="32"/>
          <w:szCs w:val="32"/>
          <w:lang w:val="en-US" w:eastAsia="zh-CN"/>
        </w:rPr>
        <w:t>59</w:t>
      </w:r>
      <w:r>
        <w:rPr>
          <w:rFonts w:ascii="仿宋_GB2312" w:eastAsia="仿宋_GB2312"/>
          <w:color w:val="000000"/>
          <w:sz w:val="32"/>
          <w:szCs w:val="32"/>
        </w:rPr>
        <w:t>.</w:t>
      </w:r>
      <w:r>
        <w:rPr>
          <w:rFonts w:hint="eastAsia" w:ascii="仿宋_GB2312" w:eastAsia="仿宋_GB2312"/>
          <w:color w:val="000000"/>
          <w:sz w:val="32"/>
          <w:szCs w:val="32"/>
          <w:lang w:val="en-US" w:eastAsia="zh-CN"/>
        </w:rPr>
        <w:t>86</w:t>
      </w:r>
      <w:r>
        <w:rPr>
          <w:rFonts w:ascii="仿宋_GB2312" w:eastAsia="仿宋_GB2312"/>
          <w:color w:val="000000"/>
          <w:sz w:val="32"/>
          <w:szCs w:val="32"/>
        </w:rPr>
        <w:t>%</w:t>
      </w:r>
      <w:r>
        <w:rPr>
          <w:rFonts w:hint="eastAsia" w:ascii="仿宋_GB2312" w:eastAsia="仿宋_GB2312"/>
          <w:color w:val="000000"/>
          <w:sz w:val="32"/>
          <w:szCs w:val="32"/>
        </w:rPr>
        <w:t>。</w:t>
      </w:r>
      <w:r>
        <w:rPr>
          <w:rFonts w:hint="eastAsia" w:ascii="仿宋_GB2312" w:eastAsia="仿宋_GB2312"/>
          <w:color w:val="000000" w:themeColor="text1"/>
          <w:sz w:val="32"/>
          <w:szCs w:val="32"/>
          <w14:textFill>
            <w14:solidFill>
              <w14:schemeClr w14:val="tx1"/>
            </w14:solidFill>
          </w14:textFill>
        </w:rPr>
        <w:t>主要原因是</w:t>
      </w:r>
      <w:r>
        <w:rPr>
          <w:rFonts w:hint="eastAsia" w:ascii="仿宋_GB2312" w:eastAsia="仿宋_GB2312"/>
          <w:color w:val="000000" w:themeColor="text1"/>
          <w:sz w:val="32"/>
          <w:szCs w:val="32"/>
          <w:lang w:eastAsia="zh-CN"/>
          <w14:textFill>
            <w14:solidFill>
              <w14:schemeClr w14:val="tx1"/>
            </w14:solidFill>
          </w14:textFill>
        </w:rPr>
        <w:t>厉行节约</w:t>
      </w:r>
      <w:r>
        <w:rPr>
          <w:rFonts w:hint="eastAsia" w:ascii="仿宋_GB2312" w:eastAsia="仿宋_GB2312"/>
          <w:color w:val="000000" w:themeColor="text1"/>
          <w:sz w:val="32"/>
          <w:szCs w:val="32"/>
          <w14:textFill>
            <w14:solidFill>
              <w14:schemeClr w14:val="tx1"/>
            </w14:solidFill>
          </w14:textFill>
        </w:rPr>
        <w:t>。</w:t>
      </w:r>
    </w:p>
    <w:p>
      <w:pPr>
        <w:autoSpaceDE w:val="0"/>
        <w:autoSpaceDN w:val="0"/>
        <w:adjustRightInd w:val="0"/>
        <w:spacing w:line="600" w:lineRule="exact"/>
        <w:ind w:firstLine="642"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（二）政府采购支出情况</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9年，平昌县司法局政府采购支出总额</w:t>
      </w:r>
      <w:r>
        <w:rPr>
          <w:rFonts w:ascii="仿宋_GB2312" w:eastAsia="仿宋_GB2312"/>
          <w:color w:val="000000"/>
          <w:sz w:val="32"/>
          <w:szCs w:val="32"/>
        </w:rPr>
        <w:t>0</w:t>
      </w:r>
      <w:r>
        <w:rPr>
          <w:rFonts w:hint="eastAsia" w:ascii="仿宋_GB2312" w:eastAsia="仿宋_GB2312"/>
          <w:color w:val="000000"/>
          <w:sz w:val="32"/>
          <w:szCs w:val="32"/>
        </w:rPr>
        <w:t>万元。</w:t>
      </w:r>
      <w:r>
        <w:rPr>
          <w:rFonts w:ascii="仿宋_GB2312" w:eastAsia="仿宋_GB2312"/>
          <w:color w:val="000000"/>
          <w:sz w:val="32"/>
          <w:szCs w:val="32"/>
        </w:rPr>
        <w:t xml:space="preserve"> </w:t>
      </w:r>
    </w:p>
    <w:p>
      <w:pPr>
        <w:autoSpaceDE w:val="0"/>
        <w:autoSpaceDN w:val="0"/>
        <w:adjustRightInd w:val="0"/>
        <w:spacing w:line="600" w:lineRule="exact"/>
        <w:ind w:firstLine="642" w:firstLineChars="200"/>
        <w:jc w:val="left"/>
        <w:outlineLvl w:val="2"/>
        <w:rPr>
          <w:rFonts w:ascii="仿宋" w:hAnsi="仿宋" w:eastAsia="仿宋"/>
          <w:b/>
          <w:color w:val="000000"/>
          <w:sz w:val="32"/>
          <w:szCs w:val="32"/>
        </w:rPr>
      </w:pPr>
      <w:bookmarkStart w:id="50" w:name="_Toc15377224"/>
      <w:r>
        <w:rPr>
          <w:rFonts w:hint="eastAsia" w:ascii="仿宋" w:hAnsi="仿宋" w:eastAsia="仿宋"/>
          <w:b/>
          <w:color w:val="000000"/>
          <w:sz w:val="32"/>
          <w:szCs w:val="32"/>
        </w:rPr>
        <w:t>（三）国有资产占有使用情况</w:t>
      </w:r>
      <w:bookmarkEnd w:id="50"/>
    </w:p>
    <w:p>
      <w:pPr>
        <w:autoSpaceDE w:val="0"/>
        <w:autoSpaceDN w:val="0"/>
        <w:adjustRightInd w:val="0"/>
        <w:spacing w:line="600" w:lineRule="exact"/>
        <w:ind w:firstLine="640" w:firstLineChars="200"/>
        <w:jc w:val="left"/>
        <w:rPr>
          <w:rFonts w:ascii="方正小标宋简体" w:hAnsi="方正小标宋简体" w:eastAsia="方正小标宋简体" w:cs="方正小标宋简体"/>
          <w:sz w:val="44"/>
          <w:szCs w:val="44"/>
          <w:highlight w:val="yellow"/>
        </w:rPr>
      </w:pPr>
      <w:r>
        <w:rPr>
          <w:rFonts w:hint="eastAsia" w:ascii="仿宋_GB2312" w:eastAsia="仿宋_GB2312"/>
          <w:color w:val="000000"/>
          <w:sz w:val="32"/>
          <w:szCs w:val="32"/>
        </w:rPr>
        <w:t>截至</w:t>
      </w:r>
      <w:r>
        <w:rPr>
          <w:rFonts w:ascii="仿宋_GB2312" w:eastAsia="仿宋_GB2312"/>
          <w:color w:val="000000"/>
          <w:sz w:val="32"/>
          <w:szCs w:val="32"/>
        </w:rPr>
        <w:t>201</w:t>
      </w:r>
      <w:r>
        <w:rPr>
          <w:rFonts w:hint="eastAsia" w:ascii="仿宋_GB2312" w:eastAsia="仿宋_GB2312"/>
          <w:color w:val="000000"/>
          <w:sz w:val="32"/>
          <w:szCs w:val="32"/>
        </w:rPr>
        <w:t>9年</w:t>
      </w:r>
      <w:r>
        <w:rPr>
          <w:rFonts w:ascii="仿宋_GB2312" w:eastAsia="仿宋_GB2312"/>
          <w:color w:val="000000"/>
          <w:sz w:val="32"/>
          <w:szCs w:val="32"/>
        </w:rPr>
        <w:t>12</w:t>
      </w:r>
      <w:r>
        <w:rPr>
          <w:rFonts w:hint="eastAsia" w:ascii="仿宋_GB2312" w:eastAsia="仿宋_GB2312"/>
          <w:color w:val="000000"/>
          <w:sz w:val="32"/>
          <w:szCs w:val="32"/>
        </w:rPr>
        <w:t>月</w:t>
      </w:r>
      <w:r>
        <w:rPr>
          <w:rFonts w:ascii="仿宋_GB2312" w:eastAsia="仿宋_GB2312"/>
          <w:color w:val="000000"/>
          <w:sz w:val="32"/>
          <w:szCs w:val="32"/>
        </w:rPr>
        <w:t>31</w:t>
      </w:r>
      <w:r>
        <w:rPr>
          <w:rFonts w:hint="eastAsia" w:ascii="仿宋_GB2312" w:eastAsia="仿宋_GB2312"/>
          <w:color w:val="000000"/>
          <w:sz w:val="32"/>
          <w:szCs w:val="32"/>
        </w:rPr>
        <w:t>日，平昌县司法局局共有车辆</w:t>
      </w:r>
      <w:r>
        <w:rPr>
          <w:rFonts w:ascii="仿宋_GB2312" w:eastAsia="仿宋_GB2312"/>
          <w:color w:val="000000"/>
          <w:sz w:val="32"/>
          <w:szCs w:val="32"/>
        </w:rPr>
        <w:t>4</w:t>
      </w:r>
      <w:r>
        <w:rPr>
          <w:rFonts w:hint="eastAsia" w:ascii="仿宋_GB2312" w:eastAsia="仿宋_GB2312"/>
          <w:color w:val="000000"/>
          <w:sz w:val="32"/>
          <w:szCs w:val="32"/>
        </w:rPr>
        <w:t>辆，其中：执法执勤用车</w:t>
      </w:r>
      <w:r>
        <w:rPr>
          <w:rFonts w:ascii="仿宋_GB2312" w:eastAsia="仿宋_GB2312"/>
          <w:color w:val="000000"/>
          <w:sz w:val="32"/>
          <w:szCs w:val="32"/>
        </w:rPr>
        <w:t>4</w:t>
      </w:r>
      <w:r>
        <w:rPr>
          <w:rFonts w:hint="eastAsia" w:ascii="仿宋_GB2312" w:eastAsia="仿宋_GB2312"/>
          <w:color w:val="000000"/>
          <w:sz w:val="32"/>
          <w:szCs w:val="32"/>
        </w:rPr>
        <w:t>辆</w:t>
      </w:r>
      <w:r>
        <w:rPr>
          <w:rFonts w:hint="eastAsia" w:ascii="仿宋_GB2312" w:eastAsia="仿宋_GB2312"/>
          <w:color w:val="000000" w:themeColor="text1"/>
          <w:sz w:val="32"/>
          <w:szCs w:val="32"/>
          <w14:textFill>
            <w14:solidFill>
              <w14:schemeClr w14:val="tx1"/>
            </w14:solidFill>
          </w14:textFill>
        </w:rPr>
        <w:t>。</w:t>
      </w:r>
    </w:p>
    <w:p>
      <w:pPr>
        <w:autoSpaceDE w:val="0"/>
        <w:autoSpaceDN w:val="0"/>
        <w:adjustRightInd w:val="0"/>
        <w:spacing w:line="600" w:lineRule="exact"/>
        <w:ind w:firstLine="642"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（四）预算绩效管理情况。</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根据预算绩效管理要求，本部门在年初预算编制阶段，组织对法律援助、社区矫正、普法宣传、人民调解、法律顾问服务等项目开展了预算事前绩效评估，对</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个项目编制了绩效目标，预算执行过程中，选取</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个项目开展绩效监控，年终执行完毕后，对</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个项目开展了绩效目标完成情况梳理填报。</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本部门按要求对2019年部门整体支出开展绩效自评，从评价情况来看整体绩效情况优秀。本部门还自行组织了</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个项目绩效评价，从评价情况来看均已完成绩效目标任务。</w:t>
      </w:r>
    </w:p>
    <w:p>
      <w:pPr>
        <w:numPr>
          <w:ilvl w:val="0"/>
          <w:numId w:val="0"/>
        </w:numPr>
        <w:spacing w:line="58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1.项目绩效目标完成情况。</w:t>
      </w:r>
      <w:r>
        <w:rPr>
          <w:rFonts w:hint="eastAsia" w:ascii="楷体_GB2312" w:hAnsi="楷体_GB2312" w:eastAsia="楷体_GB2312" w:cs="楷体_GB2312"/>
          <w:sz w:val="32"/>
          <w:szCs w:val="32"/>
        </w:rPr>
        <w:br w:type="textWrapping"/>
      </w:r>
      <w:r>
        <w:rPr>
          <w:rFonts w:hint="eastAsia" w:ascii="仿宋_GB2312" w:hAnsi="仿宋_GB2312" w:eastAsia="仿宋_GB2312" w:cs="仿宋_GB2312"/>
          <w:sz w:val="32"/>
          <w:szCs w:val="32"/>
        </w:rPr>
        <w:t xml:space="preserve">    本部门在2019年度部门决算中反映“党政机关法律顾问服务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”法律援助（含案件补贴)</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w:t>
      </w:r>
      <w:r>
        <w:rPr>
          <w:rFonts w:hint="eastAsia"/>
        </w:rPr>
        <w:t xml:space="preserve"> </w:t>
      </w:r>
      <w:r>
        <w:rPr>
          <w:rFonts w:hint="eastAsia" w:ascii="仿宋_GB2312" w:hAnsi="仿宋_GB2312" w:eastAsia="仿宋_GB2312" w:cs="仿宋_GB2312"/>
          <w:sz w:val="32"/>
          <w:szCs w:val="32"/>
        </w:rPr>
        <w:t>普法宣传”“人民调解个案补贴”“社区矫正支出”等</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个项目绩效目标实际完成情况。</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（1）党政机关法律顾问服务项目绩效目标完成情况综述。项目全年预算数</w:t>
      </w:r>
      <w:r>
        <w:rPr>
          <w:rFonts w:ascii="仿宋_GB2312" w:hAnsi="仿宋_GB2312" w:eastAsia="仿宋_GB2312" w:cs="仿宋_GB2312"/>
          <w:sz w:val="32"/>
          <w:szCs w:val="32"/>
        </w:rPr>
        <w:t>160</w:t>
      </w:r>
      <w:r>
        <w:rPr>
          <w:rFonts w:hint="eastAsia" w:ascii="仿宋_GB2312" w:hAnsi="仿宋_GB2312" w:eastAsia="仿宋_GB2312" w:cs="仿宋_GB2312"/>
          <w:sz w:val="32"/>
          <w:szCs w:val="32"/>
        </w:rPr>
        <w:t>万元，执行数为</w:t>
      </w:r>
      <w:r>
        <w:rPr>
          <w:rFonts w:ascii="仿宋_GB2312" w:hAnsi="仿宋_GB2312" w:eastAsia="仿宋_GB2312" w:cs="仿宋_GB2312"/>
          <w:sz w:val="32"/>
          <w:szCs w:val="32"/>
        </w:rPr>
        <w:t>160</w:t>
      </w:r>
      <w:r>
        <w:rPr>
          <w:rFonts w:hint="eastAsia" w:ascii="仿宋_GB2312" w:hAnsi="仿宋_GB2312" w:eastAsia="仿宋_GB2312" w:cs="仿宋_GB2312"/>
          <w:sz w:val="32"/>
          <w:szCs w:val="32"/>
        </w:rPr>
        <w:t>万元，完成预算的</w:t>
      </w:r>
      <w:r>
        <w:rPr>
          <w:rFonts w:ascii="仿宋_GB2312" w:hAnsi="仿宋_GB2312" w:eastAsia="仿宋_GB2312" w:cs="仿宋_GB2312"/>
          <w:sz w:val="32"/>
          <w:szCs w:val="32"/>
        </w:rPr>
        <w:t>100</w:t>
      </w:r>
      <w:r>
        <w:rPr>
          <w:rFonts w:hint="eastAsia" w:ascii="仿宋_GB2312" w:hAnsi="仿宋_GB2312" w:eastAsia="仿宋_GB2312" w:cs="仿宋_GB2312"/>
          <w:sz w:val="32"/>
          <w:szCs w:val="32"/>
        </w:rPr>
        <w:t>%。通过项目实施，保障了党政机关法律顾问服务，发现的主要问题：无。下一步改进措施：无。</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（2）法律援助（含案件补贴)项目绩效目标完成情况综述。项目全年预算数</w:t>
      </w:r>
      <w:r>
        <w:rPr>
          <w:rFonts w:ascii="仿宋_GB2312" w:hAnsi="仿宋_GB2312" w:eastAsia="仿宋_GB2312" w:cs="仿宋_GB2312"/>
          <w:sz w:val="32"/>
          <w:szCs w:val="32"/>
        </w:rPr>
        <w:t>15</w:t>
      </w:r>
      <w:r>
        <w:rPr>
          <w:rFonts w:hint="eastAsia" w:ascii="仿宋_GB2312" w:hAnsi="仿宋_GB2312" w:eastAsia="仿宋_GB2312" w:cs="仿宋_GB2312"/>
          <w:sz w:val="32"/>
          <w:szCs w:val="32"/>
        </w:rPr>
        <w:t>万元，执行数为</w:t>
      </w:r>
      <w:r>
        <w:rPr>
          <w:rFonts w:ascii="仿宋_GB2312" w:hAnsi="仿宋_GB2312" w:eastAsia="仿宋_GB2312" w:cs="仿宋_GB2312"/>
          <w:sz w:val="32"/>
          <w:szCs w:val="32"/>
        </w:rPr>
        <w:t>15</w:t>
      </w:r>
      <w:r>
        <w:rPr>
          <w:rFonts w:hint="eastAsia" w:ascii="仿宋_GB2312" w:hAnsi="仿宋_GB2312" w:eastAsia="仿宋_GB2312" w:cs="仿宋_GB2312"/>
          <w:sz w:val="32"/>
          <w:szCs w:val="32"/>
        </w:rPr>
        <w:t>万元，完成预算的</w:t>
      </w:r>
      <w:r>
        <w:rPr>
          <w:rFonts w:ascii="仿宋_GB2312" w:hAnsi="仿宋_GB2312" w:eastAsia="仿宋_GB2312" w:cs="仿宋_GB2312"/>
          <w:sz w:val="32"/>
          <w:szCs w:val="32"/>
        </w:rPr>
        <w:t>100</w:t>
      </w:r>
      <w:r>
        <w:rPr>
          <w:rFonts w:hint="eastAsia" w:ascii="仿宋_GB2312" w:hAnsi="仿宋_GB2312" w:eastAsia="仿宋_GB2312" w:cs="仿宋_GB2312"/>
          <w:sz w:val="32"/>
          <w:szCs w:val="32"/>
        </w:rPr>
        <w:t>%。通过项目实施，支持了法律援助（含案件补贴)项目运行，发现的主要问题：无。下一步改进措施：无。</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（3）普法宣传项目绩效目标完成情况综述。项目全年预算数</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万元，执行数为</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万元，完成预算的</w:t>
      </w:r>
      <w:r>
        <w:rPr>
          <w:rFonts w:ascii="仿宋_GB2312" w:hAnsi="仿宋_GB2312" w:eastAsia="仿宋_GB2312" w:cs="仿宋_GB2312"/>
          <w:sz w:val="32"/>
          <w:szCs w:val="32"/>
        </w:rPr>
        <w:t>100</w:t>
      </w:r>
      <w:r>
        <w:rPr>
          <w:rFonts w:hint="eastAsia" w:ascii="仿宋_GB2312" w:hAnsi="仿宋_GB2312" w:eastAsia="仿宋_GB2312" w:cs="仿宋_GB2312"/>
          <w:sz w:val="32"/>
          <w:szCs w:val="32"/>
        </w:rPr>
        <w:t>%。通过项目实施，促进了普法宣传项目的宣传，发现的主要问题：无。下一步改进措施：无。</w:t>
      </w:r>
    </w:p>
    <w:tbl>
      <w:tblPr>
        <w:tblStyle w:val="14"/>
        <w:tblpPr w:leftFromText="180" w:rightFromText="180" w:vertAnchor="text" w:horzAnchor="page" w:tblpXSpec="center" w:tblpY="3171"/>
        <w:tblOverlap w:val="never"/>
        <w:tblW w:w="8374" w:type="dxa"/>
        <w:jc w:val="center"/>
        <w:tblLayout w:type="fixed"/>
        <w:tblCellMar>
          <w:top w:w="0" w:type="dxa"/>
          <w:left w:w="0" w:type="dxa"/>
          <w:bottom w:w="0" w:type="dxa"/>
          <w:right w:w="0" w:type="dxa"/>
        </w:tblCellMar>
      </w:tblPr>
      <w:tblGrid>
        <w:gridCol w:w="390"/>
        <w:gridCol w:w="1367"/>
        <w:gridCol w:w="1025"/>
        <w:gridCol w:w="1348"/>
        <w:gridCol w:w="2329"/>
        <w:gridCol w:w="1915"/>
      </w:tblGrid>
      <w:tr>
        <w:tblPrEx>
          <w:tblCellMar>
            <w:top w:w="0" w:type="dxa"/>
            <w:left w:w="0" w:type="dxa"/>
            <w:bottom w:w="0" w:type="dxa"/>
            <w:right w:w="0" w:type="dxa"/>
          </w:tblCellMar>
        </w:tblPrEx>
        <w:trPr>
          <w:trHeight w:val="1034" w:hRule="atLeast"/>
          <w:jc w:val="center"/>
        </w:trPr>
        <w:tc>
          <w:tcPr>
            <w:tcW w:w="8374" w:type="dxa"/>
            <w:gridSpan w:val="6"/>
            <w:tcBorders>
              <w:top w:val="nil"/>
              <w:left w:val="nil"/>
              <w:bottom w:val="nil"/>
              <w:right w:val="nil"/>
            </w:tcBorders>
            <w:tcMar>
              <w:top w:w="15" w:type="dxa"/>
              <w:left w:w="15" w:type="dxa"/>
              <w:right w:w="15" w:type="dxa"/>
            </w:tcMar>
            <w:vAlign w:val="center"/>
          </w:tcPr>
          <w:p>
            <w:pPr>
              <w:widowControl/>
              <w:jc w:val="center"/>
              <w:textAlignment w:val="center"/>
              <w:rPr>
                <w:rFonts w:ascii="宋体" w:hAnsi="宋体" w:cs="宋体"/>
                <w:color w:val="000000"/>
                <w:sz w:val="36"/>
                <w:szCs w:val="36"/>
              </w:rPr>
            </w:pPr>
            <w:r>
              <w:rPr>
                <w:rFonts w:hint="eastAsia" w:ascii="宋体" w:hAnsi="宋体" w:cs="宋体"/>
                <w:b/>
                <w:bCs/>
                <w:color w:val="000000"/>
                <w:kern w:val="0"/>
                <w:sz w:val="36"/>
                <w:szCs w:val="36"/>
              </w:rPr>
              <w:t>项目绩效目标完成情况表</w:t>
            </w:r>
            <w:r>
              <w:rPr>
                <w:rFonts w:hint="eastAsia" w:ascii="宋体" w:hAnsi="宋体" w:cs="宋体"/>
                <w:b/>
                <w:bCs/>
                <w:color w:val="000000"/>
                <w:kern w:val="0"/>
                <w:sz w:val="36"/>
                <w:szCs w:val="36"/>
              </w:rPr>
              <w:br w:type="textWrapping"/>
            </w:r>
            <w:r>
              <w:rPr>
                <w:rFonts w:hint="eastAsia" w:ascii="宋体" w:hAnsi="宋体" w:cs="宋体"/>
                <w:color w:val="000000"/>
                <w:kern w:val="0"/>
                <w:sz w:val="36"/>
                <w:szCs w:val="36"/>
              </w:rPr>
              <w:t>(2019 年度)</w:t>
            </w:r>
          </w:p>
        </w:tc>
      </w:tr>
      <w:tr>
        <w:tblPrEx>
          <w:tblCellMar>
            <w:top w:w="0" w:type="dxa"/>
            <w:left w:w="0" w:type="dxa"/>
            <w:bottom w:w="0" w:type="dxa"/>
            <w:right w:w="0" w:type="dxa"/>
          </w:tblCellMar>
        </w:tblPrEx>
        <w:trPr>
          <w:trHeight w:val="276" w:hRule="atLeast"/>
          <w:jc w:val="center"/>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项目名称</w:t>
            </w:r>
          </w:p>
        </w:tc>
        <w:tc>
          <w:tcPr>
            <w:tcW w:w="5592"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仿宋_GB2312" w:hAnsi="仿宋_GB2312" w:eastAsia="仿宋_GB2312" w:cs="仿宋_GB2312"/>
                <w:sz w:val="32"/>
                <w:szCs w:val="32"/>
              </w:rPr>
              <w:t>党政机关法律顾问服务</w:t>
            </w:r>
          </w:p>
        </w:tc>
      </w:tr>
      <w:tr>
        <w:tblPrEx>
          <w:tblCellMar>
            <w:top w:w="0" w:type="dxa"/>
            <w:left w:w="0" w:type="dxa"/>
            <w:bottom w:w="0" w:type="dxa"/>
            <w:right w:w="0" w:type="dxa"/>
          </w:tblCellMar>
        </w:tblPrEx>
        <w:trPr>
          <w:trHeight w:val="276" w:hRule="atLeast"/>
          <w:jc w:val="center"/>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预算单位</w:t>
            </w:r>
          </w:p>
        </w:tc>
        <w:tc>
          <w:tcPr>
            <w:tcW w:w="5592"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平昌县司法局</w:t>
            </w:r>
          </w:p>
        </w:tc>
      </w:tr>
      <w:tr>
        <w:tblPrEx>
          <w:tblCellMar>
            <w:top w:w="0" w:type="dxa"/>
            <w:left w:w="0" w:type="dxa"/>
            <w:bottom w:w="0" w:type="dxa"/>
            <w:right w:w="0" w:type="dxa"/>
          </w:tblCellMar>
        </w:tblPrEx>
        <w:trPr>
          <w:trHeight w:val="276" w:hRule="atLeast"/>
          <w:jc w:val="center"/>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预算执行情况(万元)</w:t>
            </w: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预算数:</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1</w:t>
            </w:r>
            <w:r>
              <w:rPr>
                <w:rFonts w:ascii="宋体" w:hAnsi="宋体" w:cs="宋体"/>
                <w:color w:val="000000"/>
                <w:sz w:val="24"/>
              </w:rPr>
              <w:t>600000</w:t>
            </w: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执行数:</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1</w:t>
            </w:r>
            <w:r>
              <w:rPr>
                <w:rFonts w:ascii="宋体" w:hAnsi="宋体" w:cs="宋体"/>
                <w:color w:val="000000"/>
                <w:sz w:val="24"/>
              </w:rPr>
              <w:t>600000</w:t>
            </w:r>
          </w:p>
        </w:tc>
      </w:tr>
      <w:tr>
        <w:tblPrEx>
          <w:tblCellMar>
            <w:top w:w="0" w:type="dxa"/>
            <w:left w:w="0" w:type="dxa"/>
            <w:bottom w:w="0" w:type="dxa"/>
            <w:right w:w="0" w:type="dxa"/>
          </w:tblCellMar>
        </w:tblPrEx>
        <w:trPr>
          <w:trHeight w:val="276" w:hRule="atLeast"/>
          <w:jc w:val="center"/>
        </w:trPr>
        <w:tc>
          <w:tcPr>
            <w:tcW w:w="390" w:type="dxa"/>
            <w:vMerge w:val="continue"/>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ascii="宋体" w:hAnsi="宋体" w:cs="宋体"/>
                <w:color w:val="000000"/>
                <w:sz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其中-财政拨款:</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1</w:t>
            </w:r>
            <w:r>
              <w:rPr>
                <w:rFonts w:ascii="宋体" w:hAnsi="宋体" w:cs="宋体"/>
                <w:color w:val="000000"/>
                <w:sz w:val="24"/>
              </w:rPr>
              <w:t>600000</w:t>
            </w: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其中-财政拨款:</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1</w:t>
            </w:r>
            <w:r>
              <w:rPr>
                <w:rFonts w:ascii="宋体" w:hAnsi="宋体" w:cs="宋体"/>
                <w:color w:val="000000"/>
                <w:sz w:val="24"/>
              </w:rPr>
              <w:t>600000</w:t>
            </w:r>
          </w:p>
        </w:tc>
      </w:tr>
      <w:tr>
        <w:tblPrEx>
          <w:tblCellMar>
            <w:top w:w="0" w:type="dxa"/>
            <w:left w:w="0" w:type="dxa"/>
            <w:bottom w:w="0" w:type="dxa"/>
            <w:right w:w="0" w:type="dxa"/>
          </w:tblCellMar>
        </w:tblPrEx>
        <w:trPr>
          <w:trHeight w:val="1511" w:hRule="atLeast"/>
          <w:jc w:val="center"/>
        </w:trPr>
        <w:tc>
          <w:tcPr>
            <w:tcW w:w="390" w:type="dxa"/>
            <w:vMerge w:val="continue"/>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ascii="宋体" w:hAnsi="宋体" w:cs="宋体"/>
                <w:color w:val="000000"/>
                <w:sz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其它资金:</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其它资金:</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ascii="宋体" w:hAnsi="宋体" w:cs="宋体"/>
                <w:color w:val="000000"/>
                <w:sz w:val="24"/>
              </w:rPr>
            </w:pPr>
          </w:p>
        </w:tc>
      </w:tr>
      <w:tr>
        <w:tblPrEx>
          <w:tblCellMar>
            <w:top w:w="0" w:type="dxa"/>
            <w:left w:w="0" w:type="dxa"/>
            <w:bottom w:w="0" w:type="dxa"/>
            <w:right w:w="0" w:type="dxa"/>
          </w:tblCellMar>
        </w:tblPrEx>
        <w:trPr>
          <w:trHeight w:val="276" w:hRule="atLeast"/>
          <w:jc w:val="center"/>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年度目标完成情况</w:t>
            </w:r>
          </w:p>
        </w:tc>
        <w:tc>
          <w:tcPr>
            <w:tcW w:w="3740"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预期目标</w:t>
            </w:r>
          </w:p>
        </w:tc>
        <w:tc>
          <w:tcPr>
            <w:tcW w:w="4244"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实际完成目标</w:t>
            </w:r>
          </w:p>
        </w:tc>
      </w:tr>
      <w:tr>
        <w:tblPrEx>
          <w:tblCellMar>
            <w:top w:w="0" w:type="dxa"/>
            <w:left w:w="0" w:type="dxa"/>
            <w:bottom w:w="0" w:type="dxa"/>
            <w:right w:w="0" w:type="dxa"/>
          </w:tblCellMar>
        </w:tblPrEx>
        <w:trPr>
          <w:trHeight w:val="1159" w:hRule="atLeast"/>
          <w:jc w:val="center"/>
        </w:trPr>
        <w:tc>
          <w:tcPr>
            <w:tcW w:w="390" w:type="dxa"/>
            <w:vMerge w:val="continue"/>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ascii="宋体" w:hAnsi="宋体" w:cs="宋体"/>
                <w:color w:val="000000"/>
                <w:sz w:val="24"/>
              </w:rPr>
            </w:pPr>
          </w:p>
        </w:tc>
        <w:tc>
          <w:tcPr>
            <w:tcW w:w="3740"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rPr>
                <w:kern w:val="0"/>
                <w:sz w:val="20"/>
                <w:szCs w:val="20"/>
              </w:rPr>
            </w:pPr>
            <w:r>
              <w:rPr>
                <w:rFonts w:hint="eastAsia"/>
                <w:sz w:val="20"/>
                <w:szCs w:val="20"/>
              </w:rPr>
              <w:t>77个机关，53个乡镇级行政区域实现法律顾问全覆盖</w:t>
            </w:r>
          </w:p>
          <w:p>
            <w:pPr>
              <w:widowControl/>
              <w:jc w:val="center"/>
              <w:textAlignment w:val="center"/>
              <w:rPr>
                <w:rFonts w:ascii="宋体" w:hAnsi="宋体" w:cs="宋体"/>
                <w:color w:val="000000"/>
                <w:sz w:val="24"/>
              </w:rPr>
            </w:pPr>
          </w:p>
        </w:tc>
        <w:tc>
          <w:tcPr>
            <w:tcW w:w="4244"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全覆盖</w:t>
            </w:r>
          </w:p>
        </w:tc>
      </w:tr>
      <w:tr>
        <w:tblPrEx>
          <w:tblCellMar>
            <w:top w:w="0" w:type="dxa"/>
            <w:left w:w="0" w:type="dxa"/>
            <w:bottom w:w="0" w:type="dxa"/>
            <w:right w:w="0" w:type="dxa"/>
          </w:tblCellMar>
        </w:tblPrEx>
        <w:trPr>
          <w:trHeight w:val="1042" w:hRule="atLeast"/>
          <w:jc w:val="center"/>
        </w:trPr>
        <w:tc>
          <w:tcPr>
            <w:tcW w:w="390" w:type="dxa"/>
            <w:vMerge w:val="restart"/>
            <w:tcBorders>
              <w:top w:val="single" w:color="000000" w:sz="4" w:space="0"/>
              <w:left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绩效指标完成情况</w:t>
            </w: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一级指标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二级指标</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三级指标</w:t>
            </w: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预期指标值(包含数字及文字描述)</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实际完成指标值(包含数字及文字描述)</w:t>
            </w:r>
          </w:p>
        </w:tc>
      </w:tr>
      <w:tr>
        <w:tblPrEx>
          <w:tblCellMar>
            <w:top w:w="0" w:type="dxa"/>
            <w:left w:w="0" w:type="dxa"/>
            <w:bottom w:w="0" w:type="dxa"/>
            <w:right w:w="0" w:type="dxa"/>
          </w:tblCellMar>
        </w:tblPrEx>
        <w:trPr>
          <w:trHeight w:val="953" w:hRule="atLeast"/>
          <w:jc w:val="center"/>
        </w:trPr>
        <w:tc>
          <w:tcPr>
            <w:tcW w:w="390" w:type="dxa"/>
            <w:vMerge w:val="continue"/>
            <w:tcBorders>
              <w:left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数量指标</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rPr>
                <w:kern w:val="0"/>
                <w:sz w:val="20"/>
                <w:szCs w:val="20"/>
              </w:rPr>
            </w:pPr>
            <w:r>
              <w:rPr>
                <w:rFonts w:hint="eastAsia"/>
                <w:sz w:val="20"/>
                <w:szCs w:val="20"/>
              </w:rPr>
              <w:t>77个机关，53个乡镇级行政区域</w:t>
            </w:r>
          </w:p>
          <w:p>
            <w:pPr>
              <w:widowControl/>
              <w:jc w:val="center"/>
              <w:textAlignment w:val="center"/>
              <w:rPr>
                <w:rFonts w:ascii="宋体" w:hAnsi="宋体" w:cs="宋体"/>
                <w:color w:val="000000"/>
                <w:sz w:val="24"/>
              </w:rPr>
            </w:pP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rPr>
                <w:kern w:val="0"/>
                <w:sz w:val="20"/>
                <w:szCs w:val="20"/>
              </w:rPr>
            </w:pPr>
            <w:r>
              <w:rPr>
                <w:rFonts w:hint="eastAsia"/>
                <w:sz w:val="20"/>
                <w:szCs w:val="20"/>
              </w:rPr>
              <w:t>100%覆盖</w:t>
            </w:r>
          </w:p>
          <w:p>
            <w:pPr>
              <w:widowControl/>
              <w:jc w:val="center"/>
              <w:textAlignment w:val="center"/>
              <w:rPr>
                <w:rFonts w:ascii="宋体" w:hAnsi="宋体" w:cs="宋体"/>
                <w:color w:val="000000"/>
                <w:sz w:val="24"/>
              </w:rPr>
            </w:pP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297" w:hRule="atLeast"/>
          <w:jc w:val="center"/>
        </w:trPr>
        <w:tc>
          <w:tcPr>
            <w:tcW w:w="390" w:type="dxa"/>
            <w:vMerge w:val="continue"/>
            <w:tcBorders>
              <w:left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质量指标</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rPr>
                <w:kern w:val="0"/>
                <w:sz w:val="20"/>
                <w:szCs w:val="20"/>
              </w:rPr>
            </w:pPr>
            <w:r>
              <w:rPr>
                <w:rFonts w:hint="eastAsia"/>
                <w:sz w:val="20"/>
                <w:szCs w:val="20"/>
              </w:rPr>
              <w:t>聘请具有法律顾问服务资格人员</w:t>
            </w:r>
          </w:p>
          <w:p>
            <w:pPr>
              <w:widowControl/>
              <w:jc w:val="center"/>
              <w:textAlignment w:val="center"/>
              <w:rPr>
                <w:rFonts w:ascii="宋体" w:hAnsi="宋体" w:cs="宋体"/>
                <w:color w:val="000000"/>
                <w:sz w:val="24"/>
              </w:rPr>
            </w:pP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rPr>
                <w:kern w:val="0"/>
                <w:sz w:val="20"/>
                <w:szCs w:val="20"/>
              </w:rPr>
            </w:pPr>
            <w:r>
              <w:rPr>
                <w:rFonts w:hint="eastAsia"/>
                <w:sz w:val="20"/>
                <w:szCs w:val="20"/>
              </w:rPr>
              <w:t>按照文件要求资质</w:t>
            </w:r>
          </w:p>
          <w:p>
            <w:pPr>
              <w:widowControl/>
              <w:jc w:val="center"/>
              <w:textAlignment w:val="center"/>
              <w:rPr>
                <w:rFonts w:ascii="宋体" w:hAnsi="宋体" w:cs="宋体"/>
                <w:color w:val="000000"/>
                <w:sz w:val="24"/>
              </w:rPr>
            </w:pP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jc w:val="center"/>
        </w:trPr>
        <w:tc>
          <w:tcPr>
            <w:tcW w:w="390" w:type="dxa"/>
            <w:vMerge w:val="continue"/>
            <w:tcBorders>
              <w:left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时效指标</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长期持续工作</w:t>
            </w: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长期持续工作</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jc w:val="center"/>
        </w:trPr>
        <w:tc>
          <w:tcPr>
            <w:tcW w:w="390" w:type="dxa"/>
            <w:vMerge w:val="continue"/>
            <w:tcBorders>
              <w:left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lang w:bidi="ar"/>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kern w:val="0"/>
                <w:sz w:val="24"/>
                <w:lang w:bidi="ar"/>
              </w:rPr>
            </w:pPr>
            <w:r>
              <w:rPr>
                <w:rFonts w:hint="eastAsia" w:ascii="宋体" w:hAnsi="宋体" w:cs="宋体"/>
                <w:color w:val="000000"/>
                <w:kern w:val="0"/>
                <w:sz w:val="24"/>
                <w:lang w:bidi="ar"/>
              </w:rPr>
              <w:t>社会</w:t>
            </w:r>
          </w:p>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效益</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处理机关法律事务，帮助辖区居民法律咨询</w:t>
            </w: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促进法律知识普及</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jc w:val="center"/>
        </w:trPr>
        <w:tc>
          <w:tcPr>
            <w:tcW w:w="390" w:type="dxa"/>
            <w:vMerge w:val="continue"/>
            <w:tcBorders>
              <w:left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可持续影响</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促进法治社会</w:t>
            </w: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普及法律知识，增强守法意识</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jc w:val="center"/>
        </w:trPr>
        <w:tc>
          <w:tcPr>
            <w:tcW w:w="390" w:type="dxa"/>
            <w:vMerge w:val="continue"/>
            <w:tcBorders>
              <w:left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满意度指标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服务对象满意</w:t>
            </w:r>
          </w:p>
          <w:p>
            <w:pPr>
              <w:widowControl/>
              <w:jc w:val="center"/>
              <w:textAlignment w:val="center"/>
              <w:rPr>
                <w:rFonts w:ascii="宋体" w:hAnsi="宋体" w:cs="宋体"/>
                <w:color w:val="000000"/>
                <w:sz w:val="24"/>
              </w:rPr>
            </w:pPr>
            <w:r>
              <w:rPr>
                <w:rFonts w:hint="eastAsia" w:ascii="宋体" w:hAnsi="宋体" w:cs="宋体"/>
                <w:color w:val="000000"/>
                <w:sz w:val="24"/>
              </w:rPr>
              <w:t>度</w:t>
            </w:r>
          </w:p>
        </w:tc>
        <w:tc>
          <w:tcPr>
            <w:tcW w:w="134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帮助所属单位及乡镇，咨询处理法律相关问题</w:t>
            </w:r>
          </w:p>
        </w:tc>
        <w:tc>
          <w:tcPr>
            <w:tcW w:w="232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帮助需求法律咨询援助对象</w:t>
            </w:r>
          </w:p>
        </w:tc>
        <w:tc>
          <w:tcPr>
            <w:tcW w:w="191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cs="宋体"/>
                <w:color w:val="000000"/>
                <w:sz w:val="24"/>
              </w:rPr>
            </w:pPr>
          </w:p>
        </w:tc>
      </w:tr>
    </w:tbl>
    <w:p>
      <w:pPr>
        <w:spacing w:line="58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2.部门绩效评价结果。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本部门按要求对2019年部门整体支出绩效评价情况开展自评，《平昌县司法局部门2019年部门整体支出绩效评价报告》见附件（附件1）。</w:t>
      </w:r>
    </w:p>
    <w:p>
      <w:pPr>
        <w:spacing w:line="580" w:lineRule="exact"/>
        <w:ind w:firstLine="640" w:firstLineChars="200"/>
        <w:rPr>
          <w:rFonts w:hint="eastAsia" w:ascii="仿宋_GB2312" w:eastAsia="仿宋_GB2312"/>
          <w:b/>
          <w:color w:val="000000"/>
          <w:sz w:val="32"/>
          <w:szCs w:val="32"/>
          <w:lang w:eastAsia="zh-CN"/>
        </w:rPr>
      </w:pPr>
      <w:r>
        <w:rPr>
          <w:rFonts w:hint="eastAsia" w:ascii="仿宋_GB2312" w:hAnsi="仿宋_GB2312" w:eastAsia="仿宋_GB2312" w:cs="仿宋_GB2312"/>
          <w:sz w:val="32"/>
          <w:szCs w:val="32"/>
        </w:rPr>
        <w:t>本部门</w:t>
      </w:r>
      <w:r>
        <w:rPr>
          <w:rFonts w:hint="eastAsia" w:ascii="仿宋_GB2312" w:hAnsi="仿宋_GB2312" w:eastAsia="仿宋_GB2312" w:cs="仿宋_GB2312"/>
          <w:sz w:val="32"/>
          <w:szCs w:val="32"/>
          <w:lang w:eastAsia="zh-CN"/>
        </w:rPr>
        <w:t>未开展项目绩效自评。</w:t>
      </w:r>
    </w:p>
    <w:p>
      <w:pPr>
        <w:widowControl/>
        <w:jc w:val="left"/>
        <w:rPr>
          <w:rFonts w:eastAsia="仿宋_GB2312"/>
          <w:b/>
          <w:color w:val="000000"/>
          <w:sz w:val="32"/>
          <w:szCs w:val="32"/>
        </w:rPr>
      </w:pPr>
    </w:p>
    <w:p>
      <w:pPr>
        <w:numPr>
          <w:ilvl w:val="0"/>
          <w:numId w:val="5"/>
        </w:numPr>
        <w:spacing w:line="560" w:lineRule="exact"/>
        <w:ind w:firstLine="662" w:firstLineChars="150"/>
        <w:jc w:val="center"/>
        <w:outlineLvl w:val="0"/>
        <w:rPr>
          <w:rStyle w:val="27"/>
          <w:rFonts w:eastAsia="黑体"/>
          <w:b w:val="0"/>
        </w:rPr>
      </w:pPr>
      <w:bookmarkStart w:id="51" w:name="_Toc15377225"/>
      <w:bookmarkStart w:id="52" w:name="_Toc15396613"/>
      <w:r>
        <w:rPr>
          <w:rFonts w:eastAsia="黑体"/>
          <w:b/>
          <w:color w:val="000000"/>
          <w:sz w:val="44"/>
          <w:szCs w:val="44"/>
        </w:rPr>
        <w:t>名</w:t>
      </w:r>
      <w:r>
        <w:rPr>
          <w:rStyle w:val="27"/>
          <w:rFonts w:eastAsia="黑体"/>
          <w:b w:val="0"/>
        </w:rPr>
        <w:t>词解释</w:t>
      </w:r>
      <w:bookmarkEnd w:id="51"/>
      <w:bookmarkEnd w:id="52"/>
    </w:p>
    <w:p>
      <w:pPr>
        <w:spacing w:line="560" w:lineRule="exact"/>
        <w:jc w:val="left"/>
        <w:rPr>
          <w:b/>
          <w:color w:val="000000"/>
          <w:sz w:val="44"/>
          <w:szCs w:val="44"/>
        </w:rPr>
      </w:pPr>
    </w:p>
    <w:p>
      <w:pPr>
        <w:pStyle w:val="25"/>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1.财政拨款收入：指单位从同级财政部门取得的财政预算资金。</w:t>
      </w:r>
    </w:p>
    <w:p>
      <w:pPr>
        <w:spacing w:line="560" w:lineRule="exact"/>
        <w:ind w:firstLine="640" w:firstLineChars="200"/>
        <w:rPr>
          <w:rFonts w:eastAsia="仿宋_GB2312"/>
          <w:color w:val="000000"/>
          <w:sz w:val="32"/>
          <w:szCs w:val="32"/>
        </w:rPr>
      </w:pPr>
      <w:r>
        <w:rPr>
          <w:rFonts w:hint="eastAsia" w:eastAsia="仿宋_GB2312"/>
          <w:color w:val="000000"/>
          <w:sz w:val="32"/>
          <w:szCs w:val="32"/>
          <w:lang w:val="en-US" w:eastAsia="zh-CN"/>
        </w:rPr>
        <w:t>2</w:t>
      </w:r>
      <w:r>
        <w:rPr>
          <w:rFonts w:eastAsia="仿宋_GB2312"/>
          <w:color w:val="000000"/>
          <w:sz w:val="32"/>
          <w:szCs w:val="32"/>
        </w:rPr>
        <w:t>.基本支出：指为保障机构正常运转、完成日常工作任务而发生的人员支出和公用支出。</w:t>
      </w:r>
    </w:p>
    <w:p>
      <w:pPr>
        <w:spacing w:line="560" w:lineRule="exact"/>
        <w:ind w:firstLine="640" w:firstLineChars="200"/>
        <w:rPr>
          <w:rFonts w:eastAsia="仿宋_GB2312"/>
          <w:color w:val="000000"/>
          <w:sz w:val="32"/>
          <w:szCs w:val="32"/>
        </w:rPr>
      </w:pPr>
      <w:r>
        <w:rPr>
          <w:rFonts w:hint="eastAsia" w:eastAsia="仿宋_GB2312"/>
          <w:color w:val="000000"/>
          <w:sz w:val="32"/>
          <w:szCs w:val="32"/>
          <w:lang w:val="en-US" w:eastAsia="zh-CN"/>
        </w:rPr>
        <w:t>3</w:t>
      </w:r>
      <w:r>
        <w:rPr>
          <w:rFonts w:eastAsia="仿宋_GB2312"/>
          <w:color w:val="000000"/>
          <w:sz w:val="32"/>
          <w:szCs w:val="32"/>
        </w:rPr>
        <w:t xml:space="preserve">.项目支出：指在基本支出之外为完成特定行政任务和事业发展目标所发生的支出。 </w:t>
      </w:r>
    </w:p>
    <w:p>
      <w:pPr>
        <w:pStyle w:val="25"/>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4</w:t>
      </w:r>
      <w:r>
        <w:rPr>
          <w:rFonts w:ascii="Times New Roman" w:hAnsi="Times New Roman" w:eastAsia="仿宋_GB2312" w:cs="Times New Roman"/>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r>
        <w:rPr>
          <w:rFonts w:hint="eastAsia" w:ascii="Times New Roman" w:hAnsi="Times New Roman" w:eastAsia="仿宋_GB2312" w:cs="Times New Roman"/>
          <w:sz w:val="32"/>
          <w:szCs w:val="32"/>
        </w:rPr>
        <w:t>。</w:t>
      </w:r>
    </w:p>
    <w:p>
      <w:pPr>
        <w:pStyle w:val="25"/>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spacing w:line="560" w:lineRule="exact"/>
        <w:jc w:val="center"/>
        <w:outlineLvl w:val="0"/>
        <w:rPr>
          <w:rFonts w:eastAsia="黑体"/>
          <w:color w:val="000000"/>
          <w:sz w:val="44"/>
          <w:szCs w:val="44"/>
        </w:rPr>
      </w:pPr>
      <w:bookmarkStart w:id="53" w:name="_Toc15396614"/>
      <w:bookmarkStart w:id="54" w:name="_Toc15377226"/>
    </w:p>
    <w:p>
      <w:pPr>
        <w:spacing w:line="560" w:lineRule="exact"/>
        <w:jc w:val="center"/>
        <w:outlineLvl w:val="0"/>
        <w:rPr>
          <w:rFonts w:eastAsia="黑体"/>
          <w:color w:val="000000"/>
          <w:sz w:val="44"/>
          <w:szCs w:val="44"/>
        </w:rPr>
      </w:pPr>
    </w:p>
    <w:p>
      <w:pPr>
        <w:spacing w:line="560" w:lineRule="exact"/>
        <w:jc w:val="center"/>
        <w:outlineLvl w:val="0"/>
        <w:rPr>
          <w:rFonts w:eastAsia="黑体"/>
          <w:color w:val="000000"/>
          <w:sz w:val="44"/>
          <w:szCs w:val="44"/>
        </w:rPr>
      </w:pPr>
      <w:r>
        <w:rPr>
          <w:rFonts w:eastAsia="黑体"/>
          <w:color w:val="000000"/>
          <w:sz w:val="44"/>
          <w:szCs w:val="44"/>
        </w:rPr>
        <w:br w:type="page"/>
      </w:r>
    </w:p>
    <w:bookmarkEnd w:id="53"/>
    <w:p>
      <w:pPr>
        <w:spacing w:line="600" w:lineRule="exact"/>
        <w:jc w:val="center"/>
        <w:outlineLvl w:val="0"/>
        <w:rPr>
          <w:rStyle w:val="27"/>
          <w:rFonts w:ascii="黑体" w:hAnsi="黑体" w:eastAsia="黑体"/>
          <w:b w:val="0"/>
        </w:rPr>
      </w:pPr>
      <w:bookmarkStart w:id="55" w:name="_Toc15396618"/>
      <w:r>
        <w:rPr>
          <w:rFonts w:hint="eastAsia" w:ascii="黑体" w:hAnsi="黑体" w:eastAsia="黑体"/>
          <w:color w:val="000000"/>
          <w:sz w:val="44"/>
          <w:szCs w:val="44"/>
        </w:rPr>
        <w:t>第</w:t>
      </w:r>
      <w:r>
        <w:rPr>
          <w:rStyle w:val="27"/>
          <w:rFonts w:hint="eastAsia" w:ascii="黑体" w:hAnsi="黑体" w:eastAsia="黑体"/>
          <w:b w:val="0"/>
        </w:rPr>
        <w:t>四部分 附件</w:t>
      </w:r>
    </w:p>
    <w:p>
      <w:pPr>
        <w:spacing w:line="600" w:lineRule="exact"/>
        <w:jc w:val="left"/>
        <w:outlineLvl w:val="0"/>
        <w:rPr>
          <w:rFonts w:ascii="方正小标宋简体" w:hAnsi="方正小标宋简体" w:eastAsia="方正小标宋简体" w:cs="方正小标宋简体"/>
          <w:sz w:val="32"/>
          <w:szCs w:val="32"/>
        </w:rPr>
      </w:pPr>
      <w:r>
        <w:rPr>
          <w:rFonts w:hint="eastAsia" w:ascii="黑体" w:hAnsi="黑体" w:eastAsia="黑体" w:cs="黑体"/>
          <w:sz w:val="32"/>
          <w:szCs w:val="32"/>
        </w:rPr>
        <w:t>附件1</w:t>
      </w:r>
    </w:p>
    <w:p>
      <w:pPr>
        <w:spacing w:line="580" w:lineRule="exact"/>
        <w:jc w:val="center"/>
        <w:rPr>
          <w:rFonts w:ascii="方正小标宋简体" w:hAnsi="方正小标宋简体" w:eastAsia="方正小标宋简体" w:cs="方正小标宋简体"/>
          <w:sz w:val="44"/>
          <w:szCs w:val="44"/>
        </w:rPr>
      </w:pPr>
    </w:p>
    <w:p>
      <w:pPr>
        <w:spacing w:line="600" w:lineRule="exact"/>
        <w:jc w:val="center"/>
        <w:rPr>
          <w:rFonts w:hint="eastAsia" w:ascii="方正小标宋简体" w:hAnsi="宋体" w:eastAsia="方正小标宋简体"/>
          <w:color w:val="000000"/>
          <w:kern w:val="0"/>
          <w:sz w:val="40"/>
          <w:szCs w:val="44"/>
          <w:lang w:val="zh-CN"/>
        </w:rPr>
      </w:pPr>
      <w:r>
        <w:rPr>
          <w:rFonts w:hint="eastAsia" w:ascii="方正小标宋简体" w:hAnsi="宋体" w:eastAsia="方正小标宋简体"/>
          <w:color w:val="000000"/>
          <w:kern w:val="0"/>
          <w:sz w:val="40"/>
          <w:szCs w:val="44"/>
        </w:rPr>
        <w:t>平昌县司法局</w:t>
      </w:r>
      <w:r>
        <w:rPr>
          <w:rFonts w:ascii="方正小标宋简体" w:hAnsi="宋体" w:eastAsia="方正小标宋简体"/>
          <w:color w:val="000000"/>
          <w:kern w:val="0"/>
          <w:sz w:val="40"/>
          <w:szCs w:val="44"/>
        </w:rPr>
        <w:t>2019年部门</w:t>
      </w:r>
      <w:r>
        <w:rPr>
          <w:rFonts w:hint="eastAsia" w:ascii="方正小标宋简体" w:hAnsi="宋体" w:eastAsia="方正小标宋简体"/>
          <w:color w:val="000000"/>
          <w:kern w:val="0"/>
          <w:sz w:val="40"/>
          <w:szCs w:val="44"/>
          <w:lang w:val="zh-CN"/>
        </w:rPr>
        <w:t>整体支出</w:t>
      </w:r>
    </w:p>
    <w:p>
      <w:pPr>
        <w:spacing w:line="600" w:lineRule="exact"/>
        <w:jc w:val="center"/>
        <w:rPr>
          <w:rFonts w:ascii="方正小标宋简体" w:hAnsi="宋体" w:eastAsia="方正小标宋简体"/>
          <w:color w:val="000000"/>
          <w:kern w:val="0"/>
          <w:sz w:val="40"/>
          <w:szCs w:val="44"/>
          <w:lang w:val="zh-CN"/>
        </w:rPr>
      </w:pPr>
      <w:r>
        <w:rPr>
          <w:rFonts w:hint="eastAsia" w:ascii="方正小标宋简体" w:hAnsi="宋体" w:eastAsia="方正小标宋简体"/>
          <w:color w:val="000000"/>
          <w:kern w:val="0"/>
          <w:sz w:val="40"/>
          <w:szCs w:val="44"/>
          <w:lang w:val="zh-CN"/>
        </w:rPr>
        <w:t>绩效评价报告</w:t>
      </w:r>
    </w:p>
    <w:p>
      <w:pPr>
        <w:widowControl/>
        <w:adjustRightInd w:val="0"/>
        <w:snapToGrid w:val="0"/>
        <w:spacing w:line="580" w:lineRule="exact"/>
        <w:ind w:firstLine="480" w:firstLineChars="200"/>
        <w:contextualSpacing/>
        <w:jc w:val="left"/>
        <w:rPr>
          <w:rFonts w:ascii="黑体" w:hAnsi="宋体" w:eastAsia="黑体" w:cs="宋体"/>
          <w:color w:val="000000"/>
          <w:kern w:val="0"/>
          <w:sz w:val="24"/>
          <w:szCs w:val="32"/>
          <w:shd w:val="clear" w:color="auto" w:fill="FFFFFF"/>
        </w:rPr>
      </w:pP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lang w:val="zh-CN"/>
        </w:rPr>
      </w:pPr>
      <w:r>
        <w:rPr>
          <w:rFonts w:hint="eastAsia" w:ascii="黑体" w:hAnsi="宋体" w:eastAsia="黑体" w:cs="宋体"/>
          <w:color w:val="000000"/>
          <w:kern w:val="0"/>
          <w:sz w:val="32"/>
          <w:szCs w:val="32"/>
          <w:shd w:val="clear" w:color="auto" w:fill="FFFFFF"/>
        </w:rPr>
        <w:t>一、</w:t>
      </w:r>
      <w:r>
        <w:rPr>
          <w:rFonts w:hint="eastAsia" w:ascii="黑体" w:hAnsi="宋体" w:eastAsia="黑体" w:cs="宋体"/>
          <w:color w:val="000000"/>
          <w:kern w:val="0"/>
          <w:sz w:val="32"/>
          <w:szCs w:val="32"/>
          <w:shd w:val="clear" w:color="auto" w:fill="FFFFFF"/>
          <w:lang w:val="zh-CN"/>
        </w:rPr>
        <w:t>部门（单位）概况</w:t>
      </w:r>
    </w:p>
    <w:p>
      <w:pPr>
        <w:pStyle w:val="6"/>
        <w:adjustRightInd w:val="0"/>
        <w:snapToGrid w:val="0"/>
        <w:spacing w:before="93" w:line="600" w:lineRule="exact"/>
        <w:ind w:firstLine="672" w:firstLineChars="210"/>
        <w:rPr>
          <w:rFonts w:ascii="Times New Roman"/>
          <w:color w:val="000000"/>
          <w:sz w:val="32"/>
          <w:szCs w:val="32"/>
        </w:rPr>
      </w:pPr>
      <w:r>
        <w:rPr>
          <w:rFonts w:hint="eastAsia" w:hAnsi="宋体" w:cs="宋体"/>
          <w:color w:val="000000"/>
          <w:sz w:val="32"/>
          <w:szCs w:val="32"/>
          <w:shd w:val="clear" w:color="auto" w:fill="FFFFFF"/>
          <w:lang w:val="zh-CN"/>
        </w:rPr>
        <w:t>（一）</w:t>
      </w:r>
      <w:r>
        <w:rPr>
          <w:rFonts w:hint="eastAsia" w:ascii="Times New Roman"/>
          <w:color w:val="000000"/>
          <w:sz w:val="32"/>
          <w:szCs w:val="32"/>
        </w:rPr>
        <w:t>平昌县司法局2</w:t>
      </w:r>
      <w:r>
        <w:rPr>
          <w:rFonts w:ascii="Times New Roman"/>
          <w:color w:val="000000"/>
          <w:sz w:val="32"/>
          <w:szCs w:val="32"/>
        </w:rPr>
        <w:t>019</w:t>
      </w:r>
      <w:r>
        <w:rPr>
          <w:rFonts w:hint="eastAsia" w:ascii="Times New Roman"/>
          <w:color w:val="000000"/>
          <w:sz w:val="32"/>
          <w:szCs w:val="32"/>
        </w:rPr>
        <w:t>年下属二级单位2个，其中行政单位0个，参照公务员法管理的事业单位1个，其他事业单位1个。</w:t>
      </w:r>
    </w:p>
    <w:p>
      <w:pPr>
        <w:pStyle w:val="6"/>
        <w:adjustRightInd w:val="0"/>
        <w:snapToGrid w:val="0"/>
        <w:spacing w:before="93" w:line="600" w:lineRule="exact"/>
        <w:ind w:firstLine="672" w:firstLineChars="210"/>
        <w:rPr>
          <w:rFonts w:hint="eastAsia"/>
          <w:color w:val="000000"/>
          <w:sz w:val="32"/>
          <w:szCs w:val="32"/>
        </w:rPr>
      </w:pPr>
      <w:r>
        <w:rPr>
          <w:rFonts w:hint="eastAsia" w:hAnsi="宋体" w:cs="宋体"/>
          <w:color w:val="000000"/>
          <w:sz w:val="32"/>
          <w:szCs w:val="32"/>
          <w:shd w:val="clear" w:color="auto" w:fill="FFFFFF"/>
          <w:lang w:val="zh-CN"/>
        </w:rPr>
        <w:t>（二）</w:t>
      </w:r>
      <w:r>
        <w:rPr>
          <w:rFonts w:hint="eastAsia" w:ascii="Times New Roman"/>
          <w:color w:val="000000"/>
          <w:sz w:val="32"/>
          <w:szCs w:val="32"/>
        </w:rPr>
        <w:t>平昌县司法局的基本职能是</w:t>
      </w:r>
      <w:r>
        <w:rPr>
          <w:rFonts w:ascii="Times New Roman"/>
          <w:color w:val="000000"/>
          <w:sz w:val="32"/>
          <w:szCs w:val="32"/>
        </w:rPr>
        <w:t>贯彻执行国家和省、市关于司法行政工作的方针、政策和法律、法规及规章，制订司法行政规范性文件和工作发展规划、工作计划并组织实施。拟订普及法律常识规划和法制宣传教育计划并组织实施，指导全县各乡镇、各行业的法制宣传和依法治理工作。负责指导、监督律师工作、公证工作、外来企业投诉工作并承担相应责任，负责行政处罚工作。监督管理全县的法律援助工作。指导、监督基层司法所建设和人民调解、社区矫正、基层法律服务、帮教安置工作。组织国家司法考试工作，指导法学教育。主管司法鉴定机构和司法鉴定人的登记管理工作，负责仲裁机构、人员的审查登记工作。指导司法行政系统依法行政工作，监督管理所属社团组织。负责全县司法行政系统的计划、财务、服装、车辆等装备的管理工作，指导、监督直属单位的计划财务和内部审计工作。指导、监督司法行政系统队伍建设和思想政治工作，协助管理科级领导干部，负责警务管理和警务督察工作。承担县政府公布的有关行政审批事项</w:t>
      </w:r>
      <w:r>
        <w:rPr>
          <w:rFonts w:hint="eastAsia" w:ascii="Times New Roman"/>
          <w:color w:val="000000"/>
          <w:sz w:val="32"/>
          <w:szCs w:val="32"/>
        </w:rPr>
        <w:t>，以及</w:t>
      </w:r>
      <w:r>
        <w:rPr>
          <w:color w:val="000000"/>
          <w:sz w:val="32"/>
          <w:szCs w:val="32"/>
        </w:rPr>
        <w:t>县政府交办的其他事项。</w:t>
      </w:r>
    </w:p>
    <w:p>
      <w:pPr>
        <w:spacing w:line="520" w:lineRule="exact"/>
        <w:ind w:firstLine="640" w:firstLineChars="200"/>
        <w:rPr>
          <w:rFonts w:eastAsia="仿宋_GB2312"/>
          <w:color w:val="000000"/>
          <w:sz w:val="32"/>
          <w:szCs w:val="32"/>
        </w:rPr>
      </w:pPr>
      <w:r>
        <w:rPr>
          <w:rFonts w:hint="eastAsia" w:ascii="仿宋_GB2312" w:hAnsi="宋体" w:eastAsia="仿宋_GB2312" w:cs="宋体"/>
          <w:color w:val="000000"/>
          <w:kern w:val="0"/>
          <w:sz w:val="32"/>
          <w:szCs w:val="32"/>
          <w:shd w:val="clear" w:color="auto" w:fill="FFFFFF"/>
          <w:lang w:val="zh-CN"/>
        </w:rPr>
        <w:t>（三）</w:t>
      </w:r>
      <w:r>
        <w:rPr>
          <w:rFonts w:hint="eastAsia" w:ascii="仿宋" w:hAnsi="仿宋" w:eastAsia="仿宋" w:cs="仿宋_GB2312"/>
          <w:sz w:val="32"/>
          <w:szCs w:val="32"/>
        </w:rPr>
        <w:t>平昌司法局2</w:t>
      </w:r>
      <w:r>
        <w:rPr>
          <w:rFonts w:ascii="仿宋" w:hAnsi="仿宋" w:eastAsia="仿宋" w:cs="仿宋_GB2312"/>
          <w:sz w:val="32"/>
          <w:szCs w:val="32"/>
        </w:rPr>
        <w:t>018</w:t>
      </w:r>
      <w:r>
        <w:rPr>
          <w:rFonts w:hint="eastAsia" w:ascii="仿宋" w:hAnsi="仿宋" w:eastAsia="仿宋" w:cs="仿宋_GB2312"/>
          <w:sz w:val="32"/>
          <w:szCs w:val="32"/>
        </w:rPr>
        <w:t>年</w:t>
      </w:r>
      <w:r>
        <w:rPr>
          <w:rFonts w:eastAsia="仿宋_GB2312"/>
          <w:color w:val="000000"/>
          <w:sz w:val="32"/>
          <w:szCs w:val="32"/>
        </w:rPr>
        <w:t>编制数88人（行政公务员编制74人、参照公务员编制1人、全额供给事业编制</w:t>
      </w:r>
      <w:r>
        <w:rPr>
          <w:rFonts w:hint="eastAsia" w:eastAsia="仿宋_GB2312"/>
          <w:color w:val="000000"/>
          <w:sz w:val="32"/>
          <w:szCs w:val="32"/>
        </w:rPr>
        <w:t>7</w:t>
      </w:r>
      <w:r>
        <w:rPr>
          <w:rFonts w:eastAsia="仿宋_GB2312"/>
          <w:color w:val="000000"/>
          <w:sz w:val="32"/>
          <w:szCs w:val="32"/>
        </w:rPr>
        <w:t>人、机关工勤编制6人）。</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二、部门财政资金收支情况</w:t>
      </w:r>
    </w:p>
    <w:p>
      <w:pPr>
        <w:spacing w:line="580" w:lineRule="exact"/>
        <w:ind w:firstLine="640" w:firstLineChars="200"/>
        <w:rPr>
          <w:rFonts w:ascii="仿宋" w:hAnsi="仿宋" w:eastAsia="仿宋" w:cs="仿宋_GB2312"/>
          <w:sz w:val="32"/>
          <w:szCs w:val="32"/>
        </w:rPr>
      </w:pPr>
      <w:r>
        <w:rPr>
          <w:rFonts w:ascii="仿宋" w:hAnsi="仿宋" w:eastAsia="仿宋" w:cs="仿宋_GB2312"/>
          <w:sz w:val="32"/>
          <w:szCs w:val="32"/>
        </w:rPr>
        <w:t>（一）</w:t>
      </w:r>
      <w:r>
        <w:rPr>
          <w:rFonts w:hint="eastAsia" w:ascii="仿宋" w:hAnsi="仿宋" w:eastAsia="仿宋" w:cs="仿宋_GB2312"/>
          <w:sz w:val="32"/>
          <w:szCs w:val="32"/>
        </w:rPr>
        <w:t>平昌县司法局2</w:t>
      </w:r>
      <w:r>
        <w:rPr>
          <w:rFonts w:ascii="仿宋" w:hAnsi="仿宋" w:eastAsia="仿宋" w:cs="仿宋_GB2312"/>
          <w:sz w:val="32"/>
          <w:szCs w:val="32"/>
        </w:rPr>
        <w:t>018</w:t>
      </w:r>
      <w:r>
        <w:rPr>
          <w:rFonts w:hint="eastAsia" w:ascii="仿宋" w:hAnsi="仿宋" w:eastAsia="仿宋" w:cs="仿宋_GB2312"/>
          <w:sz w:val="32"/>
          <w:szCs w:val="32"/>
        </w:rPr>
        <w:t>年</w:t>
      </w:r>
      <w:r>
        <w:rPr>
          <w:rFonts w:ascii="仿宋" w:hAnsi="仿宋" w:eastAsia="仿宋" w:cs="仿宋_GB2312"/>
          <w:sz w:val="32"/>
          <w:szCs w:val="32"/>
        </w:rPr>
        <w:t>部门财政资金收入</w:t>
      </w:r>
      <w:r>
        <w:rPr>
          <w:rFonts w:ascii="仿宋_GB2312" w:eastAsia="仿宋_GB2312"/>
          <w:color w:val="000000"/>
          <w:sz w:val="32"/>
          <w:szCs w:val="32"/>
        </w:rPr>
        <w:t>1915.96</w:t>
      </w:r>
      <w:r>
        <w:rPr>
          <w:rFonts w:hint="eastAsia" w:ascii="仿宋" w:hAnsi="仿宋" w:eastAsia="仿宋"/>
          <w:color w:val="000000"/>
          <w:sz w:val="32"/>
          <w:szCs w:val="32"/>
        </w:rPr>
        <w:t>万元</w:t>
      </w:r>
      <w:r>
        <w:rPr>
          <w:rFonts w:ascii="仿宋" w:hAnsi="仿宋" w:eastAsia="仿宋" w:cs="仿宋_GB2312"/>
          <w:sz w:val="32"/>
          <w:szCs w:val="32"/>
        </w:rPr>
        <w:t>。</w:t>
      </w:r>
    </w:p>
    <w:p>
      <w:pPr>
        <w:spacing w:line="580" w:lineRule="exact"/>
        <w:ind w:firstLine="640" w:firstLineChars="200"/>
        <w:rPr>
          <w:rFonts w:ascii="仿宋" w:hAnsi="仿宋" w:eastAsia="仿宋" w:cs="仿宋_GB2312"/>
          <w:sz w:val="32"/>
          <w:szCs w:val="32"/>
        </w:rPr>
      </w:pPr>
      <w:r>
        <w:rPr>
          <w:rFonts w:ascii="仿宋" w:hAnsi="仿宋" w:eastAsia="仿宋" w:cs="仿宋_GB2312"/>
          <w:sz w:val="32"/>
          <w:szCs w:val="32"/>
        </w:rPr>
        <w:t>（二）</w:t>
      </w:r>
      <w:r>
        <w:rPr>
          <w:rFonts w:hint="eastAsia" w:ascii="仿宋" w:hAnsi="仿宋" w:eastAsia="仿宋" w:cs="仿宋_GB2312"/>
          <w:sz w:val="32"/>
          <w:szCs w:val="32"/>
        </w:rPr>
        <w:t>平昌县司法局2</w:t>
      </w:r>
      <w:r>
        <w:rPr>
          <w:rFonts w:ascii="仿宋" w:hAnsi="仿宋" w:eastAsia="仿宋" w:cs="仿宋_GB2312"/>
          <w:sz w:val="32"/>
          <w:szCs w:val="32"/>
        </w:rPr>
        <w:t>018</w:t>
      </w:r>
      <w:r>
        <w:rPr>
          <w:rFonts w:hint="eastAsia" w:ascii="仿宋" w:hAnsi="仿宋" w:eastAsia="仿宋" w:cs="仿宋_GB2312"/>
          <w:sz w:val="32"/>
          <w:szCs w:val="32"/>
        </w:rPr>
        <w:t>年</w:t>
      </w:r>
      <w:r>
        <w:rPr>
          <w:rFonts w:ascii="仿宋" w:hAnsi="仿宋" w:eastAsia="仿宋" w:cs="仿宋_GB2312"/>
          <w:sz w:val="32"/>
          <w:szCs w:val="32"/>
        </w:rPr>
        <w:t>部门财政资金支出</w:t>
      </w:r>
      <w:r>
        <w:rPr>
          <w:rFonts w:ascii="仿宋_GB2312" w:eastAsia="仿宋_GB2312"/>
          <w:color w:val="000000"/>
          <w:sz w:val="32"/>
          <w:szCs w:val="32"/>
        </w:rPr>
        <w:t>1915.96</w:t>
      </w:r>
      <w:r>
        <w:rPr>
          <w:rFonts w:hint="eastAsia" w:ascii="仿宋" w:hAnsi="仿宋" w:eastAsia="仿宋"/>
          <w:color w:val="000000"/>
          <w:sz w:val="32"/>
          <w:szCs w:val="32"/>
        </w:rPr>
        <w:t>万元</w:t>
      </w:r>
      <w:r>
        <w:rPr>
          <w:rFonts w:ascii="仿宋" w:hAnsi="仿宋" w:eastAsia="仿宋" w:cs="仿宋_GB2312"/>
          <w:sz w:val="32"/>
          <w:szCs w:val="32"/>
        </w:rPr>
        <w:t>。</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三、部门整体预算绩效管理情况</w:t>
      </w:r>
    </w:p>
    <w:p>
      <w:pPr>
        <w:spacing w:line="580" w:lineRule="exact"/>
        <w:ind w:firstLine="640" w:firstLineChars="200"/>
        <w:rPr>
          <w:rFonts w:ascii="仿宋" w:hAnsi="仿宋" w:eastAsia="仿宋" w:cs="仿宋_GB2312"/>
          <w:sz w:val="32"/>
          <w:szCs w:val="32"/>
        </w:rPr>
      </w:pPr>
      <w:r>
        <w:rPr>
          <w:rFonts w:ascii="仿宋" w:hAnsi="仿宋" w:eastAsia="仿宋" w:cs="仿宋_GB2312"/>
          <w:sz w:val="32"/>
          <w:szCs w:val="32"/>
        </w:rPr>
        <w:t>（一）部门预算管理。</w:t>
      </w:r>
    </w:p>
    <w:p>
      <w:pPr>
        <w:spacing w:line="58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平昌县司法局</w:t>
      </w:r>
      <w:r>
        <w:rPr>
          <w:rFonts w:ascii="仿宋" w:hAnsi="仿宋" w:eastAsia="仿宋" w:cs="仿宋_GB2312"/>
          <w:sz w:val="32"/>
          <w:szCs w:val="32"/>
        </w:rPr>
        <w:t>部门绩效目标</w:t>
      </w:r>
      <w:r>
        <w:rPr>
          <w:rFonts w:hint="eastAsia" w:ascii="仿宋" w:hAnsi="仿宋" w:eastAsia="仿宋" w:cs="仿宋_GB2312"/>
          <w:sz w:val="32"/>
          <w:szCs w:val="32"/>
        </w:rPr>
        <w:t>均已制定并完成，绩效</w:t>
      </w:r>
      <w:r>
        <w:rPr>
          <w:rFonts w:ascii="仿宋" w:hAnsi="仿宋" w:eastAsia="仿宋" w:cs="仿宋_GB2312"/>
          <w:sz w:val="32"/>
          <w:szCs w:val="32"/>
        </w:rPr>
        <w:t>预算编制准确、</w:t>
      </w:r>
      <w:r>
        <w:rPr>
          <w:rFonts w:hint="eastAsia" w:ascii="仿宋" w:hAnsi="仿宋" w:eastAsia="仿宋" w:cs="仿宋_GB2312"/>
          <w:sz w:val="32"/>
          <w:szCs w:val="32"/>
        </w:rPr>
        <w:t>绩效</w:t>
      </w:r>
      <w:r>
        <w:rPr>
          <w:rFonts w:ascii="仿宋" w:hAnsi="仿宋" w:eastAsia="仿宋" w:cs="仿宋_GB2312"/>
          <w:sz w:val="32"/>
          <w:szCs w:val="32"/>
        </w:rPr>
        <w:t>支出</w:t>
      </w:r>
      <w:r>
        <w:rPr>
          <w:rFonts w:hint="eastAsia" w:ascii="仿宋" w:hAnsi="仿宋" w:eastAsia="仿宋" w:cs="仿宋_GB2312"/>
          <w:sz w:val="32"/>
          <w:szCs w:val="32"/>
        </w:rPr>
        <w:t>得到</w:t>
      </w:r>
      <w:r>
        <w:rPr>
          <w:rFonts w:ascii="仿宋" w:hAnsi="仿宋" w:eastAsia="仿宋" w:cs="仿宋_GB2312"/>
          <w:sz w:val="32"/>
          <w:szCs w:val="32"/>
        </w:rPr>
        <w:t>控制、预算动态调整</w:t>
      </w:r>
      <w:r>
        <w:rPr>
          <w:rFonts w:hint="eastAsia" w:ascii="仿宋" w:hAnsi="仿宋" w:eastAsia="仿宋" w:cs="仿宋_GB2312"/>
          <w:sz w:val="32"/>
          <w:szCs w:val="32"/>
        </w:rPr>
        <w:t>合理</w:t>
      </w:r>
      <w:r>
        <w:rPr>
          <w:rFonts w:ascii="仿宋" w:hAnsi="仿宋" w:eastAsia="仿宋" w:cs="仿宋_GB2312"/>
          <w:sz w:val="32"/>
          <w:szCs w:val="32"/>
        </w:rPr>
        <w:t>、执行进度</w:t>
      </w:r>
      <w:r>
        <w:rPr>
          <w:rFonts w:hint="eastAsia" w:ascii="仿宋" w:hAnsi="仿宋" w:eastAsia="仿宋" w:cs="仿宋_GB2312"/>
          <w:sz w:val="32"/>
          <w:szCs w:val="32"/>
        </w:rPr>
        <w:t>全程跟踪</w:t>
      </w:r>
      <w:r>
        <w:rPr>
          <w:rFonts w:ascii="仿宋" w:hAnsi="仿宋" w:eastAsia="仿宋" w:cs="仿宋_GB2312"/>
          <w:sz w:val="32"/>
          <w:szCs w:val="32"/>
        </w:rPr>
        <w:t>、预算完成情况</w:t>
      </w:r>
      <w:r>
        <w:rPr>
          <w:rFonts w:hint="eastAsia" w:ascii="仿宋" w:hAnsi="仿宋" w:eastAsia="仿宋" w:cs="仿宋_GB2312"/>
          <w:sz w:val="32"/>
          <w:szCs w:val="32"/>
        </w:rPr>
        <w:t>良好、无</w:t>
      </w:r>
      <w:r>
        <w:rPr>
          <w:rFonts w:ascii="仿宋" w:hAnsi="仿宋" w:eastAsia="仿宋" w:cs="仿宋_GB2312"/>
          <w:sz w:val="32"/>
          <w:szCs w:val="32"/>
        </w:rPr>
        <w:t>违规记录等情况。</w:t>
      </w:r>
    </w:p>
    <w:p>
      <w:pPr>
        <w:widowControl/>
        <w:adjustRightInd w:val="0"/>
        <w:snapToGrid w:val="0"/>
        <w:spacing w:line="580" w:lineRule="exact"/>
        <w:ind w:firstLine="640" w:firstLineChars="200"/>
        <w:contextualSpacing/>
        <w:jc w:val="left"/>
        <w:rPr>
          <w:rFonts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（二）结果应用情况。</w:t>
      </w:r>
    </w:p>
    <w:p>
      <w:pPr>
        <w:spacing w:line="58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平昌县司法局</w:t>
      </w:r>
      <w:r>
        <w:rPr>
          <w:rFonts w:ascii="仿宋" w:hAnsi="仿宋" w:eastAsia="仿宋" w:cs="仿宋_GB2312"/>
          <w:sz w:val="32"/>
          <w:szCs w:val="32"/>
        </w:rPr>
        <w:t>部门绩效部门自评</w:t>
      </w:r>
      <w:r>
        <w:rPr>
          <w:rFonts w:hint="eastAsia" w:ascii="仿宋" w:hAnsi="仿宋" w:eastAsia="仿宋" w:cs="仿宋_GB2312"/>
          <w:sz w:val="32"/>
          <w:szCs w:val="32"/>
        </w:rPr>
        <w:t>合格</w:t>
      </w:r>
      <w:r>
        <w:rPr>
          <w:rFonts w:ascii="仿宋" w:hAnsi="仿宋" w:eastAsia="仿宋" w:cs="仿宋_GB2312"/>
          <w:sz w:val="32"/>
          <w:szCs w:val="32"/>
        </w:rPr>
        <w:t>、绩效目标</w:t>
      </w:r>
      <w:r>
        <w:rPr>
          <w:rFonts w:hint="eastAsia" w:ascii="仿宋" w:hAnsi="仿宋" w:eastAsia="仿宋" w:cs="仿宋_GB2312"/>
          <w:sz w:val="32"/>
          <w:szCs w:val="32"/>
        </w:rPr>
        <w:t>按要求</w:t>
      </w:r>
      <w:r>
        <w:rPr>
          <w:rFonts w:ascii="仿宋" w:hAnsi="仿宋" w:eastAsia="仿宋" w:cs="仿宋_GB2312"/>
          <w:sz w:val="32"/>
          <w:szCs w:val="32"/>
        </w:rPr>
        <w:t>公开和自评</w:t>
      </w:r>
      <w:r>
        <w:rPr>
          <w:rFonts w:hint="eastAsia" w:ascii="仿宋" w:hAnsi="仿宋" w:eastAsia="仿宋" w:cs="仿宋_GB2312"/>
          <w:sz w:val="32"/>
          <w:szCs w:val="32"/>
        </w:rPr>
        <w:t>按要求</w:t>
      </w:r>
      <w:r>
        <w:rPr>
          <w:rFonts w:ascii="仿宋" w:hAnsi="仿宋" w:eastAsia="仿宋" w:cs="仿宋_GB2312"/>
          <w:sz w:val="32"/>
          <w:szCs w:val="32"/>
        </w:rPr>
        <w:t>公开</w:t>
      </w:r>
      <w:r>
        <w:rPr>
          <w:rFonts w:hint="eastAsia" w:ascii="仿宋" w:hAnsi="仿宋" w:eastAsia="仿宋" w:cs="仿宋_GB2312"/>
          <w:sz w:val="32"/>
          <w:szCs w:val="32"/>
        </w:rPr>
        <w:t>。</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四、评价结论及建议</w:t>
      </w:r>
    </w:p>
    <w:p>
      <w:pPr>
        <w:widowControl/>
        <w:adjustRightInd w:val="0"/>
        <w:snapToGrid w:val="0"/>
        <w:spacing w:line="580" w:lineRule="exact"/>
        <w:ind w:firstLine="640" w:firstLineChars="200"/>
        <w:contextualSpacing/>
        <w:jc w:val="left"/>
        <w:rPr>
          <w:rFonts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无。</w:t>
      </w:r>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p>
    <w:bookmarkEnd w:id="54"/>
    <w:bookmarkEnd w:id="55"/>
    <w:p>
      <w:pPr>
        <w:spacing w:line="600" w:lineRule="exact"/>
        <w:jc w:val="center"/>
        <w:outlineLvl w:val="0"/>
        <w:rPr>
          <w:rStyle w:val="27"/>
          <w:rFonts w:ascii="黑体" w:hAnsi="黑体" w:eastAsia="黑体"/>
          <w:b w:val="0"/>
        </w:rPr>
      </w:pPr>
      <w:r>
        <w:rPr>
          <w:rFonts w:hint="eastAsia" w:ascii="黑体" w:hAnsi="黑体" w:eastAsia="黑体"/>
          <w:color w:val="000000"/>
          <w:sz w:val="44"/>
          <w:szCs w:val="44"/>
        </w:rPr>
        <w:t>第</w:t>
      </w:r>
      <w:r>
        <w:rPr>
          <w:rStyle w:val="27"/>
          <w:rFonts w:hint="eastAsia" w:ascii="黑体" w:hAnsi="黑体" w:eastAsia="黑体"/>
          <w:b w:val="0"/>
        </w:rPr>
        <w:t>五部分 附表</w:t>
      </w:r>
    </w:p>
    <w:p>
      <w:pPr>
        <w:spacing w:line="600" w:lineRule="exact"/>
        <w:jc w:val="center"/>
        <w:outlineLvl w:val="0"/>
        <w:rPr>
          <w:rFonts w:ascii="仿宋" w:hAnsi="仿宋" w:eastAsia="仿宋"/>
          <w:b/>
          <w:color w:val="000000"/>
          <w:sz w:val="44"/>
          <w:szCs w:val="44"/>
        </w:rPr>
      </w:pPr>
    </w:p>
    <w:p>
      <w:pPr>
        <w:pStyle w:val="3"/>
        <w:rPr>
          <w:rFonts w:ascii="仿宋" w:hAnsi="仿宋" w:eastAsia="仿宋"/>
          <w:color w:val="000000"/>
        </w:rPr>
      </w:pPr>
      <w:bookmarkStart w:id="56" w:name="_Toc15396619"/>
      <w:r>
        <w:rPr>
          <w:rFonts w:hint="eastAsia" w:ascii="仿宋" w:hAnsi="仿宋" w:eastAsia="仿宋"/>
          <w:b w:val="0"/>
          <w:color w:val="000000"/>
        </w:rPr>
        <w:t>一、收</w:t>
      </w:r>
      <w:r>
        <w:rPr>
          <w:rStyle w:val="28"/>
          <w:rFonts w:hint="eastAsia" w:ascii="仿宋" w:hAnsi="仿宋" w:eastAsia="仿宋"/>
          <w:b w:val="0"/>
          <w:bCs w:val="0"/>
        </w:rPr>
        <w:t>入支出决算总表</w:t>
      </w:r>
      <w:bookmarkEnd w:id="56"/>
    </w:p>
    <w:p>
      <w:pPr>
        <w:pStyle w:val="3"/>
        <w:rPr>
          <w:rFonts w:ascii="仿宋" w:hAnsi="仿宋" w:eastAsia="仿宋"/>
          <w:color w:val="000000"/>
        </w:rPr>
      </w:pPr>
      <w:bookmarkStart w:id="57" w:name="_Toc15396620"/>
      <w:r>
        <w:rPr>
          <w:rFonts w:hint="eastAsia" w:ascii="仿宋" w:hAnsi="仿宋" w:eastAsia="仿宋"/>
          <w:b w:val="0"/>
          <w:color w:val="000000"/>
        </w:rPr>
        <w:t>二、收</w:t>
      </w:r>
      <w:r>
        <w:rPr>
          <w:rStyle w:val="28"/>
          <w:rFonts w:hint="eastAsia" w:ascii="仿宋" w:hAnsi="仿宋" w:eastAsia="仿宋"/>
          <w:b w:val="0"/>
          <w:bCs w:val="0"/>
        </w:rPr>
        <w:t>入决算表</w:t>
      </w:r>
      <w:bookmarkEnd w:id="57"/>
    </w:p>
    <w:p>
      <w:pPr>
        <w:pStyle w:val="3"/>
        <w:rPr>
          <w:rFonts w:ascii="仿宋" w:hAnsi="仿宋" w:eastAsia="仿宋"/>
          <w:color w:val="000000"/>
        </w:rPr>
      </w:pPr>
      <w:bookmarkStart w:id="58" w:name="_Toc15396621"/>
      <w:r>
        <w:rPr>
          <w:rStyle w:val="28"/>
          <w:rFonts w:hint="eastAsia" w:ascii="仿宋" w:hAnsi="仿宋" w:eastAsia="仿宋"/>
          <w:b w:val="0"/>
          <w:bCs w:val="0"/>
        </w:rPr>
        <w:t>三、</w:t>
      </w:r>
      <w:r>
        <w:rPr>
          <w:rFonts w:hint="eastAsia" w:ascii="仿宋" w:hAnsi="仿宋" w:eastAsia="仿宋"/>
          <w:b w:val="0"/>
          <w:color w:val="000000"/>
        </w:rPr>
        <w:t>支</w:t>
      </w:r>
      <w:r>
        <w:rPr>
          <w:rStyle w:val="28"/>
          <w:rFonts w:hint="eastAsia" w:ascii="仿宋" w:hAnsi="仿宋" w:eastAsia="仿宋"/>
          <w:b w:val="0"/>
          <w:bCs w:val="0"/>
        </w:rPr>
        <w:t>出决算表</w:t>
      </w:r>
      <w:bookmarkEnd w:id="58"/>
    </w:p>
    <w:p>
      <w:pPr>
        <w:pStyle w:val="3"/>
        <w:rPr>
          <w:rFonts w:ascii="仿宋" w:hAnsi="仿宋" w:eastAsia="仿宋"/>
          <w:b w:val="0"/>
          <w:color w:val="000000"/>
        </w:rPr>
      </w:pPr>
      <w:bookmarkStart w:id="59" w:name="_Toc15396622"/>
      <w:r>
        <w:rPr>
          <w:rStyle w:val="28"/>
          <w:rFonts w:hint="eastAsia" w:ascii="仿宋" w:hAnsi="仿宋" w:eastAsia="仿宋"/>
          <w:b w:val="0"/>
          <w:bCs w:val="0"/>
        </w:rPr>
        <w:t>四、</w:t>
      </w:r>
      <w:r>
        <w:rPr>
          <w:rFonts w:hint="eastAsia" w:ascii="仿宋" w:hAnsi="仿宋" w:eastAsia="仿宋"/>
          <w:b w:val="0"/>
          <w:color w:val="000000"/>
        </w:rPr>
        <w:t>财</w:t>
      </w:r>
      <w:r>
        <w:rPr>
          <w:rStyle w:val="28"/>
          <w:rFonts w:hint="eastAsia" w:ascii="仿宋" w:hAnsi="仿宋" w:eastAsia="仿宋"/>
          <w:b w:val="0"/>
          <w:bCs w:val="0"/>
        </w:rPr>
        <w:t>政拨款收入支出决算总表</w:t>
      </w:r>
      <w:bookmarkEnd w:id="59"/>
    </w:p>
    <w:p>
      <w:pPr>
        <w:pStyle w:val="3"/>
        <w:rPr>
          <w:rStyle w:val="28"/>
          <w:rFonts w:ascii="仿宋" w:hAnsi="仿宋" w:eastAsia="仿宋"/>
          <w:b w:val="0"/>
          <w:bCs w:val="0"/>
        </w:rPr>
      </w:pPr>
      <w:bookmarkStart w:id="60" w:name="_Toc15396623"/>
      <w:r>
        <w:rPr>
          <w:rStyle w:val="28"/>
          <w:rFonts w:hint="eastAsia" w:ascii="仿宋" w:hAnsi="仿宋" w:eastAsia="仿宋"/>
          <w:b w:val="0"/>
          <w:bCs w:val="0"/>
        </w:rPr>
        <w:t>五、</w:t>
      </w:r>
      <w:r>
        <w:rPr>
          <w:rFonts w:hint="eastAsia" w:ascii="仿宋" w:hAnsi="仿宋" w:eastAsia="仿宋"/>
          <w:b w:val="0"/>
          <w:color w:val="000000"/>
        </w:rPr>
        <w:t>财</w:t>
      </w:r>
      <w:r>
        <w:rPr>
          <w:rStyle w:val="28"/>
          <w:rFonts w:hint="eastAsia" w:ascii="仿宋" w:hAnsi="仿宋" w:eastAsia="仿宋"/>
          <w:b w:val="0"/>
          <w:bCs w:val="0"/>
        </w:rPr>
        <w:t>政拨款支出决算明细表</w:t>
      </w:r>
      <w:bookmarkEnd w:id="60"/>
      <w:bookmarkStart w:id="61" w:name="_Toc15396624"/>
    </w:p>
    <w:p>
      <w:pPr>
        <w:pStyle w:val="3"/>
        <w:rPr>
          <w:rFonts w:ascii="仿宋" w:hAnsi="仿宋" w:eastAsia="仿宋"/>
          <w:color w:val="000000"/>
        </w:rPr>
      </w:pPr>
      <w:r>
        <w:rPr>
          <w:rStyle w:val="28"/>
          <w:rFonts w:hint="eastAsia" w:ascii="仿宋" w:hAnsi="仿宋" w:eastAsia="仿宋"/>
          <w:b w:val="0"/>
          <w:bCs w:val="0"/>
        </w:rPr>
        <w:t>六、</w:t>
      </w:r>
      <w:r>
        <w:rPr>
          <w:rFonts w:hint="eastAsia" w:ascii="仿宋" w:hAnsi="仿宋" w:eastAsia="仿宋"/>
          <w:b w:val="0"/>
          <w:color w:val="000000"/>
        </w:rPr>
        <w:t>一</w:t>
      </w:r>
      <w:r>
        <w:rPr>
          <w:rStyle w:val="28"/>
          <w:rFonts w:hint="eastAsia" w:ascii="仿宋" w:hAnsi="仿宋" w:eastAsia="仿宋"/>
          <w:b w:val="0"/>
          <w:bCs w:val="0"/>
        </w:rPr>
        <w:t>般公共预算财政拨款支出决算表</w:t>
      </w:r>
      <w:bookmarkEnd w:id="61"/>
    </w:p>
    <w:p>
      <w:pPr>
        <w:pStyle w:val="3"/>
        <w:rPr>
          <w:rFonts w:ascii="仿宋" w:hAnsi="仿宋" w:eastAsia="仿宋"/>
          <w:color w:val="000000"/>
        </w:rPr>
      </w:pPr>
      <w:bookmarkStart w:id="62" w:name="_Toc15396625"/>
      <w:r>
        <w:rPr>
          <w:rStyle w:val="28"/>
          <w:rFonts w:hint="eastAsia" w:ascii="仿宋" w:hAnsi="仿宋" w:eastAsia="仿宋"/>
          <w:b w:val="0"/>
          <w:bCs w:val="0"/>
        </w:rPr>
        <w:t>七、</w:t>
      </w:r>
      <w:r>
        <w:rPr>
          <w:rFonts w:hint="eastAsia" w:ascii="仿宋" w:hAnsi="仿宋" w:eastAsia="仿宋"/>
          <w:b w:val="0"/>
          <w:color w:val="000000"/>
        </w:rPr>
        <w:t>一</w:t>
      </w:r>
      <w:r>
        <w:rPr>
          <w:rStyle w:val="28"/>
          <w:rFonts w:hint="eastAsia" w:ascii="仿宋" w:hAnsi="仿宋" w:eastAsia="仿宋"/>
          <w:b w:val="0"/>
          <w:bCs w:val="0"/>
        </w:rPr>
        <w:t>般公共预算财政拨款支出决算明细表</w:t>
      </w:r>
      <w:bookmarkEnd w:id="62"/>
    </w:p>
    <w:p>
      <w:pPr>
        <w:pStyle w:val="3"/>
        <w:rPr>
          <w:rFonts w:ascii="仿宋" w:hAnsi="仿宋" w:eastAsia="仿宋"/>
          <w:color w:val="000000"/>
        </w:rPr>
      </w:pPr>
      <w:bookmarkStart w:id="63" w:name="_Toc15396626"/>
      <w:r>
        <w:rPr>
          <w:rStyle w:val="28"/>
          <w:rFonts w:hint="eastAsia" w:ascii="仿宋" w:hAnsi="仿宋" w:eastAsia="仿宋"/>
          <w:b w:val="0"/>
          <w:bCs w:val="0"/>
        </w:rPr>
        <w:t>八、</w:t>
      </w:r>
      <w:r>
        <w:rPr>
          <w:rFonts w:hint="eastAsia" w:ascii="仿宋" w:hAnsi="仿宋" w:eastAsia="仿宋"/>
          <w:b w:val="0"/>
          <w:color w:val="000000"/>
        </w:rPr>
        <w:t>一</w:t>
      </w:r>
      <w:r>
        <w:rPr>
          <w:rStyle w:val="28"/>
          <w:rFonts w:hint="eastAsia" w:ascii="仿宋" w:hAnsi="仿宋" w:eastAsia="仿宋"/>
          <w:b w:val="0"/>
          <w:bCs w:val="0"/>
        </w:rPr>
        <w:t>般公共预算财政拨款基本支出决算表</w:t>
      </w:r>
      <w:bookmarkEnd w:id="63"/>
    </w:p>
    <w:p>
      <w:pPr>
        <w:pStyle w:val="3"/>
        <w:rPr>
          <w:rFonts w:ascii="仿宋" w:hAnsi="仿宋" w:eastAsia="仿宋"/>
          <w:color w:val="000000"/>
        </w:rPr>
      </w:pPr>
      <w:bookmarkStart w:id="64" w:name="_Toc15396627"/>
      <w:r>
        <w:rPr>
          <w:rStyle w:val="28"/>
          <w:rFonts w:hint="eastAsia" w:ascii="仿宋" w:hAnsi="仿宋" w:eastAsia="仿宋"/>
          <w:b w:val="0"/>
          <w:bCs w:val="0"/>
        </w:rPr>
        <w:t>九、</w:t>
      </w:r>
      <w:r>
        <w:rPr>
          <w:rFonts w:hint="eastAsia" w:ascii="仿宋" w:hAnsi="仿宋" w:eastAsia="仿宋"/>
          <w:b w:val="0"/>
          <w:color w:val="000000"/>
        </w:rPr>
        <w:t>一</w:t>
      </w:r>
      <w:r>
        <w:rPr>
          <w:rStyle w:val="28"/>
          <w:rFonts w:hint="eastAsia" w:ascii="仿宋" w:hAnsi="仿宋" w:eastAsia="仿宋"/>
          <w:b w:val="0"/>
          <w:bCs w:val="0"/>
        </w:rPr>
        <w:t>般公共预算财政拨款项目支出决算表</w:t>
      </w:r>
      <w:bookmarkEnd w:id="64"/>
    </w:p>
    <w:p>
      <w:pPr>
        <w:pStyle w:val="3"/>
        <w:rPr>
          <w:rFonts w:ascii="仿宋" w:hAnsi="仿宋" w:eastAsia="仿宋"/>
          <w:color w:val="000000"/>
        </w:rPr>
      </w:pPr>
      <w:bookmarkStart w:id="65" w:name="_Toc15396628"/>
      <w:r>
        <w:rPr>
          <w:rStyle w:val="28"/>
          <w:rFonts w:hint="eastAsia" w:ascii="仿宋" w:hAnsi="仿宋" w:eastAsia="仿宋"/>
          <w:b w:val="0"/>
          <w:bCs w:val="0"/>
        </w:rPr>
        <w:t>十、</w:t>
      </w:r>
      <w:r>
        <w:rPr>
          <w:rFonts w:hint="eastAsia" w:ascii="仿宋" w:hAnsi="仿宋" w:eastAsia="仿宋"/>
          <w:b w:val="0"/>
          <w:color w:val="000000"/>
        </w:rPr>
        <w:t>一</w:t>
      </w:r>
      <w:r>
        <w:rPr>
          <w:rStyle w:val="28"/>
          <w:rFonts w:hint="eastAsia" w:ascii="仿宋" w:hAnsi="仿宋" w:eastAsia="仿宋"/>
          <w:b w:val="0"/>
          <w:bCs w:val="0"/>
        </w:rPr>
        <w:t>般公共预算财政拨款“三公”经费支出决算表</w:t>
      </w:r>
      <w:bookmarkEnd w:id="65"/>
    </w:p>
    <w:p>
      <w:pPr>
        <w:pStyle w:val="3"/>
        <w:rPr>
          <w:rFonts w:ascii="仿宋" w:hAnsi="仿宋" w:eastAsia="仿宋"/>
          <w:color w:val="000000"/>
        </w:rPr>
      </w:pPr>
      <w:bookmarkStart w:id="66" w:name="_Toc15396629"/>
      <w:r>
        <w:rPr>
          <w:rStyle w:val="28"/>
          <w:rFonts w:hint="eastAsia" w:ascii="仿宋" w:hAnsi="仿宋" w:eastAsia="仿宋"/>
          <w:b w:val="0"/>
          <w:bCs w:val="0"/>
        </w:rPr>
        <w:t>十一、</w:t>
      </w:r>
      <w:r>
        <w:rPr>
          <w:rFonts w:hint="eastAsia" w:ascii="仿宋" w:hAnsi="仿宋" w:eastAsia="仿宋"/>
          <w:b w:val="0"/>
          <w:color w:val="000000"/>
        </w:rPr>
        <w:t>政</w:t>
      </w:r>
      <w:r>
        <w:rPr>
          <w:rStyle w:val="28"/>
          <w:rFonts w:hint="eastAsia" w:ascii="仿宋" w:hAnsi="仿宋" w:eastAsia="仿宋"/>
          <w:b w:val="0"/>
          <w:bCs w:val="0"/>
        </w:rPr>
        <w:t>府性基金预算财政拨款收入支出决算表</w:t>
      </w:r>
      <w:bookmarkEnd w:id="66"/>
    </w:p>
    <w:p>
      <w:pPr>
        <w:pStyle w:val="3"/>
        <w:rPr>
          <w:rFonts w:ascii="仿宋" w:hAnsi="仿宋" w:eastAsia="仿宋"/>
          <w:color w:val="000000"/>
        </w:rPr>
      </w:pPr>
      <w:bookmarkStart w:id="67" w:name="_Toc15396630"/>
      <w:r>
        <w:rPr>
          <w:rStyle w:val="28"/>
          <w:rFonts w:hint="eastAsia" w:ascii="仿宋" w:hAnsi="仿宋" w:eastAsia="仿宋"/>
          <w:b w:val="0"/>
          <w:bCs w:val="0"/>
        </w:rPr>
        <w:t>十二、</w:t>
      </w:r>
      <w:r>
        <w:rPr>
          <w:rFonts w:hint="eastAsia" w:ascii="仿宋" w:hAnsi="仿宋" w:eastAsia="仿宋"/>
          <w:b w:val="0"/>
          <w:color w:val="000000"/>
        </w:rPr>
        <w:t>政</w:t>
      </w:r>
      <w:r>
        <w:rPr>
          <w:rStyle w:val="28"/>
          <w:rFonts w:hint="eastAsia" w:ascii="仿宋" w:hAnsi="仿宋" w:eastAsia="仿宋"/>
          <w:b w:val="0"/>
          <w:bCs w:val="0"/>
        </w:rPr>
        <w:t>府性基金预算财政拨款“三公”经费支出决算表</w:t>
      </w:r>
      <w:bookmarkEnd w:id="67"/>
    </w:p>
    <w:p>
      <w:pPr>
        <w:pStyle w:val="3"/>
        <w:rPr>
          <w:rFonts w:ascii="仿宋" w:hAnsi="仿宋" w:eastAsia="仿宋"/>
          <w:color w:val="000000" w:themeColor="text1"/>
          <w14:textFill>
            <w14:solidFill>
              <w14:schemeClr w14:val="tx1"/>
            </w14:solidFill>
          </w14:textFill>
        </w:rPr>
      </w:pPr>
      <w:bookmarkStart w:id="68" w:name="_Toc15396631"/>
      <w:r>
        <w:rPr>
          <w:rStyle w:val="28"/>
          <w:rFonts w:hint="eastAsia" w:ascii="仿宋" w:hAnsi="仿宋" w:eastAsia="仿宋"/>
          <w:b w:val="0"/>
          <w:bCs w:val="0"/>
        </w:rPr>
        <w:t>十三、</w:t>
      </w:r>
      <w:r>
        <w:rPr>
          <w:rFonts w:hint="eastAsia" w:ascii="仿宋" w:hAnsi="仿宋" w:eastAsia="仿宋"/>
          <w:b w:val="0"/>
          <w:color w:val="000000"/>
        </w:rPr>
        <w:t>国</w:t>
      </w:r>
      <w:r>
        <w:rPr>
          <w:rStyle w:val="28"/>
          <w:rFonts w:hint="eastAsia" w:ascii="仿宋" w:hAnsi="仿宋" w:eastAsia="仿宋"/>
          <w:b w:val="0"/>
          <w:bCs w:val="0"/>
        </w:rPr>
        <w:t>有资本经营预算支出决算表</w:t>
      </w:r>
      <w:bookmarkEnd w:id="68"/>
    </w:p>
    <w:p>
      <w:pPr>
        <w:rPr>
          <w:rStyle w:val="28"/>
          <w:rFonts w:eastAsia="仿宋" w:cs="Times New Roman"/>
          <w:b w:val="0"/>
          <w:bCs w:val="0"/>
        </w:rPr>
      </w:pPr>
    </w:p>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 w:name="Noto Sans Syriac Eastern">
    <w:panose1 w:val="02040503050306020203"/>
    <w:charset w:val="86"/>
    <w:family w:val="auto"/>
    <w:pitch w:val="default"/>
    <w:sig w:usb0="00000000" w:usb1="00000000" w:usb2="00000080" w:usb3="00000000" w:csb0="203E0161" w:csb1="D7FF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4781956"/>
    </w:sdtPr>
    <w:sdtContent>
      <w:p>
        <w:pPr>
          <w:pStyle w:val="9"/>
          <w:jc w:val="center"/>
        </w:pPr>
        <w:r>
          <w:fldChar w:fldCharType="begin"/>
        </w:r>
        <w:r>
          <w:instrText xml:space="preserve">PAGE   \* MERGEFORMAT</w:instrText>
        </w:r>
        <w:r>
          <w:fldChar w:fldCharType="separate"/>
        </w:r>
        <w:r>
          <w:rPr>
            <w:lang w:val="zh-CN"/>
          </w:rPr>
          <w:t>20</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52CEC"/>
    <w:multiLevelType w:val="singleLevel"/>
    <w:tmpl w:val="CF652CEC"/>
    <w:lvl w:ilvl="0" w:tentative="0">
      <w:start w:val="9"/>
      <w:numFmt w:val="chineseCounting"/>
      <w:suff w:val="nothing"/>
      <w:lvlText w:val="%1、"/>
      <w:lvlJc w:val="left"/>
      <w:rPr>
        <w:rFonts w:hint="eastAsia"/>
      </w:rPr>
    </w:lvl>
  </w:abstractNum>
  <w:abstractNum w:abstractNumId="1">
    <w:nsid w:val="E2FA047D"/>
    <w:multiLevelType w:val="singleLevel"/>
    <w:tmpl w:val="E2FA047D"/>
    <w:lvl w:ilvl="0" w:tentative="0">
      <w:start w:val="3"/>
      <w:numFmt w:val="chineseCounting"/>
      <w:suff w:val="space"/>
      <w:lvlText w:val="第%1部分"/>
      <w:lvlJc w:val="left"/>
      <w:rPr>
        <w:rFonts w:hint="eastAsia"/>
      </w:rPr>
    </w:lvl>
  </w:abstractNum>
  <w:abstractNum w:abstractNumId="2">
    <w:nsid w:val="1272550B"/>
    <w:multiLevelType w:val="multilevel"/>
    <w:tmpl w:val="1272550B"/>
    <w:lvl w:ilvl="0" w:tentative="0">
      <w:start w:val="1"/>
      <w:numFmt w:val="japaneseCounting"/>
      <w:lvlText w:val="%1、"/>
      <w:lvlJc w:val="left"/>
      <w:pPr>
        <w:ind w:left="1360" w:hanging="720"/>
      </w:pPr>
      <w:rPr>
        <w:rFonts w:hint="default"/>
        <w:b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3">
    <w:nsid w:val="324F4BB1"/>
    <w:multiLevelType w:val="singleLevel"/>
    <w:tmpl w:val="324F4BB1"/>
    <w:lvl w:ilvl="0" w:tentative="0">
      <w:start w:val="1"/>
      <w:numFmt w:val="decimal"/>
      <w:lvlText w:val="%1."/>
      <w:lvlJc w:val="left"/>
      <w:pPr>
        <w:tabs>
          <w:tab w:val="left" w:pos="312"/>
        </w:tabs>
      </w:pPr>
    </w:lvl>
  </w:abstractNum>
  <w:abstractNum w:abstractNumId="4">
    <w:nsid w:val="62621CDC"/>
    <w:multiLevelType w:val="multilevel"/>
    <w:tmpl w:val="62621CDC"/>
    <w:lvl w:ilvl="0" w:tentative="0">
      <w:start w:val="1"/>
      <w:numFmt w:val="decimal"/>
      <w:lvlText w:val="%1."/>
      <w:lvlJc w:val="left"/>
      <w:pPr>
        <w:ind w:left="1152" w:hanging="480"/>
      </w:pPr>
      <w:rPr>
        <w:rFonts w:hint="default"/>
      </w:rPr>
    </w:lvl>
    <w:lvl w:ilvl="1" w:tentative="0">
      <w:start w:val="1"/>
      <w:numFmt w:val="lowerLetter"/>
      <w:lvlText w:val="%2)"/>
      <w:lvlJc w:val="left"/>
      <w:pPr>
        <w:ind w:left="1512" w:hanging="420"/>
      </w:pPr>
    </w:lvl>
    <w:lvl w:ilvl="2" w:tentative="0">
      <w:start w:val="1"/>
      <w:numFmt w:val="lowerRoman"/>
      <w:lvlText w:val="%3."/>
      <w:lvlJc w:val="right"/>
      <w:pPr>
        <w:ind w:left="1932" w:hanging="420"/>
      </w:pPr>
    </w:lvl>
    <w:lvl w:ilvl="3" w:tentative="0">
      <w:start w:val="1"/>
      <w:numFmt w:val="decimal"/>
      <w:lvlText w:val="%4."/>
      <w:lvlJc w:val="left"/>
      <w:pPr>
        <w:ind w:left="2352" w:hanging="420"/>
      </w:pPr>
    </w:lvl>
    <w:lvl w:ilvl="4" w:tentative="0">
      <w:start w:val="1"/>
      <w:numFmt w:val="lowerLetter"/>
      <w:lvlText w:val="%5)"/>
      <w:lvlJc w:val="left"/>
      <w:pPr>
        <w:ind w:left="2772" w:hanging="420"/>
      </w:pPr>
    </w:lvl>
    <w:lvl w:ilvl="5" w:tentative="0">
      <w:start w:val="1"/>
      <w:numFmt w:val="lowerRoman"/>
      <w:lvlText w:val="%6."/>
      <w:lvlJc w:val="right"/>
      <w:pPr>
        <w:ind w:left="3192" w:hanging="420"/>
      </w:pPr>
    </w:lvl>
    <w:lvl w:ilvl="6" w:tentative="0">
      <w:start w:val="1"/>
      <w:numFmt w:val="decimal"/>
      <w:lvlText w:val="%7."/>
      <w:lvlJc w:val="left"/>
      <w:pPr>
        <w:ind w:left="3612" w:hanging="420"/>
      </w:pPr>
    </w:lvl>
    <w:lvl w:ilvl="7" w:tentative="0">
      <w:start w:val="1"/>
      <w:numFmt w:val="lowerLetter"/>
      <w:lvlText w:val="%8)"/>
      <w:lvlJc w:val="left"/>
      <w:pPr>
        <w:ind w:left="4032" w:hanging="420"/>
      </w:pPr>
    </w:lvl>
    <w:lvl w:ilvl="8" w:tentative="0">
      <w:start w:val="1"/>
      <w:numFmt w:val="lowerRoman"/>
      <w:lvlText w:val="%9."/>
      <w:lvlJc w:val="right"/>
      <w:pPr>
        <w:ind w:left="4452"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1C"/>
    <w:rsid w:val="000222C6"/>
    <w:rsid w:val="0002549F"/>
    <w:rsid w:val="0006487A"/>
    <w:rsid w:val="00065F8F"/>
    <w:rsid w:val="000768F2"/>
    <w:rsid w:val="0009184B"/>
    <w:rsid w:val="0009593C"/>
    <w:rsid w:val="000B047F"/>
    <w:rsid w:val="000B5923"/>
    <w:rsid w:val="000B5A48"/>
    <w:rsid w:val="000B6FF3"/>
    <w:rsid w:val="000C3467"/>
    <w:rsid w:val="000C3CA6"/>
    <w:rsid w:val="000C4D1F"/>
    <w:rsid w:val="000D1267"/>
    <w:rsid w:val="000D1D50"/>
    <w:rsid w:val="000D5782"/>
    <w:rsid w:val="000E6613"/>
    <w:rsid w:val="000E7119"/>
    <w:rsid w:val="00114E9B"/>
    <w:rsid w:val="0014729F"/>
    <w:rsid w:val="00156A34"/>
    <w:rsid w:val="00157BAB"/>
    <w:rsid w:val="00162632"/>
    <w:rsid w:val="001654D1"/>
    <w:rsid w:val="0018106D"/>
    <w:rsid w:val="001877A7"/>
    <w:rsid w:val="00191536"/>
    <w:rsid w:val="00196687"/>
    <w:rsid w:val="001C0962"/>
    <w:rsid w:val="001D42EA"/>
    <w:rsid w:val="001D7531"/>
    <w:rsid w:val="001E737D"/>
    <w:rsid w:val="001F0592"/>
    <w:rsid w:val="001F08EC"/>
    <w:rsid w:val="001F7506"/>
    <w:rsid w:val="002006CD"/>
    <w:rsid w:val="00202B36"/>
    <w:rsid w:val="00204B7A"/>
    <w:rsid w:val="0021101A"/>
    <w:rsid w:val="00220536"/>
    <w:rsid w:val="00235629"/>
    <w:rsid w:val="00260C38"/>
    <w:rsid w:val="002616C0"/>
    <w:rsid w:val="002662AA"/>
    <w:rsid w:val="00280496"/>
    <w:rsid w:val="00295495"/>
    <w:rsid w:val="002B2613"/>
    <w:rsid w:val="002D6FC1"/>
    <w:rsid w:val="002F1818"/>
    <w:rsid w:val="002F567B"/>
    <w:rsid w:val="003216A9"/>
    <w:rsid w:val="00342743"/>
    <w:rsid w:val="0037013F"/>
    <w:rsid w:val="00380C92"/>
    <w:rsid w:val="003A484F"/>
    <w:rsid w:val="003B0BE0"/>
    <w:rsid w:val="003B0C1B"/>
    <w:rsid w:val="003B688C"/>
    <w:rsid w:val="003C0291"/>
    <w:rsid w:val="003C39AE"/>
    <w:rsid w:val="003C7B60"/>
    <w:rsid w:val="003D1FB2"/>
    <w:rsid w:val="003D66DA"/>
    <w:rsid w:val="003E1310"/>
    <w:rsid w:val="003E6F55"/>
    <w:rsid w:val="00406254"/>
    <w:rsid w:val="004223DE"/>
    <w:rsid w:val="00434489"/>
    <w:rsid w:val="00436845"/>
    <w:rsid w:val="00437085"/>
    <w:rsid w:val="00443880"/>
    <w:rsid w:val="004464F4"/>
    <w:rsid w:val="00471401"/>
    <w:rsid w:val="00473F31"/>
    <w:rsid w:val="004810F6"/>
    <w:rsid w:val="0048263A"/>
    <w:rsid w:val="00487E5D"/>
    <w:rsid w:val="004A711F"/>
    <w:rsid w:val="004B199D"/>
    <w:rsid w:val="004B4690"/>
    <w:rsid w:val="004B7E09"/>
    <w:rsid w:val="004E0A2D"/>
    <w:rsid w:val="004E206B"/>
    <w:rsid w:val="004E6DF7"/>
    <w:rsid w:val="004F0FBD"/>
    <w:rsid w:val="00505A47"/>
    <w:rsid w:val="00512FDA"/>
    <w:rsid w:val="00520DA0"/>
    <w:rsid w:val="005448DB"/>
    <w:rsid w:val="005664BB"/>
    <w:rsid w:val="0057481D"/>
    <w:rsid w:val="0058486E"/>
    <w:rsid w:val="005B54F8"/>
    <w:rsid w:val="005D1C8B"/>
    <w:rsid w:val="005D5CED"/>
    <w:rsid w:val="005F1A4C"/>
    <w:rsid w:val="00605688"/>
    <w:rsid w:val="006070AF"/>
    <w:rsid w:val="00607E6C"/>
    <w:rsid w:val="006101B1"/>
    <w:rsid w:val="00614E44"/>
    <w:rsid w:val="00622830"/>
    <w:rsid w:val="00630AEF"/>
    <w:rsid w:val="006325F8"/>
    <w:rsid w:val="00634C9A"/>
    <w:rsid w:val="006440E4"/>
    <w:rsid w:val="0066343B"/>
    <w:rsid w:val="00664777"/>
    <w:rsid w:val="00672E29"/>
    <w:rsid w:val="006748A4"/>
    <w:rsid w:val="00683E73"/>
    <w:rsid w:val="006A2D78"/>
    <w:rsid w:val="006A3141"/>
    <w:rsid w:val="006A5E34"/>
    <w:rsid w:val="006B2422"/>
    <w:rsid w:val="006B2B9A"/>
    <w:rsid w:val="006C1937"/>
    <w:rsid w:val="006F020C"/>
    <w:rsid w:val="0070712B"/>
    <w:rsid w:val="007127B7"/>
    <w:rsid w:val="007416B6"/>
    <w:rsid w:val="00746F48"/>
    <w:rsid w:val="0075404D"/>
    <w:rsid w:val="0076182A"/>
    <w:rsid w:val="00767B7E"/>
    <w:rsid w:val="007770C3"/>
    <w:rsid w:val="00784D24"/>
    <w:rsid w:val="00785FBA"/>
    <w:rsid w:val="00786E4A"/>
    <w:rsid w:val="007875EB"/>
    <w:rsid w:val="0079426B"/>
    <w:rsid w:val="007D312A"/>
    <w:rsid w:val="007D3F19"/>
    <w:rsid w:val="007E23B0"/>
    <w:rsid w:val="007E6406"/>
    <w:rsid w:val="007F1991"/>
    <w:rsid w:val="007F2C2F"/>
    <w:rsid w:val="007F55FC"/>
    <w:rsid w:val="007F5665"/>
    <w:rsid w:val="00800112"/>
    <w:rsid w:val="008253BB"/>
    <w:rsid w:val="0083706E"/>
    <w:rsid w:val="008423A5"/>
    <w:rsid w:val="00850625"/>
    <w:rsid w:val="00853718"/>
    <w:rsid w:val="00855221"/>
    <w:rsid w:val="00860645"/>
    <w:rsid w:val="00871F71"/>
    <w:rsid w:val="00885AF4"/>
    <w:rsid w:val="008939CD"/>
    <w:rsid w:val="008B768C"/>
    <w:rsid w:val="008C4DB1"/>
    <w:rsid w:val="008C4EAF"/>
    <w:rsid w:val="008C5176"/>
    <w:rsid w:val="008C7FD0"/>
    <w:rsid w:val="008E1DE7"/>
    <w:rsid w:val="008E707C"/>
    <w:rsid w:val="008F1486"/>
    <w:rsid w:val="00900B08"/>
    <w:rsid w:val="00902155"/>
    <w:rsid w:val="00902FA3"/>
    <w:rsid w:val="00913BF8"/>
    <w:rsid w:val="00923564"/>
    <w:rsid w:val="0092392E"/>
    <w:rsid w:val="009310B2"/>
    <w:rsid w:val="009315F9"/>
    <w:rsid w:val="00933919"/>
    <w:rsid w:val="00946945"/>
    <w:rsid w:val="00951248"/>
    <w:rsid w:val="0095152F"/>
    <w:rsid w:val="00954C49"/>
    <w:rsid w:val="0097099F"/>
    <w:rsid w:val="00971997"/>
    <w:rsid w:val="00971FFC"/>
    <w:rsid w:val="00974114"/>
    <w:rsid w:val="0098660A"/>
    <w:rsid w:val="009931C3"/>
    <w:rsid w:val="009B2C43"/>
    <w:rsid w:val="009B4EAE"/>
    <w:rsid w:val="009B7573"/>
    <w:rsid w:val="009C22F4"/>
    <w:rsid w:val="009C2E98"/>
    <w:rsid w:val="009D3447"/>
    <w:rsid w:val="009D4711"/>
    <w:rsid w:val="009F1185"/>
    <w:rsid w:val="009F18CD"/>
    <w:rsid w:val="009F2A13"/>
    <w:rsid w:val="00A04EB0"/>
    <w:rsid w:val="00A13CC1"/>
    <w:rsid w:val="00A16847"/>
    <w:rsid w:val="00A17595"/>
    <w:rsid w:val="00A237D8"/>
    <w:rsid w:val="00A268C4"/>
    <w:rsid w:val="00A307CD"/>
    <w:rsid w:val="00A40A00"/>
    <w:rsid w:val="00A4142F"/>
    <w:rsid w:val="00A56DF2"/>
    <w:rsid w:val="00A67AB5"/>
    <w:rsid w:val="00A84892"/>
    <w:rsid w:val="00A91760"/>
    <w:rsid w:val="00A93B00"/>
    <w:rsid w:val="00A93C21"/>
    <w:rsid w:val="00AC3C6A"/>
    <w:rsid w:val="00AD5620"/>
    <w:rsid w:val="00AD7C1B"/>
    <w:rsid w:val="00AE16BA"/>
    <w:rsid w:val="00AE1EBE"/>
    <w:rsid w:val="00B03C9D"/>
    <w:rsid w:val="00B060AE"/>
    <w:rsid w:val="00B10517"/>
    <w:rsid w:val="00B14E76"/>
    <w:rsid w:val="00B161B8"/>
    <w:rsid w:val="00B2048C"/>
    <w:rsid w:val="00B310B9"/>
    <w:rsid w:val="00B35F3F"/>
    <w:rsid w:val="00B36CBB"/>
    <w:rsid w:val="00B425E0"/>
    <w:rsid w:val="00B440AA"/>
    <w:rsid w:val="00B44B70"/>
    <w:rsid w:val="00B53C56"/>
    <w:rsid w:val="00B77EA6"/>
    <w:rsid w:val="00B81598"/>
    <w:rsid w:val="00B841F1"/>
    <w:rsid w:val="00B91336"/>
    <w:rsid w:val="00B944D6"/>
    <w:rsid w:val="00BB4DF0"/>
    <w:rsid w:val="00BC289F"/>
    <w:rsid w:val="00BC5361"/>
    <w:rsid w:val="00BC5460"/>
    <w:rsid w:val="00BC6B50"/>
    <w:rsid w:val="00BD0E25"/>
    <w:rsid w:val="00BE6044"/>
    <w:rsid w:val="00BF5BD6"/>
    <w:rsid w:val="00C03E31"/>
    <w:rsid w:val="00C33E72"/>
    <w:rsid w:val="00C354B2"/>
    <w:rsid w:val="00C35554"/>
    <w:rsid w:val="00C42709"/>
    <w:rsid w:val="00C533CC"/>
    <w:rsid w:val="00C5751C"/>
    <w:rsid w:val="00C61BFC"/>
    <w:rsid w:val="00C62B85"/>
    <w:rsid w:val="00C65438"/>
    <w:rsid w:val="00C67F8B"/>
    <w:rsid w:val="00C804B1"/>
    <w:rsid w:val="00C91CBB"/>
    <w:rsid w:val="00CC09B6"/>
    <w:rsid w:val="00CC666F"/>
    <w:rsid w:val="00CD1E3F"/>
    <w:rsid w:val="00CE44F6"/>
    <w:rsid w:val="00CE49DA"/>
    <w:rsid w:val="00CE7B61"/>
    <w:rsid w:val="00D00095"/>
    <w:rsid w:val="00D20620"/>
    <w:rsid w:val="00D26091"/>
    <w:rsid w:val="00D34E7C"/>
    <w:rsid w:val="00D35489"/>
    <w:rsid w:val="00D51276"/>
    <w:rsid w:val="00D7035F"/>
    <w:rsid w:val="00DA65AC"/>
    <w:rsid w:val="00DB1913"/>
    <w:rsid w:val="00DC410D"/>
    <w:rsid w:val="00DC68CA"/>
    <w:rsid w:val="00DC7CBA"/>
    <w:rsid w:val="00DD73B7"/>
    <w:rsid w:val="00DF28BC"/>
    <w:rsid w:val="00DF34B9"/>
    <w:rsid w:val="00E01053"/>
    <w:rsid w:val="00E07ACF"/>
    <w:rsid w:val="00E331A1"/>
    <w:rsid w:val="00E33202"/>
    <w:rsid w:val="00E336A9"/>
    <w:rsid w:val="00E50624"/>
    <w:rsid w:val="00E568DF"/>
    <w:rsid w:val="00E64269"/>
    <w:rsid w:val="00E65FAF"/>
    <w:rsid w:val="00E82267"/>
    <w:rsid w:val="00EA010F"/>
    <w:rsid w:val="00EC7754"/>
    <w:rsid w:val="00ED1B63"/>
    <w:rsid w:val="00ED3C1F"/>
    <w:rsid w:val="00ED4085"/>
    <w:rsid w:val="00ED420E"/>
    <w:rsid w:val="00EE2F57"/>
    <w:rsid w:val="00EF4C34"/>
    <w:rsid w:val="00EF77C6"/>
    <w:rsid w:val="00F05438"/>
    <w:rsid w:val="00F1361C"/>
    <w:rsid w:val="00F160C7"/>
    <w:rsid w:val="00F36D8F"/>
    <w:rsid w:val="00F417B1"/>
    <w:rsid w:val="00F602DF"/>
    <w:rsid w:val="00F77382"/>
    <w:rsid w:val="00F81FD9"/>
    <w:rsid w:val="00F841AA"/>
    <w:rsid w:val="00FA23E8"/>
    <w:rsid w:val="00FD3CC1"/>
    <w:rsid w:val="00FF1E02"/>
    <w:rsid w:val="00FF30B4"/>
    <w:rsid w:val="01404B2F"/>
    <w:rsid w:val="01523498"/>
    <w:rsid w:val="019F3AB5"/>
    <w:rsid w:val="01C97F7F"/>
    <w:rsid w:val="01E55A5F"/>
    <w:rsid w:val="021C2B27"/>
    <w:rsid w:val="02317F35"/>
    <w:rsid w:val="02655A6F"/>
    <w:rsid w:val="02847A35"/>
    <w:rsid w:val="02A75482"/>
    <w:rsid w:val="02B60977"/>
    <w:rsid w:val="02EB1004"/>
    <w:rsid w:val="0365529F"/>
    <w:rsid w:val="03AD6241"/>
    <w:rsid w:val="03B206B1"/>
    <w:rsid w:val="03C61BEC"/>
    <w:rsid w:val="04232A16"/>
    <w:rsid w:val="047E30E0"/>
    <w:rsid w:val="04F73C27"/>
    <w:rsid w:val="050F0CD3"/>
    <w:rsid w:val="057D1182"/>
    <w:rsid w:val="059636CB"/>
    <w:rsid w:val="05C54E73"/>
    <w:rsid w:val="060B3F0C"/>
    <w:rsid w:val="06F133DA"/>
    <w:rsid w:val="073224CB"/>
    <w:rsid w:val="076F250C"/>
    <w:rsid w:val="07CB7E67"/>
    <w:rsid w:val="080D4656"/>
    <w:rsid w:val="082615EE"/>
    <w:rsid w:val="085B07C9"/>
    <w:rsid w:val="08AF103A"/>
    <w:rsid w:val="08B009F4"/>
    <w:rsid w:val="08DA29F2"/>
    <w:rsid w:val="08E0059B"/>
    <w:rsid w:val="093C2178"/>
    <w:rsid w:val="094A2F63"/>
    <w:rsid w:val="098221A4"/>
    <w:rsid w:val="098C5D53"/>
    <w:rsid w:val="099B5C84"/>
    <w:rsid w:val="09A10B38"/>
    <w:rsid w:val="09CB4F8C"/>
    <w:rsid w:val="09CD45E5"/>
    <w:rsid w:val="09ED0A1E"/>
    <w:rsid w:val="09F54F39"/>
    <w:rsid w:val="0A6B38BA"/>
    <w:rsid w:val="0A7D025F"/>
    <w:rsid w:val="0AB21EEF"/>
    <w:rsid w:val="0AF256E3"/>
    <w:rsid w:val="0B48217C"/>
    <w:rsid w:val="0BE556FA"/>
    <w:rsid w:val="0C3B4EF3"/>
    <w:rsid w:val="0C7B02A0"/>
    <w:rsid w:val="0C971C28"/>
    <w:rsid w:val="0CC0096F"/>
    <w:rsid w:val="0CFA4B8C"/>
    <w:rsid w:val="0D3A2244"/>
    <w:rsid w:val="0D4516F6"/>
    <w:rsid w:val="0D5F37BF"/>
    <w:rsid w:val="0DDE615F"/>
    <w:rsid w:val="0DEE7438"/>
    <w:rsid w:val="0E272FAB"/>
    <w:rsid w:val="0E6C2C42"/>
    <w:rsid w:val="0EAF5904"/>
    <w:rsid w:val="0ED33B73"/>
    <w:rsid w:val="0F1707A1"/>
    <w:rsid w:val="0FCC21AA"/>
    <w:rsid w:val="108020E1"/>
    <w:rsid w:val="109E0557"/>
    <w:rsid w:val="10C055FF"/>
    <w:rsid w:val="11AF1548"/>
    <w:rsid w:val="12BE164E"/>
    <w:rsid w:val="13255DFA"/>
    <w:rsid w:val="1435429F"/>
    <w:rsid w:val="144533FD"/>
    <w:rsid w:val="146D6DBC"/>
    <w:rsid w:val="14970367"/>
    <w:rsid w:val="14AF7EE9"/>
    <w:rsid w:val="14F14870"/>
    <w:rsid w:val="150D2C6F"/>
    <w:rsid w:val="157647A2"/>
    <w:rsid w:val="15830005"/>
    <w:rsid w:val="15A01D62"/>
    <w:rsid w:val="1659401B"/>
    <w:rsid w:val="166E161C"/>
    <w:rsid w:val="16B83FE6"/>
    <w:rsid w:val="16BB723D"/>
    <w:rsid w:val="174F605A"/>
    <w:rsid w:val="17A30565"/>
    <w:rsid w:val="17FD5B08"/>
    <w:rsid w:val="18033EFF"/>
    <w:rsid w:val="18983B04"/>
    <w:rsid w:val="19165242"/>
    <w:rsid w:val="192A7CEB"/>
    <w:rsid w:val="1934261A"/>
    <w:rsid w:val="198470D4"/>
    <w:rsid w:val="1A014250"/>
    <w:rsid w:val="1A0D21B2"/>
    <w:rsid w:val="1AAA77DE"/>
    <w:rsid w:val="1AAE1224"/>
    <w:rsid w:val="1B04765A"/>
    <w:rsid w:val="1B2A0C57"/>
    <w:rsid w:val="1B3377C7"/>
    <w:rsid w:val="1BB03FF5"/>
    <w:rsid w:val="1BBD2FC3"/>
    <w:rsid w:val="1BCF1671"/>
    <w:rsid w:val="1C157ED9"/>
    <w:rsid w:val="1C7465AF"/>
    <w:rsid w:val="1CC500CC"/>
    <w:rsid w:val="1CFE276C"/>
    <w:rsid w:val="1D3D19A9"/>
    <w:rsid w:val="1D552434"/>
    <w:rsid w:val="1D8E4AD6"/>
    <w:rsid w:val="1DA4382B"/>
    <w:rsid w:val="1E677847"/>
    <w:rsid w:val="1F965934"/>
    <w:rsid w:val="1FCA5E05"/>
    <w:rsid w:val="201F66B8"/>
    <w:rsid w:val="20244BEC"/>
    <w:rsid w:val="208E53B6"/>
    <w:rsid w:val="20C8663E"/>
    <w:rsid w:val="219827D6"/>
    <w:rsid w:val="21AE096B"/>
    <w:rsid w:val="21B17775"/>
    <w:rsid w:val="22155826"/>
    <w:rsid w:val="223C6B42"/>
    <w:rsid w:val="22A650E9"/>
    <w:rsid w:val="23427489"/>
    <w:rsid w:val="23D9784F"/>
    <w:rsid w:val="240371BF"/>
    <w:rsid w:val="24140F24"/>
    <w:rsid w:val="24143654"/>
    <w:rsid w:val="242B5E6B"/>
    <w:rsid w:val="245E5E17"/>
    <w:rsid w:val="24930718"/>
    <w:rsid w:val="25760B3D"/>
    <w:rsid w:val="261218E7"/>
    <w:rsid w:val="27650ADE"/>
    <w:rsid w:val="27677CFA"/>
    <w:rsid w:val="27937D6A"/>
    <w:rsid w:val="27992705"/>
    <w:rsid w:val="279E342E"/>
    <w:rsid w:val="27DF490E"/>
    <w:rsid w:val="27F2619F"/>
    <w:rsid w:val="27FD5069"/>
    <w:rsid w:val="283304DD"/>
    <w:rsid w:val="286458FC"/>
    <w:rsid w:val="28A24B7A"/>
    <w:rsid w:val="294120DB"/>
    <w:rsid w:val="298C089F"/>
    <w:rsid w:val="299E06D5"/>
    <w:rsid w:val="29FD04D3"/>
    <w:rsid w:val="2A1451F8"/>
    <w:rsid w:val="2A7F76E2"/>
    <w:rsid w:val="2A8C256A"/>
    <w:rsid w:val="2AA22A3D"/>
    <w:rsid w:val="2ADE19C1"/>
    <w:rsid w:val="2AF469E8"/>
    <w:rsid w:val="2B3E3B45"/>
    <w:rsid w:val="2B5823A0"/>
    <w:rsid w:val="2BC91365"/>
    <w:rsid w:val="2C2E3141"/>
    <w:rsid w:val="2C3C5ED4"/>
    <w:rsid w:val="2C426068"/>
    <w:rsid w:val="2C456D99"/>
    <w:rsid w:val="2C5354CC"/>
    <w:rsid w:val="2CED2723"/>
    <w:rsid w:val="2CEE2DD0"/>
    <w:rsid w:val="2D9D3AA7"/>
    <w:rsid w:val="2DCA2909"/>
    <w:rsid w:val="2E74389B"/>
    <w:rsid w:val="2EC877F5"/>
    <w:rsid w:val="2F2705EC"/>
    <w:rsid w:val="2F506130"/>
    <w:rsid w:val="2F6646E3"/>
    <w:rsid w:val="30F9596C"/>
    <w:rsid w:val="31040A9D"/>
    <w:rsid w:val="31155852"/>
    <w:rsid w:val="314D560F"/>
    <w:rsid w:val="31531762"/>
    <w:rsid w:val="319F7F4E"/>
    <w:rsid w:val="31A903CF"/>
    <w:rsid w:val="31F5010D"/>
    <w:rsid w:val="321C64E3"/>
    <w:rsid w:val="32621CB4"/>
    <w:rsid w:val="32C018B0"/>
    <w:rsid w:val="33076CF1"/>
    <w:rsid w:val="33434816"/>
    <w:rsid w:val="339D546A"/>
    <w:rsid w:val="33BB68B9"/>
    <w:rsid w:val="33BC0111"/>
    <w:rsid w:val="33C53F7A"/>
    <w:rsid w:val="33C555C3"/>
    <w:rsid w:val="33E30B50"/>
    <w:rsid w:val="33EC77BC"/>
    <w:rsid w:val="34775B32"/>
    <w:rsid w:val="348F3A31"/>
    <w:rsid w:val="35486DBF"/>
    <w:rsid w:val="35FA35FE"/>
    <w:rsid w:val="372F2CFA"/>
    <w:rsid w:val="375E5721"/>
    <w:rsid w:val="37765B9B"/>
    <w:rsid w:val="37791FCD"/>
    <w:rsid w:val="378109EF"/>
    <w:rsid w:val="37820F89"/>
    <w:rsid w:val="37885C25"/>
    <w:rsid w:val="37E96321"/>
    <w:rsid w:val="385F10A7"/>
    <w:rsid w:val="39091BC7"/>
    <w:rsid w:val="398479E6"/>
    <w:rsid w:val="39A52082"/>
    <w:rsid w:val="39BE0DD5"/>
    <w:rsid w:val="39C726B6"/>
    <w:rsid w:val="39D77CB2"/>
    <w:rsid w:val="3A3D5337"/>
    <w:rsid w:val="3A3D5E55"/>
    <w:rsid w:val="3A552DF9"/>
    <w:rsid w:val="3A860EF3"/>
    <w:rsid w:val="3ACC57AF"/>
    <w:rsid w:val="3B2B4F9A"/>
    <w:rsid w:val="3B3B2682"/>
    <w:rsid w:val="3C4D3C46"/>
    <w:rsid w:val="3C5555ED"/>
    <w:rsid w:val="3CB515E2"/>
    <w:rsid w:val="3CE94C63"/>
    <w:rsid w:val="3CEC71EF"/>
    <w:rsid w:val="3CFB2ED0"/>
    <w:rsid w:val="3D286C3A"/>
    <w:rsid w:val="3D6F47CE"/>
    <w:rsid w:val="3D981B2C"/>
    <w:rsid w:val="3E19707C"/>
    <w:rsid w:val="3E310CD3"/>
    <w:rsid w:val="3EA910EE"/>
    <w:rsid w:val="3F630127"/>
    <w:rsid w:val="3F771CBB"/>
    <w:rsid w:val="3FC409A7"/>
    <w:rsid w:val="40314300"/>
    <w:rsid w:val="407E0D08"/>
    <w:rsid w:val="408E25E2"/>
    <w:rsid w:val="40C5077F"/>
    <w:rsid w:val="40CB3FDC"/>
    <w:rsid w:val="40D87292"/>
    <w:rsid w:val="41024391"/>
    <w:rsid w:val="41291B6D"/>
    <w:rsid w:val="41385AD4"/>
    <w:rsid w:val="41560D3A"/>
    <w:rsid w:val="418008CB"/>
    <w:rsid w:val="41B91D91"/>
    <w:rsid w:val="41D44C03"/>
    <w:rsid w:val="429005B0"/>
    <w:rsid w:val="42A453C9"/>
    <w:rsid w:val="43096751"/>
    <w:rsid w:val="431047F8"/>
    <w:rsid w:val="4319442A"/>
    <w:rsid w:val="431C2140"/>
    <w:rsid w:val="432637F3"/>
    <w:rsid w:val="43693664"/>
    <w:rsid w:val="44477242"/>
    <w:rsid w:val="447949C5"/>
    <w:rsid w:val="44CA728F"/>
    <w:rsid w:val="45BF251A"/>
    <w:rsid w:val="45D00632"/>
    <w:rsid w:val="462C09E7"/>
    <w:rsid w:val="470B2BF0"/>
    <w:rsid w:val="47415B42"/>
    <w:rsid w:val="47673594"/>
    <w:rsid w:val="48086600"/>
    <w:rsid w:val="48554AE5"/>
    <w:rsid w:val="48B05ECC"/>
    <w:rsid w:val="48B51D0E"/>
    <w:rsid w:val="49134D2F"/>
    <w:rsid w:val="498F7B47"/>
    <w:rsid w:val="49CF65EE"/>
    <w:rsid w:val="4A203B99"/>
    <w:rsid w:val="4AA60572"/>
    <w:rsid w:val="4B0A4D8F"/>
    <w:rsid w:val="4B2E0698"/>
    <w:rsid w:val="4B6D5157"/>
    <w:rsid w:val="4B6F5DDF"/>
    <w:rsid w:val="4B822DD1"/>
    <w:rsid w:val="4B911E5E"/>
    <w:rsid w:val="4BA82141"/>
    <w:rsid w:val="4BDD4D9A"/>
    <w:rsid w:val="4C1115D4"/>
    <w:rsid w:val="4C8E00F3"/>
    <w:rsid w:val="4CBD78B0"/>
    <w:rsid w:val="4CC0649C"/>
    <w:rsid w:val="4D3D4689"/>
    <w:rsid w:val="4D4626E1"/>
    <w:rsid w:val="4D6349E9"/>
    <w:rsid w:val="4D810DBE"/>
    <w:rsid w:val="4DF120D2"/>
    <w:rsid w:val="4DF32964"/>
    <w:rsid w:val="4E3D56BC"/>
    <w:rsid w:val="4E6D5F02"/>
    <w:rsid w:val="4F015DEA"/>
    <w:rsid w:val="4F7435ED"/>
    <w:rsid w:val="4F914F9C"/>
    <w:rsid w:val="4FBD308E"/>
    <w:rsid w:val="4FCA4786"/>
    <w:rsid w:val="502C4A42"/>
    <w:rsid w:val="504C7739"/>
    <w:rsid w:val="50C17523"/>
    <w:rsid w:val="50F021FD"/>
    <w:rsid w:val="50FB3B81"/>
    <w:rsid w:val="51A32CF3"/>
    <w:rsid w:val="51B45A49"/>
    <w:rsid w:val="51EF63D9"/>
    <w:rsid w:val="52D111CE"/>
    <w:rsid w:val="52F133CF"/>
    <w:rsid w:val="52F631B9"/>
    <w:rsid w:val="537932AB"/>
    <w:rsid w:val="53B454A7"/>
    <w:rsid w:val="54020964"/>
    <w:rsid w:val="5482777A"/>
    <w:rsid w:val="54E970F8"/>
    <w:rsid w:val="550940CB"/>
    <w:rsid w:val="55A87E93"/>
    <w:rsid w:val="55C75671"/>
    <w:rsid w:val="55D63D47"/>
    <w:rsid w:val="55E62F35"/>
    <w:rsid w:val="56105DDB"/>
    <w:rsid w:val="56134AC9"/>
    <w:rsid w:val="56E93B36"/>
    <w:rsid w:val="574C3084"/>
    <w:rsid w:val="57576301"/>
    <w:rsid w:val="576F0C69"/>
    <w:rsid w:val="57760D25"/>
    <w:rsid w:val="57990568"/>
    <w:rsid w:val="57E87CA5"/>
    <w:rsid w:val="58230B4C"/>
    <w:rsid w:val="59627ED2"/>
    <w:rsid w:val="59A156EB"/>
    <w:rsid w:val="59B93671"/>
    <w:rsid w:val="5A5035F6"/>
    <w:rsid w:val="5A8245A0"/>
    <w:rsid w:val="5A852C69"/>
    <w:rsid w:val="5A8B350B"/>
    <w:rsid w:val="5AE401E1"/>
    <w:rsid w:val="5B033DD0"/>
    <w:rsid w:val="5B5227E7"/>
    <w:rsid w:val="5B746016"/>
    <w:rsid w:val="5BB5755B"/>
    <w:rsid w:val="5BD12E6E"/>
    <w:rsid w:val="5BEC2FE3"/>
    <w:rsid w:val="5C7D083F"/>
    <w:rsid w:val="5CA0403C"/>
    <w:rsid w:val="5CE64BC9"/>
    <w:rsid w:val="5D1763F2"/>
    <w:rsid w:val="5D385BC6"/>
    <w:rsid w:val="5DE649F7"/>
    <w:rsid w:val="5E346D5D"/>
    <w:rsid w:val="5E987801"/>
    <w:rsid w:val="5EAD12F1"/>
    <w:rsid w:val="5F015725"/>
    <w:rsid w:val="5F26767B"/>
    <w:rsid w:val="5F666F44"/>
    <w:rsid w:val="5FB10124"/>
    <w:rsid w:val="60057702"/>
    <w:rsid w:val="600743B1"/>
    <w:rsid w:val="60172FF8"/>
    <w:rsid w:val="601C182B"/>
    <w:rsid w:val="60211F2A"/>
    <w:rsid w:val="60BB3669"/>
    <w:rsid w:val="61255E01"/>
    <w:rsid w:val="61DC7A61"/>
    <w:rsid w:val="62F101A5"/>
    <w:rsid w:val="62F56F6C"/>
    <w:rsid w:val="63410CF5"/>
    <w:rsid w:val="63937D53"/>
    <w:rsid w:val="639F00A6"/>
    <w:rsid w:val="63D621D3"/>
    <w:rsid w:val="63F832BB"/>
    <w:rsid w:val="6449280E"/>
    <w:rsid w:val="645B1267"/>
    <w:rsid w:val="645D34A4"/>
    <w:rsid w:val="647B19DE"/>
    <w:rsid w:val="64874E71"/>
    <w:rsid w:val="64DD150E"/>
    <w:rsid w:val="651C2DAA"/>
    <w:rsid w:val="658F02FE"/>
    <w:rsid w:val="65E36D76"/>
    <w:rsid w:val="666E7BEC"/>
    <w:rsid w:val="668566B2"/>
    <w:rsid w:val="66970D9E"/>
    <w:rsid w:val="66A21F41"/>
    <w:rsid w:val="67141631"/>
    <w:rsid w:val="67242A8C"/>
    <w:rsid w:val="67267C6A"/>
    <w:rsid w:val="682D4CD4"/>
    <w:rsid w:val="68380972"/>
    <w:rsid w:val="68F26FE1"/>
    <w:rsid w:val="693209D1"/>
    <w:rsid w:val="699D2674"/>
    <w:rsid w:val="69B44CEB"/>
    <w:rsid w:val="6A056A31"/>
    <w:rsid w:val="6A7445B9"/>
    <w:rsid w:val="6BB14F01"/>
    <w:rsid w:val="6BB57448"/>
    <w:rsid w:val="6BC158B7"/>
    <w:rsid w:val="6BC637EF"/>
    <w:rsid w:val="6BF079E2"/>
    <w:rsid w:val="6C1D2A20"/>
    <w:rsid w:val="6C554470"/>
    <w:rsid w:val="6C98646F"/>
    <w:rsid w:val="6D006521"/>
    <w:rsid w:val="6D0804C9"/>
    <w:rsid w:val="6D5B7974"/>
    <w:rsid w:val="6D950126"/>
    <w:rsid w:val="6E0B6B6A"/>
    <w:rsid w:val="6ED5591F"/>
    <w:rsid w:val="6F043D1C"/>
    <w:rsid w:val="6F1E09C6"/>
    <w:rsid w:val="6F7147BD"/>
    <w:rsid w:val="6FD300D9"/>
    <w:rsid w:val="70256EF6"/>
    <w:rsid w:val="70561A02"/>
    <w:rsid w:val="706B128C"/>
    <w:rsid w:val="708474AB"/>
    <w:rsid w:val="70A1715B"/>
    <w:rsid w:val="70A83521"/>
    <w:rsid w:val="70B7702D"/>
    <w:rsid w:val="71064CB1"/>
    <w:rsid w:val="715A78A1"/>
    <w:rsid w:val="715A78A9"/>
    <w:rsid w:val="71754351"/>
    <w:rsid w:val="71FD1425"/>
    <w:rsid w:val="720A5EC7"/>
    <w:rsid w:val="721D5F75"/>
    <w:rsid w:val="722948D0"/>
    <w:rsid w:val="725958AB"/>
    <w:rsid w:val="72D410A8"/>
    <w:rsid w:val="72DA60B1"/>
    <w:rsid w:val="732B2BA2"/>
    <w:rsid w:val="733A703B"/>
    <w:rsid w:val="73457806"/>
    <w:rsid w:val="735F1392"/>
    <w:rsid w:val="73722864"/>
    <w:rsid w:val="73921520"/>
    <w:rsid w:val="73DD64F6"/>
    <w:rsid w:val="744F08B3"/>
    <w:rsid w:val="74710267"/>
    <w:rsid w:val="74A11CF1"/>
    <w:rsid w:val="74C72B7C"/>
    <w:rsid w:val="751C72C5"/>
    <w:rsid w:val="755F0F99"/>
    <w:rsid w:val="75A6142E"/>
    <w:rsid w:val="75BB139E"/>
    <w:rsid w:val="76146E75"/>
    <w:rsid w:val="76695589"/>
    <w:rsid w:val="76A450A9"/>
    <w:rsid w:val="76F04A08"/>
    <w:rsid w:val="774C0587"/>
    <w:rsid w:val="77B33B5C"/>
    <w:rsid w:val="77DD191D"/>
    <w:rsid w:val="77E20F20"/>
    <w:rsid w:val="780C53BF"/>
    <w:rsid w:val="78370A43"/>
    <w:rsid w:val="784908F5"/>
    <w:rsid w:val="78892CA7"/>
    <w:rsid w:val="789823B8"/>
    <w:rsid w:val="78E560FB"/>
    <w:rsid w:val="78F77815"/>
    <w:rsid w:val="79085209"/>
    <w:rsid w:val="795855E1"/>
    <w:rsid w:val="79C20520"/>
    <w:rsid w:val="79F3263E"/>
    <w:rsid w:val="7A3B4574"/>
    <w:rsid w:val="7A4935BE"/>
    <w:rsid w:val="7A8F6270"/>
    <w:rsid w:val="7ADA3342"/>
    <w:rsid w:val="7AF657DF"/>
    <w:rsid w:val="7B5D0712"/>
    <w:rsid w:val="7BBC6206"/>
    <w:rsid w:val="7C0E157D"/>
    <w:rsid w:val="7C180996"/>
    <w:rsid w:val="7C3B5B52"/>
    <w:rsid w:val="7C611DDE"/>
    <w:rsid w:val="7C847D7F"/>
    <w:rsid w:val="7C9E535E"/>
    <w:rsid w:val="7CCC2EFB"/>
    <w:rsid w:val="7CDD15C1"/>
    <w:rsid w:val="7CEA1AE7"/>
    <w:rsid w:val="7D895DB0"/>
    <w:rsid w:val="7DD751D5"/>
    <w:rsid w:val="7DFD29A2"/>
    <w:rsid w:val="7E786053"/>
    <w:rsid w:val="7E943DE2"/>
    <w:rsid w:val="7F195DCC"/>
    <w:rsid w:val="7F1A0C80"/>
    <w:rsid w:val="7F367B50"/>
    <w:rsid w:val="7F872018"/>
    <w:rsid w:val="7FA307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2"/>
    <w:semiHidden/>
    <w:unhideWhenUsed/>
    <w:qFormat/>
    <w:uiPriority w:val="99"/>
    <w:pPr>
      <w:jc w:val="left"/>
    </w:pPr>
  </w:style>
  <w:style w:type="paragraph" w:styleId="6">
    <w:name w:val="Body Text"/>
    <w:basedOn w:val="1"/>
    <w:link w:val="24"/>
    <w:qFormat/>
    <w:uiPriority w:val="99"/>
    <w:pPr>
      <w:spacing w:beforeLines="30"/>
    </w:pPr>
    <w:rPr>
      <w:rFonts w:ascii="仿宋_GB2312" w:eastAsia="仿宋_GB2312"/>
      <w:kern w:val="0"/>
      <w:sz w:val="30"/>
    </w:rPr>
  </w:style>
  <w:style w:type="paragraph" w:styleId="7">
    <w:name w:val="toc 3"/>
    <w:basedOn w:val="1"/>
    <w:next w:val="1"/>
    <w:unhideWhenUsed/>
    <w:qFormat/>
    <w:uiPriority w:val="39"/>
    <w:pPr>
      <w:tabs>
        <w:tab w:val="right" w:leader="dot" w:pos="8296"/>
      </w:tabs>
      <w:ind w:left="840" w:leftChars="400"/>
    </w:pPr>
  </w:style>
  <w:style w:type="paragraph" w:styleId="8">
    <w:name w:val="Balloon Text"/>
    <w:basedOn w:val="1"/>
    <w:link w:val="30"/>
    <w:semiHidden/>
    <w:unhideWhenUsed/>
    <w:qFormat/>
    <w:uiPriority w:val="99"/>
    <w:rPr>
      <w:sz w:val="18"/>
      <w:szCs w:val="18"/>
    </w:rPr>
  </w:style>
  <w:style w:type="paragraph" w:styleId="9">
    <w:name w:val="footer"/>
    <w:basedOn w:val="1"/>
    <w:link w:val="22"/>
    <w:qFormat/>
    <w:uiPriority w:val="99"/>
    <w:pPr>
      <w:tabs>
        <w:tab w:val="center" w:pos="4153"/>
        <w:tab w:val="right" w:pos="8306"/>
      </w:tabs>
      <w:snapToGrid w:val="0"/>
      <w:jc w:val="left"/>
    </w:pPr>
    <w:rPr>
      <w:rFonts w:ascii="Calibri" w:hAnsi="Calibri"/>
      <w:kern w:val="0"/>
      <w:sz w:val="18"/>
      <w:szCs w:val="18"/>
    </w:rPr>
  </w:style>
  <w:style w:type="paragraph" w:styleId="10">
    <w:name w:val="header"/>
    <w:basedOn w:val="1"/>
    <w:link w:val="20"/>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1">
    <w:name w:val="toc 1"/>
    <w:basedOn w:val="1"/>
    <w:next w:val="1"/>
    <w:unhideWhenUsed/>
    <w:qFormat/>
    <w:uiPriority w:val="39"/>
    <w:pPr>
      <w:tabs>
        <w:tab w:val="right" w:leader="dot" w:pos="8296"/>
      </w:tabs>
      <w:spacing w:before="93"/>
      <w:jc w:val="center"/>
    </w:pPr>
    <w:rPr>
      <w:rFonts w:ascii="仿宋" w:hAnsi="仿宋" w:eastAsia="仿宋"/>
      <w:sz w:val="28"/>
      <w:szCs w:val="28"/>
    </w:rPr>
  </w:style>
  <w:style w:type="paragraph" w:styleId="12">
    <w:name w:val="toc 2"/>
    <w:basedOn w:val="1"/>
    <w:next w:val="1"/>
    <w:unhideWhenUsed/>
    <w:qFormat/>
    <w:uiPriority w:val="39"/>
    <w:pPr>
      <w:tabs>
        <w:tab w:val="right" w:leader="dot" w:pos="8296"/>
      </w:tabs>
      <w:ind w:left="420" w:leftChars="200"/>
    </w:pPr>
  </w:style>
  <w:style w:type="paragraph" w:styleId="13">
    <w:name w:val="annotation subject"/>
    <w:basedOn w:val="5"/>
    <w:next w:val="5"/>
    <w:link w:val="33"/>
    <w:semiHidden/>
    <w:unhideWhenUsed/>
    <w:qFormat/>
    <w:uiPriority w:val="99"/>
    <w:rPr>
      <w:b/>
      <w:bCs/>
    </w:rPr>
  </w:style>
  <w:style w:type="character" w:styleId="16">
    <w:name w:val="Strong"/>
    <w:basedOn w:val="15"/>
    <w:qFormat/>
    <w:uiPriority w:val="99"/>
    <w:rPr>
      <w:b/>
    </w:rPr>
  </w:style>
  <w:style w:type="character" w:styleId="17">
    <w:name w:val="Hyperlink"/>
    <w:basedOn w:val="15"/>
    <w:unhideWhenUsed/>
    <w:qFormat/>
    <w:uiPriority w:val="99"/>
    <w:rPr>
      <w:color w:val="0000FF"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character" w:customStyle="1" w:styleId="19">
    <w:name w:val="Header Char"/>
    <w:basedOn w:val="15"/>
    <w:semiHidden/>
    <w:qFormat/>
    <w:uiPriority w:val="99"/>
    <w:rPr>
      <w:rFonts w:ascii="Times New Roman" w:hAnsi="Times New Roman"/>
      <w:sz w:val="18"/>
      <w:szCs w:val="18"/>
    </w:rPr>
  </w:style>
  <w:style w:type="character" w:customStyle="1" w:styleId="20">
    <w:name w:val="页眉 字符"/>
    <w:link w:val="10"/>
    <w:semiHidden/>
    <w:qFormat/>
    <w:locked/>
    <w:uiPriority w:val="99"/>
    <w:rPr>
      <w:sz w:val="18"/>
    </w:rPr>
  </w:style>
  <w:style w:type="character" w:customStyle="1" w:styleId="21">
    <w:name w:val="Footer Char"/>
    <w:basedOn w:val="15"/>
    <w:semiHidden/>
    <w:qFormat/>
    <w:uiPriority w:val="99"/>
    <w:rPr>
      <w:rFonts w:ascii="Times New Roman" w:hAnsi="Times New Roman"/>
      <w:sz w:val="18"/>
      <w:szCs w:val="18"/>
    </w:rPr>
  </w:style>
  <w:style w:type="character" w:customStyle="1" w:styleId="22">
    <w:name w:val="页脚 字符"/>
    <w:link w:val="9"/>
    <w:qFormat/>
    <w:locked/>
    <w:uiPriority w:val="99"/>
    <w:rPr>
      <w:sz w:val="18"/>
    </w:rPr>
  </w:style>
  <w:style w:type="character" w:customStyle="1" w:styleId="23">
    <w:name w:val="Body Text Char"/>
    <w:basedOn w:val="15"/>
    <w:semiHidden/>
    <w:qFormat/>
    <w:uiPriority w:val="99"/>
    <w:rPr>
      <w:rFonts w:ascii="Times New Roman" w:hAnsi="Times New Roman"/>
      <w:szCs w:val="24"/>
    </w:rPr>
  </w:style>
  <w:style w:type="character" w:customStyle="1" w:styleId="24">
    <w:name w:val="正文文本 字符"/>
    <w:link w:val="6"/>
    <w:qFormat/>
    <w:locked/>
    <w:uiPriority w:val="99"/>
    <w:rPr>
      <w:rFonts w:ascii="仿宋_GB2312" w:hAnsi="Times New Roman" w:eastAsia="仿宋_GB2312"/>
      <w:sz w:val="24"/>
    </w:rPr>
  </w:style>
  <w:style w:type="paragraph" w:customStyle="1" w:styleId="25">
    <w:name w:val="Default"/>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paragraph" w:styleId="26">
    <w:name w:val="List Paragraph"/>
    <w:basedOn w:val="1"/>
    <w:qFormat/>
    <w:uiPriority w:val="34"/>
    <w:pPr>
      <w:ind w:firstLine="420" w:firstLineChars="200"/>
    </w:pPr>
  </w:style>
  <w:style w:type="character" w:customStyle="1" w:styleId="27">
    <w:name w:val="标题 1 字符"/>
    <w:basedOn w:val="15"/>
    <w:link w:val="2"/>
    <w:qFormat/>
    <w:uiPriority w:val="9"/>
    <w:rPr>
      <w:rFonts w:ascii="Times New Roman" w:hAnsi="Times New Roman"/>
      <w:b/>
      <w:bCs/>
      <w:kern w:val="44"/>
      <w:sz w:val="44"/>
      <w:szCs w:val="44"/>
    </w:rPr>
  </w:style>
  <w:style w:type="character" w:customStyle="1" w:styleId="28">
    <w:name w:val="标题 2 字符"/>
    <w:basedOn w:val="15"/>
    <w:link w:val="3"/>
    <w:qFormat/>
    <w:uiPriority w:val="9"/>
    <w:rPr>
      <w:rFonts w:asciiTheme="majorHAnsi" w:hAnsiTheme="majorHAnsi" w:eastAsiaTheme="majorEastAsia" w:cstheme="majorBidi"/>
      <w:b/>
      <w:bCs/>
      <w:kern w:val="2"/>
      <w:sz w:val="32"/>
      <w:szCs w:val="32"/>
    </w:rPr>
  </w:style>
  <w:style w:type="paragraph" w:customStyle="1" w:styleId="2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0">
    <w:name w:val="批注框文本 字符"/>
    <w:basedOn w:val="15"/>
    <w:link w:val="8"/>
    <w:semiHidden/>
    <w:qFormat/>
    <w:uiPriority w:val="99"/>
    <w:rPr>
      <w:rFonts w:ascii="Times New Roman" w:hAnsi="Times New Roman"/>
      <w:kern w:val="2"/>
      <w:sz w:val="18"/>
      <w:szCs w:val="18"/>
    </w:rPr>
  </w:style>
  <w:style w:type="character" w:customStyle="1" w:styleId="31">
    <w:name w:val="标题 3 字符"/>
    <w:basedOn w:val="15"/>
    <w:link w:val="4"/>
    <w:qFormat/>
    <w:uiPriority w:val="9"/>
    <w:rPr>
      <w:rFonts w:ascii="Times New Roman" w:hAnsi="Times New Roman"/>
      <w:b/>
      <w:bCs/>
      <w:kern w:val="2"/>
      <w:sz w:val="32"/>
      <w:szCs w:val="32"/>
    </w:rPr>
  </w:style>
  <w:style w:type="character" w:customStyle="1" w:styleId="32">
    <w:name w:val="批注文字 字符"/>
    <w:basedOn w:val="15"/>
    <w:link w:val="5"/>
    <w:semiHidden/>
    <w:qFormat/>
    <w:uiPriority w:val="99"/>
    <w:rPr>
      <w:rFonts w:ascii="Times New Roman" w:hAnsi="Times New Roman"/>
      <w:kern w:val="2"/>
      <w:sz w:val="21"/>
      <w:szCs w:val="24"/>
    </w:rPr>
  </w:style>
  <w:style w:type="character" w:customStyle="1" w:styleId="33">
    <w:name w:val="批注主题 字符"/>
    <w:basedOn w:val="32"/>
    <w:link w:val="13"/>
    <w:semiHidden/>
    <w:qFormat/>
    <w:uiPriority w:val="99"/>
    <w:rPr>
      <w:rFonts w:ascii="Times New Roman" w:hAnsi="Times New Roman"/>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四川省财政厅</Company>
  <Pages>23</Pages>
  <Words>1637</Words>
  <Characters>9332</Characters>
  <Lines>77</Lines>
  <Paragraphs>21</Paragraphs>
  <TotalTime>9</TotalTime>
  <ScaleCrop>false</ScaleCrop>
  <LinksUpToDate>false</LinksUpToDate>
  <CharactersWithSpaces>10948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2019-08-01T09:14:00Z</dcterms:created>
  <dc:creator>张彬茜</dc:creator>
  <cp:lastModifiedBy>uos</cp:lastModifiedBy>
  <cp:lastPrinted>2019-08-01T08:48:00Z</cp:lastPrinted>
  <dcterms:modified xsi:type="dcterms:W3CDTF">2023-07-13T17:46:30Z</dcterms:modified>
  <dc:title>四川省***</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