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rFonts w:hint="eastAsia" w:ascii="方正小标宋简体" w:hAnsi="方正小标宋简体" w:eastAsia="方正小标宋简体" w:cs="方正小标宋简体"/>
          <w:bCs/>
          <w:spacing w:val="57"/>
          <w:kern w:val="0"/>
          <w:sz w:val="44"/>
          <w:szCs w:val="44"/>
          <w:lang w:val="en-US" w:eastAsia="zh-CN"/>
        </w:rPr>
      </w:pPr>
    </w:p>
    <w:p>
      <w:pPr>
        <w:autoSpaceDE w:val="0"/>
        <w:autoSpaceDN w:val="0"/>
        <w:adjustRightInd w:val="0"/>
        <w:spacing w:line="360" w:lineRule="auto"/>
        <w:jc w:val="center"/>
        <w:rPr>
          <w:rFonts w:hint="eastAsia" w:ascii="方正小标宋简体" w:hAnsi="方正小标宋简体" w:eastAsia="方正小标宋简体" w:cs="方正小标宋简体"/>
          <w:bCs/>
          <w:spacing w:val="57"/>
          <w:kern w:val="0"/>
          <w:sz w:val="44"/>
          <w:szCs w:val="44"/>
          <w:lang w:val="en-US" w:eastAsia="zh-CN"/>
        </w:rPr>
      </w:pPr>
      <w:r>
        <w:rPr>
          <w:rFonts w:hint="eastAsia" w:ascii="方正小标宋简体" w:hAnsi="方正小标宋简体" w:eastAsia="方正小标宋简体" w:cs="方正小标宋简体"/>
          <w:bCs/>
          <w:spacing w:val="57"/>
          <w:kern w:val="0"/>
          <w:sz w:val="44"/>
          <w:szCs w:val="44"/>
          <w:lang w:val="en-US" w:eastAsia="zh-CN"/>
        </w:rPr>
        <w:t>南江县综合行政执法局关于</w:t>
      </w:r>
      <w:r>
        <w:rPr>
          <w:rFonts w:hint="eastAsia" w:ascii="方正小标宋简体" w:hAnsi="方正小标宋简体" w:eastAsia="方正小标宋简体" w:cs="方正小标宋简体"/>
          <w:bCs/>
          <w:spacing w:val="57"/>
          <w:kern w:val="0"/>
          <w:sz w:val="44"/>
          <w:szCs w:val="44"/>
          <w:lang w:val="zh-CN"/>
        </w:rPr>
        <w:t>购置40辆小型钩臂式垃圾车、1527个钩臂式垃圾箱</w:t>
      </w:r>
      <w:r>
        <w:rPr>
          <w:rFonts w:hint="eastAsia" w:ascii="方正小标宋简体" w:hAnsi="方正小标宋简体" w:eastAsia="方正小标宋简体" w:cs="方正小标宋简体"/>
          <w:bCs/>
          <w:spacing w:val="57"/>
          <w:kern w:val="0"/>
          <w:sz w:val="44"/>
          <w:szCs w:val="44"/>
        </w:rPr>
        <w:t>采购</w:t>
      </w:r>
      <w:r>
        <w:rPr>
          <w:rFonts w:hint="eastAsia" w:ascii="方正小标宋简体" w:hAnsi="方正小标宋简体" w:eastAsia="方正小标宋简体" w:cs="方正小标宋简体"/>
          <w:bCs/>
          <w:spacing w:val="57"/>
          <w:kern w:val="0"/>
          <w:sz w:val="44"/>
          <w:szCs w:val="44"/>
          <w:lang w:val="zh-CN"/>
        </w:rPr>
        <w:t>代理服务</w:t>
      </w:r>
      <w:r>
        <w:rPr>
          <w:rFonts w:hint="eastAsia" w:ascii="方正小标宋简体" w:hAnsi="方正小标宋简体" w:eastAsia="方正小标宋简体" w:cs="方正小标宋简体"/>
          <w:bCs/>
          <w:spacing w:val="57"/>
          <w:kern w:val="0"/>
          <w:sz w:val="44"/>
          <w:szCs w:val="44"/>
          <w:lang w:val="en-US" w:eastAsia="zh-CN"/>
        </w:rPr>
        <w:t>机构</w:t>
      </w:r>
    </w:p>
    <w:p>
      <w:pPr>
        <w:autoSpaceDE w:val="0"/>
        <w:autoSpaceDN w:val="0"/>
        <w:adjustRightInd w:val="0"/>
        <w:spacing w:line="360" w:lineRule="auto"/>
        <w:jc w:val="center"/>
        <w:rPr>
          <w:rFonts w:ascii="方正小标宋简体" w:hAnsi="方正小标宋简体" w:eastAsia="方正小标宋简体" w:cs="方正小标宋简体"/>
          <w:b/>
          <w:kern w:val="0"/>
          <w:sz w:val="48"/>
          <w:szCs w:val="48"/>
          <w:lang w:val="zh-CN"/>
        </w:rPr>
      </w:pPr>
    </w:p>
    <w:p>
      <w:pPr>
        <w:autoSpaceDE w:val="0"/>
        <w:autoSpaceDN w:val="0"/>
        <w:adjustRightInd w:val="0"/>
        <w:spacing w:line="360" w:lineRule="auto"/>
        <w:jc w:val="center"/>
        <w:rPr>
          <w:rFonts w:hint="eastAsia" w:ascii="方正小标宋简体" w:hAnsi="方正小标宋简体" w:eastAsia="方正小标宋简体" w:cs="方正小标宋简体"/>
          <w:b/>
          <w:kern w:val="0"/>
          <w:sz w:val="52"/>
          <w:szCs w:val="52"/>
          <w:lang w:val="en-US" w:eastAsia="zh-CN"/>
        </w:rPr>
      </w:pPr>
      <w:r>
        <w:rPr>
          <w:rFonts w:hint="eastAsia" w:ascii="方正小标宋简体" w:hAnsi="方正小标宋简体" w:eastAsia="方正小标宋简体" w:cs="方正小标宋简体"/>
          <w:b/>
          <w:kern w:val="0"/>
          <w:sz w:val="52"/>
          <w:szCs w:val="52"/>
          <w:lang w:val="en-US" w:eastAsia="zh-CN"/>
        </w:rPr>
        <w:t>竞</w:t>
      </w:r>
    </w:p>
    <w:p>
      <w:pPr>
        <w:autoSpaceDE w:val="0"/>
        <w:autoSpaceDN w:val="0"/>
        <w:adjustRightInd w:val="0"/>
        <w:spacing w:line="360" w:lineRule="auto"/>
        <w:jc w:val="center"/>
        <w:rPr>
          <w:rFonts w:hint="eastAsia" w:ascii="方正小标宋简体" w:hAnsi="方正小标宋简体" w:eastAsia="方正小标宋简体" w:cs="方正小标宋简体"/>
          <w:b/>
          <w:kern w:val="0"/>
          <w:sz w:val="52"/>
          <w:szCs w:val="52"/>
          <w:lang w:val="en-US" w:eastAsia="zh-CN"/>
        </w:rPr>
      </w:pPr>
      <w:r>
        <w:rPr>
          <w:rFonts w:hint="eastAsia" w:ascii="方正小标宋简体" w:hAnsi="方正小标宋简体" w:eastAsia="方正小标宋简体" w:cs="方正小标宋简体"/>
          <w:b/>
          <w:kern w:val="0"/>
          <w:sz w:val="52"/>
          <w:szCs w:val="52"/>
          <w:lang w:val="en-US" w:eastAsia="zh-CN"/>
        </w:rPr>
        <w:t>争</w:t>
      </w:r>
    </w:p>
    <w:p>
      <w:pPr>
        <w:autoSpaceDE w:val="0"/>
        <w:autoSpaceDN w:val="0"/>
        <w:adjustRightInd w:val="0"/>
        <w:spacing w:line="360" w:lineRule="auto"/>
        <w:jc w:val="center"/>
        <w:rPr>
          <w:rFonts w:hint="default" w:ascii="方正小标宋简体" w:hAnsi="方正小标宋简体" w:eastAsia="方正小标宋简体" w:cs="方正小标宋简体"/>
          <w:b/>
          <w:kern w:val="0"/>
          <w:sz w:val="52"/>
          <w:szCs w:val="52"/>
          <w:lang w:val="en-US" w:eastAsia="zh-CN"/>
        </w:rPr>
      </w:pPr>
      <w:r>
        <w:rPr>
          <w:rFonts w:hint="eastAsia" w:ascii="方正小标宋简体" w:hAnsi="方正小标宋简体" w:eastAsia="方正小标宋简体" w:cs="方正小标宋简体"/>
          <w:b/>
          <w:kern w:val="0"/>
          <w:sz w:val="52"/>
          <w:szCs w:val="52"/>
          <w:lang w:val="en-US" w:eastAsia="zh-CN"/>
        </w:rPr>
        <w:t>性</w:t>
      </w:r>
    </w:p>
    <w:p>
      <w:pPr>
        <w:autoSpaceDE w:val="0"/>
        <w:autoSpaceDN w:val="0"/>
        <w:adjustRightInd w:val="0"/>
        <w:spacing w:line="360" w:lineRule="auto"/>
        <w:jc w:val="center"/>
        <w:rPr>
          <w:rFonts w:hint="eastAsia" w:ascii="方正小标宋简体" w:hAnsi="方正小标宋简体" w:eastAsia="方正小标宋简体" w:cs="方正小标宋简体"/>
          <w:b/>
          <w:kern w:val="0"/>
          <w:sz w:val="52"/>
          <w:szCs w:val="52"/>
          <w:lang w:val="zh-CN" w:eastAsia="zh-CN"/>
        </w:rPr>
      </w:pPr>
      <w:r>
        <w:rPr>
          <w:rFonts w:hint="eastAsia" w:ascii="方正小标宋简体" w:hAnsi="方正小标宋简体" w:eastAsia="方正小标宋简体" w:cs="方正小标宋简体"/>
          <w:b/>
          <w:kern w:val="0"/>
          <w:sz w:val="52"/>
          <w:szCs w:val="52"/>
          <w:lang w:val="en-US" w:eastAsia="zh-CN"/>
        </w:rPr>
        <w:t>磋</w:t>
      </w:r>
    </w:p>
    <w:p>
      <w:pPr>
        <w:autoSpaceDE w:val="0"/>
        <w:autoSpaceDN w:val="0"/>
        <w:adjustRightInd w:val="0"/>
        <w:spacing w:line="360" w:lineRule="auto"/>
        <w:jc w:val="center"/>
        <w:rPr>
          <w:rFonts w:hint="eastAsia" w:ascii="方正小标宋简体" w:hAnsi="方正小标宋简体" w:eastAsia="方正小标宋简体" w:cs="方正小标宋简体"/>
          <w:b/>
          <w:kern w:val="0"/>
          <w:sz w:val="52"/>
          <w:szCs w:val="52"/>
          <w:lang w:val="en-US" w:eastAsia="zh-CN"/>
        </w:rPr>
      </w:pPr>
      <w:r>
        <w:rPr>
          <w:rFonts w:hint="eastAsia" w:ascii="方正小标宋简体" w:hAnsi="方正小标宋简体" w:eastAsia="方正小标宋简体" w:cs="方正小标宋简体"/>
          <w:b/>
          <w:kern w:val="0"/>
          <w:sz w:val="52"/>
          <w:szCs w:val="52"/>
          <w:lang w:val="en-US" w:eastAsia="zh-CN"/>
        </w:rPr>
        <w:t>商</w:t>
      </w:r>
    </w:p>
    <w:p>
      <w:pPr>
        <w:autoSpaceDE w:val="0"/>
        <w:autoSpaceDN w:val="0"/>
        <w:adjustRightInd w:val="0"/>
        <w:spacing w:line="360" w:lineRule="auto"/>
        <w:jc w:val="center"/>
        <w:rPr>
          <w:rFonts w:ascii="方正小标宋简体" w:hAnsi="方正小标宋简体" w:eastAsia="方正小标宋简体" w:cs="方正小标宋简体"/>
          <w:b/>
          <w:kern w:val="0"/>
          <w:sz w:val="52"/>
          <w:szCs w:val="52"/>
          <w:lang w:val="zh-CN"/>
        </w:rPr>
      </w:pPr>
      <w:r>
        <w:rPr>
          <w:rFonts w:hint="eastAsia" w:ascii="方正小标宋简体" w:hAnsi="方正小标宋简体" w:eastAsia="方正小标宋简体" w:cs="方正小标宋简体"/>
          <w:b/>
          <w:kern w:val="0"/>
          <w:sz w:val="52"/>
          <w:szCs w:val="52"/>
          <w:lang w:val="zh-CN"/>
        </w:rPr>
        <w:t>文</w:t>
      </w:r>
    </w:p>
    <w:p>
      <w:pPr>
        <w:autoSpaceDE w:val="0"/>
        <w:autoSpaceDN w:val="0"/>
        <w:adjustRightInd w:val="0"/>
        <w:spacing w:line="360" w:lineRule="auto"/>
        <w:jc w:val="center"/>
        <w:rPr>
          <w:rFonts w:ascii="方正小标宋简体" w:hAnsi="方正小标宋简体" w:eastAsia="方正小标宋简体" w:cs="方正小标宋简体"/>
          <w:b/>
          <w:kern w:val="0"/>
          <w:sz w:val="52"/>
          <w:szCs w:val="52"/>
          <w:lang w:val="zh-CN"/>
        </w:rPr>
      </w:pPr>
      <w:r>
        <w:rPr>
          <w:rFonts w:hint="eastAsia" w:ascii="方正小标宋简体" w:hAnsi="方正小标宋简体" w:eastAsia="方正小标宋简体" w:cs="方正小标宋简体"/>
          <w:b/>
          <w:kern w:val="0"/>
          <w:sz w:val="52"/>
          <w:szCs w:val="52"/>
          <w:lang w:val="zh-CN"/>
        </w:rPr>
        <w:t>件</w:t>
      </w:r>
    </w:p>
    <w:p>
      <w:pPr>
        <w:autoSpaceDE w:val="0"/>
        <w:autoSpaceDN w:val="0"/>
        <w:adjustRightInd w:val="0"/>
        <w:spacing w:line="360" w:lineRule="auto"/>
        <w:jc w:val="center"/>
        <w:rPr>
          <w:rFonts w:ascii="宋体" w:hAnsi="宋体" w:cs="宋体-18030"/>
          <w:kern w:val="0"/>
          <w:sz w:val="32"/>
          <w:szCs w:val="32"/>
          <w:lang w:val="zh-CN"/>
        </w:rPr>
      </w:pPr>
    </w:p>
    <w:p>
      <w:pPr>
        <w:autoSpaceDE w:val="0"/>
        <w:autoSpaceDN w:val="0"/>
        <w:adjustRightInd w:val="0"/>
        <w:spacing w:line="360" w:lineRule="auto"/>
        <w:jc w:val="center"/>
        <w:rPr>
          <w:rFonts w:ascii="宋体" w:hAnsi="宋体" w:cs="宋体-18030"/>
          <w:kern w:val="0"/>
          <w:sz w:val="32"/>
          <w:szCs w:val="32"/>
          <w:lang w:val="zh-CN"/>
        </w:rPr>
      </w:pPr>
    </w:p>
    <w:p>
      <w:pPr>
        <w:autoSpaceDE w:val="0"/>
        <w:autoSpaceDN w:val="0"/>
        <w:adjustRightInd w:val="0"/>
        <w:spacing w:line="360" w:lineRule="auto"/>
        <w:jc w:val="center"/>
        <w:rPr>
          <w:rFonts w:hint="eastAsia" w:ascii="楷体_GB2312" w:hAnsi="楷体_GB2312" w:eastAsia="楷体_GB2312" w:cs="楷体_GB2312"/>
          <w:kern w:val="0"/>
          <w:sz w:val="36"/>
          <w:szCs w:val="36"/>
          <w:lang w:eastAsia="zh-CN"/>
        </w:rPr>
      </w:pPr>
      <w:r>
        <w:rPr>
          <w:rFonts w:hint="eastAsia" w:ascii="楷体_GB2312" w:hAnsi="楷体_GB2312" w:eastAsia="楷体_GB2312" w:cs="楷体_GB2312"/>
          <w:kern w:val="0"/>
          <w:sz w:val="36"/>
          <w:szCs w:val="36"/>
        </w:rPr>
        <w:t>采购人：</w:t>
      </w:r>
      <w:r>
        <w:rPr>
          <w:rFonts w:hint="eastAsia" w:ascii="楷体_GB2312" w:hAnsi="楷体_GB2312" w:eastAsia="楷体_GB2312" w:cs="楷体_GB2312"/>
          <w:kern w:val="0"/>
          <w:sz w:val="36"/>
          <w:szCs w:val="36"/>
          <w:lang w:eastAsia="zh-CN"/>
        </w:rPr>
        <w:t>南江县综合行政执法局</w:t>
      </w:r>
    </w:p>
    <w:p>
      <w:pPr>
        <w:autoSpaceDE w:val="0"/>
        <w:autoSpaceDN w:val="0"/>
        <w:adjustRightInd w:val="0"/>
        <w:spacing w:line="360" w:lineRule="auto"/>
        <w:jc w:val="center"/>
        <w:rPr>
          <w:rFonts w:ascii="楷体_GB2312" w:hAnsi="楷体_GB2312" w:eastAsia="楷体_GB2312" w:cs="楷体_GB2312"/>
          <w:bCs/>
          <w:color w:val="000000" w:themeColor="text1"/>
          <w:sz w:val="36"/>
          <w:szCs w:val="36"/>
          <w14:textFill>
            <w14:solidFill>
              <w14:schemeClr w14:val="tx1"/>
            </w14:solidFill>
          </w14:textFill>
        </w:rPr>
      </w:pPr>
      <w:r>
        <w:rPr>
          <w:rFonts w:hint="eastAsia" w:ascii="楷体_GB2312" w:hAnsi="楷体_GB2312" w:eastAsia="楷体_GB2312" w:cs="楷体_GB2312"/>
          <w:bCs/>
          <w:color w:val="000000" w:themeColor="text1"/>
          <w:sz w:val="36"/>
          <w:szCs w:val="36"/>
          <w14:textFill>
            <w14:solidFill>
              <w14:schemeClr w14:val="tx1"/>
            </w14:solidFill>
          </w14:textFill>
        </w:rPr>
        <w:t>201</w:t>
      </w:r>
      <w:r>
        <w:rPr>
          <w:rFonts w:hint="eastAsia" w:ascii="楷体_GB2312" w:hAnsi="楷体_GB2312" w:eastAsia="楷体_GB2312" w:cs="楷体_GB2312"/>
          <w:bCs/>
          <w:color w:val="000000" w:themeColor="text1"/>
          <w:sz w:val="36"/>
          <w:szCs w:val="36"/>
          <w:lang w:val="en-US" w:eastAsia="zh-CN"/>
          <w14:textFill>
            <w14:solidFill>
              <w14:schemeClr w14:val="tx1"/>
            </w14:solidFill>
          </w14:textFill>
        </w:rPr>
        <w:t>9</w:t>
      </w:r>
      <w:r>
        <w:rPr>
          <w:rFonts w:hint="eastAsia" w:ascii="楷体_GB2312" w:hAnsi="楷体_GB2312" w:eastAsia="楷体_GB2312" w:cs="楷体_GB2312"/>
          <w:bCs/>
          <w:color w:val="000000" w:themeColor="text1"/>
          <w:sz w:val="36"/>
          <w:szCs w:val="36"/>
          <w14:textFill>
            <w14:solidFill>
              <w14:schemeClr w14:val="tx1"/>
            </w14:solidFill>
          </w14:textFill>
        </w:rPr>
        <w:t>年</w:t>
      </w:r>
      <w:r>
        <w:rPr>
          <w:rFonts w:hint="eastAsia" w:ascii="楷体_GB2312" w:hAnsi="楷体_GB2312" w:eastAsia="楷体_GB2312" w:cs="楷体_GB2312"/>
          <w:bCs/>
          <w:color w:val="000000" w:themeColor="text1"/>
          <w:sz w:val="36"/>
          <w:szCs w:val="36"/>
          <w:lang w:val="en-US" w:eastAsia="zh-CN"/>
          <w14:textFill>
            <w14:solidFill>
              <w14:schemeClr w14:val="tx1"/>
            </w14:solidFill>
          </w14:textFill>
        </w:rPr>
        <w:t>11</w:t>
      </w:r>
      <w:r>
        <w:rPr>
          <w:rFonts w:hint="eastAsia" w:ascii="楷体_GB2312" w:hAnsi="楷体_GB2312" w:eastAsia="楷体_GB2312" w:cs="楷体_GB2312"/>
          <w:bCs/>
          <w:color w:val="000000" w:themeColor="text1"/>
          <w:sz w:val="36"/>
          <w:szCs w:val="36"/>
          <w14:textFill>
            <w14:solidFill>
              <w14:schemeClr w14:val="tx1"/>
            </w14:solidFill>
          </w14:textFill>
        </w:rPr>
        <w:t>月</w:t>
      </w:r>
      <w:r>
        <w:rPr>
          <w:rFonts w:hint="eastAsia" w:ascii="楷体_GB2312" w:hAnsi="楷体_GB2312" w:eastAsia="楷体_GB2312" w:cs="楷体_GB2312"/>
          <w:bCs/>
          <w:color w:val="000000" w:themeColor="text1"/>
          <w:sz w:val="36"/>
          <w:szCs w:val="36"/>
          <w:lang w:val="en-US" w:eastAsia="zh-CN"/>
          <w14:textFill>
            <w14:solidFill>
              <w14:schemeClr w14:val="tx1"/>
            </w14:solidFill>
          </w14:textFill>
        </w:rPr>
        <w:t>19</w:t>
      </w:r>
      <w:r>
        <w:rPr>
          <w:rFonts w:hint="eastAsia" w:ascii="楷体_GB2312" w:hAnsi="楷体_GB2312" w:eastAsia="楷体_GB2312" w:cs="楷体_GB2312"/>
          <w:bCs/>
          <w:color w:val="000000" w:themeColor="text1"/>
          <w:sz w:val="36"/>
          <w:szCs w:val="36"/>
          <w14:textFill>
            <w14:solidFill>
              <w14:schemeClr w14:val="tx1"/>
            </w14:solidFill>
          </w14:textFill>
        </w:rPr>
        <w:t>日</w:t>
      </w:r>
    </w:p>
    <w:p>
      <w:pPr>
        <w:autoSpaceDE w:val="0"/>
        <w:autoSpaceDN w:val="0"/>
        <w:adjustRightInd w:val="0"/>
        <w:spacing w:line="360" w:lineRule="auto"/>
        <w:rPr>
          <w:rFonts w:ascii="宋体" w:hAnsi="宋体" w:cs="宋体"/>
          <w:bCs/>
          <w:color w:val="000000"/>
          <w:sz w:val="36"/>
          <w:szCs w:val="36"/>
        </w:rPr>
      </w:pPr>
    </w:p>
    <w:p>
      <w:pPr>
        <w:rPr>
          <w:rFonts w:hint="eastAsia" w:ascii="黑体" w:hAnsi="黑体" w:eastAsia="黑体"/>
          <w:b/>
          <w:sz w:val="32"/>
          <w:szCs w:val="32"/>
        </w:rPr>
      </w:pPr>
      <w:r>
        <w:br w:type="page"/>
      </w:r>
    </w:p>
    <w:sdt>
      <w:sdtPr>
        <w:rPr>
          <w:rFonts w:ascii="宋体" w:hAnsi="宋体" w:eastAsia="宋体" w:cstheme="minorBidi"/>
          <w:kern w:val="2"/>
          <w:sz w:val="21"/>
          <w:szCs w:val="24"/>
          <w:lang w:val="en-US" w:eastAsia="zh-CN" w:bidi="ar-SA"/>
        </w:rPr>
        <w:id w:val="147451792"/>
        <w15:color w:val="DBDBDB"/>
        <w:docPartObj>
          <w:docPartGallery w:val="Table of Contents"/>
          <w:docPartUnique/>
        </w:docPartObj>
      </w:sdtPr>
      <w:sdtEndPr>
        <w:rPr>
          <w:rFonts w:hint="eastAsia" w:ascii="Arial" w:hAnsi="Arial" w:eastAsia="黑体" w:cstheme="minorBidi"/>
          <w:b/>
          <w:kern w:val="0"/>
          <w:sz w:val="2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0"/>
            <w:tabs>
              <w:tab w:val="right" w:leader="dot" w:pos="8306"/>
            </w:tabs>
          </w:pPr>
          <w:r>
            <w:rPr>
              <w:rFonts w:hint="eastAsia"/>
            </w:rPr>
            <w:fldChar w:fldCharType="begin"/>
          </w:r>
          <w:r>
            <w:rPr>
              <w:rFonts w:hint="eastAsia"/>
            </w:rPr>
            <w:instrText xml:space="preserve">TOC \o "1-1" \h \u </w:instrText>
          </w:r>
          <w:r>
            <w:rPr>
              <w:rFonts w:hint="eastAsia"/>
            </w:rPr>
            <w:fldChar w:fldCharType="separate"/>
          </w:r>
          <w:r>
            <w:rPr>
              <w:rFonts w:hint="eastAsia"/>
            </w:rPr>
            <w:fldChar w:fldCharType="begin"/>
          </w:r>
          <w:r>
            <w:rPr>
              <w:rFonts w:hint="eastAsia"/>
            </w:rPr>
            <w:instrText xml:space="preserve"> HYPERLINK \l _Toc12422 </w:instrText>
          </w:r>
          <w:r>
            <w:rPr>
              <w:rFonts w:hint="eastAsia"/>
            </w:rPr>
            <w:fldChar w:fldCharType="separate"/>
          </w:r>
          <w:r>
            <w:rPr>
              <w:rFonts w:hint="eastAsia"/>
            </w:rPr>
            <w:t xml:space="preserve">第一章  </w:t>
          </w:r>
          <w:r>
            <w:rPr>
              <w:rFonts w:hint="eastAsia"/>
              <w:lang w:val="en-US" w:eastAsia="zh-CN"/>
            </w:rPr>
            <w:t>磋商</w:t>
          </w:r>
          <w:r>
            <w:rPr>
              <w:rFonts w:hint="eastAsia"/>
            </w:rPr>
            <w:t>邀请</w:t>
          </w:r>
          <w:r>
            <w:tab/>
          </w:r>
          <w:r>
            <w:fldChar w:fldCharType="begin"/>
          </w:r>
          <w:r>
            <w:instrText xml:space="preserve"> PAGEREF _Toc12422 </w:instrText>
          </w:r>
          <w:r>
            <w:fldChar w:fldCharType="separate"/>
          </w:r>
          <w:r>
            <w:t>3</w:t>
          </w:r>
          <w:r>
            <w:fldChar w:fldCharType="end"/>
          </w:r>
          <w:r>
            <w:rPr>
              <w:rFonts w:hint="eastAsia"/>
            </w:rPr>
            <w:fldChar w:fldCharType="end"/>
          </w:r>
        </w:p>
        <w:p>
          <w:pPr>
            <w:pStyle w:val="40"/>
            <w:tabs>
              <w:tab w:val="right" w:leader="dot" w:pos="8306"/>
            </w:tabs>
          </w:pPr>
          <w:r>
            <w:rPr>
              <w:rFonts w:hint="eastAsia"/>
            </w:rPr>
            <w:fldChar w:fldCharType="begin"/>
          </w:r>
          <w:r>
            <w:rPr>
              <w:rFonts w:hint="eastAsia"/>
            </w:rPr>
            <w:instrText xml:space="preserve"> HYPERLINK \l _Toc12750 </w:instrText>
          </w:r>
          <w:r>
            <w:rPr>
              <w:rFonts w:hint="eastAsia"/>
            </w:rPr>
            <w:fldChar w:fldCharType="separate"/>
          </w:r>
          <w:r>
            <w:rPr>
              <w:rFonts w:hint="eastAsia" w:ascii="黑体" w:hAnsi="黑体"/>
              <w:bCs w:val="0"/>
            </w:rPr>
            <w:t xml:space="preserve">第二章  </w:t>
          </w:r>
          <w:r>
            <w:rPr>
              <w:rFonts w:hint="eastAsia" w:ascii="黑体" w:hAnsi="黑体"/>
              <w:bCs w:val="0"/>
              <w:lang w:eastAsia="zh-CN"/>
            </w:rPr>
            <w:t>供应商</w:t>
          </w:r>
          <w:r>
            <w:rPr>
              <w:rFonts w:hint="eastAsia" w:ascii="黑体" w:hAnsi="黑体"/>
              <w:bCs w:val="0"/>
            </w:rPr>
            <w:t>须知</w:t>
          </w:r>
          <w:r>
            <w:tab/>
          </w:r>
          <w:r>
            <w:fldChar w:fldCharType="begin"/>
          </w:r>
          <w:r>
            <w:instrText xml:space="preserve"> PAGEREF _Toc12750 </w:instrText>
          </w:r>
          <w:r>
            <w:fldChar w:fldCharType="separate"/>
          </w:r>
          <w:r>
            <w:t>6</w:t>
          </w:r>
          <w:r>
            <w:fldChar w:fldCharType="end"/>
          </w:r>
          <w:r>
            <w:rPr>
              <w:rFonts w:hint="eastAsia"/>
            </w:rPr>
            <w:fldChar w:fldCharType="end"/>
          </w:r>
        </w:p>
        <w:p>
          <w:pPr>
            <w:pStyle w:val="40"/>
            <w:tabs>
              <w:tab w:val="right" w:leader="dot" w:pos="8306"/>
            </w:tabs>
          </w:pPr>
          <w:r>
            <w:rPr>
              <w:rFonts w:hint="eastAsia"/>
            </w:rPr>
            <w:fldChar w:fldCharType="begin"/>
          </w:r>
          <w:r>
            <w:rPr>
              <w:rFonts w:hint="eastAsia"/>
            </w:rPr>
            <w:instrText xml:space="preserve"> HYPERLINK \l _Toc17591 </w:instrText>
          </w:r>
          <w:r>
            <w:rPr>
              <w:rFonts w:hint="eastAsia"/>
            </w:rPr>
            <w:fldChar w:fldCharType="separate"/>
          </w:r>
          <w:r>
            <w:rPr>
              <w:rFonts w:hint="eastAsia"/>
            </w:rPr>
            <w:t>第</w:t>
          </w:r>
          <w:r>
            <w:rPr>
              <w:rFonts w:hint="eastAsia"/>
              <w:lang w:val="en-US" w:eastAsia="zh-CN"/>
            </w:rPr>
            <w:t>三</w:t>
          </w:r>
          <w:r>
            <w:rPr>
              <w:rFonts w:hint="eastAsia"/>
            </w:rPr>
            <w:t xml:space="preserve">章 </w:t>
          </w:r>
          <w:r>
            <w:rPr>
              <w:rFonts w:hint="eastAsia"/>
              <w:lang w:eastAsia="zh-CN"/>
            </w:rPr>
            <w:t>供应商</w:t>
          </w:r>
          <w:r>
            <w:rPr>
              <w:rFonts w:hint="eastAsia"/>
            </w:rPr>
            <w:t>的资格、资质性及其他类似效力要求</w:t>
          </w:r>
          <w:r>
            <w:tab/>
          </w:r>
          <w:r>
            <w:fldChar w:fldCharType="begin"/>
          </w:r>
          <w:r>
            <w:instrText xml:space="preserve"> PAGEREF _Toc17591 </w:instrText>
          </w:r>
          <w:r>
            <w:fldChar w:fldCharType="separate"/>
          </w:r>
          <w:r>
            <w:t>19</w:t>
          </w:r>
          <w:r>
            <w:fldChar w:fldCharType="end"/>
          </w:r>
          <w:r>
            <w:rPr>
              <w:rFonts w:hint="eastAsia"/>
            </w:rPr>
            <w:fldChar w:fldCharType="end"/>
          </w:r>
        </w:p>
        <w:p>
          <w:pPr>
            <w:pStyle w:val="40"/>
            <w:tabs>
              <w:tab w:val="right" w:leader="dot" w:pos="8306"/>
            </w:tabs>
          </w:pPr>
          <w:r>
            <w:rPr>
              <w:rFonts w:hint="eastAsia"/>
            </w:rPr>
            <w:fldChar w:fldCharType="begin"/>
          </w:r>
          <w:r>
            <w:rPr>
              <w:rFonts w:hint="eastAsia"/>
            </w:rPr>
            <w:instrText xml:space="preserve"> HYPERLINK \l _Toc28552 </w:instrText>
          </w:r>
          <w:r>
            <w:rPr>
              <w:rFonts w:hint="eastAsia"/>
            </w:rPr>
            <w:fldChar w:fldCharType="separate"/>
          </w:r>
          <w:r>
            <w:rPr>
              <w:rFonts w:hint="eastAsia" w:ascii="宋体" w:hAnsi="宋体" w:eastAsia="宋体" w:cs="宋体"/>
              <w:bCs w:val="0"/>
              <w:szCs w:val="36"/>
            </w:rPr>
            <w:t>第</w:t>
          </w:r>
          <w:r>
            <w:rPr>
              <w:rFonts w:hint="eastAsia" w:ascii="宋体" w:hAnsi="宋体" w:eastAsia="宋体" w:cs="宋体"/>
              <w:bCs w:val="0"/>
              <w:szCs w:val="36"/>
              <w:lang w:val="en-US" w:eastAsia="zh-CN"/>
            </w:rPr>
            <w:t>四</w:t>
          </w:r>
          <w:r>
            <w:rPr>
              <w:rFonts w:hint="eastAsia" w:ascii="宋体" w:hAnsi="宋体" w:eastAsia="宋体" w:cs="宋体"/>
              <w:bCs w:val="0"/>
              <w:szCs w:val="36"/>
            </w:rPr>
            <w:t>章 投标人应当提供的资格、资质性及其他类似效力要求的相关证明材料</w:t>
          </w:r>
          <w:r>
            <w:tab/>
          </w:r>
          <w:r>
            <w:fldChar w:fldCharType="begin"/>
          </w:r>
          <w:r>
            <w:instrText xml:space="preserve"> PAGEREF _Toc28552 </w:instrText>
          </w:r>
          <w:r>
            <w:fldChar w:fldCharType="separate"/>
          </w:r>
          <w:r>
            <w:t>21</w:t>
          </w:r>
          <w:r>
            <w:fldChar w:fldCharType="end"/>
          </w:r>
          <w:r>
            <w:rPr>
              <w:rFonts w:hint="eastAsia"/>
            </w:rPr>
            <w:fldChar w:fldCharType="end"/>
          </w:r>
        </w:p>
        <w:p>
          <w:pPr>
            <w:pStyle w:val="40"/>
            <w:tabs>
              <w:tab w:val="right" w:leader="dot" w:pos="8306"/>
            </w:tabs>
          </w:pPr>
          <w:r>
            <w:rPr>
              <w:rFonts w:hint="eastAsia"/>
            </w:rPr>
            <w:fldChar w:fldCharType="begin"/>
          </w:r>
          <w:r>
            <w:rPr>
              <w:rFonts w:hint="eastAsia"/>
            </w:rPr>
            <w:instrText xml:space="preserve"> HYPERLINK \l _Toc5929 </w:instrText>
          </w:r>
          <w:r>
            <w:rPr>
              <w:rFonts w:hint="eastAsia"/>
            </w:rPr>
            <w:fldChar w:fldCharType="separate"/>
          </w:r>
          <w:r>
            <w:rPr>
              <w:rFonts w:hint="eastAsia" w:hAnsi="宋体" w:cs="宋体"/>
              <w:bCs w:val="0"/>
            </w:rPr>
            <w:t>第</w:t>
          </w:r>
          <w:r>
            <w:rPr>
              <w:rFonts w:hint="eastAsia" w:hAnsi="宋体" w:cs="宋体"/>
              <w:bCs w:val="0"/>
              <w:lang w:val="en-US" w:eastAsia="zh-CN"/>
            </w:rPr>
            <w:t>五</w:t>
          </w:r>
          <w:r>
            <w:rPr>
              <w:rFonts w:hint="eastAsia" w:hAnsi="宋体" w:cs="宋体"/>
              <w:bCs w:val="0"/>
            </w:rPr>
            <w:t xml:space="preserve">章 </w:t>
          </w:r>
          <w:r>
            <w:rPr>
              <w:rFonts w:hint="eastAsia" w:hAnsi="宋体" w:cs="宋体"/>
              <w:bCs w:val="0"/>
              <w:lang w:eastAsia="zh-CN"/>
            </w:rPr>
            <w:t>磋商</w:t>
          </w:r>
          <w:r>
            <w:rPr>
              <w:rFonts w:hint="eastAsia" w:hAnsi="宋体" w:cs="宋体"/>
              <w:bCs w:val="0"/>
            </w:rPr>
            <w:t>项目技术及其他要求</w:t>
          </w:r>
          <w:r>
            <w:tab/>
          </w:r>
          <w:r>
            <w:fldChar w:fldCharType="begin"/>
          </w:r>
          <w:r>
            <w:instrText xml:space="preserve"> PAGEREF _Toc5929 </w:instrText>
          </w:r>
          <w:r>
            <w:fldChar w:fldCharType="separate"/>
          </w:r>
          <w:r>
            <w:t>24</w:t>
          </w:r>
          <w:r>
            <w:fldChar w:fldCharType="end"/>
          </w:r>
          <w:r>
            <w:rPr>
              <w:rFonts w:hint="eastAsia"/>
            </w:rPr>
            <w:fldChar w:fldCharType="end"/>
          </w:r>
        </w:p>
        <w:p>
          <w:pPr>
            <w:pStyle w:val="40"/>
            <w:tabs>
              <w:tab w:val="right" w:leader="dot" w:pos="8306"/>
            </w:tabs>
          </w:pPr>
          <w:r>
            <w:rPr>
              <w:rFonts w:hint="eastAsia"/>
            </w:rPr>
            <w:fldChar w:fldCharType="begin"/>
          </w:r>
          <w:r>
            <w:rPr>
              <w:rFonts w:hint="eastAsia"/>
            </w:rPr>
            <w:instrText xml:space="preserve"> HYPERLINK \l _Toc28282 </w:instrText>
          </w:r>
          <w:r>
            <w:rPr>
              <w:rFonts w:hint="eastAsia"/>
            </w:rPr>
            <w:fldChar w:fldCharType="separate"/>
          </w:r>
          <w:r>
            <w:rPr>
              <w:rFonts w:hint="eastAsia"/>
            </w:rPr>
            <w:t>第六章  磋商内容、磋商过程中可实质性变动的内容</w:t>
          </w:r>
          <w:r>
            <w:tab/>
          </w:r>
          <w:r>
            <w:fldChar w:fldCharType="begin"/>
          </w:r>
          <w:r>
            <w:instrText xml:space="preserve"> PAGEREF _Toc28282 </w:instrText>
          </w:r>
          <w:r>
            <w:fldChar w:fldCharType="separate"/>
          </w:r>
          <w:r>
            <w:t>25</w:t>
          </w:r>
          <w:r>
            <w:fldChar w:fldCharType="end"/>
          </w:r>
          <w:r>
            <w:rPr>
              <w:rFonts w:hint="eastAsia"/>
            </w:rPr>
            <w:fldChar w:fldCharType="end"/>
          </w:r>
        </w:p>
        <w:p>
          <w:pPr>
            <w:pStyle w:val="40"/>
            <w:tabs>
              <w:tab w:val="right" w:leader="dot" w:pos="8306"/>
            </w:tabs>
          </w:pPr>
          <w:r>
            <w:rPr>
              <w:rFonts w:hint="eastAsia"/>
            </w:rPr>
            <w:fldChar w:fldCharType="begin"/>
          </w:r>
          <w:r>
            <w:rPr>
              <w:rFonts w:hint="eastAsia"/>
            </w:rPr>
            <w:instrText xml:space="preserve"> HYPERLINK \l _Toc3926 </w:instrText>
          </w:r>
          <w:r>
            <w:rPr>
              <w:rFonts w:hint="eastAsia"/>
            </w:rPr>
            <w:fldChar w:fldCharType="separate"/>
          </w:r>
          <w:r>
            <w:rPr>
              <w:rFonts w:hint="eastAsia"/>
            </w:rPr>
            <w:t>第</w:t>
          </w:r>
          <w:r>
            <w:rPr>
              <w:rFonts w:hint="eastAsia"/>
              <w:lang w:val="en-US" w:eastAsia="zh-CN"/>
            </w:rPr>
            <w:t>七</w:t>
          </w:r>
          <w:r>
            <w:rPr>
              <w:rFonts w:hint="eastAsia"/>
            </w:rPr>
            <w:t xml:space="preserve">章 </w:t>
          </w:r>
          <w:r>
            <w:rPr>
              <w:rFonts w:hint="eastAsia"/>
              <w:lang w:eastAsia="zh-CN"/>
            </w:rPr>
            <w:t>响应文件</w:t>
          </w:r>
          <w:r>
            <w:rPr>
              <w:rFonts w:hint="eastAsia"/>
            </w:rPr>
            <w:t>格式</w:t>
          </w:r>
          <w:r>
            <w:tab/>
          </w:r>
          <w:r>
            <w:fldChar w:fldCharType="begin"/>
          </w:r>
          <w:r>
            <w:instrText xml:space="preserve"> PAGEREF _Toc3926 </w:instrText>
          </w:r>
          <w:r>
            <w:fldChar w:fldCharType="separate"/>
          </w:r>
          <w:r>
            <w:t>26</w:t>
          </w:r>
          <w:r>
            <w:fldChar w:fldCharType="end"/>
          </w:r>
          <w:r>
            <w:rPr>
              <w:rFonts w:hint="eastAsia"/>
            </w:rPr>
            <w:fldChar w:fldCharType="end"/>
          </w:r>
        </w:p>
        <w:p>
          <w:pPr>
            <w:pStyle w:val="40"/>
            <w:tabs>
              <w:tab w:val="right" w:leader="dot" w:pos="8306"/>
            </w:tabs>
          </w:pPr>
          <w:r>
            <w:rPr>
              <w:rFonts w:hint="eastAsia"/>
            </w:rPr>
            <w:fldChar w:fldCharType="begin"/>
          </w:r>
          <w:r>
            <w:rPr>
              <w:rFonts w:hint="eastAsia"/>
            </w:rPr>
            <w:instrText xml:space="preserve"> HYPERLINK \l _Toc17414 </w:instrText>
          </w:r>
          <w:r>
            <w:rPr>
              <w:rFonts w:hint="eastAsia"/>
            </w:rPr>
            <w:fldChar w:fldCharType="separate"/>
          </w:r>
          <w:r>
            <w:rPr>
              <w:rFonts w:hint="eastAsia"/>
            </w:rPr>
            <w:t>第</w:t>
          </w:r>
          <w:r>
            <w:rPr>
              <w:rFonts w:hint="eastAsia"/>
              <w:lang w:val="en-US" w:eastAsia="zh-CN"/>
            </w:rPr>
            <w:t>八</w:t>
          </w:r>
          <w:r>
            <w:rPr>
              <w:rFonts w:hint="eastAsia"/>
            </w:rPr>
            <w:t>章 评标办法</w:t>
          </w:r>
          <w:r>
            <w:tab/>
          </w:r>
          <w:r>
            <w:fldChar w:fldCharType="begin"/>
          </w:r>
          <w:r>
            <w:instrText xml:space="preserve"> PAGEREF _Toc17414 </w:instrText>
          </w:r>
          <w:r>
            <w:fldChar w:fldCharType="separate"/>
          </w:r>
          <w:r>
            <w:t>49</w:t>
          </w:r>
          <w:r>
            <w:fldChar w:fldCharType="end"/>
          </w:r>
          <w:r>
            <w:rPr>
              <w:rFonts w:hint="eastAsia"/>
            </w:rPr>
            <w:fldChar w:fldCharType="end"/>
          </w:r>
        </w:p>
        <w:p>
          <w:pPr>
            <w:pStyle w:val="40"/>
            <w:tabs>
              <w:tab w:val="right" w:leader="dot" w:pos="8306"/>
            </w:tabs>
          </w:pPr>
          <w:r>
            <w:rPr>
              <w:rFonts w:hint="eastAsia"/>
            </w:rPr>
            <w:fldChar w:fldCharType="begin"/>
          </w:r>
          <w:r>
            <w:rPr>
              <w:rFonts w:hint="eastAsia"/>
            </w:rPr>
            <w:instrText xml:space="preserve"> HYPERLINK \l _Toc32031 </w:instrText>
          </w:r>
          <w:r>
            <w:rPr>
              <w:rFonts w:hint="eastAsia"/>
            </w:rPr>
            <w:fldChar w:fldCharType="separate"/>
          </w:r>
          <w:r>
            <w:rPr>
              <w:rFonts w:hint="eastAsia" w:hAnsi="宋体" w:cs="宋体"/>
              <w:bCs w:val="0"/>
            </w:rPr>
            <w:t>第</w:t>
          </w:r>
          <w:r>
            <w:rPr>
              <w:rFonts w:hint="eastAsia" w:hAnsi="宋体" w:cs="宋体"/>
              <w:bCs w:val="0"/>
              <w:lang w:val="en-US" w:eastAsia="zh-CN"/>
            </w:rPr>
            <w:t>九</w:t>
          </w:r>
          <w:r>
            <w:rPr>
              <w:rFonts w:hint="eastAsia" w:hAnsi="宋体" w:cs="宋体"/>
              <w:bCs w:val="0"/>
            </w:rPr>
            <w:t>章</w:t>
          </w:r>
          <w:r>
            <w:rPr>
              <w:rFonts w:hint="eastAsia" w:hAnsi="宋体" w:cs="宋体"/>
            </w:rPr>
            <w:t>合同主要条款</w:t>
          </w:r>
          <w:r>
            <w:tab/>
          </w:r>
          <w:r>
            <w:fldChar w:fldCharType="begin"/>
          </w:r>
          <w:r>
            <w:instrText xml:space="preserve"> PAGEREF _Toc32031 </w:instrText>
          </w:r>
          <w:r>
            <w:fldChar w:fldCharType="separate"/>
          </w:r>
          <w:r>
            <w:t>60</w:t>
          </w:r>
          <w:r>
            <w:fldChar w:fldCharType="end"/>
          </w:r>
          <w:r>
            <w:rPr>
              <w:rFonts w:hint="eastAsia"/>
            </w:rPr>
            <w:fldChar w:fldCharType="end"/>
          </w:r>
        </w:p>
        <w:p>
          <w:pPr>
            <w:pStyle w:val="40"/>
            <w:tabs>
              <w:tab w:val="right" w:leader="dot" w:pos="8306"/>
            </w:tabs>
          </w:pPr>
        </w:p>
        <w:p>
          <w:pPr>
            <w:pStyle w:val="2"/>
            <w:rPr>
              <w:rFonts w:hint="eastAsia"/>
            </w:rPr>
          </w:pPr>
          <w:r>
            <w:rPr>
              <w:rFonts w:hint="eastAsia"/>
            </w:rPr>
            <w:fldChar w:fldCharType="end"/>
          </w:r>
        </w:p>
      </w:sdtContent>
    </w:sdt>
    <w:p>
      <w:pPr>
        <w:rPr>
          <w:rFonts w:hint="eastAsia"/>
        </w:rPr>
      </w:pPr>
      <w:bookmarkStart w:id="0" w:name="_Toc12422"/>
      <w:r>
        <w:rPr>
          <w:rFonts w:hint="eastAsia"/>
        </w:rPr>
        <w:br w:type="page"/>
      </w:r>
    </w:p>
    <w:p>
      <w:pPr>
        <w:pStyle w:val="4"/>
        <w:bidi w:val="0"/>
      </w:pPr>
      <w:r>
        <w:rPr>
          <w:rFonts w:hint="eastAsia"/>
        </w:rPr>
        <w:t xml:space="preserve">第一章  </w:t>
      </w:r>
      <w:r>
        <w:rPr>
          <w:rFonts w:hint="eastAsia"/>
          <w:lang w:val="en-US" w:eastAsia="zh-CN"/>
        </w:rPr>
        <w:t>磋商</w:t>
      </w:r>
      <w:r>
        <w:rPr>
          <w:rFonts w:hint="eastAsia"/>
        </w:rPr>
        <w:t>邀请</w:t>
      </w:r>
      <w:bookmarkEnd w:id="0"/>
    </w:p>
    <w:p>
      <w:pPr>
        <w:widowControl/>
        <w:spacing w:line="440" w:lineRule="exact"/>
        <w:ind w:firstLine="480" w:firstLineChars="200"/>
        <w:textAlignment w:val="center"/>
        <w:rPr>
          <w:rFonts w:asciiTheme="minorEastAsia" w:hAnsiTheme="minorEastAsia" w:cstheme="minorEastAsia"/>
          <w:color w:val="auto"/>
          <w:kern w:val="0"/>
          <w:sz w:val="24"/>
        </w:rPr>
      </w:pPr>
      <w:r>
        <w:rPr>
          <w:rFonts w:hint="eastAsia" w:asciiTheme="minorEastAsia" w:hAnsiTheme="minorEastAsia" w:cstheme="minorEastAsia"/>
          <w:kern w:val="0"/>
          <w:sz w:val="24"/>
          <w:lang w:eastAsia="zh-CN"/>
        </w:rPr>
        <w:t>南江县综合行政执法局</w:t>
      </w:r>
      <w:r>
        <w:rPr>
          <w:rFonts w:hint="eastAsia" w:asciiTheme="minorEastAsia" w:hAnsiTheme="minorEastAsia" w:cstheme="minorEastAsia"/>
          <w:kern w:val="0"/>
          <w:sz w:val="24"/>
        </w:rPr>
        <w:t>拟对</w:t>
      </w:r>
      <w:r>
        <w:rPr>
          <w:rFonts w:hint="eastAsia" w:asciiTheme="minorEastAsia" w:hAnsiTheme="minorEastAsia" w:cstheme="minorEastAsia"/>
          <w:color w:val="000000" w:themeColor="text1"/>
          <w:kern w:val="0"/>
          <w:sz w:val="24"/>
          <w:lang w:eastAsia="zh-CN"/>
          <w14:textFill>
            <w14:solidFill>
              <w14:schemeClr w14:val="tx1"/>
            </w14:solidFill>
          </w14:textFill>
        </w:rPr>
        <w:t>购置40辆小型钩臂式垃圾车、1527个钩臂式垃圾箱</w:t>
      </w:r>
      <w:r>
        <w:rPr>
          <w:rFonts w:hint="eastAsia" w:asciiTheme="minorEastAsia" w:hAnsiTheme="minorEastAsia" w:cstheme="minorEastAsia"/>
          <w:color w:val="auto"/>
          <w:kern w:val="0"/>
          <w:sz w:val="24"/>
        </w:rPr>
        <w:t>采购</w:t>
      </w:r>
      <w:r>
        <w:rPr>
          <w:rFonts w:hint="eastAsia" w:asciiTheme="minorEastAsia" w:hAnsiTheme="minorEastAsia" w:cstheme="minorEastAsia"/>
          <w:color w:val="auto"/>
          <w:kern w:val="0"/>
          <w:sz w:val="24"/>
          <w:lang w:val="zh-CN"/>
        </w:rPr>
        <w:t>代理服务进行</w:t>
      </w:r>
      <w:r>
        <w:rPr>
          <w:rFonts w:hint="eastAsia" w:ascii="宋体" w:hAnsi="宋体" w:cs="宋体"/>
          <w:sz w:val="24"/>
        </w:rPr>
        <w:t>竞争性磋商方式进行采购</w:t>
      </w:r>
      <w:r>
        <w:rPr>
          <w:rFonts w:hint="eastAsia" w:asciiTheme="minorEastAsia" w:hAnsiTheme="minorEastAsia" w:cstheme="minorEastAsia"/>
          <w:color w:val="auto"/>
          <w:kern w:val="0"/>
          <w:sz w:val="24"/>
          <w:lang w:val="zh-CN"/>
        </w:rPr>
        <w:t>，兹邀请符合本次</w:t>
      </w:r>
      <w:r>
        <w:rPr>
          <w:rFonts w:hint="eastAsia" w:asciiTheme="minorEastAsia" w:hAnsiTheme="minorEastAsia" w:cstheme="minorEastAsia"/>
          <w:color w:val="auto"/>
          <w:kern w:val="0"/>
          <w:sz w:val="24"/>
          <w:lang w:val="en-US" w:eastAsia="zh-CN"/>
        </w:rPr>
        <w:t>采购</w:t>
      </w:r>
      <w:r>
        <w:rPr>
          <w:rFonts w:hint="eastAsia" w:asciiTheme="minorEastAsia" w:hAnsiTheme="minorEastAsia" w:cstheme="minorEastAsia"/>
          <w:color w:val="auto"/>
          <w:kern w:val="0"/>
          <w:sz w:val="24"/>
          <w:lang w:val="zh-CN"/>
        </w:rPr>
        <w:t>要求的供应商参加</w:t>
      </w:r>
      <w:r>
        <w:rPr>
          <w:rFonts w:hint="eastAsia" w:ascii="宋体" w:hAnsi="宋体" w:cs="宋体"/>
          <w:sz w:val="24"/>
        </w:rPr>
        <w:t>竞争性磋商</w:t>
      </w:r>
      <w:r>
        <w:rPr>
          <w:rFonts w:hint="eastAsia" w:asciiTheme="minorEastAsia" w:hAnsiTheme="minorEastAsia" w:cstheme="minorEastAsia"/>
          <w:color w:val="auto"/>
          <w:kern w:val="0"/>
          <w:sz w:val="24"/>
        </w:rPr>
        <w:t>。</w:t>
      </w:r>
    </w:p>
    <w:p>
      <w:pPr>
        <w:ind w:firstLine="643" w:firstLineChars="200"/>
        <w:rPr>
          <w:rFonts w:ascii="黑体" w:hAnsi="黑体" w:eastAsia="黑体"/>
          <w:b/>
          <w:color w:val="auto"/>
          <w:sz w:val="32"/>
          <w:szCs w:val="32"/>
        </w:rPr>
      </w:pPr>
      <w:r>
        <w:rPr>
          <w:rFonts w:hint="eastAsia" w:ascii="黑体" w:hAnsi="黑体" w:eastAsia="黑体"/>
          <w:b/>
          <w:color w:val="auto"/>
          <w:sz w:val="32"/>
          <w:szCs w:val="32"/>
        </w:rPr>
        <w:t>一、项目名称</w:t>
      </w:r>
    </w:p>
    <w:p>
      <w:pPr>
        <w:widowControl/>
        <w:spacing w:line="440" w:lineRule="exact"/>
        <w:ind w:firstLine="480" w:firstLineChars="200"/>
        <w:textAlignment w:val="center"/>
        <w:rPr>
          <w:rFonts w:hint="eastAsia" w:asciiTheme="minorEastAsia" w:hAnsiTheme="minorEastAsia" w:cstheme="minorEastAsia"/>
          <w:color w:val="auto"/>
          <w:kern w:val="0"/>
          <w:sz w:val="24"/>
          <w:lang w:val="zh-CN"/>
        </w:rPr>
      </w:pPr>
      <w:r>
        <w:rPr>
          <w:rFonts w:hint="eastAsia" w:asciiTheme="minorEastAsia" w:hAnsiTheme="minorEastAsia" w:cstheme="minorEastAsia"/>
          <w:color w:val="auto"/>
          <w:kern w:val="0"/>
          <w:sz w:val="24"/>
          <w:lang w:val="zh-CN" w:eastAsia="zh-CN"/>
        </w:rPr>
        <w:t>购置40辆小型钩臂式垃圾车、1527个钩臂式垃圾箱</w:t>
      </w:r>
      <w:r>
        <w:rPr>
          <w:rFonts w:hint="eastAsia" w:asciiTheme="minorEastAsia" w:hAnsiTheme="minorEastAsia" w:cstheme="minorEastAsia"/>
          <w:color w:val="auto"/>
          <w:kern w:val="0"/>
          <w:sz w:val="24"/>
          <w:lang w:val="zh-CN"/>
        </w:rPr>
        <w:t>。</w:t>
      </w:r>
    </w:p>
    <w:p>
      <w:pPr>
        <w:numPr>
          <w:ilvl w:val="0"/>
          <w:numId w:val="0"/>
        </w:numPr>
        <w:ind w:firstLine="643" w:firstLineChars="200"/>
        <w:rPr>
          <w:rFonts w:ascii="黑体" w:hAnsi="黑体" w:eastAsia="黑体"/>
          <w:b/>
          <w:sz w:val="32"/>
          <w:szCs w:val="32"/>
        </w:rPr>
      </w:pPr>
      <w:r>
        <w:rPr>
          <w:rFonts w:hint="eastAsia" w:ascii="黑体" w:hAnsi="黑体" w:eastAsia="黑体"/>
          <w:b/>
          <w:sz w:val="32"/>
          <w:szCs w:val="32"/>
          <w:lang w:eastAsia="zh-CN"/>
        </w:rPr>
        <w:t>二、</w:t>
      </w:r>
      <w:r>
        <w:rPr>
          <w:rFonts w:hint="eastAsia" w:ascii="黑体" w:hAnsi="黑体" w:eastAsia="黑体"/>
          <w:b/>
          <w:sz w:val="32"/>
          <w:szCs w:val="32"/>
          <w:lang w:val="en-US" w:eastAsia="zh-CN"/>
        </w:rPr>
        <w:t>采购</w:t>
      </w:r>
      <w:r>
        <w:rPr>
          <w:rFonts w:hint="eastAsia" w:ascii="黑体" w:hAnsi="黑体" w:eastAsia="黑体"/>
          <w:b/>
          <w:sz w:val="32"/>
          <w:szCs w:val="32"/>
        </w:rPr>
        <w:t>代理工作内容</w:t>
      </w:r>
    </w:p>
    <w:p>
      <w:pPr>
        <w:widowControl/>
        <w:spacing w:line="440" w:lineRule="exact"/>
        <w:ind w:firstLine="480" w:firstLineChars="200"/>
        <w:textAlignment w:val="center"/>
        <w:rPr>
          <w:rFonts w:hint="eastAsia" w:asciiTheme="minorEastAsia" w:hAnsiTheme="minorEastAsia" w:cstheme="minorEastAsia"/>
          <w:kern w:val="0"/>
          <w:sz w:val="24"/>
          <w:lang w:val="zh-CN"/>
        </w:rPr>
      </w:pPr>
      <w:r>
        <w:rPr>
          <w:rFonts w:hint="eastAsia" w:asciiTheme="minorEastAsia" w:hAnsiTheme="minorEastAsia" w:cstheme="minorEastAsia"/>
          <w:kern w:val="0"/>
          <w:sz w:val="24"/>
          <w:lang w:val="zh-CN"/>
        </w:rPr>
        <w:t>1、提供采购项目有关法律法规和业务咨询服务；</w:t>
      </w:r>
    </w:p>
    <w:p>
      <w:pPr>
        <w:widowControl/>
        <w:spacing w:line="440" w:lineRule="exact"/>
        <w:ind w:firstLine="480" w:firstLineChars="200"/>
        <w:textAlignment w:val="center"/>
        <w:rPr>
          <w:rFonts w:hint="eastAsia" w:asciiTheme="minorEastAsia" w:hAnsiTheme="minorEastAsia" w:cstheme="minorEastAsia"/>
          <w:kern w:val="0"/>
          <w:sz w:val="24"/>
          <w:lang w:val="zh-CN"/>
        </w:rPr>
      </w:pPr>
      <w:r>
        <w:rPr>
          <w:rFonts w:hint="eastAsia" w:asciiTheme="minorEastAsia" w:hAnsiTheme="minorEastAsia" w:cstheme="minorEastAsia"/>
          <w:kern w:val="0"/>
          <w:sz w:val="24"/>
          <w:lang w:val="zh-CN"/>
        </w:rPr>
        <w:t>2、拟订采购方案和编制采购文件；</w:t>
      </w:r>
    </w:p>
    <w:p>
      <w:pPr>
        <w:widowControl/>
        <w:spacing w:line="440" w:lineRule="exact"/>
        <w:ind w:firstLine="480" w:firstLineChars="200"/>
        <w:textAlignment w:val="center"/>
        <w:rPr>
          <w:rFonts w:hint="eastAsia" w:asciiTheme="minorEastAsia" w:hAnsiTheme="minorEastAsia" w:cstheme="minorEastAsia"/>
          <w:kern w:val="0"/>
          <w:sz w:val="24"/>
          <w:lang w:val="zh-CN"/>
        </w:rPr>
      </w:pPr>
      <w:r>
        <w:rPr>
          <w:rFonts w:hint="eastAsia" w:asciiTheme="minorEastAsia" w:hAnsiTheme="minorEastAsia" w:cstheme="minorEastAsia"/>
          <w:kern w:val="0"/>
          <w:sz w:val="24"/>
          <w:lang w:val="zh-CN"/>
        </w:rPr>
        <w:t>3、在政府采购指定的公开媒介上发布公告；</w:t>
      </w:r>
    </w:p>
    <w:p>
      <w:pPr>
        <w:widowControl/>
        <w:spacing w:line="440" w:lineRule="exact"/>
        <w:ind w:firstLine="480" w:firstLineChars="200"/>
        <w:textAlignment w:val="center"/>
        <w:rPr>
          <w:rFonts w:hint="eastAsia" w:asciiTheme="minorEastAsia" w:hAnsiTheme="minorEastAsia" w:cstheme="minorEastAsia"/>
          <w:kern w:val="0"/>
          <w:sz w:val="24"/>
          <w:lang w:val="zh-CN"/>
        </w:rPr>
      </w:pPr>
      <w:r>
        <w:rPr>
          <w:rFonts w:hint="eastAsia" w:asciiTheme="minorEastAsia" w:hAnsiTheme="minorEastAsia" w:cstheme="minorEastAsia"/>
          <w:kern w:val="0"/>
          <w:sz w:val="24"/>
          <w:lang w:val="zh-CN"/>
        </w:rPr>
        <w:t>4、组织开展供应商报名、开标、评标等相关工作；</w:t>
      </w:r>
    </w:p>
    <w:p>
      <w:pPr>
        <w:widowControl/>
        <w:spacing w:line="440" w:lineRule="exact"/>
        <w:ind w:firstLine="480" w:firstLineChars="200"/>
        <w:textAlignment w:val="center"/>
        <w:rPr>
          <w:rFonts w:hint="eastAsia" w:asciiTheme="minorEastAsia" w:hAnsiTheme="minorEastAsia" w:cstheme="minorEastAsia"/>
          <w:kern w:val="0"/>
          <w:sz w:val="24"/>
          <w:lang w:val="zh-CN"/>
        </w:rPr>
      </w:pPr>
      <w:r>
        <w:rPr>
          <w:rFonts w:hint="eastAsia" w:asciiTheme="minorEastAsia" w:hAnsiTheme="minorEastAsia" w:cstheme="minorEastAsia"/>
          <w:kern w:val="0"/>
          <w:sz w:val="24"/>
          <w:lang w:val="zh-CN"/>
        </w:rPr>
        <w:t>5、协助草拟合同及政府采购项目合同备案工作；</w:t>
      </w:r>
    </w:p>
    <w:p>
      <w:pPr>
        <w:widowControl/>
        <w:spacing w:line="440" w:lineRule="exact"/>
        <w:ind w:firstLine="480" w:firstLineChars="200"/>
        <w:textAlignment w:val="center"/>
        <w:rPr>
          <w:rFonts w:hint="eastAsia" w:asciiTheme="minorEastAsia" w:hAnsiTheme="minorEastAsia" w:cstheme="minorEastAsia"/>
          <w:kern w:val="0"/>
          <w:sz w:val="24"/>
          <w:lang w:val="zh-CN"/>
        </w:rPr>
      </w:pPr>
      <w:r>
        <w:rPr>
          <w:rFonts w:hint="eastAsia" w:asciiTheme="minorEastAsia" w:hAnsiTheme="minorEastAsia" w:cstheme="minorEastAsia"/>
          <w:kern w:val="0"/>
          <w:sz w:val="24"/>
          <w:lang w:val="zh-CN"/>
        </w:rPr>
        <w:t>6、磋商、响应文件按相关规定进行存档管理；</w:t>
      </w:r>
    </w:p>
    <w:p>
      <w:pPr>
        <w:widowControl/>
        <w:spacing w:line="440" w:lineRule="exact"/>
        <w:ind w:firstLine="480" w:firstLineChars="200"/>
        <w:textAlignment w:val="center"/>
        <w:rPr>
          <w:rFonts w:hint="eastAsia" w:asciiTheme="minorEastAsia" w:hAnsiTheme="minorEastAsia" w:cstheme="minorEastAsia"/>
          <w:kern w:val="0"/>
          <w:sz w:val="24"/>
          <w:lang w:val="zh-CN"/>
        </w:rPr>
      </w:pPr>
      <w:r>
        <w:rPr>
          <w:rFonts w:hint="eastAsia" w:asciiTheme="minorEastAsia" w:hAnsiTheme="minorEastAsia" w:cstheme="minorEastAsia"/>
          <w:kern w:val="0"/>
          <w:sz w:val="24"/>
          <w:lang w:val="zh-CN"/>
        </w:rPr>
        <w:t>7、政府采购项目需求论证工作；</w:t>
      </w:r>
    </w:p>
    <w:p>
      <w:pPr>
        <w:ind w:firstLine="643" w:firstLineChars="200"/>
        <w:rPr>
          <w:rFonts w:ascii="黑体" w:hAnsi="黑体" w:eastAsia="黑体"/>
          <w:b/>
          <w:sz w:val="32"/>
          <w:szCs w:val="32"/>
        </w:rPr>
      </w:pPr>
      <w:r>
        <w:rPr>
          <w:rFonts w:hint="eastAsia" w:ascii="黑体" w:hAnsi="黑体" w:eastAsia="黑体"/>
          <w:b/>
          <w:sz w:val="32"/>
          <w:szCs w:val="32"/>
          <w:lang w:eastAsia="zh-CN"/>
        </w:rPr>
        <w:t>三</w:t>
      </w:r>
      <w:r>
        <w:rPr>
          <w:rFonts w:hint="eastAsia" w:ascii="黑体" w:hAnsi="黑体" w:eastAsia="黑体"/>
          <w:b/>
          <w:sz w:val="32"/>
          <w:szCs w:val="32"/>
        </w:rPr>
        <w:t>、供应商参加本次政府采购活动应具备下列条件</w:t>
      </w:r>
    </w:p>
    <w:p>
      <w:pPr>
        <w:widowControl/>
        <w:tabs>
          <w:tab w:val="left" w:pos="735"/>
        </w:tabs>
        <w:wordWrap w:val="0"/>
        <w:topLinePunct/>
        <w:spacing w:line="440" w:lineRule="exact"/>
        <w:ind w:firstLine="480" w:firstLineChars="200"/>
        <w:rPr>
          <w:rFonts w:asciiTheme="minorEastAsia" w:hAnsiTheme="minorEastAsia" w:cstheme="minorEastAsia"/>
          <w:sz w:val="24"/>
          <w:lang w:val="zh-CN"/>
        </w:rPr>
      </w:pPr>
      <w:r>
        <w:rPr>
          <w:rFonts w:hint="eastAsia" w:asciiTheme="minorEastAsia" w:hAnsiTheme="minorEastAsia" w:cstheme="minorEastAsia"/>
          <w:sz w:val="24"/>
          <w:lang w:val="zh-CN"/>
        </w:rPr>
        <w:t>（</w:t>
      </w:r>
      <w:r>
        <w:rPr>
          <w:rFonts w:hint="eastAsia" w:asciiTheme="minorEastAsia" w:hAnsiTheme="minorEastAsia" w:cstheme="minorEastAsia"/>
          <w:sz w:val="24"/>
        </w:rPr>
        <w:t>一</w:t>
      </w:r>
      <w:r>
        <w:rPr>
          <w:rFonts w:hint="eastAsia" w:asciiTheme="minorEastAsia" w:hAnsiTheme="minorEastAsia" w:cstheme="minorEastAsia"/>
          <w:sz w:val="24"/>
          <w:lang w:val="zh-CN"/>
        </w:rPr>
        <w:t>）符合《中华人民共和国政府采购法》第二十二条规定的条件：</w:t>
      </w:r>
    </w:p>
    <w:p>
      <w:pPr>
        <w:tabs>
          <w:tab w:val="left" w:pos="0"/>
          <w:tab w:val="left" w:pos="540"/>
          <w:tab w:val="left" w:pos="720"/>
        </w:tabs>
        <w:spacing w:line="360" w:lineRule="auto"/>
        <w:ind w:firstLine="480" w:firstLineChars="200"/>
        <w:rPr>
          <w:rFonts w:ascii="方正仿宋简体" w:hAnsi="宋体" w:eastAsia="方正仿宋简体" w:cs="方正仿宋简体"/>
          <w:sz w:val="32"/>
          <w:szCs w:val="32"/>
        </w:rPr>
      </w:pPr>
      <w:r>
        <w:rPr>
          <w:rFonts w:hint="eastAsia" w:asciiTheme="minorEastAsia" w:hAnsiTheme="minorEastAsia" w:cstheme="minorEastAsia"/>
          <w:kern w:val="0"/>
          <w:sz w:val="24"/>
        </w:rPr>
        <w:t>1、具有独立承担</w:t>
      </w:r>
      <w:r>
        <w:fldChar w:fldCharType="begin"/>
      </w:r>
      <w:r>
        <w:instrText xml:space="preserve"> HYPERLINK "http://www.lawtime.cn/info/minfa/mszeren/" \t "_blank" </w:instrText>
      </w:r>
      <w:r>
        <w:fldChar w:fldCharType="separate"/>
      </w:r>
      <w:r>
        <w:rPr>
          <w:rFonts w:hint="eastAsia" w:asciiTheme="minorEastAsia" w:hAnsiTheme="minorEastAsia" w:cstheme="minorEastAsia"/>
          <w:kern w:val="0"/>
          <w:sz w:val="24"/>
        </w:rPr>
        <w:t>民事责任</w:t>
      </w:r>
      <w:r>
        <w:rPr>
          <w:rFonts w:hint="eastAsia" w:asciiTheme="minorEastAsia" w:hAnsiTheme="minorEastAsia" w:cstheme="minorEastAsia"/>
          <w:kern w:val="0"/>
          <w:sz w:val="24"/>
        </w:rPr>
        <w:fldChar w:fldCharType="end"/>
      </w:r>
      <w:r>
        <w:rPr>
          <w:rFonts w:hint="eastAsia" w:asciiTheme="minorEastAsia" w:hAnsiTheme="minorEastAsia" w:cstheme="minorEastAsia"/>
          <w:kern w:val="0"/>
          <w:sz w:val="24"/>
        </w:rPr>
        <w:t>的能力</w:t>
      </w:r>
      <w:r>
        <w:rPr>
          <w:rFonts w:hint="eastAsia" w:ascii="方正仿宋简体" w:hAnsi="宋体" w:eastAsia="方正仿宋简体" w:cs="方正仿宋简体"/>
          <w:sz w:val="32"/>
          <w:szCs w:val="32"/>
        </w:rPr>
        <w:t>；</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2、具有良好的商业信誉和健全的财务会计制度；</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3、具有履行合同所必需的设备和专业技术能力；</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4、有依法缴纳税收和</w:t>
      </w:r>
      <w:r>
        <w:fldChar w:fldCharType="begin"/>
      </w:r>
      <w:r>
        <w:instrText xml:space="preserve"> HYPERLINK "http://www.lawtime.cn/info/laodong/shehuibaozhang/" \t "_blank" </w:instrText>
      </w:r>
      <w:r>
        <w:fldChar w:fldCharType="separate"/>
      </w:r>
      <w:r>
        <w:rPr>
          <w:rFonts w:hint="eastAsia" w:asciiTheme="minorEastAsia" w:hAnsiTheme="minorEastAsia" w:cstheme="minorEastAsia"/>
          <w:kern w:val="0"/>
          <w:sz w:val="24"/>
        </w:rPr>
        <w:t>社会保障</w:t>
      </w:r>
      <w:r>
        <w:rPr>
          <w:rFonts w:hint="eastAsia" w:asciiTheme="minorEastAsia" w:hAnsiTheme="minorEastAsia" w:cstheme="minorEastAsia"/>
          <w:kern w:val="0"/>
          <w:sz w:val="24"/>
        </w:rPr>
        <w:fldChar w:fldCharType="end"/>
      </w:r>
      <w:r>
        <w:rPr>
          <w:rFonts w:hint="eastAsia" w:asciiTheme="minorEastAsia" w:hAnsiTheme="minorEastAsia" w:cstheme="minorEastAsia"/>
          <w:kern w:val="0"/>
          <w:sz w:val="24"/>
        </w:rPr>
        <w:t>资金的良好记录；</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5、参加采购活动前三年内，在经营活动中没有重大违法记录；</w:t>
      </w:r>
    </w:p>
    <w:p>
      <w:pPr>
        <w:widowControl/>
        <w:spacing w:line="440" w:lineRule="exact"/>
        <w:ind w:firstLine="480" w:firstLineChars="200"/>
        <w:textAlignment w:val="center"/>
        <w:rPr>
          <w:rFonts w:asciiTheme="minorEastAsia" w:hAnsiTheme="minorEastAsia" w:cstheme="minorEastAsia"/>
          <w:kern w:val="0"/>
          <w:sz w:val="24"/>
          <w:lang w:val="zh-CN"/>
        </w:rPr>
      </w:pPr>
      <w:r>
        <w:rPr>
          <w:rFonts w:hint="eastAsia" w:asciiTheme="minorEastAsia" w:hAnsiTheme="minorEastAsia" w:cstheme="minorEastAsia"/>
          <w:kern w:val="0"/>
          <w:sz w:val="24"/>
        </w:rPr>
        <w:t>6、法律、</w:t>
      </w:r>
      <w:r>
        <w:fldChar w:fldCharType="begin"/>
      </w:r>
      <w:r>
        <w:instrText xml:space="preserve"> HYPERLINK "http://www.lawtime.cn/info/sifakaoshi/xingzhengfa/" \t "_blank" </w:instrText>
      </w:r>
      <w:r>
        <w:fldChar w:fldCharType="separate"/>
      </w:r>
      <w:r>
        <w:rPr>
          <w:rFonts w:hint="eastAsia" w:asciiTheme="minorEastAsia" w:hAnsiTheme="minorEastAsia" w:cstheme="minorEastAsia"/>
          <w:kern w:val="0"/>
          <w:sz w:val="24"/>
        </w:rPr>
        <w:t>行政法</w:t>
      </w:r>
      <w:r>
        <w:rPr>
          <w:rFonts w:hint="eastAsia" w:asciiTheme="minorEastAsia" w:hAnsiTheme="minorEastAsia" w:cstheme="minorEastAsia"/>
          <w:kern w:val="0"/>
          <w:sz w:val="24"/>
        </w:rPr>
        <w:fldChar w:fldCharType="end"/>
      </w:r>
      <w:r>
        <w:rPr>
          <w:rFonts w:hint="eastAsia" w:asciiTheme="minorEastAsia" w:hAnsiTheme="minorEastAsia" w:cstheme="minorEastAsia"/>
          <w:kern w:val="0"/>
          <w:sz w:val="24"/>
        </w:rPr>
        <w:t>规规定的其他条件；</w:t>
      </w:r>
    </w:p>
    <w:p>
      <w:pPr>
        <w:snapToGrid w:val="0"/>
        <w:spacing w:line="360" w:lineRule="auto"/>
        <w:ind w:firstLine="480" w:firstLineChars="200"/>
        <w:rPr>
          <w:rFonts w:asciiTheme="minorEastAsia" w:hAnsiTheme="minorEastAsia" w:cstheme="minorEastAsia"/>
          <w:color w:val="auto"/>
          <w:kern w:val="0"/>
          <w:sz w:val="24"/>
          <w:lang w:val="zh-CN"/>
        </w:rPr>
      </w:pPr>
      <w:r>
        <w:rPr>
          <w:rFonts w:hint="eastAsia" w:asciiTheme="minorEastAsia" w:hAnsiTheme="minorEastAsia" w:cstheme="minorEastAsia"/>
          <w:kern w:val="0"/>
          <w:sz w:val="24"/>
        </w:rPr>
        <w:t>7、</w:t>
      </w:r>
      <w:r>
        <w:rPr>
          <w:rFonts w:hint="eastAsia" w:asciiTheme="minorEastAsia" w:hAnsiTheme="minorEastAsia" w:cstheme="minorEastAsia"/>
          <w:kern w:val="0"/>
          <w:sz w:val="24"/>
          <w:lang w:val="zh-CN"/>
        </w:rPr>
        <w:t>根据采购项目的特殊要求，规定供应商的特定条件：</w:t>
      </w:r>
      <w:r>
        <w:rPr>
          <w:rFonts w:hint="eastAsia" w:asciiTheme="minorEastAsia" w:hAnsiTheme="minorEastAsia" w:cstheme="minorEastAsia"/>
          <w:color w:val="auto"/>
          <w:kern w:val="0"/>
          <w:sz w:val="24"/>
        </w:rPr>
        <w:t>进入“四川政府采购网”公布的代理机构名单。</w:t>
      </w:r>
    </w:p>
    <w:p>
      <w:pPr>
        <w:widowControl/>
        <w:wordWrap w:val="0"/>
        <w:topLinePunct/>
        <w:spacing w:line="440" w:lineRule="exact"/>
        <w:ind w:firstLine="480" w:firstLineChars="200"/>
        <w:rPr>
          <w:rFonts w:hint="eastAsia" w:asciiTheme="minorEastAsia" w:hAnsiTheme="minorEastAsia" w:cstheme="minorEastAsia"/>
          <w:sz w:val="24"/>
        </w:rPr>
      </w:pPr>
      <w:r>
        <w:rPr>
          <w:rFonts w:hint="eastAsia" w:asciiTheme="minorEastAsia" w:hAnsiTheme="minorEastAsia" w:cstheme="minorEastAsia"/>
          <w:sz w:val="24"/>
        </w:rPr>
        <w:t>（二）本项目不接受联合体投标。</w:t>
      </w:r>
    </w:p>
    <w:p>
      <w:pPr>
        <w:ind w:firstLine="643" w:firstLineChars="200"/>
        <w:rPr>
          <w:rFonts w:hint="eastAsia" w:ascii="黑体" w:hAnsi="黑体" w:eastAsia="黑体"/>
          <w:b/>
          <w:sz w:val="32"/>
          <w:szCs w:val="32"/>
        </w:rPr>
      </w:pPr>
      <w:r>
        <w:rPr>
          <w:rFonts w:hint="eastAsia" w:ascii="黑体" w:hAnsi="黑体" w:eastAsia="黑体"/>
          <w:b/>
          <w:sz w:val="32"/>
          <w:szCs w:val="32"/>
          <w:lang w:val="en-US" w:eastAsia="zh-CN"/>
        </w:rPr>
        <w:t>四</w:t>
      </w:r>
      <w:r>
        <w:rPr>
          <w:rFonts w:hint="eastAsia" w:ascii="黑体" w:hAnsi="黑体" w:eastAsia="黑体"/>
          <w:b/>
          <w:sz w:val="32"/>
          <w:szCs w:val="32"/>
        </w:rPr>
        <w:t>、禁止参加本次采购活动的供应商</w:t>
      </w:r>
    </w:p>
    <w:p>
      <w:pPr>
        <w:keepNext w:val="0"/>
        <w:keepLines w:val="0"/>
        <w:pageBreakBefore w:val="0"/>
        <w:kinsoku/>
        <w:wordWrap/>
        <w:overflowPunct/>
        <w:topLinePunct w:val="0"/>
        <w:bidi w:val="0"/>
        <w:spacing w:line="360" w:lineRule="auto"/>
        <w:ind w:firstLine="480" w:firstLineChars="200"/>
        <w:rPr>
          <w:rFonts w:ascii="宋体" w:hAnsi="宋体" w:cs="宋体"/>
          <w:sz w:val="24"/>
        </w:rPr>
      </w:pPr>
      <w:bookmarkStart w:id="1" w:name="PO_默认文件内容_4"/>
      <w:r>
        <w:rPr>
          <w:rFonts w:hint="eastAsia" w:ascii="宋体" w:hAnsi="宋体" w:cs="宋体"/>
          <w:sz w:val="24"/>
        </w:rPr>
        <w:t>1.根据《关于在政府采购活动中查询及使用信用记录有关问题的通知》（财库〔2016〕125号）的要求，采购人/采购代理机构将通过“信用中国”网站（www.creditchina.gov.cn）、“中国政府采购网”网站（www.ccgp.gov.cn）等渠道查询供应商在采购公告发布之日前的信用记录并保存信用记录结果网页截图，拒绝列入失信被执行人名单、重大税收违法案件当事人名单、政府采购严重违法失信行为记录名单中的供应商报名参加本项目的采购活动（以联合体形式参加本项目采购活动，联合体成员存在不良信用记录的，视同联合体存在不良信用记录）。</w:t>
      </w:r>
    </w:p>
    <w:p>
      <w:pPr>
        <w:keepNext w:val="0"/>
        <w:keepLines w:val="0"/>
        <w:pageBreakBefore w:val="0"/>
        <w:kinsoku/>
        <w:wordWrap/>
        <w:overflowPunct/>
        <w:topLinePunct w:val="0"/>
        <w:bidi w:val="0"/>
        <w:spacing w:line="360" w:lineRule="auto"/>
        <w:ind w:firstLine="480" w:firstLineChars="200"/>
        <w:rPr>
          <w:rFonts w:ascii="宋体" w:hAnsi="宋体" w:cs="宋体"/>
          <w:sz w:val="24"/>
        </w:rPr>
      </w:pPr>
      <w:r>
        <w:rPr>
          <w:rFonts w:hint="eastAsia" w:ascii="宋体" w:hAnsi="宋体" w:cs="宋体"/>
          <w:sz w:val="24"/>
        </w:rPr>
        <w:t>2.为采购项目提供整体设计、规范编制或者项目管理、监理、检测等服务的供应商，不得参加本采购项目。供应商为采购人、采购代理机构在确定采购需求、编制磋商文件过程中提供咨询论证，其提供的咨询论证意见成为磋商文件中规定的供应商资格条件、技术服务商务要求、评审因素和标准、政府采购合同等实质性内容条款的，视同为采购项目提供规范编制。</w:t>
      </w:r>
      <w:bookmarkEnd w:id="1"/>
    </w:p>
    <w:p>
      <w:pPr>
        <w:ind w:firstLine="321" w:firstLineChars="100"/>
        <w:rPr>
          <w:rFonts w:ascii="黑体" w:hAnsi="黑体" w:eastAsia="黑体"/>
          <w:b/>
          <w:sz w:val="32"/>
          <w:szCs w:val="32"/>
        </w:rPr>
      </w:pPr>
      <w:r>
        <w:rPr>
          <w:rFonts w:hint="eastAsia" w:ascii="黑体" w:hAnsi="黑体" w:eastAsia="黑体"/>
          <w:b/>
          <w:sz w:val="32"/>
          <w:szCs w:val="32"/>
          <w:lang w:val="en-US" w:eastAsia="zh-CN"/>
        </w:rPr>
        <w:t>五</w:t>
      </w:r>
      <w:r>
        <w:rPr>
          <w:rFonts w:hint="eastAsia" w:ascii="黑体" w:hAnsi="黑体" w:eastAsia="黑体"/>
          <w:b/>
          <w:sz w:val="32"/>
          <w:szCs w:val="32"/>
        </w:rPr>
        <w:t>、</w:t>
      </w:r>
      <w:r>
        <w:rPr>
          <w:rFonts w:hint="eastAsia" w:ascii="黑体" w:hAnsi="黑体" w:eastAsia="黑体"/>
          <w:b/>
          <w:sz w:val="32"/>
          <w:szCs w:val="32"/>
          <w:lang w:val="en-US" w:eastAsia="zh-CN"/>
        </w:rPr>
        <w:t>磋商</w:t>
      </w:r>
      <w:r>
        <w:rPr>
          <w:rFonts w:hint="eastAsia" w:ascii="黑体" w:hAnsi="黑体" w:eastAsia="黑体"/>
          <w:b/>
          <w:sz w:val="32"/>
          <w:szCs w:val="32"/>
        </w:rPr>
        <w:t>文件领取时间、地点</w:t>
      </w:r>
    </w:p>
    <w:p>
      <w:pPr>
        <w:widowControl/>
        <w:spacing w:line="440" w:lineRule="exact"/>
        <w:ind w:firstLine="480" w:firstLineChars="200"/>
        <w:textAlignment w:val="center"/>
        <w:rPr>
          <w:rFonts w:asciiTheme="minorEastAsia" w:hAnsiTheme="minorEastAsia" w:cstheme="minorEastAsia"/>
          <w:color w:val="auto"/>
          <w:kern w:val="0"/>
          <w:sz w:val="24"/>
        </w:rPr>
      </w:pPr>
      <w:r>
        <w:t>磋商文件自2019年11月19日— 11月 25 日，上午9：30—11：30，13：30—16：30（节假日除外），在南江县综合行政执法局领取磋商文件并登记备案。</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lang w:eastAsia="zh-CN"/>
        </w:rPr>
        <w:t>供应商</w:t>
      </w:r>
      <w:r>
        <w:rPr>
          <w:rFonts w:hint="eastAsia" w:asciiTheme="minorEastAsia" w:hAnsiTheme="minorEastAsia" w:cstheme="minorEastAsia"/>
          <w:kern w:val="0"/>
          <w:sz w:val="24"/>
        </w:rPr>
        <w:t>领取</w:t>
      </w:r>
      <w:r>
        <w:rPr>
          <w:rFonts w:hint="eastAsia" w:asciiTheme="minorEastAsia" w:hAnsiTheme="minorEastAsia" w:cstheme="minorEastAsia"/>
          <w:kern w:val="0"/>
          <w:sz w:val="24"/>
          <w:lang w:val="en-US" w:eastAsia="zh-CN"/>
        </w:rPr>
        <w:t>磋商</w:t>
      </w:r>
      <w:r>
        <w:rPr>
          <w:rFonts w:hint="eastAsia" w:asciiTheme="minorEastAsia" w:hAnsiTheme="minorEastAsia" w:cstheme="minorEastAsia"/>
          <w:kern w:val="0"/>
          <w:sz w:val="24"/>
        </w:rPr>
        <w:t>文件时应出示针对本项目的单位介绍信原件、附经办人身份证原件及加盖投标单位公章的复印件（加盖公章）。</w:t>
      </w:r>
    </w:p>
    <w:p>
      <w:pPr>
        <w:ind w:firstLine="643" w:firstLineChars="200"/>
        <w:rPr>
          <w:rFonts w:ascii="黑体" w:hAnsi="黑体" w:eastAsia="黑体"/>
          <w:b/>
          <w:sz w:val="32"/>
          <w:szCs w:val="32"/>
        </w:rPr>
      </w:pPr>
      <w:r>
        <w:rPr>
          <w:rFonts w:hint="eastAsia" w:ascii="黑体" w:hAnsi="黑体" w:eastAsia="黑体"/>
          <w:b/>
          <w:sz w:val="32"/>
          <w:szCs w:val="32"/>
          <w:lang w:val="en-US" w:eastAsia="zh-CN"/>
        </w:rPr>
        <w:t>六</w:t>
      </w:r>
      <w:r>
        <w:rPr>
          <w:rFonts w:hint="eastAsia" w:ascii="黑体" w:hAnsi="黑体" w:eastAsia="黑体"/>
          <w:b/>
          <w:sz w:val="32"/>
          <w:szCs w:val="32"/>
        </w:rPr>
        <w:t>、</w:t>
      </w:r>
      <w:r>
        <w:rPr>
          <w:rFonts w:hint="eastAsia" w:ascii="黑体" w:hAnsi="黑体" w:eastAsia="黑体"/>
          <w:b/>
          <w:sz w:val="32"/>
          <w:szCs w:val="32"/>
          <w:lang w:val="en-US" w:eastAsia="zh-CN"/>
        </w:rPr>
        <w:t>响应</w:t>
      </w:r>
      <w:r>
        <w:rPr>
          <w:rFonts w:hint="eastAsia" w:ascii="黑体" w:hAnsi="黑体" w:eastAsia="黑体"/>
          <w:b/>
          <w:sz w:val="32"/>
          <w:szCs w:val="32"/>
        </w:rPr>
        <w:t>文件的递交</w:t>
      </w:r>
    </w:p>
    <w:p>
      <w:pPr>
        <w:widowControl/>
        <w:spacing w:line="440" w:lineRule="exact"/>
        <w:ind w:firstLine="480" w:firstLineChars="200"/>
        <w:textAlignment w:val="center"/>
        <w:rPr>
          <w:rFonts w:asciiTheme="minorEastAsia" w:hAnsiTheme="minorEastAsia" w:cstheme="minorEastAsia"/>
          <w:color w:val="auto"/>
          <w:kern w:val="0"/>
          <w:sz w:val="24"/>
        </w:rPr>
      </w:pPr>
      <w:r>
        <w:rPr>
          <w:rFonts w:hint="eastAsia" w:asciiTheme="minorEastAsia" w:hAnsiTheme="minorEastAsia" w:cstheme="minorEastAsia"/>
          <w:kern w:val="0"/>
          <w:sz w:val="24"/>
        </w:rPr>
        <w:t>1、</w:t>
      </w:r>
      <w:r>
        <w:rPr>
          <w:rFonts w:hint="eastAsia" w:asciiTheme="minorEastAsia" w:hAnsiTheme="minorEastAsia" w:cstheme="minorEastAsia"/>
          <w:kern w:val="0"/>
          <w:sz w:val="24"/>
          <w:lang w:val="en-US" w:eastAsia="zh-CN"/>
        </w:rPr>
        <w:t>响应</w:t>
      </w:r>
      <w:r>
        <w:rPr>
          <w:rFonts w:hint="eastAsia" w:asciiTheme="minorEastAsia" w:hAnsiTheme="minorEastAsia" w:cstheme="minorEastAsia"/>
          <w:kern w:val="0"/>
          <w:sz w:val="24"/>
        </w:rPr>
        <w:t>文件递交时间：</w:t>
      </w:r>
      <w:r>
        <w:rPr>
          <w:rFonts w:hint="eastAsia" w:asciiTheme="minorEastAsia" w:hAnsiTheme="minorEastAsia" w:cstheme="minorEastAsia"/>
          <w:color w:val="auto"/>
          <w:kern w:val="0"/>
          <w:sz w:val="24"/>
        </w:rPr>
        <w:t>201</w:t>
      </w:r>
      <w:r>
        <w:rPr>
          <w:rFonts w:hint="eastAsia" w:asciiTheme="minorEastAsia" w:hAnsiTheme="minorEastAsia" w:cstheme="minorEastAsia"/>
          <w:color w:val="auto"/>
          <w:kern w:val="0"/>
          <w:sz w:val="24"/>
          <w:lang w:val="en-US" w:eastAsia="zh-CN"/>
        </w:rPr>
        <w:t>9</w:t>
      </w:r>
      <w:r>
        <w:rPr>
          <w:rFonts w:hint="eastAsia" w:asciiTheme="minorEastAsia" w:hAnsiTheme="minorEastAsia" w:cstheme="minorEastAsia"/>
          <w:color w:val="auto"/>
          <w:kern w:val="0"/>
          <w:sz w:val="24"/>
        </w:rPr>
        <w:t>年</w:t>
      </w:r>
      <w:r>
        <w:rPr>
          <w:rFonts w:hint="eastAsia" w:asciiTheme="minorEastAsia" w:hAnsiTheme="minorEastAsia" w:cstheme="minorEastAsia"/>
          <w:color w:val="auto"/>
          <w:kern w:val="0"/>
          <w:sz w:val="24"/>
          <w:lang w:val="en-US" w:eastAsia="zh-CN"/>
        </w:rPr>
        <w:t xml:space="preserve"> 11 </w:t>
      </w:r>
      <w:r>
        <w:rPr>
          <w:rFonts w:hint="eastAsia" w:asciiTheme="minorEastAsia" w:hAnsiTheme="minorEastAsia" w:cstheme="minorEastAsia"/>
          <w:color w:val="auto"/>
          <w:kern w:val="0"/>
          <w:sz w:val="24"/>
        </w:rPr>
        <w:t>月</w:t>
      </w:r>
      <w:r>
        <w:rPr>
          <w:rFonts w:hint="eastAsia" w:asciiTheme="minorEastAsia" w:hAnsiTheme="minorEastAsia" w:cstheme="minorEastAsia"/>
          <w:color w:val="auto"/>
          <w:kern w:val="0"/>
          <w:sz w:val="24"/>
          <w:lang w:val="en-US" w:eastAsia="zh-CN"/>
        </w:rPr>
        <w:t xml:space="preserve"> 29 </w:t>
      </w:r>
      <w:r>
        <w:rPr>
          <w:rFonts w:hint="eastAsia" w:asciiTheme="minorEastAsia" w:hAnsiTheme="minorEastAsia" w:cstheme="minorEastAsia"/>
          <w:color w:val="auto"/>
          <w:kern w:val="0"/>
          <w:sz w:val="24"/>
        </w:rPr>
        <w:t>日9:30—10:00。</w:t>
      </w:r>
    </w:p>
    <w:p>
      <w:pPr>
        <w:widowControl/>
        <w:spacing w:line="440" w:lineRule="exact"/>
        <w:ind w:firstLine="480" w:firstLineChars="200"/>
        <w:textAlignment w:val="center"/>
        <w:rPr>
          <w:rFonts w:hint="eastAsia" w:asciiTheme="minorEastAsia" w:hAnsiTheme="minorEastAsia" w:cstheme="minorEastAsia"/>
          <w:color w:val="auto"/>
          <w:kern w:val="0"/>
          <w:sz w:val="24"/>
        </w:rPr>
      </w:pPr>
      <w:r>
        <w:rPr>
          <w:rFonts w:hint="eastAsia" w:asciiTheme="minorEastAsia" w:hAnsiTheme="minorEastAsia" w:cstheme="minorEastAsia"/>
          <w:color w:val="auto"/>
          <w:kern w:val="0"/>
          <w:sz w:val="24"/>
        </w:rPr>
        <w:t>2、</w:t>
      </w:r>
      <w:r>
        <w:rPr>
          <w:rFonts w:hint="eastAsia" w:asciiTheme="minorEastAsia" w:hAnsiTheme="minorEastAsia" w:cstheme="minorEastAsia"/>
          <w:color w:val="auto"/>
          <w:kern w:val="0"/>
          <w:sz w:val="24"/>
          <w:lang w:val="en-US" w:eastAsia="zh-CN"/>
        </w:rPr>
        <w:t>响应</w:t>
      </w:r>
      <w:r>
        <w:rPr>
          <w:rFonts w:hint="eastAsia" w:asciiTheme="minorEastAsia" w:hAnsiTheme="minorEastAsia" w:cstheme="minorEastAsia"/>
          <w:color w:val="auto"/>
          <w:kern w:val="0"/>
          <w:sz w:val="24"/>
        </w:rPr>
        <w:t>文件递交地点：</w:t>
      </w:r>
      <w:r>
        <w:rPr>
          <w:rFonts w:hint="eastAsia" w:asciiTheme="minorEastAsia" w:hAnsiTheme="minorEastAsia" w:cstheme="minorEastAsia"/>
          <w:kern w:val="0"/>
          <w:sz w:val="24"/>
          <w:lang w:eastAsia="zh-CN"/>
        </w:rPr>
        <w:t>南江县综合行政执法局会议室</w:t>
      </w:r>
    </w:p>
    <w:p>
      <w:pPr>
        <w:widowControl/>
        <w:spacing w:line="440" w:lineRule="exact"/>
        <w:ind w:firstLine="480" w:firstLineChars="200"/>
        <w:textAlignment w:val="center"/>
        <w:rPr>
          <w:rFonts w:asciiTheme="minorEastAsia" w:hAnsiTheme="minorEastAsia" w:cstheme="minorEastAsia"/>
          <w:color w:val="auto"/>
          <w:kern w:val="0"/>
          <w:sz w:val="24"/>
        </w:rPr>
      </w:pPr>
      <w:r>
        <w:rPr>
          <w:rFonts w:hint="eastAsia" w:asciiTheme="minorEastAsia" w:hAnsiTheme="minorEastAsia" w:cstheme="minorEastAsia"/>
          <w:color w:val="auto"/>
          <w:kern w:val="0"/>
          <w:sz w:val="24"/>
        </w:rPr>
        <w:t>3、</w:t>
      </w:r>
      <w:r>
        <w:rPr>
          <w:rFonts w:hint="eastAsia" w:asciiTheme="minorEastAsia" w:hAnsiTheme="minorEastAsia" w:cstheme="minorEastAsia"/>
          <w:color w:val="auto"/>
          <w:kern w:val="0"/>
          <w:sz w:val="24"/>
          <w:lang w:val="en-US" w:eastAsia="zh-CN"/>
        </w:rPr>
        <w:t>供应商</w:t>
      </w:r>
      <w:r>
        <w:rPr>
          <w:rFonts w:hint="eastAsia" w:asciiTheme="minorEastAsia" w:hAnsiTheme="minorEastAsia" w:cstheme="minorEastAsia"/>
          <w:color w:val="auto"/>
          <w:kern w:val="0"/>
          <w:sz w:val="24"/>
        </w:rPr>
        <w:t>必须在</w:t>
      </w:r>
      <w:r>
        <w:rPr>
          <w:rFonts w:hint="eastAsia" w:asciiTheme="minorEastAsia" w:hAnsiTheme="minorEastAsia" w:cstheme="minorEastAsia"/>
          <w:color w:val="auto"/>
          <w:kern w:val="0"/>
          <w:sz w:val="24"/>
          <w:lang w:val="en-US" w:eastAsia="zh-CN"/>
        </w:rPr>
        <w:t>响应文件</w:t>
      </w:r>
      <w:r>
        <w:rPr>
          <w:rFonts w:hint="eastAsia" w:asciiTheme="minorEastAsia" w:hAnsiTheme="minorEastAsia" w:cstheme="minorEastAsia"/>
          <w:color w:val="auto"/>
          <w:kern w:val="0"/>
          <w:sz w:val="24"/>
        </w:rPr>
        <w:t>截止时间前送达开标地点，逾期送达的</w:t>
      </w:r>
      <w:r>
        <w:rPr>
          <w:rFonts w:hint="eastAsia" w:asciiTheme="minorEastAsia" w:hAnsiTheme="minorEastAsia" w:cstheme="minorEastAsia"/>
          <w:color w:val="auto"/>
          <w:kern w:val="0"/>
          <w:sz w:val="24"/>
          <w:lang w:val="en-US" w:eastAsia="zh-CN"/>
        </w:rPr>
        <w:t>响应</w:t>
      </w:r>
      <w:r>
        <w:rPr>
          <w:rFonts w:hint="eastAsia" w:asciiTheme="minorEastAsia" w:hAnsiTheme="minorEastAsia" w:cstheme="minorEastAsia"/>
          <w:color w:val="auto"/>
          <w:kern w:val="0"/>
          <w:sz w:val="24"/>
        </w:rPr>
        <w:t>文件将被拒绝，本次</w:t>
      </w:r>
      <w:r>
        <w:rPr>
          <w:rFonts w:hint="eastAsia" w:asciiTheme="minorEastAsia" w:hAnsiTheme="minorEastAsia" w:cstheme="minorEastAsia"/>
          <w:kern w:val="0"/>
          <w:sz w:val="24"/>
          <w:lang w:val="en-US" w:eastAsia="zh-CN"/>
        </w:rPr>
        <w:t>磋商</w:t>
      </w:r>
      <w:r>
        <w:rPr>
          <w:rFonts w:hint="eastAsia" w:asciiTheme="minorEastAsia" w:hAnsiTheme="minorEastAsia" w:cstheme="minorEastAsia"/>
          <w:color w:val="auto"/>
          <w:kern w:val="0"/>
          <w:sz w:val="24"/>
        </w:rPr>
        <w:t>不接受邮寄的</w:t>
      </w:r>
      <w:r>
        <w:rPr>
          <w:rFonts w:hint="eastAsia" w:asciiTheme="minorEastAsia" w:hAnsiTheme="minorEastAsia" w:cstheme="minorEastAsia"/>
          <w:color w:val="auto"/>
          <w:kern w:val="0"/>
          <w:sz w:val="24"/>
          <w:lang w:val="en-US" w:eastAsia="zh-CN"/>
        </w:rPr>
        <w:t>响应</w:t>
      </w:r>
      <w:r>
        <w:rPr>
          <w:rFonts w:hint="eastAsia" w:asciiTheme="minorEastAsia" w:hAnsiTheme="minorEastAsia" w:cstheme="minorEastAsia"/>
          <w:color w:val="auto"/>
          <w:kern w:val="0"/>
          <w:sz w:val="24"/>
        </w:rPr>
        <w:t>文件。</w:t>
      </w:r>
    </w:p>
    <w:p>
      <w:pPr>
        <w:ind w:firstLine="643" w:firstLineChars="200"/>
        <w:rPr>
          <w:rFonts w:asciiTheme="minorEastAsia" w:hAnsiTheme="minorEastAsia" w:cstheme="minorEastAsia"/>
          <w:color w:val="auto"/>
          <w:kern w:val="0"/>
          <w:sz w:val="24"/>
        </w:rPr>
      </w:pPr>
      <w:r>
        <w:rPr>
          <w:rFonts w:hint="eastAsia" w:ascii="黑体" w:hAnsi="黑体" w:eastAsia="黑体"/>
          <w:b/>
          <w:color w:val="auto"/>
          <w:sz w:val="32"/>
          <w:szCs w:val="32"/>
          <w:lang w:val="en-US" w:eastAsia="zh-CN"/>
        </w:rPr>
        <w:t>七</w:t>
      </w:r>
      <w:r>
        <w:rPr>
          <w:rFonts w:hint="eastAsia" w:ascii="黑体" w:hAnsi="黑体" w:eastAsia="黑体"/>
          <w:b/>
          <w:color w:val="auto"/>
          <w:sz w:val="32"/>
          <w:szCs w:val="32"/>
        </w:rPr>
        <w:t>、</w:t>
      </w:r>
      <w:r>
        <w:rPr>
          <w:rFonts w:hint="eastAsia" w:ascii="黑体" w:hAnsi="黑体" w:eastAsia="黑体"/>
          <w:b/>
          <w:color w:val="auto"/>
          <w:sz w:val="32"/>
          <w:szCs w:val="32"/>
          <w:lang w:val="en-US" w:eastAsia="zh-CN"/>
        </w:rPr>
        <w:t>磋商</w:t>
      </w:r>
      <w:r>
        <w:rPr>
          <w:rFonts w:hint="eastAsia" w:ascii="黑体" w:hAnsi="黑体" w:eastAsia="黑体"/>
          <w:b/>
          <w:color w:val="auto"/>
          <w:sz w:val="32"/>
          <w:szCs w:val="32"/>
        </w:rPr>
        <w:t>截止时间及</w:t>
      </w:r>
      <w:r>
        <w:rPr>
          <w:rFonts w:hint="eastAsia" w:ascii="黑体" w:hAnsi="黑体" w:eastAsia="黑体"/>
          <w:b/>
          <w:color w:val="auto"/>
          <w:sz w:val="32"/>
          <w:szCs w:val="32"/>
          <w:lang w:val="en-US" w:eastAsia="zh-CN"/>
        </w:rPr>
        <w:t>磋商</w:t>
      </w:r>
      <w:r>
        <w:rPr>
          <w:rFonts w:hint="eastAsia" w:ascii="黑体" w:hAnsi="黑体" w:eastAsia="黑体"/>
          <w:b/>
          <w:color w:val="auto"/>
          <w:sz w:val="32"/>
          <w:szCs w:val="32"/>
        </w:rPr>
        <w:t>时间：</w:t>
      </w:r>
      <w:r>
        <w:rPr>
          <w:rFonts w:hint="eastAsia" w:asciiTheme="minorEastAsia" w:hAnsiTheme="minorEastAsia" w:cstheme="minorEastAsia"/>
          <w:color w:val="auto"/>
          <w:kern w:val="0"/>
          <w:sz w:val="24"/>
        </w:rPr>
        <w:t>201</w:t>
      </w:r>
      <w:r>
        <w:rPr>
          <w:rFonts w:hint="eastAsia" w:asciiTheme="minorEastAsia" w:hAnsiTheme="minorEastAsia" w:cstheme="minorEastAsia"/>
          <w:color w:val="auto"/>
          <w:kern w:val="0"/>
          <w:sz w:val="24"/>
          <w:lang w:val="en-US" w:eastAsia="zh-CN"/>
        </w:rPr>
        <w:t>9</w:t>
      </w:r>
      <w:r>
        <w:rPr>
          <w:rFonts w:hint="eastAsia" w:asciiTheme="minorEastAsia" w:hAnsiTheme="minorEastAsia" w:cstheme="minorEastAsia"/>
          <w:color w:val="auto"/>
          <w:kern w:val="0"/>
          <w:sz w:val="24"/>
        </w:rPr>
        <w:t>年</w:t>
      </w:r>
      <w:r>
        <w:rPr>
          <w:rFonts w:hint="eastAsia" w:asciiTheme="minorEastAsia" w:hAnsiTheme="minorEastAsia" w:cstheme="minorEastAsia"/>
          <w:color w:val="auto"/>
          <w:kern w:val="0"/>
          <w:sz w:val="24"/>
          <w:lang w:val="en-US" w:eastAsia="zh-CN"/>
        </w:rPr>
        <w:t xml:space="preserve"> 11 </w:t>
      </w:r>
      <w:r>
        <w:rPr>
          <w:rFonts w:hint="eastAsia" w:asciiTheme="minorEastAsia" w:hAnsiTheme="minorEastAsia" w:cstheme="minorEastAsia"/>
          <w:color w:val="auto"/>
          <w:kern w:val="0"/>
          <w:sz w:val="24"/>
        </w:rPr>
        <w:t>月</w:t>
      </w:r>
      <w:r>
        <w:rPr>
          <w:rFonts w:hint="eastAsia" w:asciiTheme="minorEastAsia" w:hAnsiTheme="minorEastAsia" w:cstheme="minorEastAsia"/>
          <w:color w:val="auto"/>
          <w:kern w:val="0"/>
          <w:sz w:val="24"/>
          <w:lang w:val="en-US" w:eastAsia="zh-CN"/>
        </w:rPr>
        <w:t xml:space="preserve"> 29 </w:t>
      </w:r>
      <w:r>
        <w:rPr>
          <w:rFonts w:hint="eastAsia" w:asciiTheme="minorEastAsia" w:hAnsiTheme="minorEastAsia" w:cstheme="minorEastAsia"/>
          <w:color w:val="auto"/>
          <w:kern w:val="0"/>
          <w:sz w:val="24"/>
        </w:rPr>
        <w:t>日</w:t>
      </w:r>
      <w:r>
        <w:rPr>
          <w:rFonts w:hint="eastAsia" w:asciiTheme="minorEastAsia" w:hAnsiTheme="minorEastAsia" w:cstheme="minorEastAsia"/>
          <w:color w:val="auto"/>
          <w:kern w:val="0"/>
          <w:sz w:val="24"/>
          <w:lang w:val="en-US" w:eastAsia="zh-CN"/>
        </w:rPr>
        <w:t xml:space="preserve"> 10:00 </w:t>
      </w:r>
      <w:r>
        <w:rPr>
          <w:rFonts w:hint="eastAsia" w:asciiTheme="minorEastAsia" w:hAnsiTheme="minorEastAsia" w:cstheme="minorEastAsia"/>
          <w:color w:val="auto"/>
          <w:kern w:val="0"/>
          <w:sz w:val="24"/>
        </w:rPr>
        <w:t>分（北京时间）。</w:t>
      </w:r>
    </w:p>
    <w:p>
      <w:pPr>
        <w:widowControl/>
        <w:spacing w:line="440" w:lineRule="exact"/>
        <w:ind w:firstLine="643" w:firstLineChars="200"/>
        <w:textAlignment w:val="center"/>
        <w:rPr>
          <w:rFonts w:hint="eastAsia" w:asciiTheme="minorEastAsia" w:hAnsiTheme="minorEastAsia" w:cstheme="minorEastAsia"/>
          <w:kern w:val="0"/>
          <w:sz w:val="24"/>
          <w:lang w:eastAsia="zh-CN"/>
        </w:rPr>
      </w:pPr>
      <w:r>
        <w:rPr>
          <w:rFonts w:hint="eastAsia" w:ascii="黑体" w:hAnsi="黑体" w:eastAsia="黑体"/>
          <w:b/>
          <w:color w:val="auto"/>
          <w:sz w:val="32"/>
          <w:szCs w:val="32"/>
          <w:lang w:val="en-US" w:eastAsia="zh-CN"/>
        </w:rPr>
        <w:t>八</w:t>
      </w:r>
      <w:r>
        <w:rPr>
          <w:rFonts w:hint="eastAsia" w:ascii="黑体" w:hAnsi="黑体" w:eastAsia="黑体"/>
          <w:b/>
          <w:color w:val="auto"/>
          <w:sz w:val="32"/>
          <w:szCs w:val="32"/>
        </w:rPr>
        <w:t>、</w:t>
      </w:r>
      <w:r>
        <w:rPr>
          <w:rFonts w:hint="eastAsia" w:ascii="黑体" w:hAnsi="黑体" w:eastAsia="黑体"/>
          <w:b/>
          <w:color w:val="auto"/>
          <w:sz w:val="32"/>
          <w:szCs w:val="32"/>
          <w:lang w:val="en-US" w:eastAsia="zh-CN"/>
        </w:rPr>
        <w:t>磋商</w:t>
      </w:r>
      <w:r>
        <w:rPr>
          <w:rFonts w:hint="eastAsia" w:ascii="黑体" w:hAnsi="黑体" w:eastAsia="黑体"/>
          <w:b/>
          <w:color w:val="auto"/>
          <w:sz w:val="32"/>
          <w:szCs w:val="32"/>
        </w:rPr>
        <w:t>地点：</w:t>
      </w:r>
      <w:r>
        <w:rPr>
          <w:rFonts w:hint="eastAsia" w:asciiTheme="minorEastAsia" w:hAnsiTheme="minorEastAsia" w:cstheme="minorEastAsia"/>
          <w:kern w:val="0"/>
          <w:sz w:val="24"/>
          <w:lang w:eastAsia="zh-CN"/>
        </w:rPr>
        <w:t>南江县综合行政执法局会议室</w:t>
      </w:r>
    </w:p>
    <w:p>
      <w:pPr>
        <w:pStyle w:val="9"/>
        <w:ind w:firstLine="480" w:firstLineChars="200"/>
        <w:rPr>
          <w:rFonts w:hint="default"/>
          <w:color w:val="auto"/>
          <w:lang w:val="en-US"/>
        </w:rPr>
      </w:pPr>
      <w:r>
        <w:rPr>
          <w:rFonts w:hint="eastAsia" w:asciiTheme="minorEastAsia" w:hAnsiTheme="minorEastAsia" w:cstheme="minorEastAsia"/>
          <w:kern w:val="0"/>
          <w:sz w:val="24"/>
          <w:lang w:val="en-US" w:eastAsia="zh-CN"/>
        </w:rPr>
        <w:t xml:space="preserve"> </w:t>
      </w:r>
      <w:r>
        <w:rPr>
          <w:rFonts w:hint="eastAsia" w:ascii="黑体" w:hAnsi="黑体" w:eastAsia="黑体" w:cstheme="minorBidi"/>
          <w:b/>
          <w:color w:val="auto"/>
          <w:kern w:val="2"/>
          <w:sz w:val="32"/>
          <w:szCs w:val="32"/>
          <w:lang w:val="en-US" w:eastAsia="zh-CN" w:bidi="ar-SA"/>
        </w:rPr>
        <w:t>九、采购信息发布媒体：</w:t>
      </w:r>
      <w:r>
        <w:rPr>
          <w:rFonts w:ascii="宋体"/>
          <w:color w:val="000000"/>
          <w:sz w:val="24"/>
        </w:rPr>
        <w:t>本投标邀请在</w:t>
      </w:r>
      <w:bookmarkStart w:id="482" w:name="_GoBack"/>
      <w:r>
        <w:rPr>
          <w:rFonts w:hint="eastAsia" w:ascii="宋体"/>
          <w:color w:val="auto"/>
          <w:sz w:val="24"/>
          <w:u w:val="single"/>
        </w:rPr>
        <w:t xml:space="preserve"> </w:t>
      </w:r>
      <w:r>
        <w:rPr>
          <w:rFonts w:hint="eastAsia" w:ascii="宋体"/>
          <w:b/>
          <w:color w:val="auto"/>
          <w:sz w:val="24"/>
          <w:u w:val="single"/>
          <w:lang w:val="en-US" w:eastAsia="zh-CN"/>
        </w:rPr>
        <w:t>南江县综合行政执法局官网</w:t>
      </w:r>
      <w:r>
        <w:rPr>
          <w:rFonts w:hint="eastAsia" w:ascii="宋体"/>
          <w:color w:val="auto"/>
          <w:sz w:val="24"/>
          <w:u w:val="single"/>
        </w:rPr>
        <w:t xml:space="preserve"> </w:t>
      </w:r>
      <w:r>
        <w:rPr>
          <w:rFonts w:hint="eastAsia" w:ascii="宋体"/>
          <w:b/>
          <w:color w:val="auto"/>
          <w:sz w:val="24"/>
          <w:u w:val="single"/>
          <w:lang w:val="en-US" w:eastAsia="zh-CN"/>
        </w:rPr>
        <w:t xml:space="preserve"> </w:t>
      </w:r>
      <w:r>
        <w:rPr>
          <w:rFonts w:ascii="宋体"/>
          <w:color w:val="auto"/>
          <w:sz w:val="24"/>
        </w:rPr>
        <w:t>以公告形式发布。</w:t>
      </w:r>
    </w:p>
    <w:p>
      <w:pPr>
        <w:tabs>
          <w:tab w:val="left" w:pos="0"/>
          <w:tab w:val="left" w:pos="540"/>
          <w:tab w:val="left" w:pos="720"/>
        </w:tabs>
        <w:spacing w:line="360" w:lineRule="auto"/>
        <w:ind w:firstLine="643" w:firstLineChars="200"/>
        <w:rPr>
          <w:rFonts w:ascii="黑体" w:hAnsi="黑体" w:eastAsia="黑体"/>
          <w:b/>
          <w:color w:val="auto"/>
          <w:sz w:val="32"/>
          <w:szCs w:val="32"/>
        </w:rPr>
      </w:pPr>
      <w:r>
        <w:rPr>
          <w:rFonts w:hint="eastAsia" w:ascii="黑体" w:hAnsi="黑体" w:eastAsia="黑体"/>
          <w:b/>
          <w:color w:val="auto"/>
          <w:sz w:val="32"/>
          <w:szCs w:val="32"/>
          <w:lang w:val="en-US" w:eastAsia="zh-CN"/>
        </w:rPr>
        <w:t>十</w:t>
      </w:r>
      <w:r>
        <w:rPr>
          <w:rFonts w:hint="eastAsia" w:ascii="黑体" w:hAnsi="黑体" w:eastAsia="黑体"/>
          <w:b/>
          <w:color w:val="auto"/>
          <w:sz w:val="32"/>
          <w:szCs w:val="32"/>
        </w:rPr>
        <w:t>、采购人及联系方式</w:t>
      </w:r>
    </w:p>
    <w:p>
      <w:pPr>
        <w:widowControl/>
        <w:spacing w:line="440" w:lineRule="exact"/>
        <w:ind w:firstLine="480" w:firstLineChars="200"/>
        <w:textAlignment w:val="center"/>
        <w:rPr>
          <w:rFonts w:hint="eastAsia" w:asciiTheme="minorEastAsia" w:hAnsiTheme="minorEastAsia" w:eastAsiaTheme="minorEastAsia" w:cstheme="minorEastAsia"/>
          <w:color w:val="auto"/>
          <w:kern w:val="0"/>
          <w:sz w:val="24"/>
          <w:lang w:eastAsia="zh-CN"/>
        </w:rPr>
      </w:pPr>
      <w:r>
        <w:rPr>
          <w:rFonts w:hint="eastAsia" w:asciiTheme="minorEastAsia" w:hAnsiTheme="minorEastAsia" w:cstheme="minorEastAsia"/>
          <w:color w:val="auto"/>
          <w:kern w:val="0"/>
          <w:sz w:val="24"/>
        </w:rPr>
        <w:t>采购人：</w:t>
      </w:r>
      <w:r>
        <w:rPr>
          <w:rFonts w:hint="eastAsia" w:asciiTheme="minorEastAsia" w:hAnsiTheme="minorEastAsia" w:cstheme="minorEastAsia"/>
          <w:color w:val="auto"/>
          <w:kern w:val="0"/>
          <w:sz w:val="24"/>
          <w:lang w:eastAsia="zh-CN"/>
        </w:rPr>
        <w:t>南江县综合行政执法局</w:t>
      </w:r>
    </w:p>
    <w:p>
      <w:pPr>
        <w:widowControl/>
        <w:spacing w:line="440" w:lineRule="exact"/>
        <w:ind w:firstLine="480" w:firstLineChars="200"/>
        <w:textAlignment w:val="center"/>
        <w:rPr>
          <w:rFonts w:hint="eastAsia" w:asciiTheme="minorEastAsia" w:hAnsiTheme="minorEastAsia" w:cstheme="minorEastAsia"/>
          <w:color w:val="auto"/>
          <w:kern w:val="0"/>
          <w:sz w:val="24"/>
        </w:rPr>
      </w:pPr>
      <w:r>
        <w:rPr>
          <w:rFonts w:hint="eastAsia" w:asciiTheme="minorEastAsia" w:hAnsiTheme="minorEastAsia" w:cstheme="minorEastAsia"/>
          <w:color w:val="auto"/>
          <w:kern w:val="0"/>
          <w:sz w:val="24"/>
        </w:rPr>
        <w:t>地    址</w:t>
      </w:r>
      <w:r>
        <w:rPr>
          <w:rFonts w:hint="eastAsia" w:asciiTheme="minorEastAsia" w:hAnsiTheme="minorEastAsia" w:cstheme="minorEastAsia"/>
          <w:color w:val="auto"/>
          <w:kern w:val="0"/>
          <w:sz w:val="24"/>
        </w:rPr>
        <w:t>：</w:t>
      </w:r>
    </w:p>
    <w:p>
      <w:pPr>
        <w:widowControl/>
        <w:spacing w:line="440" w:lineRule="exact"/>
        <w:ind w:firstLine="480" w:firstLineChars="200"/>
        <w:textAlignment w:val="center"/>
        <w:rPr>
          <w:rFonts w:asciiTheme="minorEastAsia" w:hAnsiTheme="minorEastAsia" w:cstheme="minorEastAsia"/>
          <w:color w:val="auto"/>
          <w:kern w:val="0"/>
          <w:sz w:val="24"/>
        </w:rPr>
      </w:pPr>
      <w:r>
        <w:rPr>
          <w:rFonts w:hint="eastAsia" w:asciiTheme="minorEastAsia" w:hAnsiTheme="minorEastAsia" w:cstheme="minorEastAsia"/>
          <w:color w:val="auto"/>
          <w:kern w:val="0"/>
          <w:sz w:val="24"/>
        </w:rPr>
        <w:t>联 系 人：</w:t>
      </w:r>
    </w:p>
    <w:p>
      <w:pPr>
        <w:widowControl/>
        <w:spacing w:line="440" w:lineRule="exact"/>
        <w:ind w:firstLine="480" w:firstLineChars="200"/>
        <w:textAlignment w:val="center"/>
        <w:rPr>
          <w:rFonts w:hint="default" w:asciiTheme="minorEastAsia" w:hAnsiTheme="minorEastAsia" w:eastAsiaTheme="minorEastAsia" w:cstheme="minorEastAsia"/>
          <w:color w:val="auto"/>
          <w:kern w:val="0"/>
          <w:sz w:val="24"/>
          <w:lang w:val="en-US" w:eastAsia="zh-CN"/>
        </w:rPr>
      </w:pPr>
      <w:r>
        <w:rPr>
          <w:rFonts w:hint="eastAsia" w:asciiTheme="minorEastAsia" w:hAnsiTheme="minorEastAsia" w:cstheme="minorEastAsia"/>
          <w:color w:val="auto"/>
          <w:kern w:val="0"/>
          <w:sz w:val="24"/>
        </w:rPr>
        <w:t>联系电话：</w:t>
      </w:r>
    </w:p>
    <w:p>
      <w:pPr>
        <w:pStyle w:val="4"/>
        <w:bidi w:val="0"/>
        <w:rPr>
          <w:rFonts w:ascii="黑体" w:hAnsi="黑体"/>
          <w:b/>
          <w:bCs w:val="0"/>
          <w:color w:val="auto"/>
        </w:rPr>
      </w:pPr>
      <w:r>
        <w:rPr>
          <w:rFonts w:hint="eastAsia" w:ascii="黑体" w:hAnsi="黑体"/>
          <w:b w:val="0"/>
          <w:color w:val="auto"/>
        </w:rPr>
        <w:br w:type="page"/>
      </w:r>
      <w:bookmarkStart w:id="2" w:name="_Toc12750"/>
      <w:bookmarkStart w:id="3" w:name="_Toc28824"/>
      <w:bookmarkStart w:id="4" w:name="_Toc327196261"/>
      <w:bookmarkStart w:id="5" w:name="_Toc213496268"/>
      <w:bookmarkStart w:id="6" w:name="_Toc213397010"/>
      <w:bookmarkStart w:id="7" w:name="_Toc2615"/>
      <w:bookmarkStart w:id="8" w:name="_Toc189727030"/>
      <w:bookmarkStart w:id="9" w:name="_Toc217446032"/>
      <w:bookmarkStart w:id="10" w:name="_Toc213396760"/>
      <w:bookmarkStart w:id="11" w:name="_Toc213396946"/>
      <w:r>
        <w:rPr>
          <w:rFonts w:hint="eastAsia" w:ascii="黑体" w:hAnsi="黑体"/>
          <w:b/>
          <w:bCs w:val="0"/>
          <w:color w:val="auto"/>
        </w:rPr>
        <w:t xml:space="preserve">第二章  </w:t>
      </w:r>
      <w:r>
        <w:rPr>
          <w:rFonts w:hint="eastAsia" w:ascii="黑体" w:hAnsi="黑体"/>
          <w:b/>
          <w:bCs w:val="0"/>
          <w:color w:val="auto"/>
          <w:lang w:eastAsia="zh-CN"/>
        </w:rPr>
        <w:t>供应商</w:t>
      </w:r>
      <w:r>
        <w:rPr>
          <w:rFonts w:hint="eastAsia" w:ascii="黑体" w:hAnsi="黑体"/>
          <w:b/>
          <w:bCs w:val="0"/>
          <w:color w:val="auto"/>
        </w:rPr>
        <w:t>须知</w:t>
      </w:r>
      <w:bookmarkEnd w:id="2"/>
    </w:p>
    <w:p>
      <w:pPr>
        <w:pStyle w:val="5"/>
        <w:spacing w:line="400" w:lineRule="exact"/>
        <w:jc w:val="center"/>
        <w:rPr>
          <w:rFonts w:ascii="宋体" w:hAnsi="宋体" w:eastAsia="宋体" w:cs="宋体"/>
          <w:bCs w:val="0"/>
          <w:color w:val="auto"/>
        </w:rPr>
      </w:pPr>
      <w:r>
        <w:rPr>
          <w:rFonts w:hint="eastAsia" w:ascii="宋体" w:hAnsi="宋体" w:eastAsia="宋体" w:cs="宋体"/>
          <w:bCs w:val="0"/>
          <w:color w:val="auto"/>
        </w:rPr>
        <w:t>一、</w:t>
      </w:r>
      <w:r>
        <w:rPr>
          <w:rFonts w:hint="eastAsia" w:ascii="宋体" w:hAnsi="宋体" w:eastAsia="宋体" w:cs="宋体"/>
          <w:bCs w:val="0"/>
          <w:color w:val="auto"/>
          <w:lang w:eastAsia="zh-CN"/>
        </w:rPr>
        <w:t>供应商</w:t>
      </w:r>
      <w:r>
        <w:rPr>
          <w:rFonts w:hint="eastAsia" w:ascii="宋体" w:hAnsi="宋体" w:eastAsia="宋体" w:cs="宋体"/>
          <w:bCs w:val="0"/>
          <w:color w:val="auto"/>
        </w:rPr>
        <w:t>须知附表</w:t>
      </w:r>
      <w:bookmarkEnd w:id="3"/>
      <w:bookmarkEnd w:id="4"/>
      <w:bookmarkEnd w:id="5"/>
      <w:bookmarkEnd w:id="6"/>
      <w:bookmarkEnd w:id="7"/>
      <w:bookmarkEnd w:id="8"/>
      <w:bookmarkEnd w:id="9"/>
      <w:bookmarkEnd w:id="10"/>
      <w:bookmarkEnd w:id="11"/>
    </w:p>
    <w:tbl>
      <w:tblPr>
        <w:tblStyle w:val="25"/>
        <w:tblW w:w="97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56"/>
        <w:gridCol w:w="1773"/>
        <w:gridCol w:w="6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7" w:hRule="atLeast"/>
          <w:tblHeader/>
          <w:jc w:val="center"/>
        </w:trPr>
        <w:tc>
          <w:tcPr>
            <w:tcW w:w="1056" w:type="dxa"/>
            <w:vAlign w:val="center"/>
          </w:tcPr>
          <w:p>
            <w:pPr>
              <w:pStyle w:val="28"/>
              <w:spacing w:line="320" w:lineRule="exact"/>
              <w:ind w:left="9"/>
              <w:jc w:val="center"/>
              <w:rPr>
                <w:b/>
                <w:bCs/>
                <w:color w:val="auto"/>
                <w:sz w:val="21"/>
                <w:szCs w:val="21"/>
                <w:lang w:val="zh-CN"/>
              </w:rPr>
            </w:pPr>
            <w:r>
              <w:rPr>
                <w:rFonts w:hint="eastAsia"/>
                <w:b/>
                <w:bCs/>
                <w:color w:val="auto"/>
                <w:sz w:val="21"/>
                <w:szCs w:val="21"/>
                <w:lang w:val="zh-CN"/>
              </w:rPr>
              <w:t>序 号</w:t>
            </w:r>
          </w:p>
        </w:tc>
        <w:tc>
          <w:tcPr>
            <w:tcW w:w="1773" w:type="dxa"/>
            <w:vAlign w:val="center"/>
          </w:tcPr>
          <w:p>
            <w:pPr>
              <w:pStyle w:val="28"/>
              <w:spacing w:line="320" w:lineRule="exact"/>
              <w:ind w:left="38"/>
              <w:jc w:val="center"/>
              <w:rPr>
                <w:b/>
                <w:bCs/>
                <w:color w:val="auto"/>
                <w:sz w:val="21"/>
                <w:szCs w:val="21"/>
                <w:lang w:val="zh-CN"/>
              </w:rPr>
            </w:pPr>
            <w:r>
              <w:rPr>
                <w:rFonts w:hint="eastAsia"/>
                <w:b/>
                <w:bCs/>
                <w:color w:val="auto"/>
                <w:sz w:val="21"/>
                <w:szCs w:val="21"/>
              </w:rPr>
              <w:t>条款名称</w:t>
            </w:r>
          </w:p>
        </w:tc>
        <w:tc>
          <w:tcPr>
            <w:tcW w:w="6921" w:type="dxa"/>
            <w:vAlign w:val="center"/>
          </w:tcPr>
          <w:p>
            <w:pPr>
              <w:pStyle w:val="28"/>
              <w:spacing w:line="320" w:lineRule="exact"/>
              <w:jc w:val="center"/>
              <w:rPr>
                <w:b/>
                <w:bCs/>
                <w:color w:val="auto"/>
                <w:sz w:val="21"/>
                <w:szCs w:val="21"/>
                <w:lang w:val="zh-CN"/>
              </w:rPr>
            </w:pPr>
            <w:r>
              <w:rPr>
                <w:rFonts w:hint="eastAsia"/>
                <w:b/>
                <w:bCs/>
                <w:color w:val="auto"/>
                <w:sz w:val="21"/>
                <w:szCs w:val="21"/>
                <w:lang w:val="zh-CN"/>
              </w:rPr>
              <w:t>说明和要求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5" w:hRule="atLeast"/>
          <w:jc w:val="center"/>
        </w:trPr>
        <w:tc>
          <w:tcPr>
            <w:tcW w:w="1056" w:type="dxa"/>
            <w:vAlign w:val="center"/>
          </w:tcPr>
          <w:p>
            <w:pPr>
              <w:pStyle w:val="28"/>
              <w:spacing w:line="320" w:lineRule="exact"/>
              <w:ind w:left="38"/>
              <w:jc w:val="center"/>
              <w:rPr>
                <w:b/>
                <w:bCs/>
                <w:color w:val="auto"/>
                <w:sz w:val="21"/>
                <w:szCs w:val="21"/>
                <w:lang w:val="zh-CN"/>
              </w:rPr>
            </w:pPr>
            <w:r>
              <w:rPr>
                <w:rFonts w:hint="eastAsia"/>
                <w:b/>
                <w:bCs/>
                <w:color w:val="auto"/>
                <w:sz w:val="21"/>
                <w:szCs w:val="21"/>
                <w:lang w:val="zh-CN"/>
              </w:rPr>
              <w:t>1</w:t>
            </w:r>
          </w:p>
        </w:tc>
        <w:tc>
          <w:tcPr>
            <w:tcW w:w="1773" w:type="dxa"/>
            <w:vAlign w:val="center"/>
          </w:tcPr>
          <w:p>
            <w:pPr>
              <w:pStyle w:val="28"/>
              <w:spacing w:line="320" w:lineRule="exact"/>
              <w:ind w:left="38"/>
              <w:jc w:val="center"/>
              <w:rPr>
                <w:b/>
                <w:bCs/>
                <w:color w:val="auto"/>
                <w:sz w:val="21"/>
                <w:szCs w:val="21"/>
                <w:lang w:val="zh-CN"/>
              </w:rPr>
            </w:pPr>
            <w:r>
              <w:rPr>
                <w:rFonts w:hint="eastAsia"/>
                <w:b/>
                <w:bCs/>
                <w:color w:val="auto"/>
                <w:sz w:val="21"/>
                <w:szCs w:val="21"/>
                <w:lang w:val="zh-CN"/>
              </w:rPr>
              <w:t>采购人</w:t>
            </w:r>
          </w:p>
        </w:tc>
        <w:tc>
          <w:tcPr>
            <w:tcW w:w="6921" w:type="dxa"/>
            <w:vAlign w:val="center"/>
          </w:tcPr>
          <w:p>
            <w:pPr>
              <w:pStyle w:val="28"/>
              <w:spacing w:line="320" w:lineRule="exact"/>
              <w:ind w:left="38"/>
              <w:rPr>
                <w:b/>
                <w:bCs/>
                <w:color w:val="auto"/>
                <w:sz w:val="21"/>
                <w:szCs w:val="21"/>
                <w:lang w:val="zh-CN"/>
              </w:rPr>
            </w:pPr>
            <w:r>
              <w:rPr>
                <w:rFonts w:hint="eastAsia"/>
                <w:color w:val="auto"/>
                <w:sz w:val="21"/>
                <w:szCs w:val="21"/>
                <w:lang w:val="zh-CN"/>
              </w:rPr>
              <w:t>南江县综合行政执法局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85" w:hRule="atLeast"/>
          <w:jc w:val="center"/>
        </w:trPr>
        <w:tc>
          <w:tcPr>
            <w:tcW w:w="1056" w:type="dxa"/>
            <w:vAlign w:val="center"/>
          </w:tcPr>
          <w:p>
            <w:pPr>
              <w:pStyle w:val="28"/>
              <w:spacing w:line="320" w:lineRule="exact"/>
              <w:ind w:right="-4"/>
              <w:jc w:val="center"/>
              <w:rPr>
                <w:b/>
                <w:bCs/>
                <w:color w:val="auto"/>
                <w:sz w:val="21"/>
                <w:szCs w:val="21"/>
              </w:rPr>
            </w:pPr>
            <w:r>
              <w:rPr>
                <w:rFonts w:hint="eastAsia"/>
                <w:b/>
                <w:bCs/>
                <w:color w:val="auto"/>
                <w:sz w:val="21"/>
                <w:szCs w:val="21"/>
              </w:rPr>
              <w:t>2</w:t>
            </w:r>
          </w:p>
        </w:tc>
        <w:tc>
          <w:tcPr>
            <w:tcW w:w="1773" w:type="dxa"/>
            <w:vAlign w:val="center"/>
          </w:tcPr>
          <w:p>
            <w:pPr>
              <w:pStyle w:val="28"/>
              <w:spacing w:line="320" w:lineRule="exact"/>
              <w:ind w:left="38"/>
              <w:jc w:val="center"/>
              <w:rPr>
                <w:b/>
                <w:bCs/>
                <w:color w:val="auto"/>
                <w:sz w:val="21"/>
                <w:szCs w:val="21"/>
              </w:rPr>
            </w:pPr>
            <w:r>
              <w:rPr>
                <w:rFonts w:hint="eastAsia"/>
                <w:b/>
                <w:bCs/>
                <w:color w:val="auto"/>
                <w:sz w:val="21"/>
                <w:szCs w:val="21"/>
              </w:rPr>
              <w:t>采购内容</w:t>
            </w:r>
          </w:p>
        </w:tc>
        <w:tc>
          <w:tcPr>
            <w:tcW w:w="6921" w:type="dxa"/>
            <w:vAlign w:val="center"/>
          </w:tcPr>
          <w:p>
            <w:pPr>
              <w:pStyle w:val="28"/>
              <w:spacing w:line="320" w:lineRule="exact"/>
              <w:ind w:right="31" w:rightChars="15"/>
              <w:jc w:val="both"/>
              <w:rPr>
                <w:color w:val="auto"/>
                <w:sz w:val="21"/>
                <w:szCs w:val="21"/>
              </w:rPr>
            </w:pPr>
            <w:r>
              <w:rPr>
                <w:rFonts w:hint="eastAsia"/>
                <w:color w:val="auto"/>
                <w:sz w:val="21"/>
                <w:szCs w:val="21"/>
                <w:lang w:eastAsia="zh-CN"/>
              </w:rPr>
              <w:t>购置40辆小型钩臂式垃圾车、1527个钩臂式垃圾箱</w:t>
            </w:r>
            <w:r>
              <w:rPr>
                <w:rFonts w:hint="eastAsia"/>
                <w:bCs/>
                <w:color w:val="auto"/>
                <w:sz w:val="21"/>
                <w:szCs w:val="21"/>
              </w:rPr>
              <w:t>采购代理服务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29" w:hRule="atLeast"/>
          <w:jc w:val="center"/>
        </w:trPr>
        <w:tc>
          <w:tcPr>
            <w:tcW w:w="1056" w:type="dxa"/>
            <w:vAlign w:val="center"/>
          </w:tcPr>
          <w:p>
            <w:pPr>
              <w:pStyle w:val="28"/>
              <w:spacing w:line="320" w:lineRule="exact"/>
              <w:ind w:right="-4"/>
              <w:jc w:val="center"/>
              <w:rPr>
                <w:b/>
                <w:bCs/>
                <w:color w:val="auto"/>
                <w:sz w:val="21"/>
                <w:szCs w:val="21"/>
                <w:lang w:val="zh-CN"/>
              </w:rPr>
            </w:pPr>
            <w:r>
              <w:rPr>
                <w:rFonts w:hint="eastAsia"/>
                <w:b/>
                <w:bCs/>
                <w:color w:val="auto"/>
                <w:sz w:val="21"/>
                <w:szCs w:val="21"/>
              </w:rPr>
              <w:t>3</w:t>
            </w:r>
          </w:p>
        </w:tc>
        <w:tc>
          <w:tcPr>
            <w:tcW w:w="1773" w:type="dxa"/>
            <w:vAlign w:val="center"/>
          </w:tcPr>
          <w:p>
            <w:pPr>
              <w:pStyle w:val="28"/>
              <w:spacing w:line="320" w:lineRule="exact"/>
              <w:ind w:left="38"/>
              <w:jc w:val="center"/>
              <w:rPr>
                <w:b/>
                <w:bCs/>
                <w:color w:val="auto"/>
                <w:sz w:val="21"/>
                <w:szCs w:val="21"/>
                <w:lang w:val="zh-CN"/>
              </w:rPr>
            </w:pPr>
            <w:r>
              <w:rPr>
                <w:rFonts w:hint="eastAsia"/>
                <w:b/>
                <w:bCs/>
                <w:color w:val="auto"/>
                <w:sz w:val="21"/>
                <w:szCs w:val="21"/>
                <w:lang w:val="zh-CN"/>
              </w:rPr>
              <w:t>采购方式</w:t>
            </w:r>
          </w:p>
        </w:tc>
        <w:tc>
          <w:tcPr>
            <w:tcW w:w="6921" w:type="dxa"/>
            <w:vAlign w:val="center"/>
          </w:tcPr>
          <w:p>
            <w:pPr>
              <w:pStyle w:val="28"/>
              <w:spacing w:line="320" w:lineRule="exact"/>
              <w:ind w:left="48" w:leftChars="23" w:right="31" w:rightChars="15"/>
              <w:jc w:val="both"/>
              <w:rPr>
                <w:rFonts w:hint="default" w:eastAsiaTheme="minorEastAsia"/>
                <w:color w:val="auto"/>
                <w:sz w:val="21"/>
                <w:szCs w:val="21"/>
                <w:lang w:val="en-US" w:eastAsia="zh-CN"/>
              </w:rPr>
            </w:pPr>
            <w:r>
              <w:rPr>
                <w:rFonts w:hint="eastAsia"/>
                <w:color w:val="auto"/>
                <w:sz w:val="21"/>
                <w:szCs w:val="21"/>
                <w:lang w:val="en-US" w:eastAsia="zh-CN"/>
              </w:rPr>
              <w:t>竞争性磋商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8"/>
              <w:spacing w:line="320" w:lineRule="exact"/>
              <w:ind w:right="-4"/>
              <w:jc w:val="center"/>
              <w:rPr>
                <w:b/>
                <w:bCs/>
                <w:color w:val="auto"/>
                <w:sz w:val="21"/>
                <w:szCs w:val="21"/>
                <w:lang w:val="zh-CN"/>
              </w:rPr>
            </w:pPr>
            <w:r>
              <w:rPr>
                <w:rFonts w:hint="eastAsia"/>
                <w:b/>
                <w:bCs/>
                <w:color w:val="auto"/>
                <w:sz w:val="21"/>
                <w:szCs w:val="21"/>
              </w:rPr>
              <w:t>4</w:t>
            </w:r>
          </w:p>
        </w:tc>
        <w:tc>
          <w:tcPr>
            <w:tcW w:w="1773" w:type="dxa"/>
            <w:vAlign w:val="center"/>
          </w:tcPr>
          <w:p>
            <w:pPr>
              <w:pStyle w:val="28"/>
              <w:spacing w:line="320" w:lineRule="exact"/>
              <w:ind w:left="96"/>
              <w:jc w:val="center"/>
              <w:rPr>
                <w:b/>
                <w:bCs/>
                <w:color w:val="auto"/>
                <w:sz w:val="21"/>
                <w:szCs w:val="21"/>
                <w:lang w:val="zh-CN"/>
              </w:rPr>
            </w:pPr>
            <w:r>
              <w:rPr>
                <w:rFonts w:hint="eastAsia"/>
                <w:b/>
                <w:bCs/>
                <w:color w:val="auto"/>
                <w:sz w:val="21"/>
                <w:szCs w:val="21"/>
                <w:lang w:val="zh-CN"/>
              </w:rPr>
              <w:t>评标方法</w:t>
            </w:r>
          </w:p>
        </w:tc>
        <w:tc>
          <w:tcPr>
            <w:tcW w:w="6921" w:type="dxa"/>
            <w:vAlign w:val="center"/>
          </w:tcPr>
          <w:p>
            <w:pPr>
              <w:pStyle w:val="28"/>
              <w:spacing w:line="320" w:lineRule="exact"/>
              <w:ind w:left="48" w:leftChars="23" w:right="31" w:rightChars="15"/>
              <w:rPr>
                <w:color w:val="auto"/>
                <w:sz w:val="21"/>
                <w:szCs w:val="21"/>
                <w:lang w:val="zh-CN"/>
              </w:rPr>
            </w:pPr>
            <w:r>
              <w:rPr>
                <w:rFonts w:hint="eastAsia"/>
                <w:color w:val="auto"/>
                <w:sz w:val="21"/>
                <w:szCs w:val="21"/>
                <w:lang w:val="zh-CN"/>
              </w:rPr>
              <w:t>综合评分法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30" w:hRule="atLeast"/>
          <w:jc w:val="center"/>
        </w:trPr>
        <w:tc>
          <w:tcPr>
            <w:tcW w:w="1056" w:type="dxa"/>
            <w:vAlign w:val="center"/>
          </w:tcPr>
          <w:p>
            <w:pPr>
              <w:pStyle w:val="28"/>
              <w:spacing w:line="320" w:lineRule="exact"/>
              <w:ind w:right="-4"/>
              <w:jc w:val="center"/>
              <w:rPr>
                <w:b/>
                <w:bCs/>
                <w:color w:val="auto"/>
                <w:sz w:val="21"/>
                <w:szCs w:val="21"/>
              </w:rPr>
            </w:pPr>
            <w:r>
              <w:rPr>
                <w:rFonts w:hint="eastAsia"/>
                <w:b/>
                <w:bCs/>
                <w:color w:val="auto"/>
                <w:sz w:val="21"/>
                <w:szCs w:val="21"/>
              </w:rPr>
              <w:t>5</w:t>
            </w:r>
          </w:p>
        </w:tc>
        <w:tc>
          <w:tcPr>
            <w:tcW w:w="1773" w:type="dxa"/>
            <w:vAlign w:val="center"/>
          </w:tcPr>
          <w:p>
            <w:pPr>
              <w:pStyle w:val="28"/>
              <w:spacing w:line="320" w:lineRule="exact"/>
              <w:ind w:right="31" w:rightChars="15"/>
              <w:jc w:val="center"/>
              <w:rPr>
                <w:color w:val="auto"/>
                <w:sz w:val="21"/>
                <w:szCs w:val="21"/>
              </w:rPr>
            </w:pPr>
            <w:r>
              <w:rPr>
                <w:rFonts w:hint="eastAsia"/>
                <w:b/>
                <w:bCs/>
                <w:color w:val="auto"/>
                <w:sz w:val="21"/>
                <w:szCs w:val="21"/>
              </w:rPr>
              <w:t>服务期限、履约地点</w:t>
            </w:r>
          </w:p>
        </w:tc>
        <w:tc>
          <w:tcPr>
            <w:tcW w:w="6921" w:type="dxa"/>
            <w:vAlign w:val="center"/>
          </w:tcPr>
          <w:p>
            <w:pPr>
              <w:pStyle w:val="28"/>
              <w:spacing w:line="320" w:lineRule="exact"/>
              <w:ind w:left="48" w:leftChars="23" w:right="31" w:rightChars="15"/>
              <w:jc w:val="both"/>
              <w:rPr>
                <w:color w:val="auto"/>
                <w:sz w:val="21"/>
                <w:szCs w:val="21"/>
              </w:rPr>
            </w:pPr>
            <w:r>
              <w:rPr>
                <w:rFonts w:hint="eastAsia"/>
                <w:color w:val="auto"/>
                <w:sz w:val="21"/>
                <w:szCs w:val="21"/>
              </w:rPr>
              <w:t>服务期限：</w:t>
            </w:r>
            <w:r>
              <w:rPr>
                <w:rFonts w:hint="eastAsia" w:ascii="宋体" w:hAnsi="宋体" w:cs="宋体"/>
                <w:color w:val="auto"/>
                <w:sz w:val="24"/>
              </w:rPr>
              <w:t>合同生效后至委托事项全部完成止</w:t>
            </w:r>
          </w:p>
          <w:p>
            <w:pPr>
              <w:pStyle w:val="28"/>
              <w:spacing w:line="320" w:lineRule="exact"/>
              <w:ind w:left="48" w:leftChars="23" w:right="31" w:rightChars="15"/>
              <w:jc w:val="both"/>
              <w:rPr>
                <w:color w:val="auto"/>
                <w:sz w:val="21"/>
                <w:szCs w:val="21"/>
              </w:rPr>
            </w:pPr>
            <w:r>
              <w:rPr>
                <w:rFonts w:hint="eastAsia"/>
                <w:color w:val="auto"/>
                <w:sz w:val="21"/>
                <w:szCs w:val="21"/>
              </w:rPr>
              <w:t>履约地点：采购人指定地点。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8"/>
              <w:spacing w:line="320" w:lineRule="exact"/>
              <w:ind w:right="-4"/>
              <w:jc w:val="center"/>
              <w:rPr>
                <w:b/>
                <w:bCs/>
                <w:color w:val="auto"/>
                <w:sz w:val="21"/>
                <w:szCs w:val="21"/>
              </w:rPr>
            </w:pPr>
            <w:r>
              <w:rPr>
                <w:rFonts w:hint="eastAsia"/>
                <w:b/>
                <w:bCs/>
                <w:color w:val="auto"/>
                <w:sz w:val="21"/>
                <w:szCs w:val="21"/>
              </w:rPr>
              <w:t>6</w:t>
            </w:r>
          </w:p>
        </w:tc>
        <w:tc>
          <w:tcPr>
            <w:tcW w:w="1773" w:type="dxa"/>
            <w:vAlign w:val="center"/>
          </w:tcPr>
          <w:p>
            <w:pPr>
              <w:pStyle w:val="28"/>
              <w:spacing w:line="400" w:lineRule="exact"/>
              <w:ind w:left="96"/>
              <w:jc w:val="center"/>
              <w:rPr>
                <w:b/>
                <w:bCs/>
                <w:color w:val="auto"/>
                <w:sz w:val="21"/>
                <w:szCs w:val="21"/>
              </w:rPr>
            </w:pPr>
            <w:r>
              <w:rPr>
                <w:rFonts w:hint="eastAsia"/>
                <w:b/>
                <w:bCs/>
                <w:color w:val="auto"/>
                <w:sz w:val="21"/>
                <w:szCs w:val="21"/>
              </w:rPr>
              <w:t>质量要求</w:t>
            </w:r>
          </w:p>
        </w:tc>
        <w:tc>
          <w:tcPr>
            <w:tcW w:w="6921" w:type="dxa"/>
            <w:vAlign w:val="center"/>
          </w:tcPr>
          <w:p>
            <w:pPr>
              <w:pStyle w:val="28"/>
              <w:spacing w:line="320" w:lineRule="exact"/>
              <w:ind w:left="48" w:leftChars="23" w:right="31" w:rightChars="15"/>
              <w:jc w:val="both"/>
              <w:rPr>
                <w:color w:val="auto"/>
                <w:sz w:val="21"/>
                <w:szCs w:val="21"/>
              </w:rPr>
            </w:pPr>
            <w:r>
              <w:rPr>
                <w:rFonts w:hint="eastAsia"/>
                <w:color w:val="auto"/>
                <w:sz w:val="21"/>
                <w:szCs w:val="21"/>
              </w:rPr>
              <w:t>质量要求：符合相关行业标准及</w:t>
            </w:r>
            <w:r>
              <w:rPr>
                <w:rFonts w:hint="eastAsia" w:asciiTheme="minorEastAsia" w:hAnsiTheme="minorEastAsia" w:cstheme="minorEastAsia"/>
                <w:color w:val="auto"/>
                <w:kern w:val="0"/>
                <w:sz w:val="24"/>
                <w:lang w:val="en-US" w:eastAsia="zh-CN"/>
              </w:rPr>
              <w:t>磋商</w:t>
            </w:r>
            <w:r>
              <w:rPr>
                <w:rFonts w:hint="eastAsia"/>
                <w:color w:val="auto"/>
                <w:sz w:val="21"/>
                <w:szCs w:val="21"/>
              </w:rPr>
              <w:t>文件和采购人要求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8"/>
              <w:spacing w:line="320" w:lineRule="exact"/>
              <w:ind w:right="-4"/>
              <w:jc w:val="center"/>
              <w:rPr>
                <w:b/>
                <w:bCs/>
                <w:color w:val="auto"/>
                <w:sz w:val="21"/>
                <w:szCs w:val="21"/>
              </w:rPr>
            </w:pPr>
            <w:r>
              <w:rPr>
                <w:rFonts w:hint="eastAsia"/>
                <w:b/>
                <w:bCs/>
                <w:color w:val="auto"/>
                <w:sz w:val="21"/>
                <w:szCs w:val="21"/>
              </w:rPr>
              <w:t>7</w:t>
            </w:r>
          </w:p>
        </w:tc>
        <w:tc>
          <w:tcPr>
            <w:tcW w:w="1773" w:type="dxa"/>
            <w:vAlign w:val="center"/>
          </w:tcPr>
          <w:p>
            <w:pPr>
              <w:pStyle w:val="28"/>
              <w:spacing w:line="320" w:lineRule="exact"/>
              <w:ind w:left="96"/>
              <w:jc w:val="center"/>
              <w:rPr>
                <w:b/>
                <w:bCs/>
                <w:color w:val="auto"/>
                <w:sz w:val="21"/>
                <w:szCs w:val="21"/>
              </w:rPr>
            </w:pPr>
            <w:r>
              <w:rPr>
                <w:rFonts w:hint="eastAsia"/>
                <w:b/>
                <w:bCs/>
                <w:color w:val="auto"/>
                <w:sz w:val="21"/>
                <w:szCs w:val="21"/>
              </w:rPr>
              <w:t>现场考察、标前答疑会</w:t>
            </w:r>
          </w:p>
        </w:tc>
        <w:tc>
          <w:tcPr>
            <w:tcW w:w="6921" w:type="dxa"/>
            <w:vAlign w:val="center"/>
          </w:tcPr>
          <w:p>
            <w:pPr>
              <w:pStyle w:val="28"/>
              <w:spacing w:line="320" w:lineRule="exact"/>
              <w:ind w:left="48" w:leftChars="23" w:right="31" w:rightChars="15"/>
              <w:rPr>
                <w:color w:val="auto"/>
                <w:sz w:val="21"/>
                <w:szCs w:val="21"/>
              </w:rPr>
            </w:pPr>
            <w:r>
              <w:rPr>
                <w:rFonts w:hint="eastAsia"/>
                <w:color w:val="auto"/>
                <w:sz w:val="21"/>
                <w:szCs w:val="21"/>
              </w:rPr>
              <w:t>采购单位认为有必要，另行书面通知。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9"/>
              <w:spacing w:line="320" w:lineRule="exact"/>
              <w:ind w:firstLine="0" w:firstLineChars="0"/>
              <w:jc w:val="center"/>
              <w:rPr>
                <w:rFonts w:hAnsi="宋体" w:eastAsia="宋体"/>
                <w:b/>
                <w:bCs/>
                <w:color w:val="auto"/>
                <w:sz w:val="21"/>
                <w:szCs w:val="21"/>
              </w:rPr>
            </w:pPr>
            <w:r>
              <w:rPr>
                <w:rFonts w:hint="eastAsia" w:hAnsi="宋体" w:eastAsia="宋体"/>
                <w:b/>
                <w:bCs/>
                <w:color w:val="auto"/>
                <w:sz w:val="21"/>
                <w:szCs w:val="21"/>
              </w:rPr>
              <w:t>8</w:t>
            </w:r>
          </w:p>
        </w:tc>
        <w:tc>
          <w:tcPr>
            <w:tcW w:w="1773" w:type="dxa"/>
            <w:vAlign w:val="center"/>
          </w:tcPr>
          <w:p>
            <w:pPr>
              <w:pStyle w:val="28"/>
              <w:spacing w:line="320" w:lineRule="exact"/>
              <w:ind w:left="96"/>
              <w:jc w:val="center"/>
              <w:rPr>
                <w:b/>
                <w:bCs/>
                <w:color w:val="auto"/>
                <w:sz w:val="21"/>
                <w:szCs w:val="21"/>
              </w:rPr>
            </w:pPr>
            <w:r>
              <w:rPr>
                <w:rFonts w:hint="eastAsia"/>
                <w:b/>
                <w:bCs/>
                <w:color w:val="auto"/>
                <w:sz w:val="21"/>
                <w:szCs w:val="21"/>
              </w:rPr>
              <w:t>联合体投标</w:t>
            </w:r>
          </w:p>
        </w:tc>
        <w:tc>
          <w:tcPr>
            <w:tcW w:w="6921" w:type="dxa"/>
            <w:vAlign w:val="center"/>
          </w:tcPr>
          <w:p>
            <w:pPr>
              <w:spacing w:line="320" w:lineRule="exact"/>
              <w:ind w:left="48" w:leftChars="23" w:right="31" w:rightChars="15"/>
              <w:rPr>
                <w:rFonts w:hAnsi="宋体" w:cs="宋体"/>
                <w:color w:val="auto"/>
                <w:szCs w:val="21"/>
              </w:rPr>
            </w:pPr>
            <w:r>
              <w:rPr>
                <w:rFonts w:hint="eastAsia" w:hAnsi="宋体" w:cs="宋体"/>
                <w:color w:val="auto"/>
                <w:szCs w:val="21"/>
              </w:rPr>
              <w:t>本项目不接受联合体</w:t>
            </w:r>
            <w:r>
              <w:rPr>
                <w:rFonts w:hint="eastAsia" w:asciiTheme="minorEastAsia" w:hAnsiTheme="minorEastAsia" w:cstheme="minorEastAsia"/>
                <w:color w:val="auto"/>
                <w:kern w:val="0"/>
                <w:sz w:val="24"/>
                <w:lang w:val="en-US" w:eastAsia="zh-CN"/>
              </w:rPr>
              <w:t>磋商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9"/>
              <w:spacing w:line="320" w:lineRule="exact"/>
              <w:ind w:firstLine="0" w:firstLineChars="0"/>
              <w:jc w:val="center"/>
              <w:rPr>
                <w:rFonts w:hAnsi="宋体" w:eastAsia="宋体"/>
                <w:b/>
                <w:bCs/>
                <w:color w:val="auto"/>
                <w:sz w:val="21"/>
                <w:szCs w:val="21"/>
              </w:rPr>
            </w:pPr>
            <w:r>
              <w:rPr>
                <w:rFonts w:hint="eastAsia" w:hAnsi="宋体" w:eastAsia="宋体"/>
                <w:b/>
                <w:bCs/>
                <w:color w:val="auto"/>
                <w:sz w:val="21"/>
                <w:szCs w:val="21"/>
              </w:rPr>
              <w:t>9</w:t>
            </w:r>
          </w:p>
        </w:tc>
        <w:tc>
          <w:tcPr>
            <w:tcW w:w="1773" w:type="dxa"/>
            <w:vAlign w:val="center"/>
          </w:tcPr>
          <w:p>
            <w:pPr>
              <w:pStyle w:val="28"/>
              <w:spacing w:line="320" w:lineRule="exact"/>
              <w:ind w:left="96"/>
              <w:jc w:val="center"/>
              <w:rPr>
                <w:b/>
                <w:bCs/>
                <w:color w:val="auto"/>
                <w:sz w:val="21"/>
                <w:szCs w:val="21"/>
              </w:rPr>
            </w:pPr>
            <w:r>
              <w:rPr>
                <w:rFonts w:hint="eastAsia"/>
                <w:b/>
                <w:bCs/>
                <w:color w:val="auto"/>
                <w:sz w:val="21"/>
                <w:szCs w:val="21"/>
                <w:lang w:val="en-US" w:eastAsia="zh-CN"/>
              </w:rPr>
              <w:t>响应文件</w:t>
            </w:r>
            <w:r>
              <w:rPr>
                <w:rFonts w:hint="eastAsia"/>
                <w:b/>
                <w:bCs/>
                <w:color w:val="auto"/>
                <w:sz w:val="21"/>
                <w:szCs w:val="21"/>
              </w:rPr>
              <w:t>有效期</w:t>
            </w:r>
          </w:p>
        </w:tc>
        <w:tc>
          <w:tcPr>
            <w:tcW w:w="6921" w:type="dxa"/>
            <w:vAlign w:val="center"/>
          </w:tcPr>
          <w:p>
            <w:pPr>
              <w:spacing w:line="320" w:lineRule="exact"/>
              <w:ind w:left="48" w:leftChars="23" w:right="31" w:rightChars="15"/>
              <w:rPr>
                <w:rFonts w:hAnsi="宋体" w:cs="宋体"/>
                <w:color w:val="auto"/>
                <w:szCs w:val="21"/>
              </w:rPr>
            </w:pPr>
            <w:r>
              <w:rPr>
                <w:rFonts w:hint="eastAsia" w:asciiTheme="minorEastAsia" w:hAnsiTheme="minorEastAsia" w:cstheme="minorEastAsia"/>
                <w:color w:val="auto"/>
                <w:kern w:val="0"/>
                <w:sz w:val="24"/>
                <w:lang w:val="en-US" w:eastAsia="zh-CN"/>
              </w:rPr>
              <w:t>磋商</w:t>
            </w:r>
            <w:r>
              <w:rPr>
                <w:rFonts w:hint="eastAsia" w:hAnsi="宋体" w:cs="宋体"/>
                <w:color w:val="auto"/>
                <w:szCs w:val="21"/>
              </w:rPr>
              <w:t>文件递交截止时间之日起90天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9"/>
              <w:spacing w:line="320" w:lineRule="exact"/>
              <w:ind w:firstLine="0" w:firstLineChars="0"/>
              <w:jc w:val="center"/>
              <w:rPr>
                <w:rFonts w:hAnsi="宋体" w:eastAsia="宋体"/>
                <w:b/>
                <w:bCs/>
                <w:color w:val="auto"/>
                <w:sz w:val="21"/>
                <w:szCs w:val="21"/>
              </w:rPr>
            </w:pPr>
            <w:r>
              <w:rPr>
                <w:rFonts w:hint="eastAsia" w:hAnsi="宋体" w:eastAsia="宋体"/>
                <w:b/>
                <w:bCs/>
                <w:color w:val="auto"/>
                <w:sz w:val="21"/>
                <w:szCs w:val="21"/>
              </w:rPr>
              <w:t>10</w:t>
            </w:r>
          </w:p>
        </w:tc>
        <w:tc>
          <w:tcPr>
            <w:tcW w:w="1773" w:type="dxa"/>
            <w:vAlign w:val="center"/>
          </w:tcPr>
          <w:p>
            <w:pPr>
              <w:pStyle w:val="28"/>
              <w:spacing w:line="320" w:lineRule="exact"/>
              <w:ind w:left="96"/>
              <w:jc w:val="center"/>
              <w:rPr>
                <w:b/>
                <w:bCs/>
                <w:color w:val="auto"/>
                <w:sz w:val="21"/>
                <w:szCs w:val="21"/>
              </w:rPr>
            </w:pPr>
            <w:r>
              <w:rPr>
                <w:rFonts w:hint="eastAsia"/>
                <w:b/>
                <w:bCs/>
                <w:color w:val="auto"/>
                <w:sz w:val="21"/>
                <w:szCs w:val="21"/>
              </w:rPr>
              <w:t>备选</w:t>
            </w:r>
            <w:r>
              <w:rPr>
                <w:rFonts w:hint="eastAsia"/>
                <w:b/>
                <w:bCs/>
                <w:color w:val="auto"/>
                <w:sz w:val="21"/>
                <w:szCs w:val="21"/>
                <w:lang w:val="en-US" w:eastAsia="zh-CN"/>
              </w:rPr>
              <w:t>响应</w:t>
            </w:r>
            <w:r>
              <w:rPr>
                <w:rFonts w:hint="eastAsia"/>
                <w:b/>
                <w:bCs/>
                <w:color w:val="auto"/>
                <w:sz w:val="21"/>
                <w:szCs w:val="21"/>
              </w:rPr>
              <w:t>方案和报价</w:t>
            </w:r>
          </w:p>
        </w:tc>
        <w:tc>
          <w:tcPr>
            <w:tcW w:w="6921" w:type="dxa"/>
            <w:vAlign w:val="center"/>
          </w:tcPr>
          <w:p>
            <w:pPr>
              <w:spacing w:line="320" w:lineRule="exact"/>
              <w:ind w:left="48" w:leftChars="23" w:right="31" w:rightChars="15"/>
              <w:rPr>
                <w:rFonts w:hAnsi="宋体" w:cs="宋体"/>
                <w:color w:val="auto"/>
                <w:szCs w:val="21"/>
              </w:rPr>
            </w:pPr>
            <w:r>
              <w:rPr>
                <w:rFonts w:hint="eastAsia" w:hAnsi="宋体" w:cs="宋体"/>
                <w:color w:val="auto"/>
                <w:szCs w:val="21"/>
              </w:rPr>
              <w:t>本项目不接受备选</w:t>
            </w:r>
            <w:r>
              <w:rPr>
                <w:rFonts w:hint="eastAsia" w:hAnsi="宋体" w:cs="宋体"/>
                <w:color w:val="auto"/>
                <w:szCs w:val="21"/>
                <w:lang w:val="en-US" w:eastAsia="zh-CN"/>
              </w:rPr>
              <w:t>响应</w:t>
            </w:r>
            <w:r>
              <w:rPr>
                <w:rFonts w:hint="eastAsia" w:hAnsi="宋体" w:cs="宋体"/>
                <w:color w:val="auto"/>
                <w:szCs w:val="21"/>
              </w:rPr>
              <w:t>方案和多个报价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11</w:t>
            </w:r>
          </w:p>
        </w:tc>
        <w:tc>
          <w:tcPr>
            <w:tcW w:w="1773" w:type="dxa"/>
            <w:vAlign w:val="center"/>
          </w:tcPr>
          <w:p>
            <w:pPr>
              <w:pStyle w:val="28"/>
              <w:spacing w:line="320" w:lineRule="exact"/>
              <w:jc w:val="center"/>
              <w:rPr>
                <w:b/>
                <w:bCs/>
                <w:color w:val="auto"/>
                <w:sz w:val="21"/>
                <w:szCs w:val="21"/>
              </w:rPr>
            </w:pPr>
            <w:r>
              <w:rPr>
                <w:rFonts w:hint="eastAsia"/>
                <w:b/>
                <w:bCs/>
                <w:color w:val="auto"/>
                <w:sz w:val="21"/>
                <w:szCs w:val="21"/>
              </w:rPr>
              <w:t>签字盖章</w:t>
            </w:r>
          </w:p>
        </w:tc>
        <w:tc>
          <w:tcPr>
            <w:tcW w:w="6921" w:type="dxa"/>
            <w:vAlign w:val="center"/>
          </w:tcPr>
          <w:p>
            <w:pPr>
              <w:pStyle w:val="28"/>
              <w:wordWrap w:val="0"/>
              <w:topLinePunct/>
              <w:spacing w:line="320" w:lineRule="exact"/>
              <w:jc w:val="both"/>
              <w:rPr>
                <w:color w:val="auto"/>
                <w:sz w:val="21"/>
                <w:szCs w:val="21"/>
              </w:rPr>
            </w:pPr>
            <w:r>
              <w:rPr>
                <w:rFonts w:hint="eastAsia"/>
                <w:color w:val="auto"/>
                <w:sz w:val="21"/>
                <w:szCs w:val="21"/>
                <w:lang w:val="en-US" w:eastAsia="zh-CN"/>
              </w:rPr>
              <w:t>供应商</w:t>
            </w:r>
            <w:r>
              <w:rPr>
                <w:rFonts w:hint="eastAsia"/>
                <w:color w:val="auto"/>
                <w:sz w:val="21"/>
                <w:szCs w:val="21"/>
              </w:rPr>
              <w:t>必须按照</w:t>
            </w:r>
            <w:r>
              <w:rPr>
                <w:rFonts w:hint="eastAsia" w:asciiTheme="minorEastAsia" w:hAnsiTheme="minorEastAsia" w:cstheme="minorEastAsia"/>
                <w:color w:val="auto"/>
                <w:kern w:val="0"/>
                <w:sz w:val="24"/>
                <w:lang w:val="en-US" w:eastAsia="zh-CN"/>
              </w:rPr>
              <w:t>磋商</w:t>
            </w:r>
            <w:r>
              <w:rPr>
                <w:rFonts w:hint="eastAsia"/>
                <w:color w:val="auto"/>
                <w:sz w:val="21"/>
                <w:szCs w:val="21"/>
              </w:rPr>
              <w:t>文件的规定和要求签字或盖章。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0"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12</w:t>
            </w:r>
          </w:p>
          <w:p>
            <w:pPr>
              <w:pStyle w:val="28"/>
              <w:wordWrap w:val="0"/>
              <w:spacing w:line="320" w:lineRule="exact"/>
              <w:jc w:val="center"/>
              <w:rPr>
                <w:b/>
                <w:bCs/>
                <w:color w:val="auto"/>
                <w:sz w:val="21"/>
                <w:szCs w:val="21"/>
              </w:rPr>
            </w:pPr>
          </w:p>
        </w:tc>
        <w:tc>
          <w:tcPr>
            <w:tcW w:w="1773" w:type="dxa"/>
            <w:vAlign w:val="center"/>
          </w:tcPr>
          <w:p>
            <w:pPr>
              <w:pStyle w:val="28"/>
              <w:spacing w:line="320" w:lineRule="exact"/>
              <w:jc w:val="center"/>
              <w:rPr>
                <w:b/>
                <w:bCs/>
                <w:color w:val="auto"/>
                <w:sz w:val="21"/>
                <w:szCs w:val="21"/>
              </w:rPr>
            </w:pPr>
            <w:r>
              <w:rPr>
                <w:rFonts w:hint="eastAsia"/>
                <w:b/>
                <w:bCs/>
                <w:color w:val="auto"/>
                <w:sz w:val="21"/>
                <w:szCs w:val="21"/>
                <w:lang w:eastAsia="zh-CN"/>
              </w:rPr>
              <w:t>响应文件</w:t>
            </w:r>
            <w:r>
              <w:rPr>
                <w:rFonts w:hint="eastAsia"/>
                <w:b/>
                <w:bCs/>
                <w:color w:val="auto"/>
                <w:sz w:val="21"/>
                <w:szCs w:val="21"/>
              </w:rPr>
              <w:t>封面的标注</w:t>
            </w:r>
          </w:p>
        </w:tc>
        <w:tc>
          <w:tcPr>
            <w:tcW w:w="6921" w:type="dxa"/>
            <w:vAlign w:val="center"/>
          </w:tcPr>
          <w:p>
            <w:pPr>
              <w:pStyle w:val="28"/>
              <w:wordWrap w:val="0"/>
              <w:topLinePunct/>
              <w:spacing w:line="320" w:lineRule="exact"/>
              <w:jc w:val="both"/>
              <w:rPr>
                <w:color w:val="auto"/>
                <w:sz w:val="21"/>
                <w:szCs w:val="21"/>
              </w:rPr>
            </w:pPr>
            <w:r>
              <w:rPr>
                <w:rFonts w:hint="eastAsia"/>
                <w:color w:val="auto"/>
                <w:sz w:val="21"/>
                <w:szCs w:val="21"/>
                <w:lang w:val="en-US" w:eastAsia="zh-CN"/>
              </w:rPr>
              <w:t>供应商</w:t>
            </w:r>
            <w:r>
              <w:rPr>
                <w:rFonts w:hint="eastAsia"/>
                <w:color w:val="auto"/>
                <w:sz w:val="21"/>
                <w:szCs w:val="21"/>
              </w:rPr>
              <w:t>应在</w:t>
            </w:r>
            <w:r>
              <w:rPr>
                <w:rFonts w:hint="eastAsia"/>
                <w:color w:val="auto"/>
                <w:sz w:val="21"/>
                <w:szCs w:val="21"/>
                <w:lang w:val="en-US" w:eastAsia="zh-CN"/>
              </w:rPr>
              <w:t>响应</w:t>
            </w:r>
            <w:r>
              <w:rPr>
                <w:rFonts w:hint="eastAsia"/>
                <w:color w:val="auto"/>
                <w:sz w:val="21"/>
                <w:szCs w:val="21"/>
              </w:rPr>
              <w:t>文件正本和所有副本的封面上注明</w:t>
            </w:r>
            <w:r>
              <w:rPr>
                <w:rFonts w:hint="eastAsia"/>
                <w:color w:val="auto"/>
                <w:sz w:val="21"/>
                <w:szCs w:val="21"/>
                <w:lang w:eastAsia="zh-CN"/>
              </w:rPr>
              <w:t>供应商</w:t>
            </w:r>
            <w:r>
              <w:rPr>
                <w:rFonts w:hint="eastAsia"/>
                <w:color w:val="auto"/>
                <w:sz w:val="21"/>
                <w:szCs w:val="21"/>
              </w:rPr>
              <w:t>名称、项目名称、</w:t>
            </w:r>
            <w:r>
              <w:rPr>
                <w:rFonts w:hint="eastAsia"/>
                <w:color w:val="auto"/>
                <w:sz w:val="21"/>
                <w:szCs w:val="21"/>
                <w:lang w:val="en-US" w:eastAsia="zh-CN"/>
              </w:rPr>
              <w:t>磋商</w:t>
            </w:r>
            <w:r>
              <w:rPr>
                <w:rFonts w:hint="eastAsia"/>
                <w:color w:val="auto"/>
                <w:sz w:val="21"/>
                <w:szCs w:val="21"/>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0"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13</w:t>
            </w:r>
          </w:p>
          <w:p>
            <w:pPr>
              <w:pStyle w:val="28"/>
              <w:wordWrap w:val="0"/>
              <w:spacing w:line="320" w:lineRule="exact"/>
              <w:jc w:val="center"/>
              <w:rPr>
                <w:b/>
                <w:bCs/>
                <w:color w:val="auto"/>
                <w:sz w:val="21"/>
                <w:szCs w:val="21"/>
              </w:rPr>
            </w:pPr>
          </w:p>
        </w:tc>
        <w:tc>
          <w:tcPr>
            <w:tcW w:w="1773" w:type="dxa"/>
            <w:vAlign w:val="center"/>
          </w:tcPr>
          <w:p>
            <w:pPr>
              <w:pStyle w:val="28"/>
              <w:spacing w:line="320" w:lineRule="exact"/>
              <w:jc w:val="center"/>
              <w:rPr>
                <w:b/>
                <w:bCs/>
                <w:color w:val="auto"/>
                <w:sz w:val="21"/>
                <w:szCs w:val="21"/>
              </w:rPr>
            </w:pPr>
            <w:r>
              <w:rPr>
                <w:rFonts w:hint="eastAsia"/>
                <w:b/>
                <w:bCs/>
                <w:color w:val="auto"/>
                <w:sz w:val="21"/>
                <w:szCs w:val="21"/>
                <w:lang w:eastAsia="zh-CN"/>
              </w:rPr>
              <w:t>响应文件</w:t>
            </w:r>
            <w:r>
              <w:rPr>
                <w:rFonts w:hint="eastAsia"/>
                <w:b/>
                <w:bCs/>
                <w:color w:val="auto"/>
                <w:sz w:val="21"/>
                <w:szCs w:val="21"/>
              </w:rPr>
              <w:t>份数及格式</w:t>
            </w:r>
          </w:p>
        </w:tc>
        <w:tc>
          <w:tcPr>
            <w:tcW w:w="6921" w:type="dxa"/>
            <w:vAlign w:val="center"/>
          </w:tcPr>
          <w:p>
            <w:pPr>
              <w:pStyle w:val="28"/>
              <w:wordWrap w:val="0"/>
              <w:topLinePunct/>
              <w:spacing w:line="320" w:lineRule="exact"/>
              <w:jc w:val="both"/>
              <w:rPr>
                <w:color w:val="auto"/>
                <w:sz w:val="21"/>
                <w:szCs w:val="21"/>
              </w:rPr>
            </w:pPr>
            <w:r>
              <w:rPr>
                <w:rFonts w:hint="eastAsia"/>
                <w:color w:val="auto"/>
                <w:sz w:val="21"/>
                <w:szCs w:val="21"/>
                <w:lang w:eastAsia="zh-CN"/>
              </w:rPr>
              <w:t>供应商</w:t>
            </w:r>
            <w:r>
              <w:rPr>
                <w:rFonts w:hint="eastAsia"/>
                <w:color w:val="auto"/>
                <w:sz w:val="21"/>
                <w:szCs w:val="21"/>
              </w:rPr>
              <w:t>递交的</w:t>
            </w:r>
            <w:r>
              <w:rPr>
                <w:rFonts w:hint="eastAsia"/>
                <w:color w:val="auto"/>
                <w:sz w:val="21"/>
                <w:szCs w:val="21"/>
                <w:lang w:eastAsia="zh-CN"/>
              </w:rPr>
              <w:t>响应文件</w:t>
            </w:r>
            <w:r>
              <w:rPr>
                <w:rFonts w:hint="eastAsia"/>
                <w:color w:val="auto"/>
                <w:sz w:val="21"/>
                <w:szCs w:val="21"/>
              </w:rPr>
              <w:t>为一式叁份，其中正本壹份，副本贰份，用于开标唱标单独提交的“开标一览表”一式贰份原件。</w:t>
            </w:r>
          </w:p>
          <w:p>
            <w:pPr>
              <w:pStyle w:val="28"/>
              <w:wordWrap w:val="0"/>
              <w:topLinePunct/>
              <w:spacing w:line="320" w:lineRule="exact"/>
              <w:jc w:val="both"/>
              <w:rPr>
                <w:rFonts w:asciiTheme="minorEastAsia" w:hAnsiTheme="minorEastAsia" w:cstheme="minorEastAsia"/>
                <w:color w:val="auto"/>
              </w:rPr>
            </w:pPr>
            <w:r>
              <w:rPr>
                <w:rFonts w:hint="eastAsia"/>
                <w:color w:val="auto"/>
                <w:sz w:val="21"/>
                <w:szCs w:val="21"/>
              </w:rPr>
              <w:t>“开标一览表”除单独密封提交外，还应编制于其他</w:t>
            </w:r>
            <w:r>
              <w:rPr>
                <w:rFonts w:hint="eastAsia"/>
                <w:color w:val="auto"/>
                <w:sz w:val="21"/>
                <w:szCs w:val="21"/>
                <w:lang w:eastAsia="zh-CN"/>
              </w:rPr>
              <w:t>响应文件</w:t>
            </w:r>
            <w:r>
              <w:rPr>
                <w:rFonts w:hint="eastAsia"/>
                <w:color w:val="auto"/>
                <w:sz w:val="21"/>
                <w:szCs w:val="21"/>
              </w:rPr>
              <w:t>正副本内，如有遗漏，将视为无效投标。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65"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14</w:t>
            </w:r>
          </w:p>
        </w:tc>
        <w:tc>
          <w:tcPr>
            <w:tcW w:w="1773" w:type="dxa"/>
            <w:vAlign w:val="center"/>
          </w:tcPr>
          <w:p>
            <w:pPr>
              <w:pStyle w:val="28"/>
              <w:spacing w:line="320" w:lineRule="exact"/>
              <w:jc w:val="center"/>
              <w:rPr>
                <w:b/>
                <w:bCs/>
                <w:color w:val="auto"/>
                <w:sz w:val="21"/>
                <w:szCs w:val="21"/>
              </w:rPr>
            </w:pPr>
            <w:r>
              <w:rPr>
                <w:rFonts w:hint="eastAsia"/>
                <w:b/>
                <w:bCs/>
                <w:color w:val="auto"/>
                <w:sz w:val="21"/>
                <w:szCs w:val="21"/>
              </w:rPr>
              <w:t>装订要求</w:t>
            </w:r>
          </w:p>
        </w:tc>
        <w:tc>
          <w:tcPr>
            <w:tcW w:w="6921" w:type="dxa"/>
            <w:vAlign w:val="center"/>
          </w:tcPr>
          <w:p>
            <w:pPr>
              <w:tabs>
                <w:tab w:val="left" w:pos="1080"/>
              </w:tabs>
              <w:spacing w:line="440" w:lineRule="exact"/>
              <w:rPr>
                <w:rFonts w:ascii="宋体" w:hAnsi="宋体" w:cs="宋体"/>
                <w:color w:val="auto"/>
                <w:kern w:val="0"/>
                <w:szCs w:val="21"/>
              </w:rPr>
            </w:pPr>
            <w:r>
              <w:rPr>
                <w:rFonts w:hint="eastAsia" w:ascii="宋体" w:hAnsi="宋体" w:cs="宋体"/>
                <w:color w:val="auto"/>
                <w:kern w:val="0"/>
                <w:szCs w:val="21"/>
                <w:lang w:eastAsia="zh-CN"/>
              </w:rPr>
              <w:t>响应文件</w:t>
            </w:r>
            <w:r>
              <w:rPr>
                <w:rFonts w:hint="eastAsia" w:ascii="宋体" w:hAnsi="宋体" w:cs="宋体"/>
                <w:color w:val="auto"/>
                <w:kern w:val="0"/>
                <w:szCs w:val="21"/>
              </w:rPr>
              <w:t>分资格性</w:t>
            </w:r>
            <w:r>
              <w:rPr>
                <w:rFonts w:hint="eastAsia" w:ascii="宋体" w:hAnsi="宋体" w:cs="宋体"/>
                <w:color w:val="auto"/>
                <w:kern w:val="0"/>
                <w:szCs w:val="21"/>
                <w:lang w:eastAsia="zh-CN"/>
              </w:rPr>
              <w:t>响应文件</w:t>
            </w:r>
            <w:r>
              <w:rPr>
                <w:rFonts w:hint="eastAsia" w:ascii="宋体" w:hAnsi="宋体" w:cs="宋体"/>
                <w:color w:val="auto"/>
                <w:kern w:val="0"/>
                <w:szCs w:val="21"/>
              </w:rPr>
              <w:t>、其他</w:t>
            </w:r>
            <w:r>
              <w:rPr>
                <w:rFonts w:hint="eastAsia" w:ascii="宋体" w:hAnsi="宋体" w:cs="宋体"/>
                <w:color w:val="auto"/>
                <w:kern w:val="0"/>
                <w:szCs w:val="21"/>
                <w:lang w:eastAsia="zh-CN"/>
              </w:rPr>
              <w:t>响应文件</w:t>
            </w:r>
            <w:r>
              <w:rPr>
                <w:rFonts w:hint="eastAsia" w:ascii="宋体" w:hAnsi="宋体" w:cs="宋体"/>
                <w:color w:val="auto"/>
                <w:kern w:val="0"/>
                <w:szCs w:val="21"/>
              </w:rPr>
              <w:t>两部分，分册装订。</w:t>
            </w:r>
          </w:p>
          <w:p>
            <w:pPr>
              <w:tabs>
                <w:tab w:val="left" w:pos="1080"/>
              </w:tabs>
              <w:spacing w:line="440" w:lineRule="exact"/>
              <w:rPr>
                <w:rFonts w:ascii="宋体" w:hAnsi="宋体" w:cs="宋体"/>
                <w:color w:val="auto"/>
                <w:kern w:val="0"/>
                <w:szCs w:val="21"/>
              </w:rPr>
            </w:pPr>
            <w:r>
              <w:rPr>
                <w:rFonts w:hint="eastAsia" w:ascii="宋体" w:hAnsi="宋体" w:cs="宋体"/>
                <w:color w:val="auto"/>
                <w:kern w:val="0"/>
                <w:szCs w:val="21"/>
              </w:rPr>
              <w:t>“开标一览表”除单独密封提交外，还应编制于其他</w:t>
            </w:r>
            <w:r>
              <w:rPr>
                <w:rFonts w:hint="eastAsia" w:ascii="宋体" w:hAnsi="宋体" w:cs="宋体"/>
                <w:color w:val="auto"/>
                <w:kern w:val="0"/>
                <w:szCs w:val="21"/>
                <w:lang w:eastAsia="zh-CN"/>
              </w:rPr>
              <w:t>响应文件</w:t>
            </w:r>
            <w:r>
              <w:rPr>
                <w:rFonts w:hint="eastAsia" w:ascii="宋体" w:hAnsi="宋体" w:cs="宋体"/>
                <w:color w:val="auto"/>
                <w:kern w:val="0"/>
                <w:szCs w:val="21"/>
              </w:rPr>
              <w:t>正副本内，如有遗漏，将视为无效投标。</w:t>
            </w:r>
          </w:p>
          <w:p>
            <w:pPr>
              <w:tabs>
                <w:tab w:val="left" w:pos="1080"/>
              </w:tabs>
              <w:spacing w:line="440" w:lineRule="exact"/>
              <w:rPr>
                <w:rFonts w:ascii="宋体" w:hAnsi="宋体" w:cs="宋体"/>
                <w:color w:val="auto"/>
                <w:kern w:val="0"/>
                <w:szCs w:val="21"/>
              </w:rPr>
            </w:pPr>
            <w:r>
              <w:rPr>
                <w:rFonts w:hint="eastAsia" w:ascii="宋体" w:hAnsi="宋体" w:cs="宋体"/>
                <w:color w:val="auto"/>
                <w:kern w:val="0"/>
                <w:szCs w:val="21"/>
                <w:lang w:eastAsia="zh-CN"/>
              </w:rPr>
              <w:t>响应文件</w:t>
            </w:r>
            <w:r>
              <w:rPr>
                <w:rFonts w:hint="eastAsia" w:ascii="宋体" w:hAnsi="宋体" w:cs="宋体"/>
                <w:color w:val="auto"/>
                <w:kern w:val="0"/>
                <w:szCs w:val="21"/>
              </w:rPr>
              <w:t>的正本和副本应采用左侧胶装，不得散装或者合页装订；若</w:t>
            </w:r>
            <w:r>
              <w:rPr>
                <w:rFonts w:hint="eastAsia" w:ascii="宋体" w:hAnsi="宋体" w:cs="宋体"/>
                <w:color w:val="auto"/>
                <w:kern w:val="0"/>
                <w:szCs w:val="21"/>
                <w:lang w:eastAsia="zh-CN"/>
              </w:rPr>
              <w:t>响应文件</w:t>
            </w:r>
            <w:r>
              <w:rPr>
                <w:rFonts w:hint="eastAsia" w:ascii="宋体" w:hAnsi="宋体" w:cs="宋体"/>
                <w:color w:val="auto"/>
                <w:kern w:val="0"/>
                <w:szCs w:val="21"/>
              </w:rPr>
              <w:t>内容较多，可分册装订，并在封面标明次序及册数。</w:t>
            </w:r>
          </w:p>
          <w:p>
            <w:pPr>
              <w:tabs>
                <w:tab w:val="left" w:pos="1080"/>
              </w:tabs>
              <w:spacing w:line="440" w:lineRule="exact"/>
              <w:rPr>
                <w:color w:val="auto"/>
                <w:szCs w:val="21"/>
              </w:rPr>
            </w:pPr>
            <w:r>
              <w:rPr>
                <w:rFonts w:hint="eastAsia" w:ascii="宋体" w:hAnsi="宋体" w:cs="宋体"/>
                <w:color w:val="auto"/>
                <w:kern w:val="0"/>
                <w:szCs w:val="21"/>
                <w:lang w:eastAsia="zh-CN"/>
              </w:rPr>
              <w:t>响应文件</w:t>
            </w:r>
            <w:r>
              <w:rPr>
                <w:rFonts w:hint="eastAsia" w:ascii="宋体" w:hAnsi="宋体" w:cs="宋体"/>
                <w:color w:val="auto"/>
                <w:kern w:val="0"/>
                <w:szCs w:val="21"/>
              </w:rPr>
              <w:t>的打印和书写应清楚工整，任何签字、行间插字、涂改或增删，必须由</w:t>
            </w:r>
            <w:r>
              <w:rPr>
                <w:rFonts w:hint="eastAsia" w:ascii="宋体" w:hAnsi="宋体" w:cs="宋体"/>
                <w:color w:val="auto"/>
                <w:kern w:val="0"/>
                <w:szCs w:val="21"/>
                <w:lang w:eastAsia="zh-CN"/>
              </w:rPr>
              <w:t>供应商</w:t>
            </w:r>
            <w:r>
              <w:rPr>
                <w:rFonts w:hint="eastAsia" w:ascii="宋体" w:hAnsi="宋体" w:cs="宋体"/>
                <w:color w:val="auto"/>
                <w:kern w:val="0"/>
                <w:szCs w:val="21"/>
              </w:rPr>
              <w:t>的法定代表人或其授权代表签字或盖个人印鉴(签字可用具有法定效力的个人印章代替)不得使用专用章（如经济合同章、投标专用章等）或下属单位印章代替。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89"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15</w:t>
            </w:r>
          </w:p>
        </w:tc>
        <w:tc>
          <w:tcPr>
            <w:tcW w:w="1773" w:type="dxa"/>
            <w:vAlign w:val="center"/>
          </w:tcPr>
          <w:p>
            <w:pPr>
              <w:pStyle w:val="28"/>
              <w:spacing w:line="320" w:lineRule="exact"/>
              <w:jc w:val="center"/>
              <w:rPr>
                <w:b/>
                <w:bCs/>
                <w:color w:val="auto"/>
                <w:sz w:val="21"/>
                <w:szCs w:val="21"/>
                <w:lang w:val="zh-CN"/>
              </w:rPr>
            </w:pPr>
            <w:r>
              <w:rPr>
                <w:rFonts w:hint="eastAsia"/>
                <w:b/>
                <w:bCs/>
                <w:color w:val="auto"/>
                <w:sz w:val="21"/>
                <w:szCs w:val="21"/>
                <w:lang w:val="zh-CN"/>
              </w:rPr>
              <w:t>递交响应文件地点、起止时间</w:t>
            </w:r>
          </w:p>
        </w:tc>
        <w:tc>
          <w:tcPr>
            <w:tcW w:w="6921" w:type="dxa"/>
            <w:vAlign w:val="center"/>
          </w:tcPr>
          <w:p>
            <w:pPr>
              <w:pStyle w:val="28"/>
              <w:wordWrap w:val="0"/>
              <w:topLinePunct/>
              <w:spacing w:line="320" w:lineRule="exact"/>
              <w:jc w:val="both"/>
              <w:rPr>
                <w:rFonts w:hint="eastAsia" w:eastAsiaTheme="minorEastAsia"/>
                <w:color w:val="auto"/>
                <w:sz w:val="21"/>
                <w:szCs w:val="21"/>
                <w:lang w:eastAsia="zh-CN"/>
              </w:rPr>
            </w:pPr>
            <w:r>
              <w:rPr>
                <w:rFonts w:hint="eastAsia"/>
                <w:color w:val="auto"/>
                <w:sz w:val="21"/>
                <w:szCs w:val="21"/>
                <w:lang w:val="zh-CN"/>
              </w:rPr>
              <w:t>递交磋商文件地点：南江县综合行政执法局会议室</w:t>
            </w:r>
          </w:p>
          <w:p>
            <w:pPr>
              <w:pStyle w:val="28"/>
              <w:wordWrap w:val="0"/>
              <w:topLinePunct/>
              <w:spacing w:line="320" w:lineRule="exact"/>
              <w:jc w:val="both"/>
              <w:rPr>
                <w:color w:val="auto"/>
                <w:sz w:val="21"/>
                <w:szCs w:val="21"/>
                <w:lang w:val="zh-CN"/>
              </w:rPr>
            </w:pPr>
            <w:r>
              <w:rPr>
                <w:rFonts w:hint="eastAsia"/>
                <w:color w:val="auto"/>
                <w:sz w:val="21"/>
                <w:szCs w:val="21"/>
                <w:lang w:val="zh-CN"/>
              </w:rPr>
              <w:t>递交时间：</w:t>
            </w:r>
            <w:r>
              <w:rPr>
                <w:rFonts w:hint="eastAsia"/>
                <w:color w:val="auto"/>
                <w:sz w:val="21"/>
                <w:szCs w:val="21"/>
              </w:rPr>
              <w:t>201</w:t>
            </w:r>
            <w:r>
              <w:rPr>
                <w:rFonts w:hint="eastAsia"/>
                <w:color w:val="auto"/>
                <w:sz w:val="21"/>
                <w:szCs w:val="21"/>
                <w:lang w:val="en-US" w:eastAsia="zh-CN"/>
              </w:rPr>
              <w:t>9</w:t>
            </w:r>
            <w:r>
              <w:rPr>
                <w:rFonts w:hint="eastAsia"/>
                <w:color w:val="auto"/>
                <w:sz w:val="21"/>
                <w:szCs w:val="21"/>
              </w:rPr>
              <w:t>年</w:t>
            </w:r>
            <w:r>
              <w:rPr>
                <w:rFonts w:hint="eastAsia"/>
                <w:color w:val="auto"/>
                <w:sz w:val="21"/>
                <w:szCs w:val="21"/>
                <w:lang w:val="en-US" w:eastAsia="zh-CN"/>
              </w:rPr>
              <w:t xml:space="preserve"> 11 </w:t>
            </w:r>
            <w:r>
              <w:rPr>
                <w:rFonts w:hint="eastAsia"/>
                <w:color w:val="auto"/>
                <w:sz w:val="21"/>
                <w:szCs w:val="21"/>
              </w:rPr>
              <w:t>月</w:t>
            </w:r>
            <w:r>
              <w:rPr>
                <w:rFonts w:hint="eastAsia"/>
                <w:color w:val="auto"/>
                <w:sz w:val="21"/>
                <w:szCs w:val="21"/>
                <w:lang w:val="en-US" w:eastAsia="zh-CN"/>
              </w:rPr>
              <w:t xml:space="preserve"> 29 </w:t>
            </w:r>
            <w:r>
              <w:rPr>
                <w:rFonts w:hint="eastAsia"/>
                <w:color w:val="auto"/>
                <w:sz w:val="21"/>
                <w:szCs w:val="21"/>
              </w:rPr>
              <w:t>日</w:t>
            </w:r>
            <w:r>
              <w:rPr>
                <w:rFonts w:hint="eastAsia"/>
                <w:color w:val="auto"/>
                <w:sz w:val="21"/>
                <w:szCs w:val="21"/>
                <w:lang w:val="en-US" w:eastAsia="zh-CN"/>
              </w:rPr>
              <w:t xml:space="preserve"> </w:t>
            </w:r>
            <w:r>
              <w:rPr>
                <w:rFonts w:hint="eastAsia" w:asciiTheme="minorEastAsia" w:hAnsiTheme="minorEastAsia" w:cstheme="minorEastAsia"/>
                <w:color w:val="auto"/>
                <w:kern w:val="0"/>
                <w:sz w:val="24"/>
              </w:rPr>
              <w:t>9:30—10:00</w:t>
            </w:r>
            <w:r>
              <w:rPr>
                <w:rFonts w:hint="eastAsia"/>
                <w:color w:val="auto"/>
                <w:sz w:val="21"/>
                <w:szCs w:val="21"/>
                <w:lang w:val="en-US" w:eastAsia="zh-CN"/>
              </w:rPr>
              <w:t xml:space="preserve"> </w:t>
            </w:r>
            <w:r>
              <w:rPr>
                <w:rFonts w:hint="eastAsia"/>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16</w:t>
            </w:r>
          </w:p>
        </w:tc>
        <w:tc>
          <w:tcPr>
            <w:tcW w:w="1773" w:type="dxa"/>
            <w:vAlign w:val="center"/>
          </w:tcPr>
          <w:p>
            <w:pPr>
              <w:pStyle w:val="28"/>
              <w:spacing w:line="320" w:lineRule="exact"/>
              <w:jc w:val="center"/>
              <w:rPr>
                <w:b/>
                <w:bCs/>
                <w:color w:val="auto"/>
                <w:sz w:val="21"/>
                <w:szCs w:val="21"/>
              </w:rPr>
            </w:pPr>
            <w:r>
              <w:rPr>
                <w:rFonts w:hint="eastAsia"/>
                <w:b/>
                <w:bCs/>
                <w:color w:val="auto"/>
                <w:sz w:val="21"/>
                <w:szCs w:val="21"/>
                <w:lang w:val="en-US" w:eastAsia="zh-CN"/>
              </w:rPr>
              <w:t>磋商</w:t>
            </w:r>
            <w:r>
              <w:rPr>
                <w:rFonts w:hint="eastAsia"/>
                <w:b/>
                <w:bCs/>
                <w:color w:val="auto"/>
                <w:sz w:val="21"/>
                <w:szCs w:val="21"/>
              </w:rPr>
              <w:t>地点、时间</w:t>
            </w:r>
          </w:p>
        </w:tc>
        <w:tc>
          <w:tcPr>
            <w:tcW w:w="6921" w:type="dxa"/>
            <w:vAlign w:val="center"/>
          </w:tcPr>
          <w:p>
            <w:pPr>
              <w:pStyle w:val="28"/>
              <w:wordWrap w:val="0"/>
              <w:topLinePunct/>
              <w:spacing w:line="320" w:lineRule="exact"/>
              <w:jc w:val="both"/>
              <w:rPr>
                <w:color w:val="auto"/>
                <w:szCs w:val="21"/>
                <w:lang w:val="zh-CN"/>
              </w:rPr>
            </w:pPr>
            <w:r>
              <w:rPr>
                <w:rFonts w:hint="eastAsia" w:asciiTheme="minorEastAsia" w:hAnsiTheme="minorEastAsia" w:cstheme="minorEastAsia"/>
                <w:color w:val="auto"/>
                <w:kern w:val="0"/>
                <w:sz w:val="24"/>
                <w:lang w:val="en-US" w:eastAsia="zh-CN"/>
              </w:rPr>
              <w:t>磋商</w:t>
            </w:r>
            <w:r>
              <w:rPr>
                <w:rFonts w:hint="eastAsia"/>
                <w:color w:val="auto"/>
                <w:szCs w:val="21"/>
                <w:lang w:val="zh-CN"/>
              </w:rPr>
              <w:t>地点：</w:t>
            </w:r>
            <w:r>
              <w:rPr>
                <w:rFonts w:hint="eastAsia"/>
                <w:color w:val="auto"/>
                <w:sz w:val="21"/>
                <w:szCs w:val="21"/>
                <w:lang w:val="zh-CN"/>
              </w:rPr>
              <w:t>南江县综合行政执法局</w:t>
            </w:r>
            <w:r>
              <w:rPr>
                <w:rFonts w:hint="eastAsia"/>
                <w:color w:val="auto"/>
                <w:sz w:val="21"/>
                <w:szCs w:val="21"/>
                <w:lang w:val="zh-CN" w:eastAsia="zh-CN"/>
              </w:rPr>
              <w:t>会议室</w:t>
            </w:r>
            <w:r>
              <w:rPr>
                <w:rFonts w:hint="eastAsia"/>
                <w:color w:val="auto"/>
                <w:szCs w:val="21"/>
                <w:lang w:val="zh-CN"/>
              </w:rPr>
              <w:t>。</w:t>
            </w:r>
          </w:p>
          <w:p>
            <w:pPr>
              <w:pStyle w:val="28"/>
              <w:wordWrap w:val="0"/>
              <w:topLinePunct/>
              <w:spacing w:line="320" w:lineRule="exact"/>
              <w:jc w:val="both"/>
              <w:rPr>
                <w:color w:val="auto"/>
                <w:sz w:val="21"/>
                <w:szCs w:val="21"/>
              </w:rPr>
            </w:pPr>
            <w:r>
              <w:rPr>
                <w:rFonts w:hint="eastAsia" w:asciiTheme="minorEastAsia" w:hAnsiTheme="minorEastAsia" w:cstheme="minorEastAsia"/>
                <w:color w:val="auto"/>
                <w:kern w:val="0"/>
                <w:sz w:val="24"/>
                <w:lang w:val="en-US" w:eastAsia="zh-CN"/>
              </w:rPr>
              <w:t>磋商</w:t>
            </w:r>
            <w:r>
              <w:rPr>
                <w:rFonts w:hint="eastAsia" w:asciiTheme="minorHAnsi" w:hAnsiTheme="minorHAnsi" w:cstheme="minorBidi"/>
                <w:color w:val="auto"/>
                <w:kern w:val="2"/>
                <w:sz w:val="21"/>
                <w:szCs w:val="21"/>
                <w:lang w:val="zh-CN"/>
              </w:rPr>
              <w:t>时间</w:t>
            </w:r>
            <w:r>
              <w:rPr>
                <w:rFonts w:hint="eastAsia"/>
                <w:color w:val="auto"/>
                <w:sz w:val="21"/>
                <w:szCs w:val="21"/>
                <w:lang w:val="zh-CN"/>
              </w:rPr>
              <w:t>：</w:t>
            </w:r>
            <w:r>
              <w:rPr>
                <w:rFonts w:hint="eastAsia" w:asciiTheme="minorHAnsi" w:hAnsiTheme="minorHAnsi" w:cstheme="minorBidi"/>
                <w:color w:val="auto"/>
                <w:kern w:val="2"/>
                <w:sz w:val="21"/>
                <w:szCs w:val="21"/>
                <w:lang w:val="zh-CN"/>
              </w:rPr>
              <w:t>201</w:t>
            </w:r>
            <w:r>
              <w:rPr>
                <w:rFonts w:hint="eastAsia" w:asciiTheme="minorHAnsi" w:hAnsiTheme="minorHAnsi" w:cstheme="minorBidi"/>
                <w:color w:val="auto"/>
                <w:kern w:val="2"/>
                <w:sz w:val="21"/>
                <w:szCs w:val="21"/>
                <w:lang w:val="en-US" w:eastAsia="zh-CN"/>
              </w:rPr>
              <w:t>9</w:t>
            </w:r>
            <w:r>
              <w:rPr>
                <w:rFonts w:hint="eastAsia" w:asciiTheme="minorHAnsi" w:hAnsiTheme="minorHAnsi" w:cstheme="minorBidi"/>
                <w:color w:val="auto"/>
                <w:kern w:val="2"/>
                <w:sz w:val="21"/>
                <w:szCs w:val="21"/>
                <w:lang w:val="zh-CN"/>
              </w:rPr>
              <w:t>年</w:t>
            </w:r>
            <w:r>
              <w:rPr>
                <w:rFonts w:hint="eastAsia" w:asciiTheme="minorHAnsi" w:hAnsiTheme="minorHAnsi" w:cstheme="minorBidi"/>
                <w:color w:val="auto"/>
                <w:kern w:val="2"/>
                <w:sz w:val="21"/>
                <w:szCs w:val="21"/>
                <w:lang w:val="en-US" w:eastAsia="zh-CN"/>
              </w:rPr>
              <w:t xml:space="preserve"> 11 </w:t>
            </w:r>
            <w:r>
              <w:rPr>
                <w:rFonts w:hint="eastAsia" w:asciiTheme="minorHAnsi" w:hAnsiTheme="minorHAnsi" w:cstheme="minorBidi"/>
                <w:color w:val="auto"/>
                <w:kern w:val="2"/>
                <w:sz w:val="21"/>
                <w:szCs w:val="21"/>
                <w:lang w:val="zh-CN"/>
              </w:rPr>
              <w:t>月</w:t>
            </w:r>
            <w:r>
              <w:rPr>
                <w:rFonts w:hint="eastAsia" w:asciiTheme="minorHAnsi" w:hAnsiTheme="minorHAnsi" w:cstheme="minorBidi"/>
                <w:color w:val="auto"/>
                <w:kern w:val="2"/>
                <w:sz w:val="21"/>
                <w:szCs w:val="21"/>
                <w:lang w:val="en-US" w:eastAsia="zh-CN"/>
              </w:rPr>
              <w:t xml:space="preserve"> 29 </w:t>
            </w:r>
            <w:r>
              <w:rPr>
                <w:rFonts w:hint="eastAsia" w:asciiTheme="minorHAnsi" w:hAnsiTheme="minorHAnsi" w:cstheme="minorBidi"/>
                <w:color w:val="auto"/>
                <w:kern w:val="2"/>
                <w:sz w:val="21"/>
                <w:szCs w:val="21"/>
                <w:lang w:val="zh-CN"/>
              </w:rPr>
              <w:t>日</w:t>
            </w:r>
            <w:r>
              <w:rPr>
                <w:rFonts w:hint="eastAsia" w:asciiTheme="minorHAnsi" w:hAnsiTheme="minorHAnsi" w:cstheme="minorBidi"/>
                <w:color w:val="auto"/>
                <w:kern w:val="2"/>
                <w:sz w:val="21"/>
                <w:szCs w:val="21"/>
                <w:lang w:val="en-US" w:eastAsia="zh-CN"/>
              </w:rPr>
              <w:t xml:space="preserve"> </w:t>
            </w:r>
            <w:r>
              <w:rPr>
                <w:rFonts w:hint="eastAsia" w:asciiTheme="minorEastAsia" w:hAnsiTheme="minorEastAsia" w:cstheme="minorEastAsia"/>
                <w:color w:val="auto"/>
                <w:kern w:val="0"/>
                <w:sz w:val="24"/>
              </w:rPr>
              <w:t>10:00</w:t>
            </w:r>
            <w:r>
              <w:rPr>
                <w:rFonts w:hint="eastAsia"/>
                <w:color w:val="auto"/>
                <w:sz w:val="21"/>
                <w:szCs w:val="21"/>
                <w:lang w:val="en-US" w:eastAsia="zh-CN"/>
              </w:rPr>
              <w:t xml:space="preserve"> </w:t>
            </w:r>
            <w:r>
              <w:rPr>
                <w:rFonts w:hint="eastAsia" w:asciiTheme="minorHAnsi" w:hAnsiTheme="minorHAnsi" w:cstheme="minorBidi"/>
                <w:color w:val="auto"/>
                <w:kern w:val="2"/>
                <w:sz w:val="21"/>
                <w:szCs w:val="21"/>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52"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17</w:t>
            </w:r>
          </w:p>
        </w:tc>
        <w:tc>
          <w:tcPr>
            <w:tcW w:w="1773" w:type="dxa"/>
            <w:vAlign w:val="center"/>
          </w:tcPr>
          <w:p>
            <w:pPr>
              <w:pStyle w:val="28"/>
              <w:spacing w:line="320" w:lineRule="exact"/>
              <w:jc w:val="center"/>
              <w:rPr>
                <w:b/>
                <w:bCs/>
                <w:color w:val="auto"/>
                <w:sz w:val="21"/>
                <w:szCs w:val="21"/>
              </w:rPr>
            </w:pPr>
            <w:r>
              <w:rPr>
                <w:rFonts w:hint="eastAsia"/>
                <w:b/>
                <w:bCs/>
                <w:color w:val="auto"/>
                <w:sz w:val="21"/>
                <w:szCs w:val="21"/>
              </w:rPr>
              <w:t>结果</w:t>
            </w:r>
            <w:r>
              <w:rPr>
                <w:rFonts w:hint="eastAsia"/>
                <w:b/>
                <w:bCs/>
                <w:color w:val="auto"/>
                <w:sz w:val="21"/>
                <w:szCs w:val="21"/>
                <w:lang w:val="zh-CN"/>
              </w:rPr>
              <w:t>公告</w:t>
            </w:r>
          </w:p>
        </w:tc>
        <w:tc>
          <w:tcPr>
            <w:tcW w:w="6921" w:type="dxa"/>
            <w:vAlign w:val="center"/>
          </w:tcPr>
          <w:p>
            <w:pPr>
              <w:pStyle w:val="28"/>
              <w:wordWrap w:val="0"/>
              <w:topLinePunct/>
              <w:spacing w:line="320" w:lineRule="exact"/>
              <w:jc w:val="both"/>
              <w:rPr>
                <w:color w:val="auto"/>
                <w:sz w:val="21"/>
                <w:szCs w:val="21"/>
              </w:rPr>
            </w:pPr>
            <w:r>
              <w:rPr>
                <w:rFonts w:hint="eastAsia" w:asciiTheme="minorEastAsia" w:hAnsiTheme="minorEastAsia" w:cstheme="minorEastAsia"/>
                <w:color w:val="auto"/>
                <w:kern w:val="0"/>
                <w:sz w:val="24"/>
                <w:lang w:val="en-US" w:eastAsia="zh-CN"/>
              </w:rPr>
              <w:t>磋商</w:t>
            </w:r>
            <w:r>
              <w:rPr>
                <w:rFonts w:hint="eastAsia"/>
                <w:color w:val="auto"/>
                <w:sz w:val="21"/>
                <w:szCs w:val="21"/>
              </w:rPr>
              <w:t>结果等将在</w:t>
            </w:r>
            <w:r>
              <w:rPr>
                <w:rFonts w:hint="eastAsia"/>
                <w:color w:val="auto"/>
                <w:sz w:val="21"/>
                <w:szCs w:val="21"/>
                <w:lang w:eastAsia="zh-CN"/>
              </w:rPr>
              <w:t>南江县综合行政执法局官</w:t>
            </w:r>
            <w:r>
              <w:rPr>
                <w:rFonts w:hint="eastAsia"/>
                <w:color w:val="auto"/>
                <w:sz w:val="21"/>
                <w:szCs w:val="21"/>
              </w:rPr>
              <w:t>网上予以公告。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18</w:t>
            </w:r>
          </w:p>
        </w:tc>
        <w:tc>
          <w:tcPr>
            <w:tcW w:w="1773" w:type="dxa"/>
            <w:vAlign w:val="center"/>
          </w:tcPr>
          <w:p>
            <w:pPr>
              <w:pStyle w:val="28"/>
              <w:jc w:val="center"/>
              <w:rPr>
                <w:b/>
                <w:bCs/>
                <w:color w:val="auto"/>
                <w:sz w:val="21"/>
                <w:szCs w:val="21"/>
                <w:lang w:val="zh-CN"/>
              </w:rPr>
            </w:pPr>
            <w:r>
              <w:rPr>
                <w:rFonts w:hint="eastAsia"/>
                <w:b/>
                <w:bCs/>
                <w:color w:val="auto"/>
                <w:sz w:val="21"/>
                <w:szCs w:val="21"/>
              </w:rPr>
              <w:t>采购文件咨询</w:t>
            </w:r>
          </w:p>
        </w:tc>
        <w:tc>
          <w:tcPr>
            <w:tcW w:w="6921" w:type="dxa"/>
            <w:vAlign w:val="center"/>
          </w:tcPr>
          <w:p>
            <w:pPr>
              <w:spacing w:line="340" w:lineRule="exact"/>
              <w:ind w:right="105" w:rightChars="50"/>
              <w:rPr>
                <w:rFonts w:hint="default" w:hAnsi="宋体" w:cs="宋体" w:eastAsiaTheme="minorEastAsia"/>
                <w:color w:val="auto"/>
                <w:szCs w:val="21"/>
                <w:lang w:val="en-US" w:eastAsia="zh-CN"/>
              </w:rPr>
            </w:pPr>
            <w:r>
              <w:rPr>
                <w:rFonts w:hint="eastAsia" w:hAnsi="宋体" w:cs="宋体"/>
                <w:color w:val="auto"/>
                <w:szCs w:val="21"/>
              </w:rPr>
              <w:t>联系人：</w:t>
            </w:r>
            <w:r>
              <w:rPr>
                <w:rFonts w:hint="eastAsia" w:hAnsi="宋体" w:cs="宋体"/>
                <w:color w:val="auto"/>
                <w:szCs w:val="21"/>
                <w:lang w:val="en-US" w:eastAsia="zh-CN"/>
              </w:rPr>
              <w:t xml:space="preserve">   </w:t>
            </w:r>
          </w:p>
          <w:p>
            <w:pPr>
              <w:spacing w:line="340" w:lineRule="exact"/>
              <w:ind w:right="105" w:rightChars="50"/>
              <w:rPr>
                <w:rFonts w:hint="default" w:hAnsi="宋体" w:cs="宋体" w:eastAsiaTheme="minorEastAsia"/>
                <w:color w:val="auto"/>
                <w:szCs w:val="21"/>
                <w:lang w:val="en-US" w:eastAsia="zh-CN"/>
              </w:rPr>
            </w:pPr>
            <w:r>
              <w:rPr>
                <w:rFonts w:hint="eastAsia" w:hAnsi="宋体" w:cs="宋体"/>
                <w:color w:val="auto"/>
                <w:szCs w:val="21"/>
              </w:rPr>
              <w:t>联系电话：</w:t>
            </w:r>
            <w:r>
              <w:rPr>
                <w:rFonts w:hint="eastAsia" w:hAnsi="宋体" w:cs="宋体"/>
                <w:color w:val="auto"/>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19</w:t>
            </w:r>
          </w:p>
        </w:tc>
        <w:tc>
          <w:tcPr>
            <w:tcW w:w="1773" w:type="dxa"/>
          </w:tcPr>
          <w:p>
            <w:pPr>
              <w:pStyle w:val="28"/>
              <w:jc w:val="center"/>
              <w:rPr>
                <w:b/>
                <w:bCs/>
                <w:color w:val="auto"/>
                <w:sz w:val="21"/>
                <w:szCs w:val="21"/>
              </w:rPr>
            </w:pPr>
            <w:r>
              <w:rPr>
                <w:rFonts w:hint="eastAsia"/>
                <w:b/>
                <w:bCs/>
                <w:color w:val="auto"/>
                <w:sz w:val="21"/>
                <w:szCs w:val="21"/>
              </w:rPr>
              <w:t>开评</w:t>
            </w:r>
            <w:r>
              <w:rPr>
                <w:rFonts w:hint="eastAsia"/>
                <w:b/>
                <w:bCs/>
                <w:color w:val="auto"/>
                <w:sz w:val="21"/>
                <w:szCs w:val="21"/>
                <w:lang w:val="en-US" w:eastAsia="zh-CN"/>
              </w:rPr>
              <w:t>审</w:t>
            </w:r>
            <w:r>
              <w:rPr>
                <w:rFonts w:hint="eastAsia"/>
                <w:b/>
                <w:bCs/>
                <w:color w:val="auto"/>
                <w:sz w:val="21"/>
                <w:szCs w:val="21"/>
              </w:rPr>
              <w:t>工作</w:t>
            </w:r>
          </w:p>
          <w:p>
            <w:pPr>
              <w:pStyle w:val="28"/>
              <w:jc w:val="center"/>
              <w:rPr>
                <w:b/>
                <w:bCs/>
                <w:color w:val="auto"/>
                <w:sz w:val="21"/>
                <w:szCs w:val="21"/>
                <w:lang w:val="zh-CN"/>
              </w:rPr>
            </w:pPr>
            <w:r>
              <w:rPr>
                <w:rFonts w:hint="eastAsia"/>
                <w:b/>
                <w:bCs/>
                <w:color w:val="auto"/>
                <w:sz w:val="21"/>
                <w:szCs w:val="21"/>
              </w:rPr>
              <w:t>咨询</w:t>
            </w:r>
          </w:p>
        </w:tc>
        <w:tc>
          <w:tcPr>
            <w:tcW w:w="6921" w:type="dxa"/>
            <w:vAlign w:val="center"/>
          </w:tcPr>
          <w:p>
            <w:pPr>
              <w:spacing w:line="340" w:lineRule="exact"/>
              <w:ind w:right="105" w:rightChars="50"/>
              <w:rPr>
                <w:rFonts w:hint="default" w:hAnsi="宋体" w:cs="宋体" w:eastAsiaTheme="minorEastAsia"/>
                <w:color w:val="auto"/>
                <w:szCs w:val="21"/>
                <w:lang w:val="en-US" w:eastAsia="zh-CN"/>
              </w:rPr>
            </w:pPr>
            <w:r>
              <w:rPr>
                <w:rFonts w:hint="eastAsia" w:hAnsi="宋体" w:cs="宋体"/>
                <w:color w:val="auto"/>
                <w:szCs w:val="21"/>
              </w:rPr>
              <w:t>联系人：</w:t>
            </w:r>
            <w:r>
              <w:rPr>
                <w:rFonts w:hint="eastAsia" w:hAnsi="宋体" w:cs="宋体"/>
                <w:color w:val="auto"/>
                <w:szCs w:val="21"/>
                <w:lang w:val="en-US" w:eastAsia="zh-CN"/>
              </w:rPr>
              <w:t xml:space="preserve">   </w:t>
            </w:r>
          </w:p>
          <w:p>
            <w:pPr>
              <w:spacing w:line="340" w:lineRule="exact"/>
              <w:ind w:right="105" w:rightChars="50"/>
              <w:rPr>
                <w:rFonts w:hint="default" w:hAnsi="宋体" w:cs="宋体" w:eastAsiaTheme="minorEastAsia"/>
                <w:color w:val="auto"/>
                <w:szCs w:val="21"/>
                <w:lang w:val="en-US" w:eastAsia="zh-CN"/>
              </w:rPr>
            </w:pPr>
            <w:r>
              <w:rPr>
                <w:rFonts w:hint="eastAsia" w:hAnsi="宋体" w:cs="宋体"/>
                <w:color w:val="auto"/>
                <w:szCs w:val="21"/>
              </w:rPr>
              <w:t>联系电话：</w:t>
            </w:r>
            <w:r>
              <w:rPr>
                <w:rFonts w:hint="eastAsia" w:hAnsi="宋体" w:cs="宋体"/>
                <w:color w:val="auto"/>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8"/>
              <w:wordWrap w:val="0"/>
              <w:spacing w:line="320" w:lineRule="exact"/>
              <w:jc w:val="center"/>
              <w:rPr>
                <w:b/>
                <w:bCs/>
                <w:color w:val="auto"/>
                <w:sz w:val="21"/>
                <w:szCs w:val="21"/>
              </w:rPr>
            </w:pPr>
            <w:r>
              <w:rPr>
                <w:rFonts w:hint="eastAsia"/>
                <w:b/>
                <w:bCs/>
                <w:color w:val="auto"/>
                <w:sz w:val="21"/>
                <w:szCs w:val="21"/>
              </w:rPr>
              <w:t>20</w:t>
            </w:r>
          </w:p>
        </w:tc>
        <w:tc>
          <w:tcPr>
            <w:tcW w:w="1773" w:type="dxa"/>
            <w:vAlign w:val="center"/>
          </w:tcPr>
          <w:p>
            <w:pPr>
              <w:spacing w:line="340" w:lineRule="exact"/>
              <w:ind w:left="105" w:leftChars="50" w:right="105" w:rightChars="50"/>
              <w:jc w:val="center"/>
              <w:rPr>
                <w:rFonts w:hAnsi="宋体" w:cs="宋体"/>
                <w:b/>
                <w:bCs/>
                <w:color w:val="auto"/>
                <w:szCs w:val="21"/>
                <w:lang w:val="zh-CN"/>
              </w:rPr>
            </w:pPr>
            <w:r>
              <w:rPr>
                <w:rFonts w:hint="eastAsia" w:hAnsi="宋体" w:cs="宋体"/>
                <w:b/>
                <w:bCs/>
                <w:color w:val="auto"/>
                <w:szCs w:val="21"/>
                <w:lang w:eastAsia="zh-CN"/>
              </w:rPr>
              <w:t>成交</w:t>
            </w:r>
            <w:r>
              <w:rPr>
                <w:rFonts w:hint="eastAsia" w:hAnsi="宋体" w:cs="宋体"/>
                <w:b/>
                <w:bCs/>
                <w:color w:val="auto"/>
                <w:szCs w:val="21"/>
              </w:rPr>
              <w:t>通知书领取</w:t>
            </w:r>
          </w:p>
        </w:tc>
        <w:tc>
          <w:tcPr>
            <w:tcW w:w="6921" w:type="dxa"/>
            <w:vAlign w:val="center"/>
          </w:tcPr>
          <w:p>
            <w:pPr>
              <w:rPr>
                <w:rFonts w:hAnsi="宋体" w:cs="宋体"/>
                <w:color w:val="auto"/>
                <w:szCs w:val="21"/>
              </w:rPr>
            </w:pPr>
            <w:r>
              <w:rPr>
                <w:rFonts w:hint="eastAsia" w:hAnsi="宋体" w:cs="宋体"/>
                <w:color w:val="auto"/>
                <w:szCs w:val="21"/>
                <w:lang w:val="en-US" w:eastAsia="zh-CN"/>
              </w:rPr>
              <w:t>成交</w:t>
            </w:r>
            <w:r>
              <w:rPr>
                <w:rFonts w:hint="eastAsia" w:hAnsi="宋体" w:cs="宋体"/>
                <w:color w:val="auto"/>
                <w:szCs w:val="21"/>
              </w:rPr>
              <w:t>公告在</w:t>
            </w:r>
            <w:r>
              <w:rPr>
                <w:rFonts w:hint="eastAsia"/>
                <w:color w:val="auto"/>
                <w:szCs w:val="21"/>
                <w:lang w:eastAsia="zh-CN"/>
              </w:rPr>
              <w:t>南江县综合行政执法局官</w:t>
            </w:r>
            <w:r>
              <w:rPr>
                <w:rFonts w:hint="eastAsia"/>
                <w:color w:val="auto"/>
                <w:szCs w:val="21"/>
              </w:rPr>
              <w:t>网</w:t>
            </w:r>
            <w:r>
              <w:rPr>
                <w:rFonts w:hint="eastAsia"/>
                <w:color w:val="auto"/>
                <w:szCs w:val="21"/>
              </w:rPr>
              <w:t>上</w:t>
            </w:r>
            <w:r>
              <w:rPr>
                <w:rFonts w:hint="eastAsia" w:hAnsi="宋体" w:cs="宋体"/>
                <w:color w:val="auto"/>
                <w:szCs w:val="21"/>
              </w:rPr>
              <w:t>公告后，请</w:t>
            </w:r>
            <w:r>
              <w:rPr>
                <w:rFonts w:hint="eastAsia" w:hAnsi="宋体" w:cs="宋体"/>
                <w:color w:val="auto"/>
                <w:szCs w:val="21"/>
                <w:lang w:eastAsia="zh-CN"/>
              </w:rPr>
              <w:t>成交</w:t>
            </w:r>
            <w:r>
              <w:rPr>
                <w:rFonts w:hint="eastAsia" w:hAnsi="宋体" w:cs="宋体"/>
                <w:color w:val="auto"/>
                <w:szCs w:val="21"/>
              </w:rPr>
              <w:t>供应商凭有效身份证明证件和介绍信到</w:t>
            </w:r>
            <w:r>
              <w:rPr>
                <w:rFonts w:hint="eastAsia" w:hAnsi="宋体" w:cs="宋体"/>
                <w:color w:val="auto"/>
                <w:szCs w:val="21"/>
                <w:lang w:eastAsia="zh-CN"/>
              </w:rPr>
              <w:t>南江县综合行政执法局</w:t>
            </w:r>
            <w:r>
              <w:rPr>
                <w:rFonts w:hint="eastAsia" w:hAnsi="宋体" w:cs="宋体"/>
                <w:color w:val="auto"/>
                <w:szCs w:val="21"/>
              </w:rPr>
              <w:t>领取</w:t>
            </w:r>
            <w:r>
              <w:rPr>
                <w:rFonts w:hint="eastAsia" w:hAnsi="宋体" w:cs="宋体"/>
                <w:color w:val="auto"/>
                <w:szCs w:val="21"/>
                <w:lang w:eastAsia="zh-CN"/>
              </w:rPr>
              <w:t>成交</w:t>
            </w:r>
            <w:r>
              <w:rPr>
                <w:rFonts w:hint="eastAsia" w:hAnsi="宋体" w:cs="宋体"/>
                <w:color w:val="auto"/>
                <w:szCs w:val="21"/>
              </w:rPr>
              <w:t>通知书</w:t>
            </w:r>
          </w:p>
          <w:p>
            <w:pPr>
              <w:rPr>
                <w:rFonts w:hAnsi="宋体" w:cs="宋体"/>
                <w:color w:val="auto"/>
                <w:szCs w:val="21"/>
                <w:lang w:val="zh-CN"/>
              </w:rPr>
            </w:pPr>
            <w:r>
              <w:rPr>
                <w:rFonts w:hint="eastAsia" w:hAnsi="宋体" w:cs="宋体"/>
                <w:color w:val="auto"/>
                <w:szCs w:val="21"/>
                <w:lang w:val="zh-CN"/>
              </w:rPr>
              <w:t>联系人：</w:t>
            </w:r>
            <w:r>
              <w:rPr>
                <w:rFonts w:hint="eastAsia" w:hAnsi="宋体" w:cs="宋体"/>
                <w:color w:val="auto"/>
                <w:szCs w:val="21"/>
                <w:lang w:val="en-US" w:eastAsia="zh-CN"/>
              </w:rPr>
              <w:t xml:space="preserve"> </w:t>
            </w:r>
            <w:r>
              <w:rPr>
                <w:rFonts w:hint="eastAsia" w:hAnsi="宋体" w:cs="宋体"/>
                <w:color w:val="auto"/>
                <w:szCs w:val="21"/>
              </w:rPr>
              <w:t xml:space="preserve"> </w:t>
            </w:r>
          </w:p>
          <w:p>
            <w:pPr>
              <w:rPr>
                <w:rFonts w:hint="eastAsia" w:hAnsi="宋体" w:cs="宋体" w:eastAsiaTheme="minorEastAsia"/>
                <w:color w:val="auto"/>
                <w:szCs w:val="21"/>
                <w:lang w:val="en-US" w:eastAsia="zh-CN"/>
              </w:rPr>
            </w:pPr>
            <w:r>
              <w:rPr>
                <w:rFonts w:hint="eastAsia" w:hAnsi="宋体" w:cs="宋体"/>
                <w:color w:val="auto"/>
                <w:szCs w:val="21"/>
                <w:lang w:val="zh-CN"/>
              </w:rPr>
              <w:t>联系电话：</w:t>
            </w:r>
            <w:r>
              <w:rPr>
                <w:rFonts w:hint="eastAsia" w:hAnsi="宋体" w:cs="宋体"/>
                <w:color w:val="auto"/>
                <w:szCs w:val="21"/>
                <w:lang w:val="en-US" w:eastAsia="zh-CN"/>
              </w:rPr>
              <w:t xml:space="preserve"> </w:t>
            </w:r>
          </w:p>
          <w:p>
            <w:pPr>
              <w:pStyle w:val="28"/>
              <w:wordWrap w:val="0"/>
              <w:topLinePunct/>
              <w:spacing w:line="320" w:lineRule="exact"/>
              <w:jc w:val="both"/>
              <w:rPr>
                <w:rFonts w:hint="eastAsia" w:hAnsi="宋体" w:cs="宋体" w:eastAsiaTheme="minorEastAsia"/>
                <w:color w:val="auto"/>
                <w:szCs w:val="21"/>
                <w:lang w:eastAsia="zh-CN"/>
              </w:rPr>
            </w:pPr>
            <w:r>
              <w:rPr>
                <w:rFonts w:hint="eastAsia" w:hAnsi="宋体" w:cs="宋体"/>
                <w:color w:val="auto"/>
                <w:szCs w:val="21"/>
                <w:lang w:val="zh-CN"/>
              </w:rPr>
              <w:t>地址：</w:t>
            </w:r>
            <w:r>
              <w:rPr>
                <w:rFonts w:hint="eastAsia"/>
                <w:color w:val="auto"/>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 w:hRule="atLeast"/>
          <w:jc w:val="center"/>
        </w:trPr>
        <w:tc>
          <w:tcPr>
            <w:tcW w:w="1056" w:type="dxa"/>
            <w:vAlign w:val="center"/>
          </w:tcPr>
          <w:p>
            <w:pPr>
              <w:pStyle w:val="28"/>
              <w:wordWrap w:val="0"/>
              <w:spacing w:line="320" w:lineRule="exact"/>
              <w:jc w:val="center"/>
              <w:rPr>
                <w:rFonts w:eastAsia="宋体"/>
                <w:b/>
                <w:bCs/>
                <w:sz w:val="21"/>
                <w:szCs w:val="21"/>
              </w:rPr>
            </w:pPr>
            <w:r>
              <w:rPr>
                <w:rFonts w:hint="eastAsia" w:eastAsia="宋体"/>
                <w:b/>
                <w:bCs/>
                <w:sz w:val="21"/>
                <w:szCs w:val="21"/>
              </w:rPr>
              <w:t>21</w:t>
            </w:r>
          </w:p>
        </w:tc>
        <w:tc>
          <w:tcPr>
            <w:tcW w:w="1773" w:type="dxa"/>
          </w:tcPr>
          <w:p>
            <w:pPr>
              <w:pStyle w:val="28"/>
              <w:jc w:val="center"/>
              <w:rPr>
                <w:b/>
                <w:bCs/>
                <w:sz w:val="21"/>
                <w:szCs w:val="21"/>
              </w:rPr>
            </w:pPr>
          </w:p>
          <w:p>
            <w:pPr>
              <w:pStyle w:val="28"/>
              <w:jc w:val="center"/>
              <w:rPr>
                <w:b/>
                <w:bCs/>
                <w:sz w:val="21"/>
                <w:szCs w:val="21"/>
                <w:lang w:val="zh-CN"/>
              </w:rPr>
            </w:pPr>
            <w:r>
              <w:rPr>
                <w:rFonts w:hint="eastAsia"/>
                <w:b/>
                <w:bCs/>
                <w:sz w:val="21"/>
                <w:szCs w:val="21"/>
              </w:rPr>
              <w:t>供应商询问</w:t>
            </w:r>
          </w:p>
        </w:tc>
        <w:tc>
          <w:tcPr>
            <w:tcW w:w="6921" w:type="dxa"/>
          </w:tcPr>
          <w:p>
            <w:pPr>
              <w:rPr>
                <w:rFonts w:hint="eastAsia" w:hAnsi="宋体" w:cs="宋体" w:eastAsiaTheme="minorEastAsia"/>
                <w:color w:val="auto"/>
                <w:szCs w:val="21"/>
                <w:lang w:val="zh-CN" w:eastAsia="zh-CN"/>
              </w:rPr>
            </w:pPr>
            <w:r>
              <w:rPr>
                <w:rFonts w:hint="eastAsia" w:hAnsi="宋体" w:cs="宋体"/>
                <w:color w:val="auto"/>
                <w:szCs w:val="21"/>
                <w:lang w:val="zh-CN"/>
              </w:rPr>
              <w:t>联系人：</w:t>
            </w:r>
            <w:r>
              <w:rPr>
                <w:rFonts w:hint="eastAsia" w:hAnsi="宋体" w:cs="宋体"/>
                <w:color w:val="auto"/>
                <w:szCs w:val="21"/>
                <w:lang w:val="en-US" w:eastAsia="zh-CN"/>
              </w:rPr>
              <w:t xml:space="preserve"> </w:t>
            </w:r>
          </w:p>
          <w:p>
            <w:pPr>
              <w:rPr>
                <w:rFonts w:hint="eastAsia" w:hAnsi="宋体" w:cs="宋体" w:eastAsiaTheme="minorEastAsia"/>
                <w:color w:val="auto"/>
                <w:szCs w:val="21"/>
                <w:lang w:eastAsia="zh-CN"/>
              </w:rPr>
            </w:pPr>
            <w:r>
              <w:rPr>
                <w:rFonts w:hint="eastAsia" w:hAnsi="宋体" w:cs="宋体"/>
                <w:color w:val="auto"/>
                <w:szCs w:val="21"/>
                <w:lang w:val="zh-CN"/>
              </w:rPr>
              <w:t>联系电话：</w:t>
            </w:r>
            <w:r>
              <w:rPr>
                <w:rFonts w:hint="eastAsia" w:hAnsi="宋体" w:cs="宋体"/>
                <w:color w:val="auto"/>
                <w:szCs w:val="21"/>
                <w:lang w:val="en-US" w:eastAsia="zh-CN"/>
              </w:rPr>
              <w:t xml:space="preserve"> </w:t>
            </w:r>
          </w:p>
          <w:p>
            <w:pPr>
              <w:rPr>
                <w:rFonts w:hint="eastAsia" w:hAnsi="宋体" w:cs="宋体" w:eastAsiaTheme="minorEastAsia"/>
                <w:color w:val="auto"/>
                <w:szCs w:val="21"/>
                <w:lang w:eastAsia="zh-CN"/>
              </w:rPr>
            </w:pPr>
            <w:r>
              <w:rPr>
                <w:rFonts w:hint="eastAsia" w:hAnsi="宋体" w:cs="宋体"/>
                <w:color w:val="auto"/>
                <w:szCs w:val="21"/>
                <w:lang w:val="zh-CN"/>
              </w:rPr>
              <w:t>地址：</w:t>
            </w:r>
            <w:r>
              <w:rPr>
                <w:rFonts w:hint="eastAsia"/>
                <w:color w:val="auto"/>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90" w:hRule="atLeast"/>
          <w:jc w:val="center"/>
        </w:trPr>
        <w:tc>
          <w:tcPr>
            <w:tcW w:w="1056" w:type="dxa"/>
            <w:vAlign w:val="center"/>
          </w:tcPr>
          <w:p>
            <w:pPr>
              <w:pStyle w:val="28"/>
              <w:wordWrap w:val="0"/>
              <w:spacing w:line="320" w:lineRule="exact"/>
              <w:jc w:val="center"/>
              <w:rPr>
                <w:rFonts w:hint="eastAsia" w:eastAsia="宋体"/>
                <w:b/>
                <w:bCs/>
                <w:sz w:val="21"/>
                <w:szCs w:val="21"/>
                <w:lang w:eastAsia="zh-CN"/>
              </w:rPr>
            </w:pPr>
            <w:r>
              <w:rPr>
                <w:rFonts w:hint="eastAsia" w:eastAsia="宋体"/>
                <w:b/>
                <w:bCs/>
                <w:sz w:val="21"/>
                <w:szCs w:val="21"/>
              </w:rPr>
              <w:t>2</w:t>
            </w:r>
            <w:r>
              <w:rPr>
                <w:rFonts w:hint="eastAsia" w:eastAsia="宋体"/>
                <w:b/>
                <w:bCs/>
                <w:sz w:val="21"/>
                <w:szCs w:val="21"/>
                <w:lang w:val="en-US" w:eastAsia="zh-CN"/>
              </w:rPr>
              <w:t>2</w:t>
            </w:r>
          </w:p>
        </w:tc>
        <w:tc>
          <w:tcPr>
            <w:tcW w:w="1773" w:type="dxa"/>
            <w:vAlign w:val="center"/>
          </w:tcPr>
          <w:p>
            <w:pPr>
              <w:pStyle w:val="28"/>
              <w:spacing w:line="320" w:lineRule="exact"/>
              <w:jc w:val="center"/>
              <w:rPr>
                <w:b/>
                <w:bCs/>
                <w:sz w:val="21"/>
                <w:szCs w:val="21"/>
                <w:lang w:val="zh-CN"/>
              </w:rPr>
            </w:pPr>
            <w:r>
              <w:rPr>
                <w:rFonts w:hint="eastAsia"/>
                <w:b/>
                <w:bCs/>
                <w:sz w:val="21"/>
                <w:szCs w:val="21"/>
                <w:lang w:val="zh-CN"/>
              </w:rPr>
              <w:t>报价</w:t>
            </w:r>
          </w:p>
        </w:tc>
        <w:tc>
          <w:tcPr>
            <w:tcW w:w="6921" w:type="dxa"/>
            <w:vAlign w:val="center"/>
          </w:tcPr>
          <w:p>
            <w:pPr>
              <w:pStyle w:val="28"/>
              <w:wordWrap w:val="0"/>
              <w:topLinePunct/>
              <w:spacing w:line="320" w:lineRule="exact"/>
              <w:jc w:val="both"/>
              <w:rPr>
                <w:rFonts w:hint="eastAsia" w:hAnsi="宋体" w:cs="宋体" w:asciiTheme="minorHAnsi" w:eastAsiaTheme="minorEastAsia"/>
                <w:color w:val="auto"/>
                <w:kern w:val="2"/>
                <w:sz w:val="21"/>
                <w:szCs w:val="21"/>
                <w:lang w:val="zh-CN" w:eastAsia="zh-CN" w:bidi="ar-SA"/>
              </w:rPr>
            </w:pPr>
            <w:r>
              <w:rPr>
                <w:rFonts w:hint="eastAsia" w:cs="宋体" w:asciiTheme="minorHAnsi"/>
                <w:color w:val="auto"/>
                <w:kern w:val="2"/>
                <w:sz w:val="21"/>
                <w:szCs w:val="21"/>
                <w:lang w:val="en-US" w:eastAsia="zh-CN" w:bidi="ar-SA"/>
              </w:rPr>
              <w:t>供应商</w:t>
            </w:r>
            <w:r>
              <w:rPr>
                <w:rFonts w:hint="eastAsia" w:hAnsi="宋体" w:cs="宋体" w:asciiTheme="minorHAnsi" w:eastAsiaTheme="minorEastAsia"/>
                <w:color w:val="auto"/>
                <w:kern w:val="2"/>
                <w:sz w:val="21"/>
                <w:szCs w:val="21"/>
                <w:lang w:val="en-US" w:eastAsia="zh-CN" w:bidi="ar-SA"/>
              </w:rPr>
              <w:t>以《国家计委关于印发〈</w:t>
            </w:r>
            <w:r>
              <w:rPr>
                <w:rFonts w:hint="eastAsia" w:cs="宋体" w:asciiTheme="minorHAnsi"/>
                <w:color w:val="auto"/>
                <w:kern w:val="2"/>
                <w:sz w:val="21"/>
                <w:szCs w:val="21"/>
                <w:lang w:val="en-US" w:eastAsia="zh-CN" w:bidi="ar-SA"/>
              </w:rPr>
              <w:t>磋商</w:t>
            </w:r>
            <w:r>
              <w:rPr>
                <w:rFonts w:hint="eastAsia" w:hAnsi="宋体" w:cs="宋体" w:asciiTheme="minorHAnsi" w:eastAsiaTheme="minorEastAsia"/>
                <w:color w:val="auto"/>
                <w:kern w:val="2"/>
                <w:sz w:val="21"/>
                <w:szCs w:val="21"/>
                <w:lang w:val="en-US" w:eastAsia="zh-CN" w:bidi="ar-SA"/>
              </w:rPr>
              <w:t>代理服务收费管理暂行办法〉的通知》（计价格[2002]1980号）文的规定相关收费标准自行</w:t>
            </w:r>
            <w:r>
              <w:rPr>
                <w:rFonts w:hint="eastAsia" w:cs="宋体" w:asciiTheme="minorHAnsi"/>
                <w:color w:val="auto"/>
                <w:kern w:val="2"/>
                <w:sz w:val="21"/>
                <w:szCs w:val="21"/>
                <w:lang w:val="en-US" w:eastAsia="zh-CN" w:bidi="ar-SA"/>
              </w:rPr>
              <w:t>下浮</w:t>
            </w:r>
            <w:r>
              <w:rPr>
                <w:rFonts w:hint="eastAsia" w:hAnsi="宋体" w:cs="宋体" w:asciiTheme="minorHAnsi" w:eastAsiaTheme="minorEastAsia"/>
                <w:color w:val="auto"/>
                <w:kern w:val="2"/>
                <w:sz w:val="21"/>
                <w:szCs w:val="21"/>
                <w:lang w:val="en-US" w:eastAsia="zh-CN" w:bidi="ar-SA"/>
              </w:rPr>
              <w:t>报价。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70" w:hRule="atLeast"/>
          <w:jc w:val="center"/>
        </w:trPr>
        <w:tc>
          <w:tcPr>
            <w:tcW w:w="1056" w:type="dxa"/>
            <w:vAlign w:val="center"/>
          </w:tcPr>
          <w:p>
            <w:pPr>
              <w:pStyle w:val="28"/>
              <w:wordWrap w:val="0"/>
              <w:spacing w:line="320" w:lineRule="exact"/>
              <w:jc w:val="center"/>
              <w:rPr>
                <w:rFonts w:eastAsia="宋体"/>
                <w:b/>
                <w:bCs/>
                <w:sz w:val="21"/>
                <w:szCs w:val="21"/>
              </w:rPr>
            </w:pPr>
            <w:r>
              <w:rPr>
                <w:rFonts w:hint="eastAsia" w:eastAsia="宋体"/>
                <w:b/>
                <w:bCs/>
                <w:sz w:val="21"/>
                <w:szCs w:val="21"/>
              </w:rPr>
              <w:t>2</w:t>
            </w:r>
            <w:r>
              <w:rPr>
                <w:rFonts w:hint="eastAsia" w:eastAsia="宋体"/>
                <w:b/>
                <w:bCs/>
                <w:sz w:val="21"/>
                <w:szCs w:val="21"/>
                <w:lang w:val="en-US" w:eastAsia="zh-CN"/>
              </w:rPr>
              <w:t>3</w:t>
            </w:r>
          </w:p>
        </w:tc>
        <w:tc>
          <w:tcPr>
            <w:tcW w:w="1773" w:type="dxa"/>
            <w:vAlign w:val="center"/>
          </w:tcPr>
          <w:p>
            <w:pPr>
              <w:pStyle w:val="28"/>
              <w:spacing w:line="320" w:lineRule="exact"/>
              <w:jc w:val="center"/>
              <w:rPr>
                <w:b/>
                <w:bCs/>
                <w:sz w:val="21"/>
                <w:szCs w:val="21"/>
                <w:lang w:val="zh-CN"/>
              </w:rPr>
            </w:pPr>
            <w:r>
              <w:rPr>
                <w:rFonts w:hint="eastAsia"/>
                <w:b/>
                <w:bCs/>
                <w:sz w:val="21"/>
                <w:szCs w:val="21"/>
              </w:rPr>
              <w:t>备注</w:t>
            </w:r>
          </w:p>
        </w:tc>
        <w:tc>
          <w:tcPr>
            <w:tcW w:w="6921" w:type="dxa"/>
            <w:vAlign w:val="center"/>
          </w:tcPr>
          <w:p>
            <w:pPr>
              <w:pStyle w:val="28"/>
              <w:wordWrap w:val="0"/>
              <w:topLinePunct/>
              <w:spacing w:line="320" w:lineRule="exact"/>
              <w:jc w:val="both"/>
              <w:rPr>
                <w:sz w:val="21"/>
                <w:szCs w:val="21"/>
                <w:lang w:val="zh-CN"/>
              </w:rPr>
            </w:pPr>
            <w:r>
              <w:rPr>
                <w:rFonts w:hint="eastAsia"/>
                <w:sz w:val="21"/>
                <w:szCs w:val="21"/>
              </w:rPr>
              <w:t>若</w:t>
            </w:r>
            <w:r>
              <w:rPr>
                <w:rFonts w:hint="eastAsia"/>
                <w:sz w:val="21"/>
                <w:szCs w:val="21"/>
                <w:lang w:eastAsia="zh-CN"/>
              </w:rPr>
              <w:t>磋商</w:t>
            </w:r>
            <w:r>
              <w:rPr>
                <w:rFonts w:hint="eastAsia"/>
                <w:sz w:val="21"/>
                <w:szCs w:val="21"/>
              </w:rPr>
              <w:t>文件中其他内容与须知前附表内容不一致的，以须知前附表为准。</w:t>
            </w:r>
          </w:p>
        </w:tc>
      </w:tr>
    </w:tbl>
    <w:tbl>
      <w:tblPr>
        <w:tblStyle w:val="26"/>
        <w:tblpPr w:leftFromText="180" w:rightFromText="180" w:vertAnchor="text" w:tblpX="-1873" w:tblpY="-8697"/>
        <w:tblOverlap w:val="never"/>
        <w:tblW w:w="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 w:hRule="atLeast"/>
        </w:trPr>
        <w:tc>
          <w:tcPr>
            <w:tcW w:w="324" w:type="dxa"/>
          </w:tcPr>
          <w:p>
            <w:pPr>
              <w:pStyle w:val="5"/>
              <w:spacing w:line="400" w:lineRule="exact"/>
              <w:jc w:val="center"/>
              <w:outlineLvl w:val="9"/>
              <w:rPr>
                <w:rFonts w:ascii="宋体" w:hAnsi="宋体" w:eastAsia="宋体" w:cs="宋体"/>
                <w:bCs w:val="0"/>
              </w:rPr>
            </w:pPr>
          </w:p>
        </w:tc>
      </w:tr>
    </w:tbl>
    <w:p>
      <w:pPr>
        <w:pStyle w:val="5"/>
        <w:spacing w:line="400" w:lineRule="exact"/>
        <w:jc w:val="center"/>
        <w:rPr>
          <w:rFonts w:ascii="宋体" w:hAnsi="宋体" w:eastAsia="宋体" w:cs="宋体"/>
          <w:bCs w:val="0"/>
        </w:rPr>
      </w:pPr>
      <w:r>
        <w:rPr>
          <w:rFonts w:hint="eastAsia" w:ascii="宋体" w:hAnsi="宋体" w:eastAsia="宋体" w:cs="宋体"/>
          <w:bCs w:val="0"/>
        </w:rPr>
        <w:br w:type="page"/>
      </w:r>
      <w:bookmarkStart w:id="12" w:name="_Toc4011"/>
      <w:bookmarkStart w:id="13" w:name="_Toc30807"/>
      <w:r>
        <w:rPr>
          <w:rFonts w:hint="eastAsia" w:ascii="宋体" w:hAnsi="宋体" w:eastAsia="宋体" w:cs="宋体"/>
          <w:bCs w:val="0"/>
        </w:rPr>
        <w:t>二、总 则</w:t>
      </w:r>
      <w:bookmarkEnd w:id="12"/>
      <w:bookmarkEnd w:id="13"/>
    </w:p>
    <w:p>
      <w:pPr>
        <w:pStyle w:val="6"/>
        <w:spacing w:line="400" w:lineRule="exact"/>
        <w:ind w:firstLine="482" w:firstLineChars="200"/>
        <w:rPr>
          <w:rFonts w:hAnsi="宋体" w:cs="宋体"/>
          <w:bCs w:val="0"/>
          <w:sz w:val="24"/>
        </w:rPr>
      </w:pPr>
      <w:bookmarkStart w:id="14" w:name="_Toc183682342"/>
      <w:bookmarkStart w:id="15" w:name="_Toc183582205"/>
      <w:bookmarkStart w:id="16" w:name="_Toc327196263"/>
      <w:bookmarkStart w:id="17" w:name="_Toc10311"/>
      <w:bookmarkStart w:id="18" w:name="_Toc319440119"/>
      <w:bookmarkStart w:id="19" w:name="_Toc5790"/>
      <w:bookmarkStart w:id="20" w:name="_Toc308084574"/>
      <w:bookmarkStart w:id="21" w:name="_Toc32123"/>
      <w:bookmarkStart w:id="22" w:name="_Toc20769"/>
      <w:bookmarkStart w:id="23" w:name="_Toc309897492"/>
      <w:bookmarkStart w:id="24" w:name="_Toc12046"/>
      <w:bookmarkStart w:id="25" w:name="_Toc29532"/>
      <w:bookmarkStart w:id="26" w:name="_Toc3601"/>
      <w:bookmarkStart w:id="27" w:name="_Toc32483"/>
      <w:bookmarkStart w:id="28" w:name="_Toc217446034"/>
      <w:bookmarkStart w:id="29" w:name="_Toc308188129"/>
      <w:bookmarkStart w:id="30" w:name="_Toc307564829"/>
      <w:bookmarkStart w:id="31" w:name="_Toc307501086"/>
      <w:bookmarkStart w:id="32" w:name="_Toc31870"/>
      <w:bookmarkStart w:id="33" w:name="_Toc319439877"/>
      <w:r>
        <w:rPr>
          <w:rFonts w:hint="eastAsia" w:hAnsi="宋体" w:cs="宋体"/>
          <w:bCs w:val="0"/>
          <w:sz w:val="24"/>
        </w:rPr>
        <w:t>1</w:t>
      </w:r>
      <w:bookmarkEnd w:id="14"/>
      <w:bookmarkEnd w:id="15"/>
      <w:r>
        <w:rPr>
          <w:rFonts w:hint="eastAsia" w:hAnsi="宋体" w:cs="宋体"/>
          <w:bCs w:val="0"/>
          <w:sz w:val="24"/>
        </w:rPr>
        <w:t>．</w:t>
      </w:r>
      <w:r>
        <w:rPr>
          <w:rFonts w:hint="eastAsia" w:hAnsi="宋体" w:cs="宋体"/>
          <w:bCs w:val="0"/>
          <w:sz w:val="24"/>
          <w:szCs w:val="24"/>
        </w:rPr>
        <w:t>适用范围</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tabs>
          <w:tab w:val="left" w:pos="7665"/>
        </w:tabs>
        <w:spacing w:line="400" w:lineRule="exact"/>
        <w:ind w:firstLine="480" w:firstLineChars="200"/>
        <w:rPr>
          <w:rFonts w:hAnsi="宋体" w:cs="宋体"/>
          <w:sz w:val="24"/>
        </w:rPr>
      </w:pPr>
      <w:r>
        <w:rPr>
          <w:rFonts w:hint="eastAsia" w:hAnsi="宋体" w:cs="宋体"/>
          <w:sz w:val="24"/>
        </w:rPr>
        <w:t>1.1 本</w:t>
      </w:r>
      <w:r>
        <w:rPr>
          <w:rFonts w:hint="eastAsia" w:hAnsi="宋体" w:cs="宋体"/>
          <w:sz w:val="24"/>
          <w:lang w:eastAsia="zh-CN"/>
        </w:rPr>
        <w:t>磋商</w:t>
      </w:r>
      <w:r>
        <w:rPr>
          <w:rFonts w:hint="eastAsia" w:hAnsi="宋体" w:cs="宋体"/>
          <w:sz w:val="24"/>
        </w:rPr>
        <w:t>文件仅适用于本次</w:t>
      </w:r>
      <w:r>
        <w:rPr>
          <w:rFonts w:hint="eastAsia" w:hAnsi="宋体" w:cs="宋体"/>
          <w:sz w:val="24"/>
          <w:lang w:eastAsia="zh-CN"/>
        </w:rPr>
        <w:t>磋商</w:t>
      </w:r>
      <w:r>
        <w:rPr>
          <w:rFonts w:hint="eastAsia" w:hAnsi="宋体" w:cs="宋体"/>
          <w:sz w:val="24"/>
        </w:rPr>
        <w:t>采购项目。</w:t>
      </w:r>
    </w:p>
    <w:p>
      <w:pPr>
        <w:pStyle w:val="6"/>
        <w:spacing w:line="400" w:lineRule="exact"/>
        <w:ind w:firstLine="482" w:firstLineChars="200"/>
        <w:rPr>
          <w:rFonts w:hAnsi="宋体" w:cs="宋体"/>
          <w:bCs w:val="0"/>
          <w:sz w:val="24"/>
        </w:rPr>
      </w:pPr>
      <w:bookmarkStart w:id="34" w:name="_Toc183682343"/>
      <w:bookmarkStart w:id="35" w:name="_Toc183582206"/>
      <w:bookmarkStart w:id="36" w:name="_Toc19670"/>
      <w:bookmarkStart w:id="37" w:name="_Toc524"/>
      <w:bookmarkStart w:id="38" w:name="_Toc308084575"/>
      <w:bookmarkStart w:id="39" w:name="_Toc24985"/>
      <w:bookmarkStart w:id="40" w:name="_Toc217446035"/>
      <w:bookmarkStart w:id="41" w:name="_Toc2775"/>
      <w:bookmarkStart w:id="42" w:name="_Toc319439878"/>
      <w:bookmarkStart w:id="43" w:name="_Toc16858"/>
      <w:bookmarkStart w:id="44" w:name="_Toc309897493"/>
      <w:bookmarkStart w:id="45" w:name="_Toc13022"/>
      <w:bookmarkStart w:id="46" w:name="_Toc327196264"/>
      <w:bookmarkStart w:id="47" w:name="_Toc7942"/>
      <w:bookmarkStart w:id="48" w:name="_Toc307564830"/>
      <w:bookmarkStart w:id="49" w:name="_Toc30710"/>
      <w:bookmarkStart w:id="50" w:name="_Toc308188130"/>
      <w:bookmarkStart w:id="51" w:name="_Toc24751"/>
      <w:bookmarkStart w:id="52" w:name="_Toc307501087"/>
      <w:bookmarkStart w:id="53" w:name="_Toc319440120"/>
      <w:r>
        <w:rPr>
          <w:rFonts w:hint="eastAsia" w:hAnsi="宋体" w:cs="宋体"/>
          <w:bCs w:val="0"/>
          <w:sz w:val="24"/>
        </w:rPr>
        <w:t>2</w:t>
      </w:r>
      <w:bookmarkEnd w:id="34"/>
      <w:bookmarkEnd w:id="35"/>
      <w:r>
        <w:rPr>
          <w:rFonts w:hint="eastAsia" w:hAnsi="宋体" w:cs="宋体"/>
          <w:bCs w:val="0"/>
          <w:sz w:val="24"/>
        </w:rPr>
        <w:t>．有关</w:t>
      </w:r>
      <w:r>
        <w:rPr>
          <w:rFonts w:hint="eastAsia" w:hAnsi="宋体" w:cs="宋体"/>
          <w:bCs w:val="0"/>
          <w:sz w:val="24"/>
          <w:szCs w:val="24"/>
        </w:rPr>
        <w:t>定义</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tabs>
          <w:tab w:val="left" w:pos="7665"/>
        </w:tabs>
        <w:spacing w:line="440" w:lineRule="exact"/>
        <w:ind w:firstLine="480" w:firstLineChars="200"/>
        <w:rPr>
          <w:rFonts w:hAnsi="宋体" w:cs="宋体"/>
          <w:sz w:val="24"/>
          <w:u w:val="none"/>
        </w:rPr>
      </w:pPr>
      <w:r>
        <w:rPr>
          <w:rFonts w:hint="eastAsia" w:hAnsi="宋体" w:cs="宋体"/>
          <w:sz w:val="24"/>
        </w:rPr>
        <w:t>2.1 “采购人”系指依法进行政府采购的国家机关、事业单位、团体组织。</w:t>
      </w:r>
      <w:r>
        <w:rPr>
          <w:rFonts w:hint="eastAsia" w:hAnsi="宋体" w:cs="宋体"/>
          <w:sz w:val="24"/>
          <w:u w:val="none"/>
        </w:rPr>
        <w:t>本次</w:t>
      </w:r>
      <w:r>
        <w:rPr>
          <w:rFonts w:hint="eastAsia" w:hAnsi="宋体" w:cs="宋体"/>
          <w:sz w:val="24"/>
          <w:u w:val="none"/>
          <w:lang w:eastAsia="zh-CN"/>
        </w:rPr>
        <w:t>磋商</w:t>
      </w:r>
      <w:r>
        <w:rPr>
          <w:rFonts w:hint="eastAsia" w:hAnsi="宋体" w:cs="宋体"/>
          <w:sz w:val="24"/>
          <w:u w:val="none"/>
        </w:rPr>
        <w:t>的采购人是</w:t>
      </w:r>
      <w:r>
        <w:rPr>
          <w:rFonts w:hint="eastAsia" w:hAnsi="宋体" w:cs="宋体"/>
          <w:sz w:val="24"/>
          <w:u w:val="none"/>
          <w:lang w:eastAsia="zh-CN"/>
        </w:rPr>
        <w:t>南江县综合行政执法局</w:t>
      </w:r>
      <w:r>
        <w:rPr>
          <w:rFonts w:hint="eastAsia" w:hAnsi="宋体" w:cs="宋体"/>
          <w:sz w:val="24"/>
          <w:u w:val="none"/>
        </w:rPr>
        <w:t>。</w:t>
      </w:r>
    </w:p>
    <w:p>
      <w:pPr>
        <w:tabs>
          <w:tab w:val="left" w:pos="7665"/>
        </w:tabs>
        <w:spacing w:line="440" w:lineRule="exact"/>
        <w:ind w:firstLine="480" w:firstLineChars="200"/>
        <w:rPr>
          <w:rFonts w:hAnsi="宋体" w:cs="宋体"/>
          <w:sz w:val="24"/>
        </w:rPr>
      </w:pPr>
      <w:r>
        <w:rPr>
          <w:rFonts w:hint="eastAsia" w:hAnsi="宋体" w:cs="宋体"/>
          <w:sz w:val="24"/>
        </w:rPr>
        <w:t>2.2 “</w:t>
      </w:r>
      <w:r>
        <w:rPr>
          <w:rFonts w:hint="eastAsia" w:hAnsi="宋体" w:cs="宋体"/>
          <w:sz w:val="24"/>
          <w:lang w:eastAsia="zh-CN"/>
        </w:rPr>
        <w:t>供应商</w:t>
      </w:r>
      <w:r>
        <w:rPr>
          <w:rFonts w:hint="eastAsia" w:hAnsi="宋体" w:cs="宋体"/>
          <w:sz w:val="24"/>
        </w:rPr>
        <w:t>”系指购买了</w:t>
      </w:r>
      <w:r>
        <w:rPr>
          <w:rFonts w:hint="eastAsia" w:hAnsi="宋体" w:cs="宋体"/>
          <w:sz w:val="24"/>
          <w:lang w:eastAsia="zh-CN"/>
        </w:rPr>
        <w:t>磋商</w:t>
      </w:r>
      <w:r>
        <w:rPr>
          <w:rFonts w:hint="eastAsia" w:hAnsi="宋体" w:cs="宋体"/>
          <w:sz w:val="24"/>
        </w:rPr>
        <w:t>文件拟参</w:t>
      </w:r>
      <w:r>
        <w:rPr>
          <w:rFonts w:hint="eastAsia" w:hAnsi="宋体" w:cs="宋体"/>
          <w:sz w:val="24"/>
          <w:lang w:val="en-US" w:eastAsia="zh-CN"/>
        </w:rPr>
        <w:t>加磋商</w:t>
      </w:r>
      <w:r>
        <w:rPr>
          <w:rFonts w:hint="eastAsia" w:hAnsi="宋体" w:cs="宋体"/>
          <w:sz w:val="24"/>
        </w:rPr>
        <w:t>和向采购人提供货物及相应服务的供应商。</w:t>
      </w:r>
    </w:p>
    <w:p>
      <w:pPr>
        <w:pStyle w:val="6"/>
        <w:keepNext w:val="0"/>
        <w:keepLines w:val="0"/>
        <w:pageBreakBefore w:val="0"/>
        <w:kinsoku/>
        <w:wordWrap/>
        <w:overflowPunct/>
        <w:topLinePunct w:val="0"/>
        <w:bidi w:val="0"/>
        <w:spacing w:before="0" w:after="0" w:line="360" w:lineRule="auto"/>
        <w:ind w:firstLine="482" w:firstLineChars="200"/>
        <w:rPr>
          <w:rFonts w:ascii="宋体" w:hAnsi="宋体"/>
          <w:sz w:val="24"/>
        </w:rPr>
      </w:pPr>
      <w:bookmarkStart w:id="54" w:name="_Toc183682344"/>
      <w:bookmarkStart w:id="55" w:name="_Toc183582207"/>
      <w:bookmarkStart w:id="56" w:name="_Toc217390843"/>
      <w:bookmarkStart w:id="57" w:name="_Toc217446036"/>
      <w:bookmarkStart w:id="58" w:name="_Toc5004987"/>
      <w:bookmarkStart w:id="59" w:name="_Toc4659683"/>
      <w:bookmarkStart w:id="60" w:name="_Toc4578821"/>
      <w:bookmarkStart w:id="61" w:name="_Toc5589"/>
      <w:bookmarkStart w:id="62" w:name="_Toc31402"/>
      <w:bookmarkStart w:id="63" w:name="_Toc29575"/>
      <w:bookmarkStart w:id="64" w:name="_Toc25961"/>
      <w:r>
        <w:rPr>
          <w:rFonts w:ascii="宋体" w:hAnsi="宋体"/>
          <w:sz w:val="24"/>
        </w:rPr>
        <w:t>3.</w:t>
      </w:r>
      <w:r>
        <w:rPr>
          <w:rFonts w:hint="eastAsia" w:ascii="宋体" w:hAnsi="宋体"/>
          <w:sz w:val="24"/>
        </w:rPr>
        <w:t xml:space="preserve"> 合格</w:t>
      </w:r>
      <w:bookmarkEnd w:id="54"/>
      <w:bookmarkEnd w:id="55"/>
      <w:bookmarkEnd w:id="56"/>
      <w:bookmarkEnd w:id="57"/>
      <w:r>
        <w:rPr>
          <w:rFonts w:hint="eastAsia" w:ascii="宋体" w:hAnsi="宋体"/>
          <w:sz w:val="24"/>
        </w:rPr>
        <w:t>供应商（实质性要求）</w:t>
      </w:r>
      <w:bookmarkEnd w:id="58"/>
      <w:bookmarkEnd w:id="59"/>
      <w:bookmarkEnd w:id="60"/>
    </w:p>
    <w:p>
      <w:pPr>
        <w:keepNext w:val="0"/>
        <w:keepLines w:val="0"/>
        <w:pageBreakBefore w:val="0"/>
        <w:tabs>
          <w:tab w:val="left" w:pos="7665"/>
        </w:tabs>
        <w:kinsoku/>
        <w:wordWrap/>
        <w:overflowPunct/>
        <w:topLinePunct w:val="0"/>
        <w:bidi w:val="0"/>
        <w:spacing w:line="360" w:lineRule="auto"/>
        <w:rPr>
          <w:rFonts w:ascii="宋体" w:hAnsi="宋体"/>
          <w:sz w:val="24"/>
        </w:rPr>
      </w:pPr>
      <w:r>
        <w:rPr>
          <w:rFonts w:hint="eastAsia" w:ascii="宋体" w:hAnsi="宋体"/>
          <w:sz w:val="24"/>
        </w:rPr>
        <w:t>合格供应商应具备以下条件：</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pacing w:val="-4"/>
          <w:sz w:val="24"/>
        </w:rPr>
      </w:pPr>
      <w:r>
        <w:rPr>
          <w:rFonts w:hint="eastAsia" w:ascii="宋体" w:hAnsi="宋体"/>
          <w:sz w:val="24"/>
        </w:rPr>
        <w:t>3.1 具备法律法规和本采购文件规定的资格条件</w:t>
      </w:r>
      <w:r>
        <w:rPr>
          <w:rFonts w:hint="eastAsia" w:ascii="宋体" w:hAnsi="宋体"/>
          <w:spacing w:val="-4"/>
          <w:sz w:val="24"/>
        </w:rPr>
        <w:t>；</w:t>
      </w:r>
    </w:p>
    <w:p>
      <w:pPr>
        <w:keepNext w:val="0"/>
        <w:keepLines w:val="0"/>
        <w:pageBreakBefore w:val="0"/>
        <w:tabs>
          <w:tab w:val="left" w:pos="7665"/>
        </w:tabs>
        <w:kinsoku/>
        <w:wordWrap/>
        <w:overflowPunct/>
        <w:topLinePunct w:val="0"/>
        <w:bidi w:val="0"/>
        <w:spacing w:line="360" w:lineRule="auto"/>
        <w:ind w:firstLine="464" w:firstLineChars="200"/>
        <w:rPr>
          <w:rFonts w:ascii="宋体" w:hAnsi="宋体"/>
          <w:spacing w:val="-4"/>
          <w:sz w:val="24"/>
        </w:rPr>
      </w:pPr>
      <w:r>
        <w:rPr>
          <w:rFonts w:hint="eastAsia" w:ascii="宋体" w:hAnsi="宋体"/>
          <w:spacing w:val="-4"/>
          <w:sz w:val="24"/>
        </w:rPr>
        <w:t>3.2 不属于禁止参加本项目采购活动的供应商；</w:t>
      </w:r>
    </w:p>
    <w:p>
      <w:pPr>
        <w:keepNext w:val="0"/>
        <w:keepLines w:val="0"/>
        <w:pageBreakBefore w:val="0"/>
        <w:tabs>
          <w:tab w:val="left" w:pos="7665"/>
        </w:tabs>
        <w:kinsoku/>
        <w:wordWrap/>
        <w:overflowPunct/>
        <w:topLinePunct w:val="0"/>
        <w:bidi w:val="0"/>
        <w:spacing w:line="360" w:lineRule="auto"/>
        <w:ind w:firstLine="464" w:firstLineChars="200"/>
        <w:rPr>
          <w:rFonts w:ascii="宋体" w:hAnsi="宋体"/>
          <w:sz w:val="24"/>
        </w:rPr>
      </w:pPr>
      <w:r>
        <w:rPr>
          <w:rFonts w:hint="eastAsia" w:ascii="宋体" w:hAnsi="宋体"/>
          <w:spacing w:val="-4"/>
          <w:sz w:val="24"/>
        </w:rPr>
        <w:t>3.3 按照规定</w:t>
      </w:r>
      <w:r>
        <w:rPr>
          <w:rFonts w:hint="eastAsia" w:ascii="宋体" w:hAnsi="宋体"/>
          <w:sz w:val="24"/>
        </w:rPr>
        <w:t>获取了磋商文件，属于实质性参加政府采购活动的供应商。</w:t>
      </w:r>
      <w:bookmarkStart w:id="65" w:name="_Toc183682345"/>
      <w:bookmarkStart w:id="66" w:name="_Toc183582208"/>
      <w:bookmarkStart w:id="67" w:name="_Toc217446037"/>
    </w:p>
    <w:p>
      <w:pPr>
        <w:pStyle w:val="6"/>
        <w:keepNext w:val="0"/>
        <w:keepLines w:val="0"/>
        <w:pageBreakBefore w:val="0"/>
        <w:kinsoku/>
        <w:wordWrap/>
        <w:overflowPunct/>
        <w:topLinePunct w:val="0"/>
        <w:bidi w:val="0"/>
        <w:spacing w:before="0" w:after="0" w:line="360" w:lineRule="auto"/>
        <w:ind w:firstLine="482" w:firstLineChars="200"/>
        <w:rPr>
          <w:rFonts w:ascii="宋体" w:hAnsi="宋体"/>
          <w:sz w:val="24"/>
        </w:rPr>
      </w:pPr>
      <w:bookmarkStart w:id="68" w:name="_Toc5004988"/>
      <w:bookmarkStart w:id="69" w:name="_Toc4578822"/>
      <w:bookmarkStart w:id="70" w:name="_Toc4659684"/>
      <w:r>
        <w:rPr>
          <w:rFonts w:hint="eastAsia" w:ascii="宋体" w:hAnsi="宋体"/>
          <w:sz w:val="24"/>
        </w:rPr>
        <w:t>4. 磋商费用</w:t>
      </w:r>
      <w:bookmarkEnd w:id="65"/>
      <w:bookmarkEnd w:id="66"/>
      <w:bookmarkEnd w:id="67"/>
      <w:bookmarkEnd w:id="68"/>
      <w:bookmarkEnd w:id="69"/>
      <w:bookmarkEnd w:id="70"/>
    </w:p>
    <w:p>
      <w:pPr>
        <w:keepNext w:val="0"/>
        <w:keepLines w:val="0"/>
        <w:pageBreakBefore w:val="0"/>
        <w:tabs>
          <w:tab w:val="left" w:pos="7665"/>
        </w:tabs>
        <w:kinsoku/>
        <w:wordWrap/>
        <w:overflowPunct/>
        <w:topLinePunct w:val="0"/>
        <w:bidi w:val="0"/>
        <w:spacing w:line="360" w:lineRule="auto"/>
        <w:ind w:firstLine="480"/>
      </w:pPr>
      <w:r>
        <w:rPr>
          <w:rFonts w:hint="eastAsia" w:ascii="宋体" w:hAnsi="宋体"/>
          <w:sz w:val="24"/>
        </w:rPr>
        <w:t>供应商应自行承担参加磋商活动的全部费用。</w:t>
      </w:r>
    </w:p>
    <w:p>
      <w:pPr>
        <w:pStyle w:val="30"/>
        <w:keepNext w:val="0"/>
        <w:keepLines w:val="0"/>
        <w:pageBreakBefore w:val="0"/>
        <w:kinsoku/>
        <w:wordWrap/>
        <w:overflowPunct/>
        <w:topLinePunct w:val="0"/>
        <w:bidi w:val="0"/>
        <w:spacing w:line="360" w:lineRule="auto"/>
        <w:ind w:left="1" w:firstLine="482" w:firstLineChars="200"/>
        <w:rPr>
          <w:rFonts w:hAnsi="宋体"/>
          <w:b/>
          <w:sz w:val="24"/>
        </w:rPr>
      </w:pPr>
      <w:r>
        <w:rPr>
          <w:rFonts w:hint="eastAsia" w:hAnsi="宋体"/>
          <w:b/>
          <w:sz w:val="24"/>
        </w:rPr>
        <w:t>5.充分、公平竞争保障措施（实质性要求）</w:t>
      </w:r>
    </w:p>
    <w:p>
      <w:pPr>
        <w:pStyle w:val="39"/>
        <w:keepNext w:val="0"/>
        <w:keepLines w:val="0"/>
        <w:pageBreakBefore w:val="0"/>
        <w:kinsoku/>
        <w:wordWrap/>
        <w:overflowPunct/>
        <w:topLinePunct w:val="0"/>
        <w:bidi w:val="0"/>
        <w:spacing w:line="360" w:lineRule="auto"/>
        <w:ind w:left="420" w:firstLine="480" w:firstLineChars="200"/>
        <w:rPr>
          <w:rFonts w:hAnsi="宋体"/>
          <w:sz w:val="28"/>
          <w:szCs w:val="28"/>
        </w:rPr>
      </w:pPr>
      <w:r>
        <w:rPr>
          <w:rFonts w:hint="eastAsia" w:hAnsi="宋体"/>
          <w:sz w:val="24"/>
        </w:rPr>
        <w:t>5.1利害关系供应商处理。单位负责人为同一人或者存在直接控股、管理关系的不同供应商不得参加同一合同项下的政府采购活动。采购项目实行资格预审的，单位负责人为同一人或者存在直接控股、管理关系的不同供应商可以参加资格预审，但只能由供应商确定其中一家符合条件的供应商参加后续的政府采购活动，否则，其响应文件作为无效处理。</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5.2利害关系授权代表处理。两家以上的供应商不得在同一合同项下的采购项目中，委托同一个自然人、同一家庭的人员、同一单位的人员作为其授权代表，否则，其响应文件作为无效处理。</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5.3前期参与供应商处理。为采购项目提供整体设计、规范编制或者项目管理、监理、检测等服务的供应商，不得再参加该采购项目的其他采购活动。供应商为采购人、采购代理机构在确定采购需求、编制采购文件过程中提供咨询论证，其提供的咨询论证意见成为采购文件中规定的供应商资格条件、技术服务商务要求、评标因素和标准、政府采购合同等实质性内容条款的，视同为采购项目提供规范编制。</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5.4提供相同品牌产品处理。提供相同品牌产品且通过资格审查的不同供应商参加同一合同项下采购项目的，按一家供应商计算，评审后得分最高的同品牌供应商获得成交供应商推荐资格；评审得分相同的，由采购人/采购人委托磋商小组自主采取公平、择优的方式确定一个供应商获得成交供应商推荐资格，其他同品牌供应商不作为成交供应商候选人。</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非单一产品采购项目中，多家供应商提供的部分或所有核心产品品牌相同的，视为提供相同品牌产品。</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5.5供应商实际控制人或者中高级管理人员，同时是采购代理机构工作人员，不得参与本项目政府采购活动。</w:t>
      </w:r>
    </w:p>
    <w:p>
      <w:pPr>
        <w:keepNext w:val="0"/>
        <w:keepLines w:val="0"/>
        <w:pageBreakBefore w:val="0"/>
        <w:kinsoku/>
        <w:wordWrap/>
        <w:overflowPunct/>
        <w:topLinePunct w:val="0"/>
        <w:bidi w:val="0"/>
        <w:spacing w:line="360" w:lineRule="auto"/>
        <w:ind w:firstLine="720" w:firstLineChars="300"/>
        <w:rPr>
          <w:rFonts w:ascii="宋体" w:hAnsi="宋体"/>
          <w:sz w:val="24"/>
        </w:rPr>
      </w:pPr>
      <w:r>
        <w:rPr>
          <w:rFonts w:hint="eastAsia" w:ascii="宋体" w:hAnsi="宋体"/>
          <w:sz w:val="24"/>
        </w:rPr>
        <w:t>5.6同一母公司的两家以上的子公司只能组成联合体参加本项目同一合同项下的采购活动，不得以不同供应商身份同时参加本项目同一合同项下的采购活动。</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5.7供应商与采购代理机构存在关联关系，或者是采购代理机构的母公司或子公司，不得参加本项目政府采购活动。</w:t>
      </w:r>
    </w:p>
    <w:p>
      <w:pPr>
        <w:pStyle w:val="39"/>
        <w:keepNext w:val="0"/>
        <w:keepLines w:val="0"/>
        <w:pageBreakBefore w:val="0"/>
        <w:kinsoku/>
        <w:wordWrap/>
        <w:overflowPunct/>
        <w:topLinePunct w:val="0"/>
        <w:bidi w:val="0"/>
        <w:spacing w:line="360" w:lineRule="auto"/>
        <w:ind w:firstLine="480" w:firstLineChars="200"/>
        <w:rPr>
          <w:rFonts w:hAnsi="宋体"/>
          <w:sz w:val="24"/>
        </w:rPr>
      </w:pPr>
      <w:r>
        <w:rPr>
          <w:rFonts w:hint="eastAsia" w:hAnsi="宋体"/>
          <w:sz w:val="24"/>
        </w:rPr>
        <w:t>5.8回避。政府采购活动中，采购人员及相关人员与供应商有下列利害关系之一的，应当回避：</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（1）参加采购活动前3年内与供应商存在劳动关系；</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（2）参加采购活动前3年内担任供应商的董事、监事；</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（3）参加采购活动前3年内是供应商的控股股东或者实际控制人；</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（4）与供应商的法定代表人或者负责人有夫妻、直系血亲、三代以内旁系血亲或者近姻亲关系；</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（5）与供应商有其他可能影响政府采购活动公平、公正进行的关系。</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本项目政府采购活动中需要依法回避的采购人员是指采购人内部负责采购项目的具体经办工作人员和直接分管采购项目的负责人，以及采购代理机构负责采购项目的具体经办工作人员和直接分管采购活动的负责人。本项目政府采购活动中需要依法回避的相关人员是指磋商小组成员。</w:t>
      </w:r>
    </w:p>
    <w:p>
      <w:pPr>
        <w:pStyle w:val="39"/>
        <w:keepNext w:val="0"/>
        <w:keepLines w:val="0"/>
        <w:pageBreakBefore w:val="0"/>
        <w:kinsoku/>
        <w:wordWrap/>
        <w:overflowPunct/>
        <w:topLinePunct w:val="0"/>
        <w:bidi w:val="0"/>
        <w:spacing w:line="360" w:lineRule="auto"/>
        <w:ind w:left="420" w:firstLine="480" w:firstLineChars="200"/>
        <w:rPr>
          <w:rFonts w:hAnsi="宋体"/>
          <w:sz w:val="24"/>
        </w:rPr>
      </w:pPr>
      <w:r>
        <w:rPr>
          <w:rFonts w:hint="eastAsia" w:hAnsi="宋体"/>
          <w:sz w:val="24"/>
        </w:rPr>
        <w:t>供应商认为采购人员及相关人员与其他供应商有利害关系的，可以向采购代理机构书面提出回避申请，并说明理由。采购代理机构将及时询问被申请回避人员，有利害关系的被申请回避人员应当回避。</w:t>
      </w:r>
    </w:p>
    <w:p>
      <w:pPr>
        <w:pStyle w:val="30"/>
        <w:keepNext w:val="0"/>
        <w:keepLines w:val="0"/>
        <w:pageBreakBefore w:val="0"/>
        <w:kinsoku/>
        <w:wordWrap/>
        <w:overflowPunct/>
        <w:topLinePunct w:val="0"/>
        <w:bidi w:val="0"/>
        <w:spacing w:line="360" w:lineRule="auto"/>
        <w:ind w:left="1" w:firstLine="480" w:firstLineChars="200"/>
        <w:rPr>
          <w:rFonts w:hAnsi="宋体"/>
          <w:sz w:val="24"/>
        </w:rPr>
      </w:pPr>
    </w:p>
    <w:p>
      <w:pPr>
        <w:pStyle w:val="30"/>
        <w:keepNext w:val="0"/>
        <w:keepLines w:val="0"/>
        <w:pageBreakBefore w:val="0"/>
        <w:numPr>
          <w:ilvl w:val="0"/>
          <w:numId w:val="2"/>
        </w:numPr>
        <w:kinsoku/>
        <w:wordWrap/>
        <w:overflowPunct/>
        <w:topLinePunct w:val="0"/>
        <w:bidi w:val="0"/>
        <w:spacing w:line="360" w:lineRule="auto"/>
        <w:ind w:left="1" w:firstLine="482" w:firstLineChars="200"/>
        <w:rPr>
          <w:rFonts w:hAnsi="宋体"/>
          <w:b/>
          <w:sz w:val="24"/>
        </w:rPr>
      </w:pPr>
      <w:r>
        <w:rPr>
          <w:rFonts w:hint="eastAsia" w:hAnsi="宋体"/>
          <w:b/>
          <w:sz w:val="24"/>
        </w:rPr>
        <w:t>联合体竞争性磋商（实质性要求）</w:t>
      </w:r>
    </w:p>
    <w:p>
      <w:pPr>
        <w:pStyle w:val="30"/>
        <w:keepNext w:val="0"/>
        <w:keepLines w:val="0"/>
        <w:pageBreakBefore w:val="0"/>
        <w:kinsoku/>
        <w:wordWrap/>
        <w:overflowPunct/>
        <w:topLinePunct w:val="0"/>
        <w:bidi w:val="0"/>
        <w:spacing w:line="360" w:lineRule="auto"/>
        <w:ind w:left="420" w:leftChars="200"/>
        <w:rPr>
          <w:rFonts w:hAnsi="宋体"/>
          <w:b/>
          <w:sz w:val="24"/>
        </w:rPr>
      </w:pPr>
      <w:r>
        <w:rPr>
          <w:rFonts w:hint="eastAsia" w:hAnsi="宋体"/>
          <w:b/>
          <w:sz w:val="24"/>
        </w:rPr>
        <w:t xml:space="preserve">   本项目不接受联合体参与采购活动：</w:t>
      </w:r>
    </w:p>
    <w:p>
      <w:pPr>
        <w:pStyle w:val="30"/>
        <w:keepNext w:val="0"/>
        <w:keepLines w:val="0"/>
        <w:pageBreakBefore w:val="0"/>
        <w:kinsoku/>
        <w:wordWrap/>
        <w:overflowPunct/>
        <w:topLinePunct w:val="0"/>
        <w:bidi w:val="0"/>
        <w:spacing w:line="360" w:lineRule="auto"/>
        <w:ind w:left="1" w:firstLine="482" w:firstLineChars="200"/>
        <w:rPr>
          <w:rFonts w:hAnsi="宋体"/>
          <w:b/>
          <w:sz w:val="24"/>
        </w:rPr>
      </w:pPr>
      <w:r>
        <w:rPr>
          <w:rFonts w:hint="eastAsia" w:hAnsi="宋体"/>
          <w:b/>
          <w:sz w:val="24"/>
        </w:rPr>
        <w:t>7.磋商保证金（</w:t>
      </w:r>
      <w:r>
        <w:rPr>
          <w:rFonts w:hint="eastAsia" w:hAnsi="宋体"/>
          <w:b/>
          <w:sz w:val="24"/>
          <w:lang w:val="en-US" w:eastAsia="zh-CN"/>
        </w:rPr>
        <w:t>本项目不适用</w:t>
      </w:r>
      <w:r>
        <w:rPr>
          <w:rFonts w:hint="eastAsia" w:hAnsi="宋体"/>
          <w:b/>
          <w:sz w:val="24"/>
        </w:rPr>
        <w:t>）</w:t>
      </w:r>
    </w:p>
    <w:p>
      <w:pPr>
        <w:keepNext w:val="0"/>
        <w:keepLines w:val="0"/>
        <w:pageBreakBefore w:val="0"/>
        <w:kinsoku/>
        <w:wordWrap/>
        <w:overflowPunct/>
        <w:topLinePunct w:val="0"/>
        <w:bidi w:val="0"/>
        <w:spacing w:line="360" w:lineRule="auto"/>
        <w:ind w:firstLine="472" w:firstLineChars="196"/>
        <w:rPr>
          <w:rFonts w:ascii="宋体" w:hAnsi="宋体"/>
          <w:b/>
          <w:sz w:val="24"/>
        </w:rPr>
      </w:pPr>
      <w:r>
        <w:rPr>
          <w:rFonts w:hint="eastAsia" w:ascii="宋体" w:hAnsi="宋体"/>
          <w:b/>
          <w:sz w:val="24"/>
        </w:rPr>
        <w:t>8.响应文件有效期（实质性要求）</w:t>
      </w:r>
    </w:p>
    <w:p>
      <w:pPr>
        <w:keepNext w:val="0"/>
        <w:keepLines w:val="0"/>
        <w:pageBreakBefore w:val="0"/>
        <w:kinsoku/>
        <w:wordWrap/>
        <w:overflowPunct/>
        <w:topLinePunct w:val="0"/>
        <w:bidi w:val="0"/>
        <w:spacing w:line="360" w:lineRule="auto"/>
        <w:ind w:firstLine="470" w:firstLineChars="196"/>
        <w:rPr>
          <w:rFonts w:ascii="宋体" w:hAnsi="宋体"/>
          <w:sz w:val="24"/>
        </w:rPr>
      </w:pPr>
      <w:r>
        <w:rPr>
          <w:rFonts w:hint="eastAsia" w:ascii="宋体" w:hAnsi="宋体"/>
          <w:sz w:val="24"/>
        </w:rPr>
        <w:t>本项目响应文件有效期为递交磋商响应文件截止之日起</w:t>
      </w:r>
      <w:r>
        <w:rPr>
          <w:rFonts w:ascii="宋体" w:hAnsi="宋体"/>
          <w:sz w:val="24"/>
        </w:rPr>
        <w:t>90</w:t>
      </w:r>
      <w:r>
        <w:rPr>
          <w:rFonts w:hint="eastAsia" w:ascii="宋体" w:hAnsi="宋体"/>
          <w:sz w:val="24"/>
        </w:rPr>
        <w:t>天。供应商响应文件中必须载明响应文件有效期，响应文件中载明的响应文件有效期可以长于磋商文件规定的期限，但不得短于磋商文件规定的期限。否则，其响应文件将作为无效处理。</w:t>
      </w:r>
    </w:p>
    <w:p>
      <w:pPr>
        <w:pStyle w:val="11"/>
        <w:keepNext w:val="0"/>
        <w:keepLines w:val="0"/>
        <w:pageBreakBefore w:val="0"/>
        <w:kinsoku/>
        <w:wordWrap/>
        <w:overflowPunct/>
        <w:topLinePunct w:val="0"/>
        <w:bidi w:val="0"/>
        <w:spacing w:line="360" w:lineRule="auto"/>
        <w:ind w:firstLine="482" w:firstLineChars="200"/>
        <w:rPr>
          <w:rFonts w:ascii="宋体" w:hAnsi="宋体"/>
          <w:b/>
          <w:bCs/>
          <w:sz w:val="24"/>
          <w:szCs w:val="24"/>
        </w:rPr>
      </w:pPr>
      <w:r>
        <w:rPr>
          <w:rFonts w:hint="eastAsia" w:ascii="宋体" w:hAnsi="宋体"/>
          <w:b/>
          <w:sz w:val="24"/>
        </w:rPr>
        <w:t>9.</w:t>
      </w:r>
      <w:r>
        <w:rPr>
          <w:rFonts w:hint="eastAsia" w:ascii="宋体" w:hAnsi="宋体"/>
          <w:b/>
          <w:bCs/>
          <w:sz w:val="24"/>
          <w:szCs w:val="24"/>
        </w:rPr>
        <w:t>知识产权（实质性要求）</w:t>
      </w:r>
    </w:p>
    <w:p>
      <w:pPr>
        <w:pStyle w:val="11"/>
        <w:keepNext w:val="0"/>
        <w:keepLines w:val="0"/>
        <w:pageBreakBefore w:val="0"/>
        <w:kinsoku/>
        <w:wordWrap/>
        <w:overflowPunct/>
        <w:topLinePunct w:val="0"/>
        <w:bidi w:val="0"/>
        <w:spacing w:line="360" w:lineRule="auto"/>
        <w:ind w:firstLine="480" w:firstLineChars="200"/>
        <w:rPr>
          <w:rFonts w:ascii="宋体" w:hAnsi="宋体"/>
          <w:sz w:val="24"/>
          <w:szCs w:val="24"/>
        </w:rPr>
      </w:pPr>
      <w:r>
        <w:rPr>
          <w:rFonts w:hint="eastAsia" w:ascii="宋体" w:hAnsi="宋体"/>
          <w:sz w:val="24"/>
          <w:szCs w:val="24"/>
        </w:rPr>
        <w:t>9</w:t>
      </w:r>
      <w:r>
        <w:rPr>
          <w:rFonts w:ascii="宋体" w:hAnsi="宋体"/>
          <w:sz w:val="24"/>
          <w:szCs w:val="24"/>
        </w:rPr>
        <w:t>.1</w:t>
      </w:r>
      <w:r>
        <w:rPr>
          <w:rFonts w:hint="eastAsia" w:ascii="宋体" w:hAnsi="宋体"/>
          <w:sz w:val="24"/>
        </w:rPr>
        <w:t>供应商</w:t>
      </w:r>
      <w:r>
        <w:rPr>
          <w:rFonts w:hint="eastAsia" w:ascii="宋体" w:hAnsi="宋体"/>
          <w:sz w:val="24"/>
          <w:szCs w:val="24"/>
        </w:rPr>
        <w:t>应保证在本项目中使用的任何产品和服务（包括部分使用），不会产生因第三方提出侵犯其专利权、商标权或其它知识产权而引起的法律和经济纠纷，如因专利权、商标权或其它知识产权而引起法律和经济纠纷，由</w:t>
      </w:r>
      <w:r>
        <w:rPr>
          <w:rFonts w:hint="eastAsia" w:ascii="宋体" w:hAnsi="宋体"/>
          <w:sz w:val="24"/>
        </w:rPr>
        <w:t>供应商</w:t>
      </w:r>
      <w:r>
        <w:rPr>
          <w:rFonts w:hint="eastAsia" w:ascii="宋体" w:hAnsi="宋体"/>
          <w:sz w:val="24"/>
          <w:szCs w:val="24"/>
        </w:rPr>
        <w:t>承担所有相关责任。</w:t>
      </w:r>
    </w:p>
    <w:p>
      <w:pPr>
        <w:pStyle w:val="11"/>
        <w:keepNext w:val="0"/>
        <w:keepLines w:val="0"/>
        <w:pageBreakBefore w:val="0"/>
        <w:kinsoku/>
        <w:wordWrap/>
        <w:overflowPunct/>
        <w:topLinePunct w:val="0"/>
        <w:bidi w:val="0"/>
        <w:spacing w:line="360" w:lineRule="auto"/>
        <w:ind w:firstLine="480" w:firstLineChars="200"/>
        <w:rPr>
          <w:rFonts w:ascii="宋体" w:hAnsi="宋体"/>
          <w:sz w:val="24"/>
          <w:szCs w:val="24"/>
        </w:rPr>
      </w:pPr>
      <w:r>
        <w:rPr>
          <w:rFonts w:hint="eastAsia" w:ascii="宋体" w:hAnsi="宋体"/>
          <w:sz w:val="24"/>
          <w:szCs w:val="24"/>
        </w:rPr>
        <w:t>9</w:t>
      </w:r>
      <w:r>
        <w:rPr>
          <w:rFonts w:ascii="宋体" w:hAnsi="宋体"/>
          <w:sz w:val="24"/>
          <w:szCs w:val="24"/>
        </w:rPr>
        <w:t>.2</w:t>
      </w:r>
      <w:r>
        <w:rPr>
          <w:rFonts w:hint="eastAsia" w:ascii="宋体" w:hAnsi="宋体"/>
          <w:sz w:val="24"/>
          <w:szCs w:val="24"/>
        </w:rPr>
        <w:t xml:space="preserve"> 除非磋商文件特别规定，采购人享有本项目实施过程中产生的知识成果及知识产权。</w:t>
      </w:r>
    </w:p>
    <w:p>
      <w:pPr>
        <w:keepNext w:val="0"/>
        <w:keepLines w:val="0"/>
        <w:pageBreakBefore w:val="0"/>
        <w:kinsoku/>
        <w:wordWrap/>
        <w:overflowPunct/>
        <w:topLinePunct w:val="0"/>
        <w:bidi w:val="0"/>
        <w:spacing w:line="360" w:lineRule="auto"/>
        <w:ind w:firstLine="480" w:firstLineChars="200"/>
        <w:rPr>
          <w:rFonts w:ascii="仿宋_GB2312" w:eastAsia="仿宋_GB2312"/>
          <w:sz w:val="32"/>
          <w:szCs w:val="32"/>
        </w:rPr>
      </w:pPr>
      <w:r>
        <w:rPr>
          <w:rFonts w:hint="eastAsia" w:ascii="宋体" w:hAnsi="宋体"/>
          <w:sz w:val="24"/>
        </w:rPr>
        <w:t>9</w:t>
      </w:r>
      <w:r>
        <w:rPr>
          <w:rFonts w:ascii="宋体" w:hAnsi="宋体"/>
          <w:sz w:val="24"/>
        </w:rPr>
        <w:t>.3</w:t>
      </w:r>
      <w:r>
        <w:rPr>
          <w:rFonts w:hint="eastAsia" w:ascii="宋体" w:hAnsi="宋体"/>
          <w:sz w:val="24"/>
        </w:rPr>
        <w:t>供应商将在采购项目实施过程中采用自有或者第三方知识成果的，使用该知识成果后，供应商需提供开发接口和开发手册等技术资料，并承诺提供无限期支持，采购人享有使用权（含采购人委托第三方在该项目后续开发的使用权）。</w:t>
      </w:r>
    </w:p>
    <w:p>
      <w:pPr>
        <w:keepNext w:val="0"/>
        <w:keepLines w:val="0"/>
        <w:pageBreakBefore w:val="0"/>
        <w:kinsoku/>
        <w:wordWrap/>
        <w:overflowPunct/>
        <w:topLinePunct w:val="0"/>
        <w:bidi w:val="0"/>
        <w:spacing w:line="360" w:lineRule="auto"/>
        <w:ind w:firstLine="460" w:firstLineChars="192"/>
        <w:rPr>
          <w:rFonts w:ascii="宋体" w:hAnsi="宋体"/>
          <w:sz w:val="24"/>
        </w:rPr>
      </w:pPr>
      <w:r>
        <w:rPr>
          <w:rFonts w:hint="eastAsia" w:ascii="宋体" w:hAnsi="宋体"/>
          <w:sz w:val="24"/>
        </w:rPr>
        <w:t>9</w:t>
      </w:r>
      <w:r>
        <w:rPr>
          <w:rFonts w:ascii="宋体" w:hAnsi="宋体"/>
          <w:sz w:val="24"/>
        </w:rPr>
        <w:t>.4</w:t>
      </w:r>
      <w:r>
        <w:rPr>
          <w:rFonts w:hint="eastAsia" w:ascii="宋体" w:hAnsi="宋体"/>
          <w:sz w:val="24"/>
        </w:rPr>
        <w:t xml:space="preserve"> 如采用供应商所不拥有的知识产权，则在报价中必须包括合法获取该知识产权的相关费用。 </w:t>
      </w:r>
    </w:p>
    <w:p>
      <w:pPr>
        <w:pStyle w:val="5"/>
        <w:keepNext w:val="0"/>
        <w:keepLines w:val="0"/>
        <w:pageBreakBefore w:val="0"/>
        <w:kinsoku/>
        <w:wordWrap/>
        <w:overflowPunct/>
        <w:topLinePunct w:val="0"/>
        <w:bidi w:val="0"/>
        <w:spacing w:before="0" w:after="0" w:line="360" w:lineRule="auto"/>
        <w:jc w:val="center"/>
        <w:rPr>
          <w:rFonts w:ascii="黑体"/>
          <w:bCs w:val="0"/>
        </w:rPr>
      </w:pPr>
      <w:bookmarkStart w:id="71" w:name="_Toc4659685"/>
      <w:bookmarkStart w:id="72" w:name="_Toc77400779"/>
      <w:bookmarkStart w:id="73" w:name="_Toc5004989"/>
      <w:bookmarkStart w:id="74" w:name="_Toc217446038"/>
      <w:bookmarkStart w:id="75" w:name="_Toc89075875"/>
      <w:bookmarkStart w:id="76" w:name="_Toc183582209"/>
      <w:bookmarkStart w:id="77" w:name="_Toc4578823"/>
      <w:bookmarkStart w:id="78" w:name="_Toc183682346"/>
      <w:bookmarkStart w:id="79" w:name="PO_默认文件内容_24"/>
      <w:r>
        <w:rPr>
          <w:rFonts w:hint="eastAsia" w:ascii="黑体"/>
          <w:bCs w:val="0"/>
        </w:rPr>
        <w:t>三、磋商文件</w:t>
      </w:r>
      <w:bookmarkEnd w:id="71"/>
      <w:bookmarkEnd w:id="72"/>
      <w:bookmarkEnd w:id="73"/>
      <w:bookmarkEnd w:id="74"/>
      <w:bookmarkEnd w:id="75"/>
      <w:bookmarkEnd w:id="76"/>
      <w:bookmarkEnd w:id="77"/>
      <w:bookmarkEnd w:id="78"/>
    </w:p>
    <w:p>
      <w:pPr>
        <w:pStyle w:val="6"/>
        <w:keepNext w:val="0"/>
        <w:keepLines w:val="0"/>
        <w:pageBreakBefore w:val="0"/>
        <w:kinsoku/>
        <w:wordWrap/>
        <w:overflowPunct/>
        <w:topLinePunct w:val="0"/>
        <w:bidi w:val="0"/>
        <w:spacing w:before="0" w:after="0" w:line="360" w:lineRule="auto"/>
        <w:ind w:firstLine="482" w:firstLineChars="200"/>
        <w:rPr>
          <w:rFonts w:ascii="宋体" w:hAnsi="宋体"/>
          <w:sz w:val="24"/>
        </w:rPr>
      </w:pPr>
      <w:bookmarkStart w:id="80" w:name="_Toc183582210"/>
      <w:bookmarkStart w:id="81" w:name="_Toc183682347"/>
      <w:bookmarkStart w:id="82" w:name="_Toc217446039"/>
      <w:bookmarkStart w:id="83" w:name="_Toc4578824"/>
      <w:bookmarkStart w:id="84" w:name="_Toc4659686"/>
      <w:bookmarkStart w:id="85" w:name="_Toc5004990"/>
      <w:r>
        <w:rPr>
          <w:rFonts w:hint="eastAsia" w:ascii="宋体" w:hAnsi="宋体"/>
          <w:sz w:val="24"/>
        </w:rPr>
        <w:t>10．磋商文件的构成</w:t>
      </w:r>
      <w:bookmarkEnd w:id="80"/>
      <w:bookmarkEnd w:id="81"/>
      <w:bookmarkEnd w:id="82"/>
      <w:r>
        <w:rPr>
          <w:rFonts w:hint="eastAsia" w:ascii="宋体" w:hAnsi="宋体"/>
          <w:sz w:val="24"/>
        </w:rPr>
        <w:t>（实质性要求）</w:t>
      </w:r>
      <w:bookmarkEnd w:id="83"/>
      <w:bookmarkEnd w:id="84"/>
      <w:bookmarkEnd w:id="85"/>
    </w:p>
    <w:p>
      <w:pPr>
        <w:keepNext w:val="0"/>
        <w:keepLines w:val="0"/>
        <w:pageBreakBefore w:val="0"/>
        <w:tabs>
          <w:tab w:val="left" w:pos="720"/>
        </w:tabs>
        <w:kinsoku/>
        <w:wordWrap/>
        <w:overflowPunct/>
        <w:topLinePunct w:val="0"/>
        <w:bidi w:val="0"/>
        <w:spacing w:line="360" w:lineRule="auto"/>
        <w:ind w:firstLine="480" w:firstLineChars="200"/>
        <w:rPr>
          <w:rFonts w:ascii="宋体" w:hAnsi="宋体"/>
          <w:sz w:val="24"/>
        </w:rPr>
      </w:pPr>
      <w:r>
        <w:rPr>
          <w:rFonts w:hint="eastAsia" w:ascii="宋体" w:hAnsi="宋体"/>
          <w:sz w:val="24"/>
        </w:rPr>
        <w:t>10</w:t>
      </w:r>
      <w:r>
        <w:rPr>
          <w:rFonts w:ascii="宋体" w:hAnsi="宋体"/>
          <w:b/>
          <w:bCs/>
          <w:sz w:val="24"/>
        </w:rPr>
        <w:t>.</w:t>
      </w:r>
      <w:r>
        <w:rPr>
          <w:rFonts w:hint="eastAsia" w:ascii="宋体" w:hAnsi="宋体"/>
          <w:sz w:val="24"/>
        </w:rPr>
        <w:t>1 磋商文件是供应商准备响应文件和参加磋商的依据，同时也是磋商的重要依据。磋商文件用以阐明磋商项目所需的资质、技术、服务及报价等要求、磋商程序、有关规定和注意事项以及合同主要条款等。</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10</w:t>
      </w:r>
      <w:r>
        <w:rPr>
          <w:rFonts w:hint="eastAsia" w:ascii="宋体" w:hAnsi="宋体"/>
          <w:b/>
          <w:bCs/>
          <w:sz w:val="24"/>
        </w:rPr>
        <w:t>.</w:t>
      </w:r>
      <w:r>
        <w:rPr>
          <w:rFonts w:hint="eastAsia" w:ascii="宋体" w:hAnsi="宋体"/>
          <w:sz w:val="24"/>
        </w:rPr>
        <w:t>2 供应商应认真阅读和充分理解磋商文件中所有的事项、格式条款和规范要求。供应商应详细阅读磋商文件的全部内容，按照磋商文件的要求提供响应文件，并保证所提供的全部资料的真实性和有效性，一经发现有虚假行为的，将取消其参加磋商或成交资格，并承担相应的法律责任。</w:t>
      </w:r>
      <w:bookmarkStart w:id="86" w:name="_Toc183682348"/>
      <w:bookmarkStart w:id="87" w:name="_Toc183582211"/>
      <w:bookmarkStart w:id="88" w:name="_Toc217446040"/>
    </w:p>
    <w:p>
      <w:pPr>
        <w:pStyle w:val="6"/>
        <w:keepNext w:val="0"/>
        <w:keepLines w:val="0"/>
        <w:pageBreakBefore w:val="0"/>
        <w:kinsoku/>
        <w:wordWrap/>
        <w:overflowPunct/>
        <w:topLinePunct w:val="0"/>
        <w:bidi w:val="0"/>
        <w:spacing w:before="0" w:after="0" w:line="360" w:lineRule="auto"/>
        <w:ind w:firstLine="482" w:firstLineChars="200"/>
        <w:rPr>
          <w:rFonts w:ascii="宋体" w:hAnsi="宋体"/>
          <w:sz w:val="24"/>
        </w:rPr>
      </w:pPr>
      <w:bookmarkStart w:id="89" w:name="_Toc4578825"/>
      <w:bookmarkStart w:id="90" w:name="_Toc5004991"/>
      <w:bookmarkStart w:id="91" w:name="_Toc4659687"/>
      <w:r>
        <w:rPr>
          <w:rFonts w:hint="eastAsia" w:ascii="宋体" w:hAnsi="宋体"/>
          <w:sz w:val="24"/>
        </w:rPr>
        <w:t>11. 磋商文件的澄清</w:t>
      </w:r>
      <w:bookmarkEnd w:id="86"/>
      <w:bookmarkEnd w:id="87"/>
      <w:r>
        <w:rPr>
          <w:rFonts w:hint="eastAsia" w:ascii="宋体" w:hAnsi="宋体"/>
          <w:sz w:val="24"/>
        </w:rPr>
        <w:t>和修改</w:t>
      </w:r>
      <w:bookmarkEnd w:id="88"/>
      <w:bookmarkEnd w:id="89"/>
      <w:bookmarkEnd w:id="90"/>
      <w:bookmarkEnd w:id="91"/>
    </w:p>
    <w:p>
      <w:pPr>
        <w:keepNext w:val="0"/>
        <w:keepLines w:val="0"/>
        <w:pageBreakBefore w:val="0"/>
        <w:tabs>
          <w:tab w:val="left" w:pos="720"/>
        </w:tabs>
        <w:kinsoku/>
        <w:wordWrap/>
        <w:overflowPunct/>
        <w:topLinePunct w:val="0"/>
        <w:bidi w:val="0"/>
        <w:spacing w:line="360" w:lineRule="auto"/>
        <w:ind w:firstLine="480" w:firstLineChars="200"/>
        <w:rPr>
          <w:rFonts w:ascii="宋体" w:hAnsi="宋体"/>
          <w:sz w:val="24"/>
        </w:rPr>
      </w:pPr>
      <w:r>
        <w:rPr>
          <w:rFonts w:hint="eastAsia" w:ascii="宋体" w:hAnsi="宋体"/>
          <w:sz w:val="24"/>
        </w:rPr>
        <w:t>11.1 在递交响应文件截止时间前，采购人、采购代理机构可以对磋商文件进行澄清或者修改。</w:t>
      </w:r>
    </w:p>
    <w:p>
      <w:pPr>
        <w:keepNext w:val="0"/>
        <w:keepLines w:val="0"/>
        <w:pageBreakBefore w:val="0"/>
        <w:tabs>
          <w:tab w:val="left" w:pos="720"/>
        </w:tabs>
        <w:kinsoku/>
        <w:wordWrap/>
        <w:overflowPunct/>
        <w:topLinePunct w:val="0"/>
        <w:bidi w:val="0"/>
        <w:spacing w:line="360" w:lineRule="auto"/>
        <w:ind w:firstLine="480" w:firstLineChars="200"/>
        <w:rPr>
          <w:rFonts w:ascii="宋体" w:hAnsi="宋体"/>
          <w:sz w:val="24"/>
        </w:rPr>
      </w:pPr>
      <w:r>
        <w:rPr>
          <w:rFonts w:hint="eastAsia" w:ascii="宋体" w:hAnsi="宋体"/>
          <w:sz w:val="24"/>
        </w:rPr>
        <w:t>11.2 采购代理机构对已发出的磋商文件进行澄清或者修改，应当以书面形式将澄清或者修改的内容通知所有购买了磋商文件的供应商，同时在四川政府采购网上发布更正公告。该澄清或者修改的内容为磋商文件的组成部分，澄清或者修改的内容可能影响响应文件编制的，采购人或者采购代理机构发布公告并书面通知供应商的时间，应当在</w:t>
      </w:r>
      <w:r>
        <w:rPr>
          <w:rFonts w:hint="eastAsia" w:ascii="宋体" w:hAnsi="宋体" w:cs="宋体"/>
          <w:sz w:val="24"/>
        </w:rPr>
        <w:t>提交</w:t>
      </w:r>
      <w:r>
        <w:rPr>
          <w:rFonts w:hint="eastAsia" w:ascii="宋体" w:hAnsi="宋体"/>
          <w:sz w:val="24"/>
        </w:rPr>
        <w:t>首次响应文件截</w:t>
      </w:r>
      <w:r>
        <w:rPr>
          <w:rFonts w:hint="eastAsia" w:ascii="宋体" w:hAnsi="宋体" w:cs="宋体"/>
          <w:sz w:val="24"/>
        </w:rPr>
        <w:t>止之日起5日前</w:t>
      </w:r>
      <w:r>
        <w:rPr>
          <w:rFonts w:hint="eastAsia" w:ascii="宋体" w:hAnsi="宋体"/>
          <w:sz w:val="24"/>
        </w:rPr>
        <w:t>；不足上述时间的，应当顺延递交响应文件的截止时间。</w:t>
      </w:r>
    </w:p>
    <w:p>
      <w:pPr>
        <w:keepNext w:val="0"/>
        <w:keepLines w:val="0"/>
        <w:pageBreakBefore w:val="0"/>
        <w:tabs>
          <w:tab w:val="left" w:pos="7665"/>
        </w:tabs>
        <w:kinsoku/>
        <w:wordWrap/>
        <w:overflowPunct/>
        <w:topLinePunct w:val="0"/>
        <w:bidi w:val="0"/>
        <w:spacing w:line="360" w:lineRule="auto"/>
        <w:ind w:firstLine="480" w:firstLineChars="200"/>
        <w:rPr>
          <w:rFonts w:ascii="宋体"/>
          <w:sz w:val="24"/>
        </w:rPr>
      </w:pPr>
      <w:r>
        <w:rPr>
          <w:rFonts w:hint="eastAsia" w:ascii="宋体"/>
          <w:sz w:val="24"/>
        </w:rPr>
        <w:t>11.3 供应商应于递交响应文件截止前，在</w:t>
      </w:r>
      <w:r>
        <w:rPr>
          <w:rFonts w:hint="eastAsia" w:ascii="宋体" w:hAnsi="宋体"/>
          <w:sz w:val="24"/>
        </w:rPr>
        <w:t>四川政府采购网</w:t>
      </w:r>
      <w:r>
        <w:rPr>
          <w:rFonts w:hint="eastAsia" w:ascii="宋体"/>
          <w:sz w:val="24"/>
        </w:rPr>
        <w:t>查询本项目的更正公告，以保证其对磋商文件做出正确的响应。供应商未按要求下载相关文件，或由于未及时关注更正公告的信息造成的后果，其责任由供应商自行负责。</w:t>
      </w:r>
    </w:p>
    <w:p>
      <w:pPr>
        <w:keepNext w:val="0"/>
        <w:keepLines w:val="0"/>
        <w:pageBreakBefore w:val="0"/>
        <w:tabs>
          <w:tab w:val="left" w:pos="7665"/>
        </w:tabs>
        <w:kinsoku/>
        <w:wordWrap/>
        <w:overflowPunct/>
        <w:topLinePunct w:val="0"/>
        <w:bidi w:val="0"/>
        <w:spacing w:line="360" w:lineRule="auto"/>
        <w:ind w:firstLine="480" w:firstLineChars="200"/>
        <w:rPr>
          <w:rFonts w:ascii="宋体"/>
          <w:sz w:val="24"/>
        </w:rPr>
      </w:pPr>
      <w:r>
        <w:rPr>
          <w:rFonts w:hint="eastAsia" w:ascii="宋体"/>
          <w:sz w:val="24"/>
        </w:rPr>
        <w:t>更正公告通过供应商报名时备注的电子邮箱发送至所有购买磋商文件的供应商，供应商在收到相应更正公告后，以书面形式给予确认，该更正公告作为磋商文件的组成部分，具有约束作用。如供应商未给予书面回复，则视为收到并认可该更正公告的内容。</w:t>
      </w:r>
    </w:p>
    <w:p>
      <w:pPr>
        <w:keepNext w:val="0"/>
        <w:keepLines w:val="0"/>
        <w:pageBreakBefore w:val="0"/>
        <w:tabs>
          <w:tab w:val="left" w:pos="720"/>
        </w:tabs>
        <w:kinsoku/>
        <w:wordWrap/>
        <w:overflowPunct/>
        <w:topLinePunct w:val="0"/>
        <w:bidi w:val="0"/>
        <w:spacing w:line="360" w:lineRule="auto"/>
        <w:ind w:firstLine="480" w:firstLineChars="200"/>
        <w:rPr>
          <w:rFonts w:ascii="宋体" w:hAnsi="宋体"/>
          <w:sz w:val="24"/>
        </w:rPr>
      </w:pPr>
      <w:r>
        <w:rPr>
          <w:rFonts w:hint="eastAsia" w:ascii="宋体" w:hAnsi="宋体"/>
          <w:sz w:val="24"/>
        </w:rPr>
        <w:t>11.4供应商认为需要对磋商文件进行澄清或者修改的，可以以书面形式向采购人或采购代理机构提出申请，由采购人或采购代理机构决定是否采纳供应商的申请事项。</w:t>
      </w:r>
    </w:p>
    <w:p>
      <w:pPr>
        <w:pStyle w:val="6"/>
        <w:keepNext w:val="0"/>
        <w:keepLines w:val="0"/>
        <w:pageBreakBefore w:val="0"/>
        <w:kinsoku/>
        <w:wordWrap/>
        <w:overflowPunct/>
        <w:topLinePunct w:val="0"/>
        <w:bidi w:val="0"/>
        <w:spacing w:before="0" w:after="0" w:line="360" w:lineRule="auto"/>
        <w:ind w:firstLine="482" w:firstLineChars="200"/>
        <w:rPr>
          <w:rFonts w:ascii="宋体" w:hAnsi="宋体"/>
          <w:sz w:val="24"/>
        </w:rPr>
      </w:pPr>
      <w:bookmarkStart w:id="92" w:name="_Toc5004992"/>
      <w:bookmarkStart w:id="93" w:name="_Toc4659688"/>
      <w:bookmarkStart w:id="94" w:name="_Toc217446041"/>
      <w:bookmarkStart w:id="95" w:name="_Toc208848971"/>
      <w:bookmarkStart w:id="96" w:name="_Toc4578826"/>
      <w:r>
        <w:rPr>
          <w:rFonts w:hint="eastAsia" w:ascii="宋体" w:hAnsi="宋体"/>
          <w:sz w:val="24"/>
        </w:rPr>
        <w:t>12. 答疑会和现场考察</w:t>
      </w:r>
      <w:bookmarkEnd w:id="92"/>
      <w:bookmarkEnd w:id="93"/>
      <w:bookmarkEnd w:id="94"/>
      <w:bookmarkEnd w:id="95"/>
      <w:bookmarkEnd w:id="96"/>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12.1 根据采购项目和具体情况，采购人、采购代理机构认为有必要，可以在磋商文件提供期限截止后响应文件提交截止前，组织已获取磋商文件的潜在供应商现场考察或者召开答疑会。</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12.2采购人、采购代理机构组织现场考察或者召开答疑会的，将以书面形式通知所有获取磋商文件的潜在供应商。供应商接到通知后，不按照要求参加现场考察或者答疑会的，视同放弃参加现场考察或者答疑的权利，采购人、采购代理机构不再对该供应商重新组织，但也不会以此限制供应商提交响应文件或者以此将供应商响应文件直接作为无效处理。</w:t>
      </w:r>
    </w:p>
    <w:p>
      <w:pPr>
        <w:keepNext w:val="0"/>
        <w:keepLines w:val="0"/>
        <w:pageBreakBefore w:val="0"/>
        <w:kinsoku/>
        <w:wordWrap/>
        <w:overflowPunct/>
        <w:topLinePunct w:val="0"/>
        <w:bidi w:val="0"/>
        <w:adjustRightInd w:val="0"/>
        <w:snapToGrid w:val="0"/>
        <w:spacing w:line="360" w:lineRule="auto"/>
        <w:ind w:firstLine="420" w:firstLineChars="175"/>
        <w:rPr>
          <w:rFonts w:ascii="黑体"/>
          <w:bCs w:val="0"/>
        </w:rPr>
      </w:pPr>
      <w:r>
        <w:rPr>
          <w:rFonts w:hint="eastAsia" w:ascii="宋体" w:hAnsi="宋体"/>
          <w:sz w:val="24"/>
        </w:rPr>
        <w:t>12</w:t>
      </w:r>
      <w:r>
        <w:rPr>
          <w:rFonts w:ascii="宋体" w:hAnsi="宋体"/>
          <w:sz w:val="24"/>
        </w:rPr>
        <w:t>.</w:t>
      </w:r>
      <w:r>
        <w:rPr>
          <w:rFonts w:hint="eastAsia" w:ascii="宋体" w:hAnsi="宋体"/>
          <w:sz w:val="24"/>
        </w:rPr>
        <w:t>3 供应商考察现场或者参加答疑会所发生的一切费用由供应商自己承担。</w:t>
      </w:r>
      <w:bookmarkStart w:id="97" w:name="_Toc183582214"/>
      <w:bookmarkStart w:id="98" w:name="_Toc217446042"/>
      <w:bookmarkStart w:id="99" w:name="_Toc89075876"/>
      <w:bookmarkStart w:id="100" w:name="_Toc77400780"/>
      <w:bookmarkStart w:id="101" w:name="_Toc183682351"/>
    </w:p>
    <w:p>
      <w:pPr>
        <w:pStyle w:val="5"/>
        <w:keepNext w:val="0"/>
        <w:keepLines w:val="0"/>
        <w:pageBreakBefore w:val="0"/>
        <w:kinsoku/>
        <w:wordWrap/>
        <w:overflowPunct/>
        <w:topLinePunct w:val="0"/>
        <w:bidi w:val="0"/>
        <w:spacing w:before="0" w:after="0" w:line="360" w:lineRule="auto"/>
        <w:jc w:val="center"/>
      </w:pPr>
      <w:bookmarkStart w:id="102" w:name="_Toc4659689"/>
      <w:bookmarkStart w:id="103" w:name="_Toc4578827"/>
      <w:bookmarkStart w:id="104" w:name="_Toc5004993"/>
      <w:r>
        <w:rPr>
          <w:rFonts w:hint="eastAsia" w:ascii="黑体"/>
          <w:bCs w:val="0"/>
        </w:rPr>
        <w:t>四、响应文件</w:t>
      </w:r>
      <w:bookmarkEnd w:id="97"/>
      <w:bookmarkEnd w:id="98"/>
      <w:bookmarkEnd w:id="99"/>
      <w:bookmarkEnd w:id="100"/>
      <w:bookmarkEnd w:id="101"/>
      <w:bookmarkEnd w:id="102"/>
      <w:bookmarkEnd w:id="103"/>
      <w:bookmarkEnd w:id="104"/>
    </w:p>
    <w:p>
      <w:pPr>
        <w:pStyle w:val="6"/>
        <w:keepNext w:val="0"/>
        <w:keepLines w:val="0"/>
        <w:pageBreakBefore w:val="0"/>
        <w:kinsoku/>
        <w:wordWrap/>
        <w:overflowPunct/>
        <w:topLinePunct w:val="0"/>
        <w:bidi w:val="0"/>
        <w:spacing w:before="0" w:after="0" w:line="360" w:lineRule="auto"/>
        <w:ind w:firstLine="482" w:firstLineChars="200"/>
        <w:rPr>
          <w:rFonts w:ascii="宋体" w:hAnsi="宋体"/>
          <w:sz w:val="24"/>
        </w:rPr>
      </w:pPr>
      <w:bookmarkStart w:id="105" w:name="_Toc4659690"/>
      <w:bookmarkStart w:id="106" w:name="_Toc4578828"/>
      <w:bookmarkStart w:id="107" w:name="_Toc5004994"/>
      <w:bookmarkStart w:id="108" w:name="_Toc217446043"/>
      <w:bookmarkStart w:id="109" w:name="_Toc183682352"/>
      <w:bookmarkStart w:id="110" w:name="_Toc183582215"/>
      <w:r>
        <w:rPr>
          <w:rFonts w:hint="eastAsia" w:ascii="宋体" w:hAnsi="宋体"/>
          <w:sz w:val="24"/>
        </w:rPr>
        <w:t>13.响应文件的组成（实质性要求）</w:t>
      </w:r>
      <w:bookmarkEnd w:id="105"/>
      <w:bookmarkEnd w:id="106"/>
      <w:bookmarkEnd w:id="107"/>
    </w:p>
    <w:p>
      <w:pPr>
        <w:keepNext w:val="0"/>
        <w:keepLines w:val="0"/>
        <w:pageBreakBefore w:val="0"/>
        <w:kinsoku/>
        <w:wordWrap/>
        <w:overflowPunct/>
        <w:topLinePunct w:val="0"/>
        <w:bidi w:val="0"/>
        <w:spacing w:line="360" w:lineRule="auto"/>
        <w:ind w:left="2" w:leftChars="1" w:firstLine="480" w:firstLineChars="200"/>
        <w:rPr>
          <w:rFonts w:ascii="宋体" w:hAnsi="宋体"/>
          <w:sz w:val="24"/>
        </w:rPr>
      </w:pPr>
      <w:r>
        <w:rPr>
          <w:rFonts w:hint="eastAsia" w:ascii="宋体" w:hAnsi="宋体"/>
          <w:sz w:val="24"/>
        </w:rPr>
        <w:t>供应商应按照磋商文件的规定和要求编制响应文件。供应商在成交后将成交项目的非主体、非关键性工作分包他人完成的，应当在响应文件中载明或磋商过程中澄清。供应商编写的响应文件应包括资格性响应文件和其他响应文件两部分，分册装订。</w:t>
      </w:r>
    </w:p>
    <w:p>
      <w:pPr>
        <w:pStyle w:val="6"/>
        <w:keepNext w:val="0"/>
        <w:keepLines w:val="0"/>
        <w:pageBreakBefore w:val="0"/>
        <w:kinsoku/>
        <w:wordWrap/>
        <w:overflowPunct/>
        <w:topLinePunct w:val="0"/>
        <w:bidi w:val="0"/>
        <w:spacing w:before="0" w:after="0" w:line="360" w:lineRule="auto"/>
        <w:ind w:firstLine="482" w:firstLineChars="200"/>
        <w:rPr>
          <w:rFonts w:ascii="宋体" w:hAnsi="宋体"/>
          <w:bCs w:val="0"/>
          <w:sz w:val="24"/>
        </w:rPr>
      </w:pPr>
      <w:bookmarkStart w:id="111" w:name="_Toc5004995"/>
      <w:bookmarkStart w:id="112" w:name="_Toc4578829"/>
      <w:bookmarkStart w:id="113" w:name="_Toc4659691"/>
      <w:r>
        <w:rPr>
          <w:rFonts w:hint="eastAsia" w:ascii="宋体" w:hAnsi="宋体"/>
          <w:bCs w:val="0"/>
          <w:sz w:val="24"/>
        </w:rPr>
        <w:t>14.响应文件的语言</w:t>
      </w:r>
      <w:bookmarkEnd w:id="108"/>
      <w:bookmarkEnd w:id="109"/>
      <w:bookmarkEnd w:id="110"/>
      <w:r>
        <w:rPr>
          <w:rFonts w:hint="eastAsia" w:ascii="宋体" w:hAnsi="宋体"/>
          <w:bCs w:val="0"/>
          <w:sz w:val="24"/>
        </w:rPr>
        <w:t>（实质性要求）</w:t>
      </w:r>
      <w:bookmarkEnd w:id="111"/>
      <w:bookmarkEnd w:id="112"/>
      <w:bookmarkEnd w:id="113"/>
    </w:p>
    <w:p>
      <w:pPr>
        <w:keepNext w:val="0"/>
        <w:keepLines w:val="0"/>
        <w:pageBreakBefore w:val="0"/>
        <w:tabs>
          <w:tab w:val="left" w:pos="1134"/>
        </w:tabs>
        <w:kinsoku/>
        <w:wordWrap/>
        <w:overflowPunct/>
        <w:topLinePunct w:val="0"/>
        <w:bidi w:val="0"/>
        <w:spacing w:line="360" w:lineRule="auto"/>
        <w:ind w:firstLine="480" w:firstLineChars="200"/>
        <w:jc w:val="left"/>
        <w:rPr>
          <w:rFonts w:ascii="宋体"/>
          <w:sz w:val="24"/>
        </w:rPr>
      </w:pPr>
      <w:r>
        <w:rPr>
          <w:rFonts w:hint="eastAsia" w:ascii="宋体"/>
          <w:sz w:val="24"/>
        </w:rPr>
        <w:t>14.1供应商提交的响应文件以及供应商与采购组织单位就有关磋商采购的所有来往书面文件均须使用中文。响应文件中如附有外文资料，主要部分对应翻译成中文并加盖供应商公章后附在相关外文资料后面。</w:t>
      </w:r>
    </w:p>
    <w:p>
      <w:pPr>
        <w:keepNext w:val="0"/>
        <w:keepLines w:val="0"/>
        <w:pageBreakBefore w:val="0"/>
        <w:tabs>
          <w:tab w:val="left" w:pos="1134"/>
        </w:tabs>
        <w:kinsoku/>
        <w:wordWrap/>
        <w:overflowPunct/>
        <w:topLinePunct w:val="0"/>
        <w:bidi w:val="0"/>
        <w:spacing w:line="360" w:lineRule="auto"/>
        <w:ind w:firstLine="480" w:firstLineChars="200"/>
        <w:jc w:val="left"/>
        <w:rPr>
          <w:rFonts w:ascii="宋体"/>
          <w:sz w:val="24"/>
        </w:rPr>
      </w:pPr>
      <w:r>
        <w:rPr>
          <w:rFonts w:hint="eastAsia" w:ascii="宋体"/>
          <w:sz w:val="24"/>
        </w:rPr>
        <w:t>14.2 翻译的中文资料与外文资料如果出现差异和矛盾时，以中文为准。涉嫌虚假响应的按照相关法律法规处理。</w:t>
      </w:r>
    </w:p>
    <w:p>
      <w:pPr>
        <w:keepNext w:val="0"/>
        <w:keepLines w:val="0"/>
        <w:pageBreakBefore w:val="0"/>
        <w:kinsoku/>
        <w:wordWrap/>
        <w:overflowPunct/>
        <w:topLinePunct w:val="0"/>
        <w:bidi w:val="0"/>
        <w:spacing w:line="360" w:lineRule="auto"/>
        <w:ind w:firstLine="480" w:firstLineChars="200"/>
        <w:rPr>
          <w:rFonts w:ascii="宋体" w:hAnsi="宋体" w:cs="宋体"/>
          <w:sz w:val="24"/>
        </w:rPr>
      </w:pPr>
      <w:r>
        <w:rPr>
          <w:rFonts w:hint="eastAsia" w:ascii="宋体" w:hAnsi="宋体" w:cs="宋体"/>
          <w:sz w:val="24"/>
        </w:rPr>
        <w:t>14.3 如因未翻译而造成的响应文件无效风险，由供应商承担。</w:t>
      </w:r>
    </w:p>
    <w:p>
      <w:pPr>
        <w:pStyle w:val="6"/>
        <w:keepNext w:val="0"/>
        <w:keepLines w:val="0"/>
        <w:pageBreakBefore w:val="0"/>
        <w:kinsoku/>
        <w:wordWrap/>
        <w:overflowPunct/>
        <w:topLinePunct w:val="0"/>
        <w:bidi w:val="0"/>
        <w:spacing w:before="0" w:after="0" w:line="360" w:lineRule="auto"/>
        <w:ind w:firstLine="482" w:firstLineChars="200"/>
        <w:rPr>
          <w:rFonts w:ascii="宋体" w:hAnsi="宋体"/>
          <w:sz w:val="24"/>
        </w:rPr>
      </w:pPr>
      <w:bookmarkStart w:id="114" w:name="_Toc183682353"/>
      <w:bookmarkStart w:id="115" w:name="_Toc183582216"/>
      <w:bookmarkStart w:id="116" w:name="_Toc217446044"/>
      <w:bookmarkStart w:id="117" w:name="_Toc4659692"/>
      <w:bookmarkStart w:id="118" w:name="_Toc4578830"/>
      <w:bookmarkStart w:id="119" w:name="_Toc5004996"/>
      <w:r>
        <w:rPr>
          <w:rFonts w:hint="eastAsia" w:ascii="宋体" w:hAnsi="宋体"/>
          <w:sz w:val="24"/>
        </w:rPr>
        <w:t>15．计量单位</w:t>
      </w:r>
      <w:bookmarkEnd w:id="114"/>
      <w:bookmarkEnd w:id="115"/>
      <w:bookmarkEnd w:id="116"/>
      <w:r>
        <w:rPr>
          <w:rFonts w:hint="eastAsia" w:ascii="宋体" w:hAnsi="宋体"/>
          <w:sz w:val="24"/>
        </w:rPr>
        <w:t>（实质性要求）</w:t>
      </w:r>
      <w:bookmarkEnd w:id="117"/>
      <w:bookmarkEnd w:id="118"/>
      <w:bookmarkEnd w:id="119"/>
    </w:p>
    <w:p>
      <w:pPr>
        <w:keepNext w:val="0"/>
        <w:keepLines w:val="0"/>
        <w:pageBreakBefore w:val="0"/>
        <w:kinsoku/>
        <w:wordWrap/>
        <w:overflowPunct/>
        <w:topLinePunct w:val="0"/>
        <w:bidi w:val="0"/>
        <w:spacing w:line="360" w:lineRule="auto"/>
        <w:ind w:firstLine="470" w:firstLineChars="196"/>
        <w:rPr>
          <w:rFonts w:ascii="宋体" w:hAnsi="宋体"/>
          <w:b/>
          <w:bCs/>
          <w:sz w:val="24"/>
        </w:rPr>
      </w:pPr>
      <w:r>
        <w:rPr>
          <w:rFonts w:hint="eastAsia" w:ascii="宋体" w:hAnsi="宋体"/>
          <w:sz w:val="24"/>
        </w:rPr>
        <w:t>除磋商文件中另有规定外，本次采购项目所有合同项下的报价均采用国家法定的计量单位。</w:t>
      </w:r>
      <w:bookmarkStart w:id="120" w:name="_Toc217446045"/>
    </w:p>
    <w:p>
      <w:pPr>
        <w:keepNext w:val="0"/>
        <w:keepLines w:val="0"/>
        <w:pageBreakBefore w:val="0"/>
        <w:kinsoku/>
        <w:wordWrap/>
        <w:overflowPunct/>
        <w:topLinePunct w:val="0"/>
        <w:bidi w:val="0"/>
        <w:spacing w:line="360" w:lineRule="auto"/>
        <w:ind w:firstLine="470" w:firstLineChars="195"/>
        <w:rPr>
          <w:rFonts w:ascii="宋体" w:hAnsi="宋体"/>
          <w:b/>
          <w:bCs/>
          <w:sz w:val="24"/>
        </w:rPr>
      </w:pPr>
      <w:r>
        <w:rPr>
          <w:rFonts w:hint="eastAsia" w:ascii="宋体" w:hAnsi="宋体"/>
          <w:b/>
          <w:bCs/>
          <w:sz w:val="24"/>
        </w:rPr>
        <w:t xml:space="preserve">16. </w:t>
      </w:r>
      <w:r>
        <w:rPr>
          <w:rFonts w:hint="eastAsia" w:ascii="宋体" w:hAnsi="宋体"/>
          <w:b/>
          <w:sz w:val="24"/>
        </w:rPr>
        <w:t>报价</w:t>
      </w:r>
      <w:r>
        <w:rPr>
          <w:rFonts w:hint="eastAsia" w:ascii="宋体" w:hAnsi="宋体"/>
          <w:b/>
          <w:bCs/>
          <w:sz w:val="24"/>
        </w:rPr>
        <w:t>货币（实质性要求）</w:t>
      </w:r>
    </w:p>
    <w:p>
      <w:pPr>
        <w:keepNext w:val="0"/>
        <w:keepLines w:val="0"/>
        <w:pageBreakBefore w:val="0"/>
        <w:kinsoku/>
        <w:wordWrap/>
        <w:overflowPunct/>
        <w:topLinePunct w:val="0"/>
        <w:bidi w:val="0"/>
        <w:spacing w:line="360" w:lineRule="auto"/>
        <w:ind w:firstLine="468" w:firstLineChars="195"/>
        <w:rPr>
          <w:rFonts w:ascii="宋体" w:hAnsi="宋体"/>
          <w:bCs/>
          <w:sz w:val="24"/>
        </w:rPr>
      </w:pPr>
      <w:r>
        <w:rPr>
          <w:rFonts w:hint="eastAsia" w:ascii="宋体" w:hAnsi="宋体"/>
          <w:bCs/>
          <w:sz w:val="24"/>
        </w:rPr>
        <w:t>本次磋商项目的</w:t>
      </w:r>
      <w:r>
        <w:rPr>
          <w:rFonts w:hint="eastAsia" w:ascii="宋体" w:hAnsi="宋体"/>
          <w:sz w:val="24"/>
        </w:rPr>
        <w:t>报价货币为</w:t>
      </w:r>
      <w:r>
        <w:rPr>
          <w:rFonts w:hint="eastAsia" w:ascii="宋体" w:hAnsi="宋体"/>
          <w:bCs/>
          <w:sz w:val="24"/>
        </w:rPr>
        <w:t>人民币，报价以磋商文件规定为准。</w:t>
      </w:r>
    </w:p>
    <w:bookmarkEnd w:id="120"/>
    <w:p>
      <w:pPr>
        <w:keepNext w:val="0"/>
        <w:keepLines w:val="0"/>
        <w:pageBreakBefore w:val="0"/>
        <w:kinsoku/>
        <w:wordWrap/>
        <w:overflowPunct/>
        <w:topLinePunct w:val="0"/>
        <w:bidi w:val="0"/>
        <w:spacing w:line="360" w:lineRule="auto"/>
        <w:ind w:left="2" w:leftChars="1" w:firstLine="482" w:firstLineChars="200"/>
        <w:rPr>
          <w:rFonts w:ascii="宋体" w:hAnsi="宋体"/>
          <w:b/>
          <w:bCs/>
          <w:sz w:val="24"/>
        </w:rPr>
      </w:pPr>
      <w:r>
        <w:rPr>
          <w:rFonts w:hint="eastAsia" w:ascii="宋体" w:hAnsi="宋体"/>
          <w:b/>
          <w:bCs/>
          <w:sz w:val="24"/>
        </w:rPr>
        <w:t>17.响应文件格式</w:t>
      </w:r>
    </w:p>
    <w:p>
      <w:pPr>
        <w:keepNext w:val="0"/>
        <w:keepLines w:val="0"/>
        <w:pageBreakBefore w:val="0"/>
        <w:kinsoku/>
        <w:wordWrap/>
        <w:overflowPunct/>
        <w:topLinePunct w:val="0"/>
        <w:bidi w:val="0"/>
        <w:spacing w:line="360" w:lineRule="auto"/>
        <w:ind w:left="2" w:leftChars="1" w:firstLine="480" w:firstLineChars="200"/>
        <w:rPr>
          <w:rFonts w:ascii="宋体" w:hAnsi="宋体"/>
          <w:bCs/>
          <w:sz w:val="24"/>
        </w:rPr>
      </w:pPr>
      <w:r>
        <w:rPr>
          <w:rFonts w:hint="eastAsia" w:ascii="宋体" w:hAnsi="宋体"/>
          <w:bCs/>
          <w:sz w:val="24"/>
        </w:rPr>
        <w:t>17.1 供应商应执行磋商文件第七章的规定要求。</w:t>
      </w:r>
    </w:p>
    <w:p>
      <w:pPr>
        <w:keepNext w:val="0"/>
        <w:keepLines w:val="0"/>
        <w:pageBreakBefore w:val="0"/>
        <w:kinsoku/>
        <w:wordWrap/>
        <w:overflowPunct/>
        <w:topLinePunct w:val="0"/>
        <w:bidi w:val="0"/>
        <w:spacing w:line="360" w:lineRule="auto"/>
        <w:ind w:left="2" w:leftChars="1" w:firstLine="480" w:firstLineChars="200"/>
        <w:rPr>
          <w:rFonts w:ascii="宋体" w:hAnsi="宋体"/>
          <w:sz w:val="24"/>
        </w:rPr>
      </w:pPr>
      <w:r>
        <w:rPr>
          <w:rFonts w:hint="eastAsia" w:ascii="宋体" w:hAnsi="宋体"/>
          <w:sz w:val="24"/>
        </w:rPr>
        <w:t>17.2 对于没有格式要求的磋商文件由供应商自行编写。</w:t>
      </w:r>
      <w:bookmarkStart w:id="121" w:name="_Toc217446051"/>
      <w:bookmarkStart w:id="122" w:name="_Toc183682361"/>
      <w:bookmarkStart w:id="123" w:name="_Toc183582224"/>
    </w:p>
    <w:p>
      <w:pPr>
        <w:keepNext w:val="0"/>
        <w:keepLines w:val="0"/>
        <w:pageBreakBefore w:val="0"/>
        <w:kinsoku/>
        <w:wordWrap/>
        <w:overflowPunct/>
        <w:topLinePunct w:val="0"/>
        <w:bidi w:val="0"/>
        <w:spacing w:line="360" w:lineRule="auto"/>
        <w:ind w:firstLine="472" w:firstLineChars="196"/>
        <w:rPr>
          <w:rFonts w:ascii="宋体" w:hAnsi="宋体"/>
          <w:b/>
          <w:sz w:val="24"/>
        </w:rPr>
      </w:pPr>
      <w:r>
        <w:rPr>
          <w:rFonts w:hint="eastAsia" w:ascii="宋体" w:hAnsi="宋体"/>
          <w:b/>
          <w:sz w:val="24"/>
        </w:rPr>
        <w:t>18.响应文件的编制和签署</w:t>
      </w:r>
    </w:p>
    <w:p>
      <w:pPr>
        <w:keepNext w:val="0"/>
        <w:keepLines w:val="0"/>
        <w:pageBreakBefore w:val="0"/>
        <w:kinsoku/>
        <w:wordWrap/>
        <w:overflowPunct/>
        <w:topLinePunct w:val="0"/>
        <w:bidi w:val="0"/>
        <w:spacing w:line="360" w:lineRule="auto"/>
        <w:ind w:firstLine="468" w:firstLineChars="195"/>
        <w:rPr>
          <w:rFonts w:ascii="宋体" w:hAnsi="宋体"/>
          <w:bCs/>
          <w:sz w:val="24"/>
        </w:rPr>
      </w:pPr>
      <w:r>
        <w:rPr>
          <w:rFonts w:hint="eastAsia" w:ascii="宋体" w:hAnsi="宋体"/>
          <w:sz w:val="24"/>
        </w:rPr>
        <w:t>18.1 资格性响应文件正本壹份副本贰份</w:t>
      </w:r>
      <w:r>
        <w:rPr>
          <w:rFonts w:hint="eastAsia" w:ascii="宋体" w:hAnsi="宋体"/>
          <w:bCs/>
          <w:sz w:val="24"/>
        </w:rPr>
        <w:t>，并在其封面上清楚地标明资格性响应文件、采购项目名称、采购项目编号、包件号（如有时）及名称（若有时）、供应商名称以及“正本”或“副本”字样。若正本和副本有不一致的内容，以正本书面响应文件为准。</w:t>
      </w:r>
    </w:p>
    <w:p>
      <w:pPr>
        <w:keepNext w:val="0"/>
        <w:keepLines w:val="0"/>
        <w:pageBreakBefore w:val="0"/>
        <w:kinsoku/>
        <w:wordWrap/>
        <w:overflowPunct/>
        <w:topLinePunct w:val="0"/>
        <w:bidi w:val="0"/>
        <w:spacing w:line="360" w:lineRule="auto"/>
        <w:ind w:firstLine="468" w:firstLineChars="195"/>
        <w:rPr>
          <w:rFonts w:ascii="宋体" w:hAnsi="宋体"/>
          <w:bCs/>
          <w:sz w:val="24"/>
        </w:rPr>
      </w:pPr>
      <w:r>
        <w:rPr>
          <w:rFonts w:hint="eastAsia" w:ascii="宋体" w:hAnsi="宋体"/>
          <w:bCs/>
          <w:sz w:val="24"/>
        </w:rPr>
        <w:t>18.2 其他响应文件正本壹份副本贰份，并在其封面上清楚地标明其他响应文件、采购项目名称、采购项目编号、包件号（如有时）及名称（若有时）、供应商名称以及“正本”或“副本”字样。若正本和副本有不一致的内容，以正本书面响应文件为准。</w:t>
      </w:r>
    </w:p>
    <w:bookmarkEnd w:id="121"/>
    <w:bookmarkEnd w:id="122"/>
    <w:bookmarkEnd w:id="123"/>
    <w:p>
      <w:pPr>
        <w:keepNext w:val="0"/>
        <w:keepLines w:val="0"/>
        <w:pageBreakBefore w:val="0"/>
        <w:kinsoku/>
        <w:wordWrap/>
        <w:overflowPunct/>
        <w:topLinePunct w:val="0"/>
        <w:bidi w:val="0"/>
        <w:spacing w:line="360" w:lineRule="auto"/>
        <w:ind w:firstLine="468" w:firstLineChars="195"/>
        <w:rPr>
          <w:rFonts w:ascii="宋体" w:hAnsi="宋体"/>
          <w:bCs/>
          <w:sz w:val="24"/>
        </w:rPr>
      </w:pPr>
      <w:r>
        <w:rPr>
          <w:rFonts w:hint="eastAsia" w:ascii="宋体" w:hAnsi="宋体"/>
          <w:bCs/>
          <w:sz w:val="24"/>
        </w:rPr>
        <w:t>18.3 响应文件正本和副本均需在规定签章处签字和盖章。响应文件副本可采用正本的复印件，电子文档采用光盘或U盘制作。</w:t>
      </w:r>
    </w:p>
    <w:p>
      <w:pPr>
        <w:keepNext w:val="0"/>
        <w:keepLines w:val="0"/>
        <w:pageBreakBefore w:val="0"/>
        <w:kinsoku/>
        <w:wordWrap/>
        <w:overflowPunct/>
        <w:topLinePunct w:val="0"/>
        <w:bidi w:val="0"/>
        <w:spacing w:line="360" w:lineRule="auto"/>
        <w:ind w:firstLine="468" w:firstLineChars="195"/>
        <w:rPr>
          <w:rFonts w:ascii="宋体" w:hAnsi="宋体"/>
          <w:bCs/>
          <w:sz w:val="24"/>
        </w:rPr>
      </w:pPr>
      <w:r>
        <w:rPr>
          <w:rFonts w:hint="eastAsia" w:ascii="宋体" w:hAnsi="宋体"/>
          <w:bCs/>
          <w:sz w:val="24"/>
        </w:rPr>
        <w:t>18.4响应文件的打印和书写应清楚工整，任何行间插字、涂改或增删，必须由供应商的法定代表人或其授权代表签字并盖供应商公章。</w:t>
      </w:r>
    </w:p>
    <w:p>
      <w:pPr>
        <w:keepNext w:val="0"/>
        <w:keepLines w:val="0"/>
        <w:pageBreakBefore w:val="0"/>
        <w:kinsoku/>
        <w:wordWrap/>
        <w:overflowPunct/>
        <w:topLinePunct w:val="0"/>
        <w:bidi w:val="0"/>
        <w:spacing w:line="360" w:lineRule="auto"/>
        <w:ind w:firstLine="468" w:firstLineChars="195"/>
        <w:rPr>
          <w:rFonts w:ascii="宋体" w:hAnsi="宋体"/>
          <w:bCs/>
          <w:sz w:val="24"/>
        </w:rPr>
      </w:pPr>
      <w:r>
        <w:rPr>
          <w:rFonts w:hint="eastAsia" w:ascii="宋体" w:hAnsi="宋体"/>
          <w:bCs/>
          <w:sz w:val="24"/>
        </w:rPr>
        <w:t>18.5</w:t>
      </w:r>
      <w:r>
        <w:rPr>
          <w:rFonts w:hint="eastAsia" w:ascii="宋体" w:hAnsi="宋体"/>
          <w:b/>
          <w:bCs/>
          <w:sz w:val="24"/>
        </w:rPr>
        <w:t>（实质性要求）</w:t>
      </w:r>
      <w:r>
        <w:rPr>
          <w:rFonts w:hint="eastAsia" w:ascii="宋体" w:hAnsi="宋体"/>
          <w:sz w:val="24"/>
        </w:rPr>
        <w:t>响应文件应由供应商法定代表人/主要负责人/本人或其授权代表在响应文件要求的地方签字（注：供应商为法人的，应当由其法定代表人或者授权代表签字确认；供应商为其他组织的，应当由其主要负责人或者授权代表签字确认；供应商为自然人的，应当由其本人或者授权代表签字确认）或加盖私人印章，要求加盖公章的地方加盖单位公章，不得使用专用章（如经济合同章、投标专用章等）或下属单位印章代替。</w:t>
      </w:r>
    </w:p>
    <w:p>
      <w:pPr>
        <w:keepNext w:val="0"/>
        <w:keepLines w:val="0"/>
        <w:pageBreakBefore w:val="0"/>
        <w:kinsoku/>
        <w:wordWrap/>
        <w:overflowPunct/>
        <w:topLinePunct w:val="0"/>
        <w:bidi w:val="0"/>
        <w:spacing w:line="360" w:lineRule="auto"/>
        <w:ind w:firstLine="468" w:firstLineChars="195"/>
        <w:rPr>
          <w:rFonts w:ascii="宋体" w:hAnsi="宋体"/>
          <w:bCs/>
          <w:sz w:val="24"/>
        </w:rPr>
      </w:pPr>
      <w:r>
        <w:rPr>
          <w:rFonts w:hint="eastAsia" w:ascii="宋体" w:hAnsi="宋体"/>
          <w:bCs/>
          <w:sz w:val="24"/>
        </w:rPr>
        <w:t>18.6响应文件正本和副本需要逐页编页码。</w:t>
      </w:r>
    </w:p>
    <w:p>
      <w:pPr>
        <w:keepNext w:val="0"/>
        <w:keepLines w:val="0"/>
        <w:pageBreakBefore w:val="0"/>
        <w:tabs>
          <w:tab w:val="left" w:pos="1080"/>
        </w:tabs>
        <w:kinsoku/>
        <w:wordWrap/>
        <w:overflowPunct/>
        <w:topLinePunct w:val="0"/>
        <w:bidi w:val="0"/>
        <w:spacing w:line="360" w:lineRule="auto"/>
        <w:ind w:firstLine="460" w:firstLineChars="192"/>
        <w:rPr>
          <w:rFonts w:ascii="宋体" w:hAnsi="宋体"/>
          <w:sz w:val="24"/>
        </w:rPr>
      </w:pPr>
      <w:r>
        <w:rPr>
          <w:rFonts w:hint="eastAsia" w:ascii="宋体" w:hAnsi="宋体"/>
          <w:sz w:val="24"/>
        </w:rPr>
        <w:t>18.7</w:t>
      </w:r>
      <w:r>
        <w:rPr>
          <w:rFonts w:hint="eastAsia" w:ascii="宋体" w:hAnsi="宋体"/>
          <w:b/>
          <w:sz w:val="24"/>
        </w:rPr>
        <w:t>（实质性要求）</w:t>
      </w:r>
      <w:r>
        <w:rPr>
          <w:rFonts w:hint="eastAsia" w:ascii="宋体" w:hAnsi="宋体"/>
          <w:sz w:val="24"/>
        </w:rPr>
        <w:t>响应文件正本和副本应当采用胶装方式装订成册，不得散装或者合页装订。</w:t>
      </w:r>
    </w:p>
    <w:p>
      <w:pPr>
        <w:keepNext w:val="0"/>
        <w:keepLines w:val="0"/>
        <w:pageBreakBefore w:val="0"/>
        <w:tabs>
          <w:tab w:val="left" w:pos="1080"/>
        </w:tabs>
        <w:kinsoku/>
        <w:wordWrap/>
        <w:overflowPunct/>
        <w:topLinePunct w:val="0"/>
        <w:bidi w:val="0"/>
        <w:spacing w:line="360" w:lineRule="auto"/>
        <w:ind w:firstLine="460" w:firstLineChars="192"/>
        <w:rPr>
          <w:rFonts w:ascii="宋体" w:hAnsi="宋体"/>
          <w:sz w:val="24"/>
        </w:rPr>
      </w:pPr>
      <w:r>
        <w:rPr>
          <w:rFonts w:hint="eastAsia" w:ascii="宋体" w:hAnsi="宋体"/>
          <w:sz w:val="24"/>
        </w:rPr>
        <w:t>18.8响应文件应根据磋商文件的要求制作，签署、盖章。</w:t>
      </w:r>
    </w:p>
    <w:p>
      <w:pPr>
        <w:keepNext w:val="0"/>
        <w:keepLines w:val="0"/>
        <w:pageBreakBefore w:val="0"/>
        <w:tabs>
          <w:tab w:val="left" w:pos="1080"/>
        </w:tabs>
        <w:kinsoku/>
        <w:wordWrap/>
        <w:overflowPunct/>
        <w:topLinePunct w:val="0"/>
        <w:bidi w:val="0"/>
        <w:spacing w:line="360" w:lineRule="auto"/>
        <w:ind w:firstLine="460" w:firstLineChars="192"/>
        <w:rPr>
          <w:rFonts w:ascii="宋体"/>
          <w:b/>
          <w:sz w:val="24"/>
        </w:rPr>
      </w:pPr>
      <w:r>
        <w:rPr>
          <w:rFonts w:hint="eastAsia" w:ascii="宋体" w:hAnsi="宋体"/>
          <w:sz w:val="24"/>
        </w:rPr>
        <w:t>18.9响应文件统一用</w:t>
      </w:r>
      <w:r>
        <w:rPr>
          <w:rFonts w:ascii="宋体" w:hAnsi="宋体"/>
          <w:sz w:val="24"/>
        </w:rPr>
        <w:t>A4</w:t>
      </w:r>
      <w:r>
        <w:rPr>
          <w:rFonts w:hint="eastAsia" w:ascii="宋体" w:hAnsi="宋体"/>
          <w:sz w:val="24"/>
        </w:rPr>
        <w:t>幅面纸印制，除另有规定外。</w:t>
      </w:r>
      <w:bookmarkStart w:id="124" w:name="_Toc183682363"/>
      <w:bookmarkStart w:id="125" w:name="_Toc89075877"/>
      <w:bookmarkStart w:id="126" w:name="_Toc77400781"/>
      <w:bookmarkStart w:id="127" w:name="_Toc217446053"/>
      <w:bookmarkStart w:id="128" w:name="_Toc183582226"/>
    </w:p>
    <w:p>
      <w:pPr>
        <w:keepNext w:val="0"/>
        <w:keepLines w:val="0"/>
        <w:pageBreakBefore w:val="0"/>
        <w:tabs>
          <w:tab w:val="left" w:pos="1080"/>
        </w:tabs>
        <w:kinsoku/>
        <w:wordWrap/>
        <w:overflowPunct/>
        <w:topLinePunct w:val="0"/>
        <w:bidi w:val="0"/>
        <w:spacing w:line="360" w:lineRule="auto"/>
        <w:ind w:firstLine="463" w:firstLineChars="192"/>
        <w:rPr>
          <w:rFonts w:ascii="宋体"/>
          <w:b/>
          <w:sz w:val="24"/>
        </w:rPr>
      </w:pPr>
      <w:r>
        <w:rPr>
          <w:rFonts w:hint="eastAsia" w:ascii="宋体"/>
          <w:b/>
          <w:sz w:val="24"/>
        </w:rPr>
        <w:t>19.响应文件的密封和标注（不属于本项目磋商小组评审范畴，由采购人、采购代理机构在接收响应文件时及时处理）</w:t>
      </w:r>
    </w:p>
    <w:p>
      <w:pPr>
        <w:keepNext w:val="0"/>
        <w:keepLines w:val="0"/>
        <w:pageBreakBefore w:val="0"/>
        <w:tabs>
          <w:tab w:val="left" w:pos="1080"/>
        </w:tabs>
        <w:kinsoku/>
        <w:wordWrap/>
        <w:overflowPunct/>
        <w:topLinePunct w:val="0"/>
        <w:bidi w:val="0"/>
        <w:spacing w:line="360" w:lineRule="auto"/>
        <w:ind w:firstLine="460" w:firstLineChars="192"/>
        <w:rPr>
          <w:rFonts w:ascii="宋体"/>
          <w:sz w:val="24"/>
        </w:rPr>
      </w:pPr>
      <w:r>
        <w:rPr>
          <w:rFonts w:hint="eastAsia" w:ascii="宋体"/>
          <w:sz w:val="24"/>
        </w:rPr>
        <w:t>19.1 响应文件可以单独密封包装，也可以所有响应文件密封包装在一个密封袋内。</w:t>
      </w:r>
    </w:p>
    <w:p>
      <w:pPr>
        <w:keepNext w:val="0"/>
        <w:keepLines w:val="0"/>
        <w:pageBreakBefore w:val="0"/>
        <w:tabs>
          <w:tab w:val="left" w:pos="1080"/>
        </w:tabs>
        <w:kinsoku/>
        <w:wordWrap/>
        <w:overflowPunct/>
        <w:topLinePunct w:val="0"/>
        <w:bidi w:val="0"/>
        <w:spacing w:line="360" w:lineRule="auto"/>
        <w:ind w:firstLine="460" w:firstLineChars="192"/>
        <w:rPr>
          <w:rFonts w:ascii="宋体"/>
          <w:sz w:val="24"/>
        </w:rPr>
      </w:pPr>
      <w:r>
        <w:rPr>
          <w:rFonts w:hint="eastAsia" w:ascii="宋体"/>
          <w:sz w:val="24"/>
        </w:rPr>
        <w:t>19.2 响应文件密封袋的最外层应清楚地标明采购项目名称、采购项目编号、包件号</w:t>
      </w:r>
      <w:r>
        <w:rPr>
          <w:rFonts w:hint="eastAsia" w:ascii="宋体" w:hAnsi="宋体"/>
          <w:bCs/>
          <w:sz w:val="24"/>
        </w:rPr>
        <w:t>（如有时）</w:t>
      </w:r>
      <w:r>
        <w:rPr>
          <w:rFonts w:hint="eastAsia" w:ascii="宋体"/>
          <w:sz w:val="24"/>
        </w:rPr>
        <w:t>及名称（若有时）、供应商名称。</w:t>
      </w:r>
    </w:p>
    <w:p>
      <w:pPr>
        <w:keepNext w:val="0"/>
        <w:keepLines w:val="0"/>
        <w:pageBreakBefore w:val="0"/>
        <w:tabs>
          <w:tab w:val="left" w:pos="1080"/>
        </w:tabs>
        <w:kinsoku/>
        <w:wordWrap/>
        <w:overflowPunct/>
        <w:topLinePunct w:val="0"/>
        <w:bidi w:val="0"/>
        <w:spacing w:line="360" w:lineRule="auto"/>
        <w:ind w:firstLine="460" w:firstLineChars="192"/>
        <w:rPr>
          <w:rFonts w:ascii="宋体"/>
          <w:sz w:val="24"/>
        </w:rPr>
      </w:pPr>
      <w:r>
        <w:rPr>
          <w:rFonts w:hint="eastAsia" w:ascii="宋体"/>
          <w:sz w:val="24"/>
        </w:rPr>
        <w:t>19.3 所有外层密封袋的封口处应粘贴牢固。</w:t>
      </w:r>
    </w:p>
    <w:p>
      <w:pPr>
        <w:keepNext w:val="0"/>
        <w:keepLines w:val="0"/>
        <w:pageBreakBefore w:val="0"/>
        <w:tabs>
          <w:tab w:val="left" w:pos="1080"/>
        </w:tabs>
        <w:kinsoku/>
        <w:wordWrap/>
        <w:overflowPunct/>
        <w:topLinePunct w:val="0"/>
        <w:bidi w:val="0"/>
        <w:spacing w:line="360" w:lineRule="auto"/>
        <w:ind w:firstLine="460" w:firstLineChars="192"/>
        <w:rPr>
          <w:rFonts w:ascii="宋体"/>
          <w:sz w:val="24"/>
        </w:rPr>
      </w:pPr>
      <w:r>
        <w:rPr>
          <w:rFonts w:hint="eastAsia" w:ascii="宋体"/>
          <w:sz w:val="24"/>
        </w:rPr>
        <w:t>19.4 未密封的响应文件，采购人、采购代理机构将拒收或者在时间允许的范围内，要求修改完善后接收。</w:t>
      </w:r>
    </w:p>
    <w:p>
      <w:pPr>
        <w:keepNext w:val="0"/>
        <w:keepLines w:val="0"/>
        <w:pageBreakBefore w:val="0"/>
        <w:tabs>
          <w:tab w:val="left" w:pos="1080"/>
        </w:tabs>
        <w:kinsoku/>
        <w:wordWrap/>
        <w:overflowPunct/>
        <w:topLinePunct w:val="0"/>
        <w:bidi w:val="0"/>
        <w:spacing w:line="360" w:lineRule="auto"/>
        <w:ind w:firstLine="463" w:firstLineChars="192"/>
        <w:rPr>
          <w:rFonts w:ascii="宋体"/>
          <w:b/>
          <w:sz w:val="24"/>
        </w:rPr>
      </w:pPr>
      <w:r>
        <w:rPr>
          <w:rFonts w:hint="eastAsia" w:ascii="宋体"/>
          <w:b/>
          <w:sz w:val="24"/>
        </w:rPr>
        <w:t>20.响应文件的递交</w:t>
      </w:r>
    </w:p>
    <w:p>
      <w:pPr>
        <w:keepNext w:val="0"/>
        <w:keepLines w:val="0"/>
        <w:pageBreakBefore w:val="0"/>
        <w:tabs>
          <w:tab w:val="left" w:pos="1080"/>
        </w:tabs>
        <w:kinsoku/>
        <w:wordWrap/>
        <w:overflowPunct/>
        <w:topLinePunct w:val="0"/>
        <w:bidi w:val="0"/>
        <w:spacing w:line="360" w:lineRule="auto"/>
        <w:ind w:firstLine="460" w:firstLineChars="192"/>
        <w:rPr>
          <w:rFonts w:ascii="宋体"/>
          <w:sz w:val="24"/>
        </w:rPr>
      </w:pPr>
      <w:r>
        <w:rPr>
          <w:rFonts w:hint="eastAsia" w:ascii="宋体"/>
          <w:sz w:val="24"/>
        </w:rPr>
        <w:t>20.1 资格性响应文件和其他响应文件应于递交响应文件截止时间前送达指定地点，采购代理机构拒绝接收截止时间后送达的响应文件。</w:t>
      </w:r>
    </w:p>
    <w:p>
      <w:pPr>
        <w:keepNext w:val="0"/>
        <w:keepLines w:val="0"/>
        <w:pageBreakBefore w:val="0"/>
        <w:tabs>
          <w:tab w:val="left" w:pos="1080"/>
        </w:tabs>
        <w:kinsoku/>
        <w:wordWrap/>
        <w:overflowPunct/>
        <w:topLinePunct w:val="0"/>
        <w:bidi w:val="0"/>
        <w:spacing w:line="360" w:lineRule="auto"/>
        <w:ind w:firstLine="460" w:firstLineChars="192"/>
        <w:rPr>
          <w:rFonts w:ascii="宋体"/>
          <w:sz w:val="24"/>
        </w:rPr>
      </w:pPr>
      <w:r>
        <w:rPr>
          <w:rFonts w:hint="eastAsia" w:ascii="宋体"/>
          <w:sz w:val="24"/>
        </w:rPr>
        <w:t>20.2 采购代理机构将向通过资格审查的供应商发出磋商邀请；告知未通过资格审查的供应商未通过的原因。</w:t>
      </w:r>
    </w:p>
    <w:p>
      <w:pPr>
        <w:keepNext w:val="0"/>
        <w:keepLines w:val="0"/>
        <w:pageBreakBefore w:val="0"/>
        <w:tabs>
          <w:tab w:val="left" w:pos="1080"/>
        </w:tabs>
        <w:kinsoku/>
        <w:wordWrap/>
        <w:overflowPunct/>
        <w:topLinePunct w:val="0"/>
        <w:bidi w:val="0"/>
        <w:spacing w:line="360" w:lineRule="auto"/>
        <w:ind w:firstLine="460" w:firstLineChars="192"/>
        <w:rPr>
          <w:rFonts w:ascii="宋体"/>
          <w:sz w:val="24"/>
        </w:rPr>
      </w:pPr>
      <w:r>
        <w:rPr>
          <w:rFonts w:hint="eastAsia" w:ascii="宋体"/>
          <w:sz w:val="24"/>
        </w:rPr>
        <w:t>20.3 报价表在磋商后，磋商小组要求供应商进行最后报价时递交。</w:t>
      </w:r>
    </w:p>
    <w:p>
      <w:pPr>
        <w:keepNext w:val="0"/>
        <w:keepLines w:val="0"/>
        <w:pageBreakBefore w:val="0"/>
        <w:tabs>
          <w:tab w:val="left" w:pos="1080"/>
        </w:tabs>
        <w:kinsoku/>
        <w:wordWrap/>
        <w:overflowPunct/>
        <w:topLinePunct w:val="0"/>
        <w:bidi w:val="0"/>
        <w:spacing w:line="360" w:lineRule="auto"/>
        <w:ind w:firstLine="460" w:firstLineChars="192"/>
        <w:rPr>
          <w:rFonts w:ascii="宋体"/>
          <w:sz w:val="24"/>
        </w:rPr>
      </w:pPr>
      <w:r>
        <w:rPr>
          <w:rFonts w:hint="eastAsia" w:ascii="宋体"/>
          <w:sz w:val="24"/>
        </w:rPr>
        <w:t>20.4 本次采购不接收邮寄的响应文件。</w:t>
      </w:r>
    </w:p>
    <w:bookmarkEnd w:id="124"/>
    <w:bookmarkEnd w:id="125"/>
    <w:bookmarkEnd w:id="126"/>
    <w:bookmarkEnd w:id="127"/>
    <w:bookmarkEnd w:id="128"/>
    <w:p>
      <w:pPr>
        <w:keepNext w:val="0"/>
        <w:keepLines w:val="0"/>
        <w:pageBreakBefore w:val="0"/>
        <w:tabs>
          <w:tab w:val="left" w:pos="1080"/>
        </w:tabs>
        <w:kinsoku/>
        <w:wordWrap/>
        <w:overflowPunct/>
        <w:topLinePunct w:val="0"/>
        <w:bidi w:val="0"/>
        <w:spacing w:line="360" w:lineRule="auto"/>
        <w:ind w:firstLine="463" w:firstLineChars="192"/>
        <w:rPr>
          <w:rFonts w:ascii="宋体" w:hAnsi="宋体"/>
          <w:b/>
          <w:sz w:val="24"/>
        </w:rPr>
      </w:pPr>
      <w:bookmarkStart w:id="129" w:name="_Toc183582228"/>
      <w:bookmarkStart w:id="130" w:name="_Toc217446055"/>
      <w:bookmarkStart w:id="131" w:name="_Toc183682365"/>
      <w:r>
        <w:rPr>
          <w:rFonts w:hint="eastAsia" w:ascii="宋体" w:hAnsi="宋体"/>
          <w:b/>
          <w:sz w:val="24"/>
        </w:rPr>
        <w:t>21.响应文件的修改和撤回（补充、修改响应文件的</w:t>
      </w:r>
      <w:r>
        <w:rPr>
          <w:rFonts w:hint="eastAsia" w:ascii="宋体"/>
          <w:b/>
          <w:sz w:val="24"/>
        </w:rPr>
        <w:t>密封和标注按照本章“19.响应文件的密封和标注”规定处理</w:t>
      </w:r>
      <w:r>
        <w:rPr>
          <w:rFonts w:hint="eastAsia" w:ascii="宋体" w:hAnsi="宋体"/>
          <w:b/>
          <w:sz w:val="24"/>
        </w:rPr>
        <w:t>）</w:t>
      </w:r>
    </w:p>
    <w:p>
      <w:pPr>
        <w:pStyle w:val="7"/>
        <w:keepNext w:val="0"/>
        <w:keepLines w:val="0"/>
        <w:pageBreakBefore w:val="0"/>
        <w:kinsoku/>
        <w:wordWrap/>
        <w:overflowPunct/>
        <w:topLinePunct w:val="0"/>
        <w:bidi w:val="0"/>
        <w:spacing w:line="360" w:lineRule="auto"/>
        <w:ind w:firstLine="480"/>
        <w:rPr>
          <w:sz w:val="24"/>
        </w:rPr>
      </w:pPr>
      <w:r>
        <w:rPr>
          <w:rFonts w:hint="eastAsia"/>
          <w:sz w:val="24"/>
        </w:rPr>
        <w:t>21</w:t>
      </w:r>
      <w:r>
        <w:rPr>
          <w:sz w:val="24"/>
        </w:rPr>
        <w:t>.</w:t>
      </w:r>
      <w:r>
        <w:rPr>
          <w:rFonts w:hint="eastAsia"/>
          <w:sz w:val="24"/>
        </w:rPr>
        <w:t>1供应商在提交响应文件后可对其响应文件进行修改或撤回，但该修改或撤回的书面通知须在递交截止时间之前送达采购代理机构，补充、修改的内容作为响应文件的组成部分。且该通知需经正式授权的供应商代表签字方为有效。供应商在提交响应文件截止时间前，可以对所提交的响应文件进行补充、修改或者撤回，补充、修改的内容与响应文件不一致的，以补充、修改的内容为准。</w:t>
      </w:r>
    </w:p>
    <w:p>
      <w:pPr>
        <w:keepNext w:val="0"/>
        <w:keepLines w:val="0"/>
        <w:pageBreakBefore w:val="0"/>
        <w:kinsoku/>
        <w:wordWrap/>
        <w:overflowPunct/>
        <w:topLinePunct w:val="0"/>
        <w:bidi w:val="0"/>
        <w:adjustRightInd w:val="0"/>
        <w:snapToGrid w:val="0"/>
        <w:spacing w:line="360" w:lineRule="auto"/>
        <w:ind w:firstLine="480" w:firstLineChars="200"/>
        <w:rPr>
          <w:rFonts w:hAnsi="宋体"/>
          <w:sz w:val="24"/>
        </w:rPr>
      </w:pPr>
      <w:r>
        <w:rPr>
          <w:rFonts w:hint="eastAsia" w:hAnsi="宋体"/>
          <w:sz w:val="24"/>
        </w:rPr>
        <w:t>21</w:t>
      </w:r>
      <w:r>
        <w:rPr>
          <w:rFonts w:hAnsi="宋体"/>
          <w:sz w:val="24"/>
        </w:rPr>
        <w:t>.</w:t>
      </w:r>
      <w:r>
        <w:rPr>
          <w:rFonts w:hint="eastAsia" w:hAnsi="宋体"/>
          <w:sz w:val="24"/>
        </w:rPr>
        <w:t>2供应商对响应文件修改的书面材料或撤回的通知应该按规定进行编写、密封、标注和递送，并注明“修改响应文件”字样。</w:t>
      </w:r>
    </w:p>
    <w:p>
      <w:pPr>
        <w:keepNext w:val="0"/>
        <w:keepLines w:val="0"/>
        <w:pageBreakBefore w:val="0"/>
        <w:kinsoku/>
        <w:wordWrap/>
        <w:overflowPunct/>
        <w:topLinePunct w:val="0"/>
        <w:bidi w:val="0"/>
        <w:adjustRightInd w:val="0"/>
        <w:snapToGrid w:val="0"/>
        <w:spacing w:line="360" w:lineRule="auto"/>
        <w:ind w:firstLine="480" w:firstLineChars="200"/>
        <w:rPr>
          <w:rFonts w:hAnsi="宋体"/>
          <w:sz w:val="24"/>
        </w:rPr>
      </w:pPr>
      <w:r>
        <w:rPr>
          <w:rFonts w:hint="eastAsia" w:hAnsi="宋体"/>
          <w:sz w:val="24"/>
        </w:rPr>
        <w:t>21</w:t>
      </w:r>
      <w:r>
        <w:rPr>
          <w:rFonts w:hAnsi="宋体"/>
          <w:sz w:val="24"/>
        </w:rPr>
        <w:t>.</w:t>
      </w:r>
      <w:r>
        <w:rPr>
          <w:rFonts w:hint="eastAsia" w:hAnsi="宋体"/>
          <w:sz w:val="24"/>
        </w:rPr>
        <w:t>3供应商不得在递交截止时间起至响应文件有效期期满前撤销其响应文件。否则其磋商保证金将按相关规定不予退还。</w:t>
      </w:r>
    </w:p>
    <w:p>
      <w:pPr>
        <w:keepNext w:val="0"/>
        <w:keepLines w:val="0"/>
        <w:pageBreakBefore w:val="0"/>
        <w:kinsoku/>
        <w:wordWrap/>
        <w:overflowPunct/>
        <w:topLinePunct w:val="0"/>
        <w:bidi w:val="0"/>
        <w:spacing w:line="360" w:lineRule="auto"/>
        <w:ind w:firstLine="480"/>
        <w:rPr>
          <w:rFonts w:ascii="宋体" w:hAnsi="宋体"/>
          <w:sz w:val="24"/>
        </w:rPr>
      </w:pPr>
      <w:r>
        <w:rPr>
          <w:rFonts w:hint="eastAsia"/>
          <w:sz w:val="24"/>
        </w:rPr>
        <w:t>21.4供应商对其提交的响应文件的真实性、合法性承担法律责任。</w:t>
      </w:r>
      <w:bookmarkEnd w:id="129"/>
      <w:bookmarkEnd w:id="130"/>
      <w:bookmarkEnd w:id="131"/>
    </w:p>
    <w:p>
      <w:pPr>
        <w:pStyle w:val="5"/>
        <w:keepNext w:val="0"/>
        <w:keepLines w:val="0"/>
        <w:pageBreakBefore w:val="0"/>
        <w:kinsoku/>
        <w:wordWrap/>
        <w:overflowPunct/>
        <w:topLinePunct w:val="0"/>
        <w:bidi w:val="0"/>
        <w:spacing w:line="360" w:lineRule="auto"/>
        <w:jc w:val="center"/>
      </w:pPr>
      <w:bookmarkStart w:id="132" w:name="_Toc5004997"/>
      <w:bookmarkStart w:id="133" w:name="_Toc4578831"/>
      <w:bookmarkStart w:id="134" w:name="_Toc4659693"/>
      <w:r>
        <w:rPr>
          <w:rFonts w:hint="eastAsia"/>
        </w:rPr>
        <w:t>五、评审</w:t>
      </w:r>
      <w:bookmarkEnd w:id="132"/>
      <w:bookmarkEnd w:id="133"/>
      <w:bookmarkEnd w:id="134"/>
    </w:p>
    <w:p>
      <w:pPr>
        <w:pStyle w:val="5"/>
        <w:keepNext w:val="0"/>
        <w:keepLines w:val="0"/>
        <w:pageBreakBefore w:val="0"/>
        <w:kinsoku/>
        <w:wordWrap/>
        <w:overflowPunct/>
        <w:topLinePunct w:val="0"/>
        <w:bidi w:val="0"/>
        <w:spacing w:line="360" w:lineRule="auto"/>
        <w:ind w:firstLine="482" w:firstLineChars="200"/>
        <w:rPr>
          <w:rFonts w:ascii="宋体" w:hAnsi="宋体" w:eastAsia="宋体"/>
          <w:b w:val="0"/>
          <w:sz w:val="24"/>
          <w:szCs w:val="24"/>
        </w:rPr>
      </w:pPr>
      <w:bookmarkStart w:id="135" w:name="_Toc4578832"/>
      <w:bookmarkStart w:id="136" w:name="_Toc5004998"/>
      <w:bookmarkStart w:id="137" w:name="_Toc4659694"/>
      <w:r>
        <w:rPr>
          <w:rFonts w:hint="eastAsia" w:ascii="宋体" w:hAnsi="宋体" w:eastAsia="宋体"/>
          <w:sz w:val="24"/>
          <w:szCs w:val="24"/>
        </w:rPr>
        <w:t>22.</w:t>
      </w:r>
      <w:r>
        <w:rPr>
          <w:rFonts w:hint="eastAsia" w:ascii="宋体" w:hAnsi="宋体" w:eastAsia="宋体"/>
          <w:b w:val="0"/>
          <w:sz w:val="24"/>
          <w:szCs w:val="24"/>
        </w:rPr>
        <w:t>磋商小组的组建及其评审工作按照有关法律制度和本文件第八章的规定进行。</w:t>
      </w:r>
      <w:bookmarkEnd w:id="135"/>
      <w:bookmarkEnd w:id="136"/>
      <w:bookmarkEnd w:id="137"/>
    </w:p>
    <w:p>
      <w:pPr>
        <w:pStyle w:val="5"/>
        <w:keepNext w:val="0"/>
        <w:keepLines w:val="0"/>
        <w:pageBreakBefore w:val="0"/>
        <w:kinsoku/>
        <w:wordWrap/>
        <w:overflowPunct/>
        <w:topLinePunct w:val="0"/>
        <w:bidi w:val="0"/>
        <w:spacing w:line="360" w:lineRule="auto"/>
        <w:jc w:val="center"/>
        <w:rPr>
          <w:rFonts w:ascii="黑体" w:hAnsi="宋体"/>
        </w:rPr>
      </w:pPr>
      <w:bookmarkStart w:id="138" w:name="_Toc4578833"/>
      <w:bookmarkStart w:id="139" w:name="_Toc4659695"/>
      <w:bookmarkStart w:id="140" w:name="_Toc5004999"/>
      <w:r>
        <w:rPr>
          <w:rFonts w:hint="eastAsia" w:ascii="黑体" w:hAnsi="宋体"/>
        </w:rPr>
        <w:t>六、成交事项</w:t>
      </w:r>
      <w:bookmarkEnd w:id="138"/>
      <w:bookmarkEnd w:id="139"/>
      <w:bookmarkEnd w:id="140"/>
    </w:p>
    <w:p>
      <w:pPr>
        <w:pStyle w:val="5"/>
        <w:keepNext w:val="0"/>
        <w:keepLines w:val="0"/>
        <w:pageBreakBefore w:val="0"/>
        <w:kinsoku/>
        <w:wordWrap/>
        <w:overflowPunct/>
        <w:topLinePunct w:val="0"/>
        <w:bidi w:val="0"/>
        <w:spacing w:after="0" w:line="360" w:lineRule="auto"/>
        <w:ind w:firstLine="482" w:firstLineChars="200"/>
        <w:rPr>
          <w:rFonts w:ascii="宋体" w:hAnsi="宋体" w:eastAsia="宋体"/>
          <w:sz w:val="24"/>
          <w:szCs w:val="24"/>
        </w:rPr>
      </w:pPr>
      <w:bookmarkStart w:id="141" w:name="_Toc4578834"/>
      <w:bookmarkStart w:id="142" w:name="_Toc5005000"/>
      <w:bookmarkStart w:id="143" w:name="_Toc4659696"/>
      <w:r>
        <w:rPr>
          <w:rFonts w:hint="eastAsia" w:ascii="宋体" w:hAnsi="宋体" w:eastAsia="宋体"/>
          <w:sz w:val="24"/>
          <w:szCs w:val="24"/>
        </w:rPr>
        <w:t>23.确定成交供应商</w:t>
      </w:r>
      <w:bookmarkEnd w:id="141"/>
      <w:bookmarkEnd w:id="142"/>
      <w:bookmarkEnd w:id="143"/>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44" w:name="_Toc4578835"/>
      <w:bookmarkStart w:id="145" w:name="_Toc5005001"/>
      <w:bookmarkStart w:id="146" w:name="_Toc4659697"/>
      <w:r>
        <w:rPr>
          <w:rFonts w:hint="eastAsia" w:ascii="宋体" w:hAnsi="宋体" w:eastAsia="宋体"/>
          <w:b w:val="0"/>
          <w:sz w:val="24"/>
          <w:szCs w:val="24"/>
        </w:rPr>
        <w:t>方式一：采购人将按磋商小组推荐的成交候选供应商顺序确定成交供应商。</w:t>
      </w:r>
      <w:bookmarkEnd w:id="144"/>
      <w:bookmarkEnd w:id="145"/>
      <w:bookmarkEnd w:id="146"/>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47" w:name="_Toc4578836"/>
      <w:bookmarkStart w:id="148" w:name="_Toc5005002"/>
      <w:bookmarkStart w:id="149" w:name="_Toc4659698"/>
      <w:r>
        <w:rPr>
          <w:rFonts w:hint="eastAsia" w:ascii="宋体" w:hAnsi="宋体" w:eastAsia="宋体"/>
          <w:b w:val="0"/>
          <w:sz w:val="24"/>
          <w:szCs w:val="24"/>
        </w:rPr>
        <w:t>方式二：采购人授权磋商小组根据综合评分排名直接确定成交供应商。</w:t>
      </w:r>
      <w:bookmarkEnd w:id="147"/>
      <w:bookmarkEnd w:id="148"/>
      <w:bookmarkEnd w:id="149"/>
    </w:p>
    <w:p>
      <w:pPr>
        <w:pStyle w:val="5"/>
        <w:keepNext w:val="0"/>
        <w:keepLines w:val="0"/>
        <w:pageBreakBefore w:val="0"/>
        <w:kinsoku/>
        <w:wordWrap/>
        <w:overflowPunct/>
        <w:topLinePunct w:val="0"/>
        <w:bidi w:val="0"/>
        <w:spacing w:before="0" w:after="0" w:line="360" w:lineRule="auto"/>
        <w:ind w:firstLine="482" w:firstLineChars="200"/>
        <w:rPr>
          <w:rFonts w:ascii="宋体" w:hAnsi="宋体" w:eastAsia="宋体"/>
          <w:bCs w:val="0"/>
          <w:sz w:val="24"/>
          <w:szCs w:val="24"/>
        </w:rPr>
      </w:pPr>
      <w:bookmarkStart w:id="150" w:name="_Toc5005003"/>
      <w:bookmarkStart w:id="151" w:name="_Toc4578837"/>
      <w:bookmarkStart w:id="152" w:name="_Toc4659699"/>
      <w:r>
        <w:rPr>
          <w:rFonts w:hint="eastAsia" w:ascii="宋体" w:hAnsi="宋体" w:eastAsia="宋体"/>
          <w:bCs w:val="0"/>
          <w:sz w:val="24"/>
          <w:szCs w:val="24"/>
        </w:rPr>
        <w:t>本项目采用方式一确定成交供应商。</w:t>
      </w:r>
      <w:bookmarkEnd w:id="150"/>
      <w:bookmarkEnd w:id="151"/>
      <w:bookmarkEnd w:id="152"/>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53" w:name="_Toc4578838"/>
      <w:bookmarkStart w:id="154" w:name="_Toc5005004"/>
      <w:bookmarkStart w:id="155" w:name="_Toc4659700"/>
      <w:r>
        <w:rPr>
          <w:rFonts w:hint="eastAsia" w:ascii="宋体" w:hAnsi="宋体" w:eastAsia="宋体"/>
          <w:b w:val="0"/>
          <w:sz w:val="24"/>
          <w:szCs w:val="24"/>
        </w:rPr>
        <w:t>23.1采购代理机构自评审结束后2个工作日内将磋商报告及有关资料送交采购人确定成交供应商。</w:t>
      </w:r>
      <w:bookmarkEnd w:id="153"/>
      <w:bookmarkEnd w:id="154"/>
      <w:bookmarkEnd w:id="155"/>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56" w:name="_Toc5005005"/>
      <w:bookmarkStart w:id="157" w:name="_Toc4578839"/>
      <w:bookmarkStart w:id="158" w:name="_Toc4659701"/>
      <w:r>
        <w:rPr>
          <w:rFonts w:hint="eastAsia" w:ascii="宋体" w:hAnsi="宋体" w:eastAsia="宋体"/>
          <w:b w:val="0"/>
          <w:sz w:val="24"/>
          <w:szCs w:val="24"/>
        </w:rPr>
        <w:t>23.2采购人收到磋商报告及有关资料后，将在5个工作日内按照磋商报告中推荐的成交候选供应商顺序确定成交供应商。成交候选供应商并列的，采购人自主采取公平、择优的方式选择成交供应商。采购人逾期未确定成交供应商且不提出异议的，视为确定磋商报告提出的排序第一的供应商为成交供应商。</w:t>
      </w:r>
      <w:bookmarkEnd w:id="156"/>
      <w:bookmarkEnd w:id="157"/>
      <w:bookmarkEnd w:id="158"/>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59" w:name="_Toc4578840"/>
      <w:bookmarkStart w:id="160" w:name="_Toc4659702"/>
      <w:bookmarkStart w:id="161" w:name="_Toc5005006"/>
      <w:r>
        <w:rPr>
          <w:rFonts w:hint="eastAsia" w:ascii="宋体" w:hAnsi="宋体" w:eastAsia="宋体"/>
          <w:b w:val="0"/>
          <w:sz w:val="24"/>
          <w:szCs w:val="24"/>
        </w:rPr>
        <w:t>23.3采购人确定成交供应商过程中，发现成交候选供应商有下列情形之一的，应当不予确定其为成交供应商：</w:t>
      </w:r>
      <w:bookmarkEnd w:id="159"/>
      <w:bookmarkEnd w:id="160"/>
      <w:bookmarkEnd w:id="161"/>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62" w:name="_Toc5005007"/>
      <w:bookmarkStart w:id="163" w:name="_Toc4659703"/>
      <w:bookmarkStart w:id="164" w:name="_Toc4578841"/>
      <w:r>
        <w:rPr>
          <w:rFonts w:hint="eastAsia" w:ascii="宋体" w:hAnsi="宋体" w:eastAsia="宋体"/>
          <w:b w:val="0"/>
          <w:sz w:val="24"/>
          <w:szCs w:val="24"/>
        </w:rPr>
        <w:t>（1）发现成交候选供应商存在禁止参加本项目采购活动的违法行为的；</w:t>
      </w:r>
      <w:bookmarkEnd w:id="162"/>
      <w:bookmarkEnd w:id="163"/>
      <w:bookmarkEnd w:id="164"/>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65" w:name="_Toc5005008"/>
      <w:bookmarkStart w:id="166" w:name="_Toc4578842"/>
      <w:bookmarkStart w:id="167" w:name="_Toc4659704"/>
      <w:r>
        <w:rPr>
          <w:rFonts w:hint="eastAsia" w:ascii="宋体" w:hAnsi="宋体" w:eastAsia="宋体"/>
          <w:b w:val="0"/>
          <w:sz w:val="24"/>
          <w:szCs w:val="24"/>
        </w:rPr>
        <w:t>（2）成交候选供应商因不可抗力，不能继续参加政府采购活动；</w:t>
      </w:r>
      <w:bookmarkEnd w:id="165"/>
      <w:bookmarkEnd w:id="166"/>
      <w:bookmarkEnd w:id="167"/>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68" w:name="_Toc4578843"/>
      <w:bookmarkStart w:id="169" w:name="_Toc4659705"/>
      <w:bookmarkStart w:id="170" w:name="_Toc5005009"/>
      <w:r>
        <w:rPr>
          <w:rFonts w:hint="eastAsia" w:ascii="宋体" w:hAnsi="宋体" w:eastAsia="宋体"/>
          <w:b w:val="0"/>
          <w:sz w:val="24"/>
          <w:szCs w:val="24"/>
        </w:rPr>
        <w:t>（3）成交候选供应商无偿赠与或者低于成本价竞争；</w:t>
      </w:r>
      <w:bookmarkEnd w:id="168"/>
      <w:bookmarkEnd w:id="169"/>
      <w:bookmarkEnd w:id="170"/>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71" w:name="_Toc4659706"/>
      <w:bookmarkStart w:id="172" w:name="_Toc5005010"/>
      <w:bookmarkStart w:id="173" w:name="_Toc4578844"/>
      <w:r>
        <w:rPr>
          <w:rFonts w:hint="eastAsia" w:ascii="宋体" w:hAnsi="宋体" w:eastAsia="宋体"/>
          <w:b w:val="0"/>
          <w:sz w:val="24"/>
          <w:szCs w:val="24"/>
        </w:rPr>
        <w:t>（4）成交候选供应商提供虚假材料；</w:t>
      </w:r>
      <w:bookmarkEnd w:id="171"/>
      <w:bookmarkEnd w:id="172"/>
      <w:bookmarkEnd w:id="173"/>
    </w:p>
    <w:p>
      <w:pPr>
        <w:pStyle w:val="5"/>
        <w:keepNext w:val="0"/>
        <w:keepLines w:val="0"/>
        <w:pageBreakBefore w:val="0"/>
        <w:kinsoku/>
        <w:wordWrap/>
        <w:overflowPunct/>
        <w:topLinePunct w:val="0"/>
        <w:bidi w:val="0"/>
        <w:spacing w:before="0" w:after="0" w:line="360" w:lineRule="auto"/>
        <w:ind w:firstLine="480" w:firstLineChars="200"/>
      </w:pPr>
      <w:bookmarkStart w:id="174" w:name="_Toc5005011"/>
      <w:bookmarkStart w:id="175" w:name="_Toc4659707"/>
      <w:bookmarkStart w:id="176" w:name="_Toc4578845"/>
      <w:r>
        <w:rPr>
          <w:rFonts w:hint="eastAsia" w:ascii="宋体" w:hAnsi="宋体" w:eastAsia="宋体"/>
          <w:b w:val="0"/>
          <w:sz w:val="24"/>
          <w:szCs w:val="24"/>
        </w:rPr>
        <w:t>（5）成交候选供应商恶意串通。</w:t>
      </w:r>
      <w:bookmarkEnd w:id="174"/>
      <w:bookmarkEnd w:id="175"/>
      <w:bookmarkEnd w:id="176"/>
    </w:p>
    <w:p>
      <w:pPr>
        <w:pStyle w:val="5"/>
        <w:keepNext w:val="0"/>
        <w:keepLines w:val="0"/>
        <w:pageBreakBefore w:val="0"/>
        <w:kinsoku/>
        <w:wordWrap/>
        <w:overflowPunct/>
        <w:topLinePunct w:val="0"/>
        <w:bidi w:val="0"/>
        <w:spacing w:before="0" w:after="0" w:line="360" w:lineRule="auto"/>
        <w:ind w:firstLine="482" w:firstLineChars="200"/>
        <w:rPr>
          <w:rFonts w:hint="eastAsia" w:ascii="宋体" w:hAnsi="宋体" w:eastAsia="宋体"/>
          <w:sz w:val="24"/>
          <w:szCs w:val="24"/>
          <w:lang w:val="en-US" w:eastAsia="zh-CN"/>
        </w:rPr>
      </w:pPr>
      <w:bookmarkStart w:id="177" w:name="_Toc4578846"/>
      <w:bookmarkStart w:id="178" w:name="_Toc4659708"/>
      <w:bookmarkStart w:id="179" w:name="_Toc5005012"/>
      <w:r>
        <w:rPr>
          <w:rFonts w:hint="eastAsia" w:ascii="宋体" w:hAnsi="宋体" w:eastAsia="宋体"/>
          <w:sz w:val="24"/>
          <w:szCs w:val="24"/>
        </w:rPr>
        <w:t>24.行贿犯罪档案查询</w:t>
      </w:r>
      <w:bookmarkEnd w:id="177"/>
      <w:bookmarkEnd w:id="178"/>
      <w:bookmarkEnd w:id="179"/>
      <w:r>
        <w:rPr>
          <w:rFonts w:hint="eastAsia" w:ascii="宋体" w:hAnsi="宋体" w:eastAsia="宋体"/>
          <w:sz w:val="24"/>
          <w:szCs w:val="24"/>
          <w:lang w:val="en-US" w:eastAsia="zh-CN"/>
        </w:rPr>
        <w:t xml:space="preserve"> </w:t>
      </w:r>
    </w:p>
    <w:p>
      <w:pPr>
        <w:rPr>
          <w:rFonts w:hint="default"/>
          <w:lang w:val="en-US" w:eastAsia="zh-CN"/>
        </w:rPr>
      </w:pPr>
      <w:r>
        <w:rPr>
          <w:rFonts w:hint="eastAsia" w:ascii="宋体" w:hAnsi="宋体" w:eastAsia="宋体"/>
          <w:sz w:val="24"/>
          <w:szCs w:val="24"/>
          <w:lang w:val="en-US" w:eastAsia="zh-CN"/>
        </w:rPr>
        <w:t xml:space="preserve">      详见第四章要求。</w:t>
      </w:r>
    </w:p>
    <w:p>
      <w:pPr>
        <w:pStyle w:val="5"/>
        <w:keepNext w:val="0"/>
        <w:keepLines w:val="0"/>
        <w:pageBreakBefore w:val="0"/>
        <w:kinsoku/>
        <w:wordWrap/>
        <w:overflowPunct/>
        <w:topLinePunct w:val="0"/>
        <w:bidi w:val="0"/>
        <w:spacing w:before="0" w:after="0" w:line="360" w:lineRule="auto"/>
        <w:ind w:firstLine="482" w:firstLineChars="200"/>
        <w:rPr>
          <w:rFonts w:ascii="宋体" w:hAnsi="宋体" w:eastAsia="宋体"/>
          <w:sz w:val="24"/>
          <w:szCs w:val="24"/>
        </w:rPr>
      </w:pPr>
      <w:bookmarkStart w:id="180" w:name="_Toc4578849"/>
      <w:bookmarkStart w:id="181" w:name="_Toc4659711"/>
      <w:bookmarkStart w:id="182" w:name="_Toc5005015"/>
      <w:r>
        <w:rPr>
          <w:rFonts w:hint="eastAsia" w:ascii="宋体" w:hAnsi="宋体" w:eastAsia="宋体"/>
          <w:sz w:val="24"/>
          <w:szCs w:val="24"/>
        </w:rPr>
        <w:t>25.成交结果</w:t>
      </w:r>
      <w:bookmarkEnd w:id="180"/>
      <w:bookmarkEnd w:id="181"/>
      <w:bookmarkEnd w:id="182"/>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83" w:name="_Toc4578850"/>
      <w:bookmarkStart w:id="184" w:name="_Toc5005016"/>
      <w:bookmarkStart w:id="185" w:name="_Toc4659712"/>
      <w:r>
        <w:rPr>
          <w:rFonts w:hint="eastAsia" w:ascii="宋体" w:hAnsi="宋体" w:eastAsia="宋体"/>
          <w:b w:val="0"/>
          <w:sz w:val="24"/>
          <w:szCs w:val="24"/>
        </w:rPr>
        <w:t>25.1采购人确定成交供应商后，将及时书面通知采购代理机构，发出成交通知书并发布成交结果公告。</w:t>
      </w:r>
      <w:bookmarkEnd w:id="183"/>
      <w:bookmarkEnd w:id="184"/>
      <w:bookmarkEnd w:id="185"/>
    </w:p>
    <w:p>
      <w:pPr>
        <w:keepNext w:val="0"/>
        <w:keepLines w:val="0"/>
        <w:pageBreakBefore w:val="0"/>
        <w:kinsoku/>
        <w:wordWrap/>
        <w:overflowPunct/>
        <w:topLinePunct w:val="0"/>
        <w:bidi w:val="0"/>
        <w:spacing w:line="360" w:lineRule="auto"/>
        <w:ind w:firstLine="480" w:firstLineChars="200"/>
        <w:rPr>
          <w:rFonts w:ascii="宋体" w:hAnsi="宋体"/>
          <w:bCs/>
          <w:sz w:val="24"/>
        </w:rPr>
      </w:pPr>
      <w:r>
        <w:rPr>
          <w:rFonts w:hint="eastAsia" w:ascii="宋体" w:hAnsi="宋体"/>
          <w:bCs/>
          <w:sz w:val="24"/>
        </w:rPr>
        <w:t>25.2成交供应商应当及时领取成交通知书。本项目若需要交纳履约保证金的，成交供应商应当及时向采购人交纳。</w:t>
      </w:r>
    </w:p>
    <w:p>
      <w:pPr>
        <w:keepNext w:val="0"/>
        <w:keepLines w:val="0"/>
        <w:pageBreakBefore w:val="0"/>
        <w:kinsoku/>
        <w:wordWrap/>
        <w:overflowPunct/>
        <w:topLinePunct w:val="0"/>
        <w:bidi w:val="0"/>
        <w:spacing w:line="360" w:lineRule="auto"/>
        <w:ind w:firstLine="465"/>
        <w:rPr>
          <w:rFonts w:ascii="宋体" w:hAnsi="宋体"/>
          <w:bCs/>
          <w:sz w:val="24"/>
        </w:rPr>
      </w:pPr>
      <w:r>
        <w:rPr>
          <w:rFonts w:hint="eastAsia" w:ascii="宋体" w:hAnsi="宋体"/>
          <w:bCs/>
          <w:sz w:val="24"/>
        </w:rPr>
        <w:t>25.3成交供应商不能及时领取成交通知书，采购人或者采购代理机应当通过邮寄、快递等方式将项目成交通知书送达成交供应商。</w:t>
      </w:r>
    </w:p>
    <w:p>
      <w:pPr>
        <w:pStyle w:val="5"/>
        <w:keepNext w:val="0"/>
        <w:keepLines w:val="0"/>
        <w:pageBreakBefore w:val="0"/>
        <w:kinsoku/>
        <w:wordWrap/>
        <w:overflowPunct/>
        <w:topLinePunct w:val="0"/>
        <w:bidi w:val="0"/>
        <w:spacing w:before="0" w:after="0" w:line="360" w:lineRule="auto"/>
        <w:ind w:firstLine="482" w:firstLineChars="200"/>
        <w:rPr>
          <w:rFonts w:ascii="宋体" w:hAnsi="宋体" w:eastAsia="宋体"/>
          <w:sz w:val="24"/>
          <w:szCs w:val="24"/>
        </w:rPr>
      </w:pPr>
      <w:bookmarkStart w:id="186" w:name="_Toc5005017"/>
      <w:bookmarkStart w:id="187" w:name="_Toc4578851"/>
      <w:bookmarkStart w:id="188" w:name="_Toc4659713"/>
      <w:r>
        <w:rPr>
          <w:rFonts w:hint="eastAsia" w:ascii="宋体" w:hAnsi="宋体" w:eastAsia="宋体"/>
          <w:sz w:val="24"/>
          <w:szCs w:val="24"/>
        </w:rPr>
        <w:t>26.成交通知书</w:t>
      </w:r>
      <w:bookmarkEnd w:id="186"/>
      <w:bookmarkEnd w:id="187"/>
      <w:bookmarkEnd w:id="188"/>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89" w:name="_Toc4659714"/>
      <w:bookmarkStart w:id="190" w:name="_Toc4578852"/>
      <w:bookmarkStart w:id="191" w:name="_Toc5005018"/>
      <w:r>
        <w:rPr>
          <w:rFonts w:hint="eastAsia" w:ascii="宋体" w:hAnsi="宋体" w:eastAsia="宋体"/>
          <w:b w:val="0"/>
          <w:sz w:val="24"/>
          <w:szCs w:val="24"/>
        </w:rPr>
        <w:t>26.1成交通知书为签订政府采购合同的依据之一，是合同的有效组成部分。</w:t>
      </w:r>
      <w:bookmarkEnd w:id="189"/>
      <w:bookmarkEnd w:id="190"/>
      <w:bookmarkEnd w:id="191"/>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92" w:name="_Toc4659715"/>
      <w:bookmarkStart w:id="193" w:name="_Toc4578853"/>
      <w:bookmarkStart w:id="194" w:name="_Toc5005019"/>
      <w:r>
        <w:rPr>
          <w:rFonts w:hint="eastAsia" w:ascii="宋体" w:hAnsi="宋体" w:eastAsia="宋体"/>
          <w:b w:val="0"/>
          <w:sz w:val="24"/>
          <w:szCs w:val="24"/>
        </w:rPr>
        <w:t>26.2成交通知书对采购人和成交供应商均具有法律效力。成交通知书发出后，采购人无正当理由改变成交结果，或者成交供应商无正当理由放弃成交的，将承担相应的法律责任。</w:t>
      </w:r>
      <w:bookmarkEnd w:id="192"/>
      <w:bookmarkEnd w:id="193"/>
      <w:bookmarkEnd w:id="194"/>
    </w:p>
    <w:p>
      <w:pPr>
        <w:pStyle w:val="5"/>
        <w:keepNext w:val="0"/>
        <w:keepLines w:val="0"/>
        <w:pageBreakBefore w:val="0"/>
        <w:kinsoku/>
        <w:wordWrap/>
        <w:overflowPunct/>
        <w:topLinePunct w:val="0"/>
        <w:bidi w:val="0"/>
        <w:spacing w:before="0" w:after="0" w:line="360" w:lineRule="auto"/>
        <w:ind w:firstLine="480" w:firstLineChars="200"/>
        <w:rPr>
          <w:rFonts w:ascii="宋体" w:hAnsi="宋体" w:eastAsia="宋体"/>
          <w:b w:val="0"/>
          <w:sz w:val="24"/>
          <w:szCs w:val="24"/>
        </w:rPr>
      </w:pPr>
      <w:bookmarkStart w:id="195" w:name="_Toc5005020"/>
      <w:bookmarkStart w:id="196" w:name="_Toc4578854"/>
      <w:bookmarkStart w:id="197" w:name="_Toc4659716"/>
      <w:r>
        <w:rPr>
          <w:rFonts w:hint="eastAsia" w:ascii="宋体" w:hAnsi="宋体" w:eastAsia="宋体"/>
          <w:b w:val="0"/>
          <w:sz w:val="24"/>
          <w:szCs w:val="24"/>
        </w:rPr>
        <w:t>26.3成交供应商的响应文件作为无效响应文件处理或者有政府采购法律法规规章制度规定的成交无效情形的，采购人/采购代理机构在取得有权主体的认定以后，有权宣布发出的成交通知书无效，并收回发出的成交通知书，依法重新确定成交供应商或者重新开展采购活动。</w:t>
      </w:r>
      <w:bookmarkEnd w:id="195"/>
      <w:bookmarkEnd w:id="196"/>
      <w:bookmarkEnd w:id="197"/>
    </w:p>
    <w:p>
      <w:pPr>
        <w:pStyle w:val="5"/>
        <w:keepNext w:val="0"/>
        <w:keepLines w:val="0"/>
        <w:pageBreakBefore w:val="0"/>
        <w:kinsoku/>
        <w:wordWrap/>
        <w:overflowPunct/>
        <w:topLinePunct w:val="0"/>
        <w:bidi w:val="0"/>
        <w:spacing w:line="360" w:lineRule="auto"/>
        <w:jc w:val="center"/>
      </w:pPr>
      <w:bookmarkStart w:id="198" w:name="_Toc4578855"/>
      <w:bookmarkStart w:id="199" w:name="_Toc4659717"/>
      <w:bookmarkStart w:id="200" w:name="_Toc5005021"/>
      <w:r>
        <w:rPr>
          <w:rFonts w:hint="eastAsia"/>
        </w:rPr>
        <w:t>七、合同事项</w:t>
      </w:r>
      <w:bookmarkEnd w:id="198"/>
      <w:bookmarkEnd w:id="199"/>
      <w:bookmarkEnd w:id="200"/>
    </w:p>
    <w:p>
      <w:pPr>
        <w:pStyle w:val="5"/>
        <w:keepNext w:val="0"/>
        <w:keepLines w:val="0"/>
        <w:pageBreakBefore w:val="0"/>
        <w:kinsoku/>
        <w:wordWrap/>
        <w:overflowPunct/>
        <w:topLinePunct w:val="0"/>
        <w:bidi w:val="0"/>
        <w:spacing w:before="0" w:after="0" w:line="360" w:lineRule="auto"/>
        <w:ind w:firstLine="472" w:firstLineChars="196"/>
        <w:rPr>
          <w:rFonts w:ascii="宋体" w:hAnsi="宋体" w:eastAsia="宋体"/>
          <w:sz w:val="24"/>
          <w:szCs w:val="24"/>
        </w:rPr>
      </w:pPr>
      <w:bookmarkStart w:id="201" w:name="_Toc209847069"/>
      <w:bookmarkStart w:id="202" w:name="_Toc4578856"/>
      <w:bookmarkStart w:id="203" w:name="_Toc430773927"/>
      <w:bookmarkStart w:id="204" w:name="_Toc101250646"/>
      <w:bookmarkStart w:id="205" w:name="_Toc101338364"/>
      <w:bookmarkStart w:id="206" w:name="_Toc5005022"/>
      <w:bookmarkStart w:id="207" w:name="_Toc4659718"/>
      <w:bookmarkStart w:id="208" w:name="_Toc101174151"/>
      <w:r>
        <w:rPr>
          <w:rFonts w:hint="eastAsia" w:ascii="宋体" w:hAnsi="宋体" w:eastAsia="宋体"/>
          <w:sz w:val="24"/>
          <w:szCs w:val="24"/>
        </w:rPr>
        <w:t>27.签订合同</w:t>
      </w:r>
      <w:bookmarkEnd w:id="201"/>
      <w:bookmarkEnd w:id="202"/>
      <w:bookmarkEnd w:id="203"/>
      <w:bookmarkEnd w:id="204"/>
      <w:bookmarkEnd w:id="205"/>
      <w:bookmarkEnd w:id="206"/>
      <w:bookmarkEnd w:id="207"/>
      <w:bookmarkEnd w:id="208"/>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27.1 成交供应商应在成交通知书发出之日起三十日内与采购人签订采购合同。由于成交供应商的原因逾期未与采购人签订采购合同的，将视为放弃成交，取消其成交资格并将按相关规定进行处理。</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27.2 磋商文件、成交供应商的响应文件及双方确认的澄清文件等，均为有法律约束力的合同组成部分。</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27.3 采购人不得向成交供应商提出任何不合理的要求，作为签订合同的条件，不得与成交供应商私下订立背离合同实质性内容的任何协议，所签订的合同不得对磋商文件和成交供应商响应文件确定的事项进行修改。</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27.4 成交供应商因不可抗力原因不能履行采购合同或放弃成交的，采购人可以与排在成交供应商之后第一位的成交候选人签订采购合同，以此类推。</w:t>
      </w:r>
    </w:p>
    <w:p>
      <w:pPr>
        <w:keepNext w:val="0"/>
        <w:keepLines w:val="0"/>
        <w:pageBreakBefore w:val="0"/>
        <w:kinsoku/>
        <w:wordWrap/>
        <w:overflowPunct/>
        <w:topLinePunct w:val="0"/>
        <w:bidi w:val="0"/>
        <w:spacing w:line="360" w:lineRule="auto"/>
        <w:ind w:firstLine="480" w:firstLineChars="200"/>
        <w:rPr>
          <w:rFonts w:hAnsi="宋体"/>
          <w:sz w:val="24"/>
        </w:rPr>
      </w:pPr>
      <w:r>
        <w:rPr>
          <w:rFonts w:hint="eastAsia" w:ascii="宋体" w:hAnsi="宋体"/>
          <w:sz w:val="24"/>
        </w:rPr>
        <w:t>27.5</w:t>
      </w:r>
      <w:r>
        <w:rPr>
          <w:rFonts w:hint="eastAsia" w:hAnsi="宋体"/>
          <w:sz w:val="24"/>
        </w:rPr>
        <w:t>竞争性磋商文件、成交供应商提交的响应文件、磋商中的最后报价、成交供应商承诺书、成交通知书等均称为有法律约束力的合同组成内容。</w:t>
      </w:r>
    </w:p>
    <w:bookmarkEnd w:id="79"/>
    <w:p>
      <w:pPr>
        <w:pStyle w:val="5"/>
        <w:keepNext w:val="0"/>
        <w:keepLines w:val="0"/>
        <w:pageBreakBefore w:val="0"/>
        <w:kinsoku/>
        <w:wordWrap/>
        <w:overflowPunct/>
        <w:topLinePunct w:val="0"/>
        <w:bidi w:val="0"/>
        <w:spacing w:before="0" w:after="0" w:line="360" w:lineRule="auto"/>
        <w:jc w:val="center"/>
        <w:rPr>
          <w:rFonts w:ascii="宋体" w:hAnsi="宋体"/>
          <w:sz w:val="24"/>
        </w:rPr>
      </w:pPr>
      <w:bookmarkStart w:id="209" w:name="_Toc4659719"/>
      <w:bookmarkStart w:id="210" w:name="_Toc4578857"/>
      <w:bookmarkStart w:id="211" w:name="_Toc5005023"/>
      <w:bookmarkStart w:id="212" w:name="PO_默认文件内容_25"/>
      <w:r>
        <w:rPr>
          <w:rFonts w:hint="eastAsia"/>
        </w:rPr>
        <w:t>八、磋商纪律要求</w:t>
      </w:r>
      <w:bookmarkEnd w:id="209"/>
      <w:bookmarkEnd w:id="210"/>
      <w:bookmarkEnd w:id="211"/>
    </w:p>
    <w:p>
      <w:pPr>
        <w:keepNext w:val="0"/>
        <w:keepLines w:val="0"/>
        <w:pageBreakBefore w:val="0"/>
        <w:tabs>
          <w:tab w:val="left" w:pos="851"/>
        </w:tabs>
        <w:kinsoku/>
        <w:wordWrap/>
        <w:overflowPunct/>
        <w:topLinePunct w:val="0"/>
        <w:bidi w:val="0"/>
        <w:spacing w:line="360" w:lineRule="auto"/>
        <w:ind w:firstLine="482" w:firstLineChars="200"/>
        <w:rPr>
          <w:rFonts w:ascii="宋体" w:hAnsi="宋体"/>
          <w:b/>
          <w:sz w:val="24"/>
        </w:rPr>
      </w:pPr>
      <w:r>
        <w:rPr>
          <w:rFonts w:hint="eastAsia" w:ascii="宋体" w:hAnsi="宋体"/>
          <w:b/>
          <w:sz w:val="24"/>
          <w:lang w:val="en-US" w:eastAsia="zh-CN"/>
        </w:rPr>
        <w:t>28</w:t>
      </w:r>
      <w:r>
        <w:rPr>
          <w:rFonts w:hint="eastAsia" w:ascii="宋体" w:hAnsi="宋体"/>
          <w:b/>
          <w:sz w:val="24"/>
        </w:rPr>
        <w:t>.供应商不得具有的情形</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供应商参加本项目磋商不得有下列情形：</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（1）提供虚假材料谋取成交；</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（2）采取不正当手段诋毁、排挤其他供应商；</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（3）与采购人、采购代理机构、或其他供应商恶意串通；</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（4）向采购人、采购代理机构、磋商小组成员行贿或者提供其他不正当利益；</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（5）在磋商过程中与采购人、采购代理机构进行协商；</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（6）成交后无正当理由拒不与采购人签订政府采购合同；</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（7）未按照磋商文件确定的事项签订政府采购合同；</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（8）将政府采购合同转包或者违规分包；</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（9）提供假冒伪劣产品；</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（10）擅自变更、中止或者终止政府采购合同；</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（11）拒绝有关部门的监督检查或者向监督检查部门提供虚假情况；</w:t>
      </w:r>
    </w:p>
    <w:p>
      <w:pPr>
        <w:keepNext w:val="0"/>
        <w:keepLines w:val="0"/>
        <w:pageBreakBefore w:val="0"/>
        <w:tabs>
          <w:tab w:val="left" w:pos="851"/>
        </w:tabs>
        <w:kinsoku/>
        <w:wordWrap/>
        <w:overflowPunct/>
        <w:topLinePunct w:val="0"/>
        <w:bidi w:val="0"/>
        <w:spacing w:line="360" w:lineRule="auto"/>
        <w:ind w:firstLine="480" w:firstLineChars="200"/>
        <w:rPr>
          <w:rFonts w:hAnsi="宋体"/>
          <w:sz w:val="24"/>
        </w:rPr>
      </w:pPr>
      <w:r>
        <w:rPr>
          <w:rFonts w:hint="eastAsia" w:hAnsi="宋体"/>
          <w:sz w:val="24"/>
        </w:rPr>
        <w:t>（12）法律法规规定的其他情形。</w:t>
      </w:r>
    </w:p>
    <w:p>
      <w:pPr>
        <w:keepNext w:val="0"/>
        <w:keepLines w:val="0"/>
        <w:pageBreakBefore w:val="0"/>
        <w:tabs>
          <w:tab w:val="left" w:pos="851"/>
        </w:tabs>
        <w:kinsoku/>
        <w:wordWrap/>
        <w:overflowPunct/>
        <w:topLinePunct w:val="0"/>
        <w:bidi w:val="0"/>
        <w:spacing w:line="360" w:lineRule="auto"/>
        <w:ind w:firstLine="480" w:firstLineChars="200"/>
      </w:pPr>
      <w:r>
        <w:rPr>
          <w:rFonts w:hint="eastAsia" w:hAnsi="宋体"/>
          <w:sz w:val="24"/>
        </w:rPr>
        <w:t>供应商有上述情形的，按照规定追究法律责任，具备（1）-（10）条情形之一的，同时将取消被确认为成交供应商的资格或者认定成交无效。</w:t>
      </w:r>
      <w:bookmarkEnd w:id="212"/>
      <w:r>
        <w:br w:type="page"/>
      </w:r>
    </w:p>
    <w:p>
      <w:pPr>
        <w:pStyle w:val="4"/>
        <w:bidi w:val="0"/>
        <w:rPr>
          <w:rFonts w:hint="eastAsia"/>
        </w:rPr>
      </w:pPr>
      <w:bookmarkStart w:id="213" w:name="_Toc17591"/>
      <w:r>
        <w:rPr>
          <w:rFonts w:hint="eastAsia"/>
        </w:rPr>
        <w:t>第</w:t>
      </w:r>
      <w:r>
        <w:rPr>
          <w:rFonts w:hint="eastAsia"/>
          <w:lang w:val="en-US" w:eastAsia="zh-CN"/>
        </w:rPr>
        <w:t>三</w:t>
      </w:r>
      <w:r>
        <w:rPr>
          <w:rFonts w:hint="eastAsia"/>
        </w:rPr>
        <w:t xml:space="preserve">章 </w:t>
      </w:r>
      <w:r>
        <w:rPr>
          <w:rFonts w:hint="eastAsia"/>
          <w:lang w:eastAsia="zh-CN"/>
        </w:rPr>
        <w:t>供应商</w:t>
      </w:r>
      <w:r>
        <w:rPr>
          <w:rFonts w:hint="eastAsia"/>
        </w:rPr>
        <w:t>的资格、资质性</w:t>
      </w:r>
      <w:bookmarkStart w:id="214" w:name="_Toc327196317"/>
      <w:bookmarkStart w:id="215" w:name="_Toc307501136"/>
      <w:bookmarkStart w:id="216" w:name="_Toc21759"/>
      <w:bookmarkStart w:id="217" w:name="_Toc307564882"/>
      <w:bookmarkStart w:id="218" w:name="_Toc319439931"/>
      <w:bookmarkStart w:id="219" w:name="_Toc17884"/>
      <w:r>
        <w:rPr>
          <w:rFonts w:hint="eastAsia"/>
        </w:rPr>
        <w:t>及其他类似效力要求</w:t>
      </w:r>
      <w:bookmarkEnd w:id="213"/>
      <w:bookmarkEnd w:id="214"/>
      <w:bookmarkEnd w:id="215"/>
      <w:bookmarkEnd w:id="216"/>
      <w:bookmarkEnd w:id="217"/>
      <w:bookmarkEnd w:id="218"/>
      <w:bookmarkEnd w:id="219"/>
    </w:p>
    <w:p>
      <w:pPr>
        <w:pStyle w:val="5"/>
        <w:spacing w:line="360" w:lineRule="exact"/>
        <w:ind w:firstLine="482" w:firstLineChars="200"/>
        <w:rPr>
          <w:rFonts w:ascii="宋体" w:hAnsi="宋体" w:eastAsia="宋体" w:cs="宋体"/>
          <w:sz w:val="24"/>
          <w:szCs w:val="24"/>
          <w:lang w:val="zh-CN"/>
        </w:rPr>
      </w:pPr>
      <w:bookmarkStart w:id="220" w:name="_Toc9188"/>
      <w:bookmarkStart w:id="221" w:name="_Toc8502"/>
      <w:bookmarkStart w:id="222" w:name="_Toc24042"/>
      <w:r>
        <w:rPr>
          <w:rFonts w:hint="eastAsia" w:ascii="宋体" w:hAnsi="宋体" w:eastAsia="宋体" w:cs="宋体"/>
          <w:sz w:val="24"/>
          <w:szCs w:val="24"/>
        </w:rPr>
        <w:t>一、</w:t>
      </w:r>
      <w:r>
        <w:rPr>
          <w:rFonts w:hint="eastAsia" w:ascii="宋体" w:hAnsi="宋体" w:eastAsia="宋体" w:cs="宋体"/>
          <w:sz w:val="24"/>
          <w:szCs w:val="24"/>
          <w:lang w:eastAsia="zh-CN"/>
        </w:rPr>
        <w:t>供应商</w:t>
      </w:r>
      <w:r>
        <w:rPr>
          <w:rFonts w:hint="eastAsia" w:ascii="宋体" w:hAnsi="宋体" w:eastAsia="宋体" w:cs="宋体"/>
          <w:sz w:val="24"/>
          <w:szCs w:val="24"/>
        </w:rPr>
        <w:t>资格、资质性及其他类似效力要求</w:t>
      </w:r>
      <w:bookmarkEnd w:id="220"/>
      <w:bookmarkEnd w:id="221"/>
      <w:bookmarkEnd w:id="222"/>
    </w:p>
    <w:p>
      <w:pPr>
        <w:widowControl/>
        <w:tabs>
          <w:tab w:val="left" w:pos="735"/>
        </w:tabs>
        <w:wordWrap w:val="0"/>
        <w:topLinePunct/>
        <w:spacing w:line="440" w:lineRule="exact"/>
        <w:ind w:firstLine="480" w:firstLineChars="200"/>
        <w:rPr>
          <w:rFonts w:asciiTheme="minorEastAsia" w:hAnsiTheme="minorEastAsia" w:cstheme="minorEastAsia"/>
          <w:sz w:val="24"/>
          <w:lang w:val="zh-CN"/>
        </w:rPr>
      </w:pPr>
      <w:bookmarkStart w:id="223" w:name="_Toc18335"/>
      <w:bookmarkStart w:id="224" w:name="_Toc14656"/>
      <w:r>
        <w:rPr>
          <w:rFonts w:hint="eastAsia" w:asciiTheme="minorEastAsia" w:hAnsiTheme="minorEastAsia" w:cstheme="minorEastAsia"/>
          <w:sz w:val="24"/>
          <w:lang w:val="zh-CN"/>
        </w:rPr>
        <w:t>（</w:t>
      </w:r>
      <w:r>
        <w:rPr>
          <w:rFonts w:hint="eastAsia" w:asciiTheme="minorEastAsia" w:hAnsiTheme="minorEastAsia" w:cstheme="minorEastAsia"/>
          <w:sz w:val="24"/>
        </w:rPr>
        <w:t>一</w:t>
      </w:r>
      <w:r>
        <w:rPr>
          <w:rFonts w:hint="eastAsia" w:asciiTheme="minorEastAsia" w:hAnsiTheme="minorEastAsia" w:cstheme="minorEastAsia"/>
          <w:sz w:val="24"/>
          <w:lang w:val="zh-CN"/>
        </w:rPr>
        <w:t>）符合《中华人民共和国政府采购法》第二十二条规定的条件：</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1、具有独立承担</w:t>
      </w:r>
      <w:r>
        <w:fldChar w:fldCharType="begin"/>
      </w:r>
      <w:r>
        <w:instrText xml:space="preserve"> HYPERLINK "http://www.lawtime.cn/info/minfa/mszeren/" \t "_blank" </w:instrText>
      </w:r>
      <w:r>
        <w:fldChar w:fldCharType="separate"/>
      </w:r>
      <w:r>
        <w:rPr>
          <w:rFonts w:hint="eastAsia" w:asciiTheme="minorEastAsia" w:hAnsiTheme="minorEastAsia" w:cstheme="minorEastAsia"/>
          <w:kern w:val="0"/>
          <w:sz w:val="24"/>
        </w:rPr>
        <w:t>民事责任</w:t>
      </w:r>
      <w:r>
        <w:rPr>
          <w:rFonts w:hint="eastAsia" w:asciiTheme="minorEastAsia" w:hAnsiTheme="minorEastAsia" w:cstheme="minorEastAsia"/>
          <w:kern w:val="0"/>
          <w:sz w:val="24"/>
        </w:rPr>
        <w:fldChar w:fldCharType="end"/>
      </w:r>
      <w:r>
        <w:rPr>
          <w:rFonts w:hint="eastAsia" w:asciiTheme="minorEastAsia" w:hAnsiTheme="minorEastAsia" w:cstheme="minorEastAsia"/>
          <w:kern w:val="0"/>
          <w:sz w:val="24"/>
        </w:rPr>
        <w:t>的能力；</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2、具有良好的商业信誉和健全的财务会计制度；</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3、具有履行合同所必需的设备和专业技术能力；</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4、有依法缴纳税收和</w:t>
      </w:r>
      <w:r>
        <w:fldChar w:fldCharType="begin"/>
      </w:r>
      <w:r>
        <w:instrText xml:space="preserve"> HYPERLINK "http://www.lawtime.cn/info/laodong/shehuibaozhang/" \t "_blank" </w:instrText>
      </w:r>
      <w:r>
        <w:fldChar w:fldCharType="separate"/>
      </w:r>
      <w:r>
        <w:rPr>
          <w:rFonts w:hint="eastAsia" w:asciiTheme="minorEastAsia" w:hAnsiTheme="minorEastAsia" w:cstheme="minorEastAsia"/>
          <w:kern w:val="0"/>
          <w:sz w:val="24"/>
        </w:rPr>
        <w:t>社会保障</w:t>
      </w:r>
      <w:r>
        <w:rPr>
          <w:rFonts w:hint="eastAsia" w:asciiTheme="minorEastAsia" w:hAnsiTheme="minorEastAsia" w:cstheme="minorEastAsia"/>
          <w:kern w:val="0"/>
          <w:sz w:val="24"/>
        </w:rPr>
        <w:fldChar w:fldCharType="end"/>
      </w:r>
      <w:r>
        <w:rPr>
          <w:rFonts w:hint="eastAsia" w:asciiTheme="minorEastAsia" w:hAnsiTheme="minorEastAsia" w:cstheme="minorEastAsia"/>
          <w:kern w:val="0"/>
          <w:sz w:val="24"/>
        </w:rPr>
        <w:t>资金的良好记录；</w:t>
      </w:r>
    </w:p>
    <w:p>
      <w:pPr>
        <w:widowControl/>
        <w:spacing w:line="440" w:lineRule="exact"/>
        <w:ind w:firstLine="480" w:firstLineChars="200"/>
        <w:textAlignment w:val="center"/>
        <w:rPr>
          <w:rFonts w:asciiTheme="minorEastAsia" w:hAnsiTheme="minorEastAsia" w:cstheme="minorEastAsia"/>
          <w:kern w:val="0"/>
          <w:sz w:val="24"/>
        </w:rPr>
      </w:pPr>
      <w:r>
        <w:rPr>
          <w:rFonts w:hint="eastAsia" w:asciiTheme="minorEastAsia" w:hAnsiTheme="minorEastAsia" w:cstheme="minorEastAsia"/>
          <w:kern w:val="0"/>
          <w:sz w:val="24"/>
        </w:rPr>
        <w:t>5、参加采购活动前三年内，在经营活动中没有重大违法记录；</w:t>
      </w:r>
    </w:p>
    <w:p>
      <w:pPr>
        <w:widowControl/>
        <w:spacing w:line="440" w:lineRule="exact"/>
        <w:ind w:firstLine="480" w:firstLineChars="200"/>
        <w:textAlignment w:val="center"/>
        <w:rPr>
          <w:rFonts w:asciiTheme="minorEastAsia" w:hAnsiTheme="minorEastAsia" w:cstheme="minorEastAsia"/>
          <w:kern w:val="0"/>
          <w:sz w:val="24"/>
          <w:lang w:val="zh-CN"/>
        </w:rPr>
      </w:pPr>
      <w:r>
        <w:rPr>
          <w:rFonts w:hint="eastAsia" w:asciiTheme="minorEastAsia" w:hAnsiTheme="minorEastAsia" w:cstheme="minorEastAsia"/>
          <w:kern w:val="0"/>
          <w:sz w:val="24"/>
        </w:rPr>
        <w:t>6、法律、</w:t>
      </w:r>
      <w:r>
        <w:fldChar w:fldCharType="begin"/>
      </w:r>
      <w:r>
        <w:instrText xml:space="preserve"> HYPERLINK "http://www.lawtime.cn/info/sifakaoshi/xingzhengfa/" \t "_blank" </w:instrText>
      </w:r>
      <w:r>
        <w:fldChar w:fldCharType="separate"/>
      </w:r>
      <w:r>
        <w:rPr>
          <w:rFonts w:hint="eastAsia" w:asciiTheme="minorEastAsia" w:hAnsiTheme="minorEastAsia" w:cstheme="minorEastAsia"/>
          <w:kern w:val="0"/>
          <w:sz w:val="24"/>
        </w:rPr>
        <w:t>行政法</w:t>
      </w:r>
      <w:r>
        <w:rPr>
          <w:rFonts w:hint="eastAsia" w:asciiTheme="minorEastAsia" w:hAnsiTheme="minorEastAsia" w:cstheme="minorEastAsia"/>
          <w:kern w:val="0"/>
          <w:sz w:val="24"/>
        </w:rPr>
        <w:fldChar w:fldCharType="end"/>
      </w:r>
      <w:r>
        <w:rPr>
          <w:rFonts w:hint="eastAsia" w:asciiTheme="minorEastAsia" w:hAnsiTheme="minorEastAsia" w:cstheme="minorEastAsia"/>
          <w:kern w:val="0"/>
          <w:sz w:val="24"/>
        </w:rPr>
        <w:t>规规定的其他条件；</w:t>
      </w:r>
    </w:p>
    <w:p>
      <w:pPr>
        <w:snapToGrid w:val="0"/>
        <w:spacing w:line="360" w:lineRule="auto"/>
        <w:ind w:firstLine="480" w:firstLineChars="200"/>
        <w:rPr>
          <w:rFonts w:ascii="方正仿宋简体" w:eastAsia="方正仿宋简体"/>
          <w:color w:val="auto"/>
          <w:sz w:val="32"/>
          <w:szCs w:val="32"/>
        </w:rPr>
      </w:pPr>
      <w:r>
        <w:rPr>
          <w:rFonts w:hint="eastAsia" w:asciiTheme="minorEastAsia" w:hAnsiTheme="minorEastAsia" w:cstheme="minorEastAsia"/>
          <w:kern w:val="0"/>
          <w:sz w:val="24"/>
        </w:rPr>
        <w:t>7、</w:t>
      </w:r>
      <w:r>
        <w:rPr>
          <w:rFonts w:hint="eastAsia" w:asciiTheme="minorEastAsia" w:hAnsiTheme="minorEastAsia" w:cstheme="minorEastAsia"/>
          <w:kern w:val="0"/>
          <w:sz w:val="24"/>
          <w:lang w:val="zh-CN"/>
        </w:rPr>
        <w:t>根据采购项目的特殊要求，规定供应商的特定条件：</w:t>
      </w:r>
      <w:r>
        <w:rPr>
          <w:rFonts w:hint="eastAsia" w:asciiTheme="minorEastAsia" w:hAnsiTheme="minorEastAsia" w:cstheme="minorEastAsia"/>
          <w:color w:val="auto"/>
          <w:kern w:val="0"/>
          <w:sz w:val="24"/>
        </w:rPr>
        <w:t>进入“四川政府采购网”公布的代理机构名单。</w:t>
      </w:r>
    </w:p>
    <w:p>
      <w:pPr>
        <w:widowControl/>
        <w:wordWrap w:val="0"/>
        <w:topLinePunct/>
        <w:spacing w:line="440" w:lineRule="exact"/>
        <w:ind w:firstLine="480" w:firstLineChars="200"/>
        <w:rPr>
          <w:rFonts w:ascii="宋体" w:hAnsi="宋体" w:eastAsia="宋体" w:cs="宋体"/>
          <w:sz w:val="24"/>
          <w:lang w:val="zh-CN"/>
        </w:rPr>
      </w:pPr>
      <w:r>
        <w:rPr>
          <w:rFonts w:hint="eastAsia" w:asciiTheme="minorEastAsia" w:hAnsiTheme="minorEastAsia" w:cstheme="minorEastAsia"/>
          <w:sz w:val="24"/>
        </w:rPr>
        <w:t>（二）本项目不接受联合体投标。</w:t>
      </w:r>
    </w:p>
    <w:p>
      <w:pPr>
        <w:pStyle w:val="5"/>
        <w:spacing w:line="360" w:lineRule="exact"/>
        <w:ind w:firstLine="482" w:firstLineChars="200"/>
        <w:rPr>
          <w:rFonts w:ascii="宋体" w:hAnsi="宋体" w:eastAsia="宋体" w:cs="宋体"/>
          <w:sz w:val="24"/>
          <w:szCs w:val="24"/>
        </w:rPr>
      </w:pPr>
      <w:bookmarkStart w:id="225" w:name="_Toc20927"/>
      <w:r>
        <w:rPr>
          <w:rFonts w:hint="eastAsia" w:ascii="宋体" w:hAnsi="宋体" w:eastAsia="宋体" w:cs="宋体"/>
          <w:sz w:val="24"/>
          <w:szCs w:val="24"/>
        </w:rPr>
        <w:t>二、投标产品的资格、资质性及其他类似效力要求</w:t>
      </w:r>
      <w:bookmarkEnd w:id="223"/>
      <w:bookmarkEnd w:id="224"/>
      <w:bookmarkEnd w:id="225"/>
    </w:p>
    <w:p>
      <w:pPr>
        <w:ind w:firstLine="480" w:firstLineChars="200"/>
        <w:rPr>
          <w:rFonts w:eastAsia="宋体"/>
          <w:sz w:val="24"/>
        </w:rPr>
      </w:pPr>
      <w:r>
        <w:rPr>
          <w:rFonts w:hint="eastAsia"/>
          <w:sz w:val="24"/>
        </w:rPr>
        <w:t>（如涉及时填写）</w:t>
      </w:r>
    </w:p>
    <w:p>
      <w:pPr>
        <w:pStyle w:val="5"/>
        <w:spacing w:line="360" w:lineRule="exact"/>
        <w:ind w:firstLine="482" w:firstLineChars="200"/>
        <w:rPr>
          <w:rFonts w:ascii="宋体" w:hAnsi="宋体" w:eastAsia="宋体" w:cs="宋体"/>
          <w:sz w:val="24"/>
          <w:szCs w:val="24"/>
        </w:rPr>
      </w:pPr>
      <w:bookmarkStart w:id="226" w:name="_Toc12487"/>
      <w:r>
        <w:rPr>
          <w:rFonts w:hint="eastAsia" w:ascii="宋体" w:hAnsi="宋体" w:eastAsia="宋体" w:cs="宋体"/>
          <w:sz w:val="24"/>
          <w:szCs w:val="24"/>
        </w:rPr>
        <w:t>三、其他类似效力要求</w:t>
      </w:r>
      <w:bookmarkEnd w:id="226"/>
    </w:p>
    <w:p>
      <w:pPr>
        <w:wordWrap w:val="0"/>
        <w:topLinePunct/>
        <w:spacing w:line="440" w:lineRule="exact"/>
        <w:ind w:firstLine="480" w:firstLineChars="200"/>
        <w:rPr>
          <w:rFonts w:ascii="宋体" w:hAnsi="宋体" w:eastAsia="宋体" w:cs="宋体"/>
          <w:sz w:val="24"/>
          <w:lang w:val="zh-CN"/>
        </w:rPr>
      </w:pPr>
      <w:r>
        <w:rPr>
          <w:rFonts w:hint="eastAsia" w:hAnsi="宋体" w:cs="宋体"/>
          <w:sz w:val="24"/>
          <w:lang w:val="zh-CN"/>
        </w:rPr>
        <w:t>（</w:t>
      </w:r>
      <w:r>
        <w:rPr>
          <w:rFonts w:hint="eastAsia" w:hAnsi="宋体" w:cs="宋体"/>
          <w:sz w:val="24"/>
        </w:rPr>
        <w:t>一</w:t>
      </w:r>
      <w:r>
        <w:rPr>
          <w:rFonts w:hint="eastAsia" w:hAnsi="宋体" w:cs="宋体"/>
          <w:sz w:val="24"/>
          <w:lang w:val="zh-CN"/>
        </w:rPr>
        <w:t>）</w:t>
      </w:r>
      <w:r>
        <w:rPr>
          <w:rFonts w:hint="eastAsia" w:ascii="宋体" w:hAnsi="宋体" w:eastAsia="宋体" w:cs="宋体"/>
          <w:sz w:val="24"/>
          <w:lang w:val="zh-CN"/>
        </w:rPr>
        <w:t>符合《中华人民共和国政府采购法实施条例》第十八条的规定</w:t>
      </w:r>
      <w:r>
        <w:rPr>
          <w:rFonts w:hint="eastAsia" w:hAnsi="宋体" w:cs="宋体"/>
          <w:sz w:val="24"/>
          <w:lang w:val="zh-CN"/>
        </w:rPr>
        <w:t>；</w:t>
      </w:r>
    </w:p>
    <w:p>
      <w:pPr>
        <w:wordWrap w:val="0"/>
        <w:topLinePunct/>
        <w:spacing w:line="440" w:lineRule="exact"/>
        <w:ind w:firstLine="480" w:firstLineChars="200"/>
        <w:rPr>
          <w:rFonts w:ascii="宋体" w:hAnsi="宋体" w:eastAsia="宋体" w:cs="宋体"/>
          <w:sz w:val="24"/>
          <w:lang w:val="zh-CN"/>
        </w:rPr>
      </w:pPr>
      <w:r>
        <w:rPr>
          <w:rFonts w:hint="eastAsia" w:hAnsi="宋体" w:cs="宋体"/>
          <w:sz w:val="24"/>
          <w:lang w:val="zh-CN"/>
        </w:rPr>
        <w:t>（</w:t>
      </w:r>
      <w:r>
        <w:rPr>
          <w:rFonts w:hint="eastAsia" w:hAnsi="宋体" w:cs="宋体"/>
          <w:sz w:val="24"/>
        </w:rPr>
        <w:t>二</w:t>
      </w:r>
      <w:r>
        <w:rPr>
          <w:rFonts w:hint="eastAsia" w:hAnsi="宋体" w:cs="宋体"/>
          <w:sz w:val="24"/>
          <w:lang w:val="zh-CN"/>
        </w:rPr>
        <w:t>）</w:t>
      </w:r>
      <w:r>
        <w:rPr>
          <w:rFonts w:hint="eastAsia" w:ascii="宋体" w:hAnsi="宋体" w:eastAsia="宋体" w:cs="宋体"/>
          <w:sz w:val="24"/>
          <w:szCs w:val="20"/>
          <w:lang w:val="zh-CN"/>
        </w:rPr>
        <w:t>投标供应商单位及其现任法定代表人、主要负责人不得具有行贿犯罪记录；</w:t>
      </w:r>
    </w:p>
    <w:p>
      <w:pPr>
        <w:wordWrap w:val="0"/>
        <w:topLinePunct/>
        <w:spacing w:line="440" w:lineRule="exact"/>
        <w:ind w:firstLine="480" w:firstLineChars="200"/>
      </w:pPr>
      <w:r>
        <w:rPr>
          <w:rFonts w:hint="eastAsia" w:hAnsi="宋体" w:cs="宋体"/>
          <w:sz w:val="24"/>
          <w:lang w:val="zh-CN"/>
        </w:rPr>
        <w:t>（</w:t>
      </w:r>
      <w:r>
        <w:rPr>
          <w:rFonts w:hint="eastAsia" w:hAnsi="宋体" w:cs="宋体"/>
          <w:sz w:val="24"/>
        </w:rPr>
        <w:t>三</w:t>
      </w:r>
      <w:r>
        <w:rPr>
          <w:rFonts w:hint="eastAsia" w:hAnsi="宋体" w:cs="宋体"/>
          <w:sz w:val="24"/>
          <w:lang w:val="zh-CN"/>
        </w:rPr>
        <w:t>）</w:t>
      </w:r>
      <w:r>
        <w:rPr>
          <w:rFonts w:hint="eastAsia" w:ascii="宋体" w:hAnsi="宋体" w:eastAsia="宋体" w:cs="宋体"/>
          <w:sz w:val="24"/>
          <w:lang w:val="zh-CN"/>
        </w:rPr>
        <w:t>供应商不得为“信用中国”网站中列入失信被执行人和重大税收违法案件当事人名单的供应商，不得为中国政府采购网政府采购严重违法失信行为记录名单中被财政部门禁止参加政府采购活动的供应商(处罚决定规定的时间和地域范围内)；</w:t>
      </w:r>
    </w:p>
    <w:p>
      <w:pPr>
        <w:spacing w:line="440" w:lineRule="exact"/>
        <w:ind w:firstLine="480" w:firstLineChars="200"/>
        <w:rPr>
          <w:rFonts w:ascii="宋体" w:hAnsi="宋体" w:eastAsia="宋体" w:cs="宋体"/>
          <w:sz w:val="24"/>
        </w:rPr>
      </w:pPr>
      <w:r>
        <w:rPr>
          <w:rFonts w:hint="eastAsia" w:hAnsi="宋体" w:cs="宋体"/>
          <w:sz w:val="24"/>
          <w:lang w:val="zh-CN"/>
        </w:rPr>
        <w:t>（</w:t>
      </w:r>
      <w:r>
        <w:rPr>
          <w:rFonts w:hint="eastAsia" w:hAnsi="宋体" w:cs="宋体"/>
          <w:sz w:val="24"/>
        </w:rPr>
        <w:t>四</w:t>
      </w:r>
      <w:r>
        <w:rPr>
          <w:rFonts w:hint="eastAsia" w:hAnsi="宋体" w:cs="宋体"/>
          <w:sz w:val="24"/>
          <w:lang w:val="zh-CN"/>
        </w:rPr>
        <w:t>）</w:t>
      </w:r>
      <w:r>
        <w:rPr>
          <w:rFonts w:hint="eastAsia" w:ascii="宋体" w:hAnsi="宋体" w:eastAsia="宋体" w:cs="宋体"/>
          <w:sz w:val="24"/>
          <w:lang w:eastAsia="zh-CN"/>
        </w:rPr>
        <w:t>供应商</w:t>
      </w:r>
      <w:r>
        <w:rPr>
          <w:rFonts w:hint="eastAsia" w:ascii="宋体" w:hAnsi="宋体" w:eastAsia="宋体" w:cs="宋体"/>
          <w:sz w:val="24"/>
        </w:rPr>
        <w:t>代表不是法定代表人时提供针对本次投标的法定代表人授权书原件；</w:t>
      </w:r>
    </w:p>
    <w:p>
      <w:pPr>
        <w:spacing w:line="440" w:lineRule="exact"/>
        <w:ind w:firstLine="480" w:firstLineChars="200"/>
        <w:rPr>
          <w:rFonts w:ascii="宋体" w:hAnsi="宋体" w:eastAsia="宋体" w:cs="宋体"/>
          <w:sz w:val="24"/>
        </w:rPr>
      </w:pPr>
      <w:r>
        <w:rPr>
          <w:rFonts w:hint="eastAsia" w:hAnsi="宋体" w:cs="宋体"/>
          <w:sz w:val="24"/>
          <w:lang w:val="zh-CN"/>
        </w:rPr>
        <w:t>（</w:t>
      </w:r>
      <w:r>
        <w:rPr>
          <w:rFonts w:hint="eastAsia" w:hAnsi="宋体" w:cs="宋体"/>
          <w:sz w:val="24"/>
        </w:rPr>
        <w:t>五</w:t>
      </w:r>
      <w:r>
        <w:rPr>
          <w:rFonts w:hint="eastAsia" w:hAnsi="宋体" w:cs="宋体"/>
          <w:sz w:val="24"/>
          <w:lang w:val="zh-CN"/>
        </w:rPr>
        <w:t>）</w:t>
      </w:r>
      <w:r>
        <w:rPr>
          <w:rFonts w:hint="eastAsia" w:hAnsi="宋体" w:cs="宋体"/>
          <w:sz w:val="24"/>
        </w:rPr>
        <w:t>提供</w:t>
      </w:r>
      <w:r>
        <w:rPr>
          <w:rFonts w:hint="eastAsia" w:ascii="宋体" w:hAnsi="宋体" w:eastAsia="宋体" w:cs="宋体"/>
          <w:sz w:val="24"/>
        </w:rPr>
        <w:t>授权代表身份证复印件(</w:t>
      </w:r>
      <w:r>
        <w:rPr>
          <w:rFonts w:hint="eastAsia" w:ascii="宋体" w:hAnsi="宋体" w:eastAsia="宋体" w:cs="宋体"/>
          <w:sz w:val="24"/>
          <w:lang w:eastAsia="zh-CN"/>
        </w:rPr>
        <w:t>供应商</w:t>
      </w:r>
      <w:r>
        <w:rPr>
          <w:rFonts w:hint="eastAsia" w:ascii="宋体" w:hAnsi="宋体" w:eastAsia="宋体" w:cs="宋体"/>
          <w:sz w:val="24"/>
        </w:rPr>
        <w:t>代表是法定代表人时提供法定代表人身份证复印件)；</w:t>
      </w:r>
    </w:p>
    <w:p>
      <w:pPr>
        <w:wordWrap w:val="0"/>
        <w:topLinePunct/>
        <w:spacing w:line="440" w:lineRule="exact"/>
        <w:ind w:firstLine="480" w:firstLineChars="200"/>
        <w:rPr>
          <w:rFonts w:hAnsi="宋体" w:cs="宋体"/>
          <w:sz w:val="24"/>
        </w:rPr>
      </w:pPr>
    </w:p>
    <w:p>
      <w:pPr>
        <w:pStyle w:val="31"/>
        <w:spacing w:line="420" w:lineRule="exact"/>
        <w:ind w:firstLine="420" w:firstLineChars="0"/>
        <w:rPr>
          <w:rFonts w:ascii="宋体" w:hAnsi="宋体" w:cs="宋体"/>
          <w:sz w:val="24"/>
          <w:u w:val="single"/>
        </w:rPr>
      </w:pPr>
      <w:r>
        <w:rPr>
          <w:rFonts w:hint="eastAsia" w:ascii="宋体" w:hAnsi="宋体" w:cs="宋体"/>
          <w:b/>
          <w:sz w:val="24"/>
        </w:rPr>
        <w:t>注：供应商在参加采购活动前，被纳入法院、工商行政管理部门、税务部门、银行认定的失信名单且在有效期内，或者在前三年采购合同履约过程中及其他经营活动履约过程中未依法履约被有关行政部门处罚（处理）的，本项目不认定其具有良好的商业信誉。</w:t>
      </w:r>
    </w:p>
    <w:p>
      <w:pPr>
        <w:pStyle w:val="4"/>
        <w:bidi w:val="0"/>
        <w:rPr>
          <w:rFonts w:ascii="宋体" w:hAnsi="宋体" w:eastAsia="宋体" w:cs="宋体"/>
          <w:bCs w:val="0"/>
          <w:sz w:val="36"/>
        </w:rPr>
      </w:pPr>
      <w:bookmarkStart w:id="227" w:name="_Toc24888"/>
      <w:r>
        <w:rPr>
          <w:rFonts w:hint="eastAsia" w:hAnsi="宋体" w:cs="宋体"/>
          <w:bCs w:val="0"/>
          <w:sz w:val="36"/>
        </w:rPr>
        <w:br w:type="page"/>
      </w:r>
      <w:bookmarkEnd w:id="227"/>
      <w:bookmarkStart w:id="228" w:name="_Toc18196"/>
      <w:bookmarkStart w:id="229" w:name="_Toc32032"/>
      <w:bookmarkStart w:id="230" w:name="_Toc22956"/>
      <w:bookmarkStart w:id="231" w:name="_Toc28552"/>
      <w:bookmarkStart w:id="232" w:name="_Toc32482"/>
      <w:r>
        <w:rPr>
          <w:rFonts w:hint="eastAsia" w:ascii="宋体" w:hAnsi="宋体" w:eastAsia="宋体" w:cs="宋体"/>
          <w:bCs w:val="0"/>
          <w:sz w:val="36"/>
          <w:szCs w:val="36"/>
        </w:rPr>
        <w:t>第</w:t>
      </w:r>
      <w:r>
        <w:rPr>
          <w:rFonts w:hint="eastAsia" w:ascii="宋体" w:hAnsi="宋体" w:eastAsia="宋体" w:cs="宋体"/>
          <w:bCs w:val="0"/>
          <w:sz w:val="36"/>
          <w:szCs w:val="36"/>
          <w:lang w:val="en-US" w:eastAsia="zh-CN"/>
        </w:rPr>
        <w:t>四</w:t>
      </w:r>
      <w:r>
        <w:rPr>
          <w:rFonts w:hint="eastAsia" w:ascii="宋体" w:hAnsi="宋体" w:eastAsia="宋体" w:cs="宋体"/>
          <w:bCs w:val="0"/>
          <w:sz w:val="36"/>
          <w:szCs w:val="36"/>
        </w:rPr>
        <w:t xml:space="preserve">章 </w:t>
      </w:r>
      <w:bookmarkEnd w:id="228"/>
      <w:bookmarkEnd w:id="229"/>
      <w:bookmarkEnd w:id="230"/>
      <w:r>
        <w:rPr>
          <w:rFonts w:hint="eastAsia" w:ascii="宋体" w:hAnsi="宋体" w:eastAsia="宋体" w:cs="宋体"/>
          <w:bCs w:val="0"/>
          <w:sz w:val="36"/>
          <w:szCs w:val="36"/>
        </w:rPr>
        <w:t>投标人应当提供的资格、资质性及其他类似效力要求的相关证明材料</w:t>
      </w:r>
      <w:bookmarkEnd w:id="231"/>
    </w:p>
    <w:p>
      <w:pPr>
        <w:pStyle w:val="5"/>
        <w:wordWrap w:val="0"/>
        <w:spacing w:line="400" w:lineRule="exact"/>
        <w:ind w:firstLine="482" w:firstLineChars="200"/>
        <w:rPr>
          <w:rFonts w:ascii="宋体" w:hAnsi="宋体" w:eastAsia="宋体" w:cs="宋体"/>
          <w:sz w:val="24"/>
          <w:szCs w:val="24"/>
        </w:rPr>
      </w:pPr>
      <w:bookmarkStart w:id="233" w:name="_Toc3107"/>
      <w:bookmarkStart w:id="234" w:name="_Toc17175"/>
      <w:bookmarkStart w:id="235" w:name="_Toc25202"/>
      <w:bookmarkStart w:id="236" w:name="_Toc17621"/>
      <w:r>
        <w:rPr>
          <w:rFonts w:hint="eastAsia" w:ascii="宋体" w:hAnsi="宋体" w:eastAsia="宋体" w:cs="宋体"/>
          <w:sz w:val="24"/>
          <w:szCs w:val="24"/>
        </w:rPr>
        <w:t>一、应当提供的</w:t>
      </w:r>
      <w:r>
        <w:rPr>
          <w:rFonts w:hint="eastAsia" w:ascii="宋体" w:hAnsi="宋体" w:eastAsia="宋体" w:cs="宋体"/>
          <w:sz w:val="24"/>
          <w:szCs w:val="24"/>
          <w:lang w:eastAsia="zh-CN"/>
        </w:rPr>
        <w:t>供应商</w:t>
      </w:r>
      <w:r>
        <w:rPr>
          <w:rFonts w:hint="eastAsia" w:ascii="宋体" w:hAnsi="宋体" w:eastAsia="宋体" w:cs="宋体"/>
          <w:sz w:val="24"/>
          <w:szCs w:val="24"/>
        </w:rPr>
        <w:t>及投标产品资格、资质性及其他类似效力要求的相关证明材料</w:t>
      </w:r>
      <w:bookmarkEnd w:id="233"/>
      <w:bookmarkEnd w:id="234"/>
      <w:bookmarkEnd w:id="235"/>
      <w:bookmarkEnd w:id="236"/>
    </w:p>
    <w:p>
      <w:pPr>
        <w:numPr>
          <w:ilvl w:val="0"/>
          <w:numId w:val="3"/>
        </w:numPr>
        <w:wordWrap w:val="0"/>
        <w:spacing w:line="400" w:lineRule="exact"/>
        <w:rPr>
          <w:rFonts w:ascii="宋体" w:hAnsi="宋体" w:eastAsia="宋体" w:cs="宋体"/>
          <w:sz w:val="24"/>
        </w:rPr>
      </w:pPr>
      <w:r>
        <w:rPr>
          <w:rFonts w:hint="eastAsia" w:ascii="宋体" w:hAnsi="宋体" w:eastAsia="宋体" w:cs="宋体"/>
          <w:sz w:val="24"/>
        </w:rPr>
        <w:t>营业执照副本复印件(注：①在有效期内；②复印件加盖公章)；组织机构代码证副本复印件(注：①发证机关有年检要求的，应按规定通过年检；②在有效期内；③复印件加盖公章)；税务登记证副本复印件(注：①在有效期内；②复印件加盖公章)；</w:t>
      </w:r>
    </w:p>
    <w:p>
      <w:pPr>
        <w:wordWrap w:val="0"/>
        <w:spacing w:line="400" w:lineRule="exact"/>
        <w:ind w:firstLine="420"/>
        <w:rPr>
          <w:rFonts w:ascii="宋体" w:hAnsi="宋体" w:eastAsia="宋体" w:cs="宋体"/>
          <w:sz w:val="24"/>
        </w:rPr>
      </w:pPr>
      <w:r>
        <w:rPr>
          <w:rFonts w:hint="eastAsia" w:ascii="宋体" w:hAnsi="宋体" w:eastAsia="宋体" w:cs="宋体"/>
          <w:b/>
          <w:bCs/>
          <w:sz w:val="24"/>
        </w:rPr>
        <w:t>注：企业若已更换为三证合一的则提供营业执照副本复印件，事业单位提供事业单位法人证书，</w:t>
      </w:r>
      <w:r>
        <w:rPr>
          <w:rFonts w:hint="eastAsia" w:hAnsi="宋体" w:cs="宋体"/>
          <w:color w:val="000000"/>
          <w:sz w:val="24"/>
        </w:rPr>
        <w:t>其他</w:t>
      </w:r>
      <w:r>
        <w:rPr>
          <w:rFonts w:hint="eastAsia" w:ascii="宋体" w:hAnsi="宋体" w:eastAsia="宋体" w:cs="宋体"/>
          <w:color w:val="000000"/>
          <w:sz w:val="24"/>
        </w:rPr>
        <w:t>组织提供</w:t>
      </w:r>
      <w:r>
        <w:rPr>
          <w:rFonts w:hint="eastAsia" w:hAnsi="宋体" w:cs="宋体"/>
          <w:color w:val="000000"/>
          <w:sz w:val="24"/>
        </w:rPr>
        <w:t>营业执照等证明文件</w:t>
      </w:r>
      <w:r>
        <w:rPr>
          <w:rFonts w:hint="eastAsia" w:ascii="宋体" w:hAnsi="宋体" w:eastAsia="宋体" w:cs="宋体"/>
          <w:b/>
          <w:bCs/>
          <w:sz w:val="24"/>
        </w:rPr>
        <w:t>，自然人提供身份证明均具备此条同等效力</w:t>
      </w:r>
      <w:r>
        <w:rPr>
          <w:rFonts w:hint="eastAsia" w:hAnsi="宋体" w:cs="宋体"/>
          <w:b/>
          <w:bCs/>
          <w:sz w:val="24"/>
        </w:rPr>
        <w:t>；</w:t>
      </w:r>
    </w:p>
    <w:p>
      <w:pPr>
        <w:pStyle w:val="9"/>
        <w:spacing w:line="440" w:lineRule="exact"/>
        <w:ind w:firstLine="480" w:firstLineChars="200"/>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sz w:val="24"/>
        </w:rPr>
        <w:t>（2）具有良好的商业信誉和健全的财务会计制度的证明材料</w:t>
      </w:r>
      <w:r>
        <w:rPr>
          <w:rFonts w:hint="eastAsia" w:hAnsi="宋体" w:cs="宋体"/>
          <w:sz w:val="24"/>
        </w:rPr>
        <w:t>：</w:t>
      </w:r>
      <w:r>
        <w:rPr>
          <w:rFonts w:hint="eastAsia" w:ascii="宋体" w:hAnsi="宋体" w:eastAsia="宋体" w:cs="宋体"/>
          <w:sz w:val="24"/>
          <w:szCs w:val="22"/>
        </w:rPr>
        <w:t>提供201</w:t>
      </w:r>
      <w:r>
        <w:rPr>
          <w:rFonts w:hint="eastAsia" w:ascii="宋体" w:hAnsi="宋体" w:eastAsia="宋体" w:cs="宋体"/>
          <w:sz w:val="24"/>
          <w:szCs w:val="22"/>
          <w:lang w:val="en-US" w:eastAsia="zh-CN"/>
        </w:rPr>
        <w:t>8</w:t>
      </w:r>
      <w:r>
        <w:rPr>
          <w:rFonts w:hint="eastAsia" w:ascii="宋体" w:hAnsi="宋体" w:eastAsia="宋体" w:cs="宋体"/>
          <w:sz w:val="24"/>
          <w:szCs w:val="22"/>
        </w:rPr>
        <w:t>年度经过会计师事务所审计的有效财务报告</w:t>
      </w:r>
      <w:r>
        <w:rPr>
          <w:rFonts w:hint="eastAsia" w:ascii="宋体" w:hAnsi="宋体" w:eastAsia="宋体" w:cs="宋体"/>
          <w:color w:val="000000" w:themeColor="text1"/>
          <w:sz w:val="24"/>
          <w:szCs w:val="22"/>
          <w14:textFill>
            <w14:solidFill>
              <w14:schemeClr w14:val="tx1"/>
            </w14:solidFill>
          </w14:textFill>
        </w:rPr>
        <w:t>（</w:t>
      </w:r>
      <w:r>
        <w:rPr>
          <w:rFonts w:hint="eastAsia" w:ascii="宋体" w:hAnsi="宋体" w:eastAsia="宋体" w:cs="宋体"/>
          <w:b/>
          <w:bCs/>
          <w:color w:val="000000" w:themeColor="text1"/>
          <w:sz w:val="24"/>
          <w14:textFill>
            <w14:solidFill>
              <w14:schemeClr w14:val="tx1"/>
            </w14:solidFill>
          </w14:textFill>
        </w:rPr>
        <w:t>至少包含审计报告、资产负债表、利润表（或损益表）、现金流量表）；</w:t>
      </w:r>
    </w:p>
    <w:p>
      <w:pPr>
        <w:wordWrap w:val="0"/>
        <w:spacing w:line="400" w:lineRule="exact"/>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（3）提供具有履行合同所必需的设备和专业技术能力的承诺函或其他证明材料；</w:t>
      </w:r>
    </w:p>
    <w:p>
      <w:pPr>
        <w:pStyle w:val="9"/>
        <w:spacing w:line="440" w:lineRule="exact"/>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（4）有依法缴纳税收和社会保障资金的良好记录</w:t>
      </w:r>
      <w:r>
        <w:rPr>
          <w:rFonts w:hint="eastAsia" w:ascii="宋体" w:hAnsi="宋体" w:eastAsia="宋体" w:cs="宋体"/>
          <w:color w:val="000000" w:themeColor="text1"/>
          <w:sz w:val="24"/>
          <w:szCs w:val="22"/>
          <w14:textFill>
            <w14:solidFill>
              <w14:schemeClr w14:val="tx1"/>
            </w14:solidFill>
          </w14:textFill>
        </w:rPr>
        <w:t>[</w:t>
      </w:r>
      <w:r>
        <w:rPr>
          <w:rFonts w:hint="eastAsia" w:ascii="宋体" w:hAnsi="宋体" w:eastAsia="宋体" w:cs="宋体"/>
          <w:color w:val="000000" w:themeColor="text1"/>
          <w:sz w:val="24"/>
          <w:szCs w:val="22"/>
          <w:lang w:val="zh-CN"/>
          <w14:textFill>
            <w14:solidFill>
              <w14:schemeClr w14:val="tx1"/>
            </w14:solidFill>
          </w14:textFill>
        </w:rPr>
        <w:t>提供201</w:t>
      </w:r>
      <w:r>
        <w:rPr>
          <w:rFonts w:hint="eastAsia" w:ascii="宋体" w:hAnsi="宋体" w:eastAsia="宋体" w:cs="宋体"/>
          <w:color w:val="000000" w:themeColor="text1"/>
          <w:sz w:val="24"/>
          <w:szCs w:val="22"/>
          <w:lang w:val="en-US" w:eastAsia="zh-CN"/>
          <w14:textFill>
            <w14:solidFill>
              <w14:schemeClr w14:val="tx1"/>
            </w14:solidFill>
          </w14:textFill>
        </w:rPr>
        <w:t>9</w:t>
      </w:r>
      <w:r>
        <w:rPr>
          <w:rFonts w:hint="eastAsia" w:ascii="宋体" w:hAnsi="宋体" w:eastAsia="宋体" w:cs="宋体"/>
          <w:color w:val="000000" w:themeColor="text1"/>
          <w:sz w:val="24"/>
          <w:szCs w:val="22"/>
          <w:lang w:val="zh-CN"/>
          <w14:textFill>
            <w14:solidFill>
              <w14:schemeClr w14:val="tx1"/>
            </w14:solidFill>
          </w14:textFill>
        </w:rPr>
        <w:t>年以来(任意三个月)纳税的相关证明材料复印件；提供201</w:t>
      </w:r>
      <w:r>
        <w:rPr>
          <w:rFonts w:hint="eastAsia" w:ascii="宋体" w:hAnsi="宋体" w:eastAsia="宋体" w:cs="宋体"/>
          <w:color w:val="000000" w:themeColor="text1"/>
          <w:sz w:val="24"/>
          <w:szCs w:val="22"/>
          <w:lang w:val="en-US" w:eastAsia="zh-CN"/>
          <w14:textFill>
            <w14:solidFill>
              <w14:schemeClr w14:val="tx1"/>
            </w14:solidFill>
          </w14:textFill>
        </w:rPr>
        <w:t>9</w:t>
      </w:r>
      <w:r>
        <w:rPr>
          <w:rFonts w:hint="eastAsia" w:ascii="宋体" w:hAnsi="宋体" w:eastAsia="宋体" w:cs="宋体"/>
          <w:color w:val="000000" w:themeColor="text1"/>
          <w:sz w:val="24"/>
          <w:szCs w:val="22"/>
          <w:lang w:val="zh-CN"/>
          <w14:textFill>
            <w14:solidFill>
              <w14:schemeClr w14:val="tx1"/>
            </w14:solidFill>
          </w14:textFill>
        </w:rPr>
        <w:t>年以来(任意三个月)社会保障资金缴纳的相关证明材料复印件</w:t>
      </w:r>
      <w:r>
        <w:rPr>
          <w:rFonts w:hint="eastAsia" w:ascii="宋体" w:hAnsi="宋体" w:eastAsia="宋体" w:cs="宋体"/>
          <w:color w:val="000000" w:themeColor="text1"/>
          <w:sz w:val="24"/>
          <w:szCs w:val="22"/>
          <w14:textFill>
            <w14:solidFill>
              <w14:schemeClr w14:val="tx1"/>
            </w14:solidFill>
          </w14:textFill>
        </w:rPr>
        <w:t>]</w:t>
      </w:r>
    </w:p>
    <w:p>
      <w:pPr>
        <w:wordWrap w:val="0"/>
        <w:spacing w:line="400" w:lineRule="exact"/>
        <w:ind w:left="426"/>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（5）提供参加本次采购活动前三年内，在经营活动中没有重大违法记录的</w:t>
      </w:r>
    </w:p>
    <w:p>
      <w:pPr>
        <w:wordWrap w:val="0"/>
        <w:spacing w:line="400" w:lineRule="exac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书面声明(成立不足三年的，从成立之日起计算)；</w:t>
      </w:r>
    </w:p>
    <w:p>
      <w:pPr>
        <w:wordWrap w:val="0"/>
        <w:spacing w:line="400" w:lineRule="exact"/>
        <w:ind w:left="426"/>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（6）</w:t>
      </w:r>
      <w:r>
        <w:rPr>
          <w:rFonts w:hint="eastAsia" w:ascii="宋体" w:hAnsi="宋体" w:eastAsia="宋体" w:cs="宋体"/>
          <w:color w:val="000000" w:themeColor="text1"/>
          <w:sz w:val="24"/>
          <w:lang w:eastAsia="zh-CN"/>
          <w14:textFill>
            <w14:solidFill>
              <w14:schemeClr w14:val="tx1"/>
            </w14:solidFill>
          </w14:textFill>
        </w:rPr>
        <w:t>供应商</w:t>
      </w:r>
      <w:r>
        <w:rPr>
          <w:rFonts w:hint="eastAsia" w:ascii="宋体" w:hAnsi="宋体" w:eastAsia="宋体" w:cs="宋体"/>
          <w:color w:val="000000" w:themeColor="text1"/>
          <w:sz w:val="24"/>
          <w:lang w:val="zh-CN"/>
          <w14:textFill>
            <w14:solidFill>
              <w14:schemeClr w14:val="tx1"/>
            </w14:solidFill>
          </w14:textFill>
        </w:rPr>
        <w:t>及其现任法定代表人、主要负责人不得具有行贿犯罪记录；</w:t>
      </w:r>
    </w:p>
    <w:p>
      <w:pPr>
        <w:wordWrap w:val="0"/>
        <w:spacing w:line="400" w:lineRule="exact"/>
        <w:ind w:firstLine="480" w:firstLineChars="200"/>
        <w:rPr>
          <w:rFonts w:hint="eastAsia" w:ascii="宋体" w:hAnsi="宋体" w:eastAsia="宋体" w:cs="宋体"/>
          <w:sz w:val="24"/>
          <w:lang w:val="zh-CN"/>
        </w:rPr>
      </w:pPr>
      <w:r>
        <w:rPr>
          <w:rFonts w:hint="eastAsia" w:ascii="宋体" w:hAnsi="宋体" w:eastAsia="宋体" w:cs="宋体"/>
          <w:sz w:val="24"/>
          <w:lang w:val="en-US" w:eastAsia="zh-CN"/>
        </w:rPr>
        <w:t>注:①在响应文件中作出供应商及其现任法定代表人、主要负责人10年内(</w:t>
      </w:r>
      <w:r>
        <w:rPr>
          <w:rFonts w:hint="eastAsia" w:ascii="宋体" w:hAnsi="宋体" w:eastAsia="宋体" w:cs="宋体"/>
          <w:sz w:val="24"/>
          <w:lang w:val="zh-CN" w:eastAsia="zh-CN"/>
        </w:rPr>
        <w:t>若供应商成立不足10年的，</w:t>
      </w:r>
      <w:r>
        <w:rPr>
          <w:rFonts w:hint="eastAsia" w:ascii="宋体" w:hAnsi="宋体" w:eastAsia="宋体" w:cs="宋体"/>
          <w:sz w:val="24"/>
          <w:lang w:val="en-US" w:eastAsia="zh-CN"/>
        </w:rPr>
        <w:t>承诺期限为</w:t>
      </w:r>
      <w:r>
        <w:rPr>
          <w:rFonts w:hint="eastAsia" w:ascii="宋体" w:hAnsi="宋体" w:eastAsia="宋体" w:cs="宋体"/>
          <w:sz w:val="24"/>
          <w:lang w:val="zh-CN" w:eastAsia="zh-CN"/>
        </w:rPr>
        <w:t>成立之日起</w:t>
      </w:r>
      <w:r>
        <w:rPr>
          <w:rFonts w:hint="eastAsia" w:ascii="宋体" w:hAnsi="宋体" w:eastAsia="宋体" w:cs="宋体"/>
          <w:sz w:val="24"/>
          <w:lang w:val="en-US" w:eastAsia="zh-CN"/>
        </w:rPr>
        <w:t>至今)无行贿犯罪记录的承诺，格式自拟(现任法定代表人、主要负责人为同一人的须单独提供情况说明)；②未提供承诺函的可以通过“中国裁判文书网”自行查询供应商及其现任法定代表人、主要负责人的行贿犯罪记录，提供查询网页截图(现任法定代表人、主要负责人为同一人的须单独提供情况说明)。</w:t>
      </w:r>
    </w:p>
    <w:p>
      <w:pPr>
        <w:wordWrap w:val="0"/>
        <w:spacing w:line="400" w:lineRule="exact"/>
        <w:ind w:firstLine="480" w:firstLineChars="200"/>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7</w:t>
      </w:r>
      <w:r>
        <w:rPr>
          <w:rFonts w:hint="eastAsia" w:ascii="宋体" w:hAnsi="宋体" w:eastAsia="宋体" w:cs="宋体"/>
          <w:sz w:val="24"/>
          <w:lang w:val="zh-CN"/>
        </w:rPr>
        <w:t>）提供与其他供应商之间，单位负责人不为同一人而且不存在直接控股、管理关系的承诺函；</w:t>
      </w:r>
    </w:p>
    <w:p>
      <w:pPr>
        <w:wordWrap w:val="0"/>
        <w:spacing w:line="400" w:lineRule="exact"/>
        <w:ind w:firstLine="480" w:firstLineChars="200"/>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8</w:t>
      </w:r>
      <w:r>
        <w:rPr>
          <w:rFonts w:hint="eastAsia" w:ascii="宋体" w:hAnsi="宋体" w:eastAsia="宋体" w:cs="宋体"/>
          <w:sz w:val="24"/>
          <w:lang w:val="zh-CN"/>
        </w:rPr>
        <w:t>）提供未参加过本项目整体设计、规范编制或者项目管理、监理、检测等服务的承诺函；</w:t>
      </w:r>
    </w:p>
    <w:p>
      <w:pPr>
        <w:wordWrap w:val="0"/>
        <w:spacing w:line="400" w:lineRule="exact"/>
        <w:ind w:firstLine="480" w:firstLineChars="200"/>
        <w:rPr>
          <w:rFonts w:ascii="宋体" w:hAnsi="宋体" w:eastAsia="宋体" w:cs="宋体"/>
          <w:sz w:val="24"/>
          <w:lang w:val="zh-CN"/>
        </w:rPr>
      </w:pPr>
      <w:r>
        <w:rPr>
          <w:rFonts w:hint="eastAsia" w:ascii="宋体" w:hAnsi="宋体" w:eastAsia="宋体" w:cs="宋体"/>
          <w:sz w:val="24"/>
        </w:rPr>
        <w:t>（9）供应商投标</w:t>
      </w:r>
      <w:r>
        <w:rPr>
          <w:rFonts w:hint="eastAsia" w:ascii="宋体" w:hAnsi="宋体" w:eastAsia="宋体" w:cs="宋体"/>
          <w:sz w:val="24"/>
          <w:lang w:val="zh-CN"/>
        </w:rPr>
        <w:t>截止日前被财政部门记入诚信档案的且在有效期内的失信行为的</w:t>
      </w:r>
      <w:r>
        <w:rPr>
          <w:rFonts w:hint="eastAsia" w:ascii="宋体" w:hAnsi="宋体" w:eastAsia="宋体" w:cs="宋体"/>
          <w:sz w:val="24"/>
        </w:rPr>
        <w:t>次数(提供承诺函)</w:t>
      </w:r>
      <w:r>
        <w:rPr>
          <w:rFonts w:hint="eastAsia" w:ascii="宋体" w:hAnsi="宋体" w:eastAsia="宋体" w:cs="宋体"/>
          <w:sz w:val="24"/>
          <w:lang w:val="zh-CN"/>
        </w:rPr>
        <w:t>；</w:t>
      </w:r>
    </w:p>
    <w:p>
      <w:pPr>
        <w:wordWrap w:val="0"/>
        <w:spacing w:line="400" w:lineRule="exact"/>
        <w:ind w:firstLine="480" w:firstLineChars="200"/>
        <w:rPr>
          <w:rFonts w:ascii="宋体" w:hAnsi="宋体" w:eastAsia="宋体" w:cs="宋体"/>
          <w:sz w:val="24"/>
          <w:lang w:val="zh-CN"/>
        </w:rPr>
      </w:pPr>
      <w:r>
        <w:rPr>
          <w:rFonts w:hint="eastAsia" w:ascii="宋体" w:hAnsi="宋体" w:eastAsia="宋体" w:cs="宋体"/>
          <w:sz w:val="24"/>
        </w:rPr>
        <w:t>（10）供应商</w:t>
      </w:r>
      <w:r>
        <w:rPr>
          <w:rFonts w:hint="eastAsia" w:ascii="宋体" w:hAnsi="宋体" w:eastAsia="宋体" w:cs="宋体"/>
          <w:sz w:val="24"/>
          <w:lang w:val="zh-CN"/>
        </w:rPr>
        <w:t>在</w:t>
      </w:r>
      <w:r>
        <w:rPr>
          <w:rFonts w:hint="eastAsia" w:ascii="宋体" w:hAnsi="宋体" w:eastAsia="宋体" w:cs="宋体"/>
          <w:sz w:val="24"/>
        </w:rPr>
        <w:t>投标</w:t>
      </w:r>
      <w:r>
        <w:rPr>
          <w:rFonts w:hint="eastAsia" w:ascii="宋体" w:hAnsi="宋体" w:eastAsia="宋体" w:cs="宋体"/>
          <w:sz w:val="24"/>
          <w:lang w:val="zh-CN"/>
        </w:rPr>
        <w:t>截止日前被工商部门、税务部门、审判机关及其他有关部门单位认定且处于有效期内的失信行为的</w:t>
      </w:r>
      <w:r>
        <w:rPr>
          <w:rFonts w:hint="eastAsia" w:ascii="宋体" w:hAnsi="宋体" w:eastAsia="宋体" w:cs="宋体"/>
          <w:sz w:val="24"/>
        </w:rPr>
        <w:t>次数(提供承诺函)</w:t>
      </w:r>
      <w:r>
        <w:rPr>
          <w:rFonts w:hint="eastAsia" w:ascii="宋体" w:hAnsi="宋体" w:eastAsia="宋体" w:cs="宋体"/>
          <w:sz w:val="24"/>
          <w:lang w:val="zh-CN"/>
        </w:rPr>
        <w:t>；</w:t>
      </w:r>
    </w:p>
    <w:p>
      <w:pPr>
        <w:wordWrap w:val="0"/>
        <w:spacing w:line="400" w:lineRule="exact"/>
        <w:ind w:firstLine="480" w:firstLineChars="200"/>
        <w:rPr>
          <w:rFonts w:ascii="宋体" w:hAnsi="宋体" w:eastAsia="宋体" w:cs="宋体"/>
          <w:sz w:val="24"/>
        </w:rPr>
      </w:pPr>
      <w:r>
        <w:rPr>
          <w:rFonts w:hint="eastAsia" w:ascii="宋体" w:hAnsi="宋体" w:eastAsia="宋体" w:cs="宋体"/>
          <w:sz w:val="24"/>
        </w:rPr>
        <w:t>（11）投标供应商不得为“信用中国”网站中列入失信被执行人和重大税收违法案件当事人名单的供应商，不得为中国政府采购网政府采购严重违法失信行为记录名单中被财政部门禁止参加政府采购活动的供应商(处罚决定规定的时间和地域范围内)；</w:t>
      </w:r>
    </w:p>
    <w:p>
      <w:pPr>
        <w:wordWrap w:val="0"/>
        <w:spacing w:line="400" w:lineRule="exact"/>
        <w:ind w:firstLine="499" w:firstLineChars="207"/>
        <w:rPr>
          <w:rFonts w:ascii="宋体" w:hAnsi="宋体" w:eastAsia="宋体" w:cs="宋体"/>
          <w:b/>
          <w:bCs/>
          <w:sz w:val="24"/>
        </w:rPr>
      </w:pPr>
      <w:r>
        <w:rPr>
          <w:rFonts w:hint="eastAsia" w:ascii="宋体" w:hAnsi="宋体" w:eastAsia="宋体" w:cs="宋体"/>
          <w:b/>
          <w:bCs/>
          <w:color w:val="000000"/>
          <w:sz w:val="24"/>
        </w:rPr>
        <w:t>注：</w:t>
      </w:r>
      <w:r>
        <w:rPr>
          <w:rFonts w:hint="eastAsia" w:hAnsi="宋体" w:cs="宋体"/>
          <w:color w:val="000000"/>
          <w:sz w:val="24"/>
        </w:rPr>
        <w:t>①企业参与</w:t>
      </w:r>
      <w:r>
        <w:rPr>
          <w:rFonts w:hint="eastAsia" w:hAnsi="宋体" w:cs="宋体"/>
          <w:b/>
          <w:bCs/>
          <w:color w:val="000000"/>
          <w:sz w:val="24"/>
        </w:rPr>
        <w:t>投标时无需对此条进行响应，由</w:t>
      </w:r>
      <w:r>
        <w:rPr>
          <w:rFonts w:hint="eastAsia" w:hAnsi="宋体" w:cs="宋体"/>
          <w:sz w:val="24"/>
        </w:rPr>
        <w:t>采购人通过“信用中国”网站、 “中国政府采购网”网站等渠道对供应商进行信用记录查询，并将查询记录存档。凡被列入失信被执行人、重大税收违法案件当事人名单、政府采购严重违法失信行为记录名单的，视为存在不良信用记录，参与本项目的将被拒绝（两个以上的自然人、法人或者其他组织组成一个联合体，以一个供应商的身份共同参加政府采购活动的，将对所有联合体成员进行信用记录查询，联合体成员存在不良信用记录的，视同联合体存在不良信用记录）</w:t>
      </w:r>
      <w:r>
        <w:rPr>
          <w:rFonts w:hint="eastAsia" w:hAnsi="宋体" w:cs="宋体"/>
          <w:color w:val="000000"/>
          <w:sz w:val="24"/>
        </w:rPr>
        <w:t>；②</w:t>
      </w:r>
      <w:r>
        <w:rPr>
          <w:rFonts w:hint="eastAsia" w:hAnsi="宋体" w:cs="宋体"/>
          <w:b/>
          <w:bCs/>
          <w:color w:val="000000"/>
          <w:sz w:val="24"/>
        </w:rPr>
        <w:t>非企业参与投标时由供应商在</w:t>
      </w:r>
      <w:r>
        <w:rPr>
          <w:rFonts w:hint="eastAsia" w:hAnsi="宋体" w:cs="宋体"/>
          <w:b/>
          <w:bCs/>
          <w:color w:val="000000"/>
          <w:sz w:val="24"/>
          <w:lang w:eastAsia="zh-CN"/>
        </w:rPr>
        <w:t>响应文件</w:t>
      </w:r>
      <w:r>
        <w:rPr>
          <w:rFonts w:hint="eastAsia" w:hAnsi="宋体" w:cs="宋体"/>
          <w:b/>
          <w:bCs/>
          <w:color w:val="000000"/>
          <w:sz w:val="24"/>
        </w:rPr>
        <w:t>中自行提供承诺函</w:t>
      </w:r>
      <w:r>
        <w:rPr>
          <w:rFonts w:hint="eastAsia" w:hAnsi="宋体" w:cs="宋体"/>
          <w:color w:val="000000"/>
          <w:sz w:val="24"/>
        </w:rPr>
        <w:t>，</w:t>
      </w:r>
      <w:r>
        <w:rPr>
          <w:rFonts w:hint="eastAsia" w:hAnsi="宋体" w:cs="宋体"/>
          <w:b/>
          <w:bCs/>
          <w:color w:val="000000"/>
          <w:sz w:val="24"/>
        </w:rPr>
        <w:t>格式自拟</w:t>
      </w:r>
      <w:r>
        <w:rPr>
          <w:rFonts w:hint="eastAsia" w:ascii="宋体" w:hAnsi="宋体" w:eastAsia="宋体" w:cs="宋体"/>
          <w:b/>
          <w:bCs/>
          <w:color w:val="000000"/>
          <w:sz w:val="24"/>
        </w:rPr>
        <w:t>；</w:t>
      </w:r>
    </w:p>
    <w:p>
      <w:pPr>
        <w:wordWrap w:val="0"/>
        <w:spacing w:line="400" w:lineRule="exact"/>
        <w:ind w:left="426"/>
        <w:rPr>
          <w:rFonts w:ascii="宋体" w:hAnsi="宋体" w:eastAsia="宋体" w:cs="宋体"/>
          <w:sz w:val="24"/>
        </w:rPr>
      </w:pPr>
      <w:r>
        <w:rPr>
          <w:rFonts w:hint="eastAsia" w:ascii="宋体" w:hAnsi="宋体" w:eastAsia="宋体" w:cs="宋体"/>
          <w:sz w:val="24"/>
        </w:rPr>
        <w:t>（12）法定代表人授权书原件</w:t>
      </w:r>
      <w:r>
        <w:rPr>
          <w:rFonts w:hint="eastAsia" w:hAnsi="宋体" w:cs="宋体"/>
          <w:sz w:val="24"/>
        </w:rPr>
        <w:t>；</w:t>
      </w:r>
    </w:p>
    <w:p>
      <w:pPr>
        <w:wordWrap w:val="0"/>
        <w:spacing w:line="400" w:lineRule="exact"/>
        <w:ind w:firstLine="501" w:firstLineChars="208"/>
        <w:rPr>
          <w:rFonts w:ascii="宋体" w:hAnsi="宋体" w:eastAsia="宋体" w:cs="宋体"/>
          <w:b/>
          <w:bCs/>
          <w:color w:val="000000"/>
          <w:sz w:val="24"/>
        </w:rPr>
      </w:pPr>
      <w:r>
        <w:rPr>
          <w:rFonts w:hint="eastAsia" w:ascii="宋体" w:hAnsi="宋体" w:eastAsia="宋体" w:cs="宋体"/>
          <w:b/>
          <w:bCs/>
          <w:color w:val="000000"/>
          <w:sz w:val="24"/>
        </w:rPr>
        <w:t>注：①附法定代表人和被授权人身份证复印件正反面；②法定代表人亲自参与投标时不需要提供；</w:t>
      </w:r>
    </w:p>
    <w:p>
      <w:pPr>
        <w:wordWrap w:val="0"/>
        <w:spacing w:line="400" w:lineRule="exact"/>
        <w:ind w:left="426"/>
        <w:rPr>
          <w:rFonts w:ascii="宋体" w:hAnsi="宋体" w:eastAsia="宋体" w:cs="宋体"/>
          <w:sz w:val="24"/>
        </w:rPr>
      </w:pPr>
      <w:r>
        <w:rPr>
          <w:rFonts w:hint="eastAsia" w:ascii="宋体" w:hAnsi="宋体" w:eastAsia="宋体" w:cs="宋体"/>
          <w:sz w:val="24"/>
        </w:rPr>
        <w:t>（13）法定代表人证明书</w:t>
      </w:r>
      <w:r>
        <w:rPr>
          <w:rFonts w:hint="eastAsia" w:hAnsi="宋体" w:cs="宋体"/>
          <w:sz w:val="24"/>
        </w:rPr>
        <w:t>；</w:t>
      </w:r>
    </w:p>
    <w:p>
      <w:pPr>
        <w:wordWrap w:val="0"/>
        <w:spacing w:line="400" w:lineRule="exact"/>
        <w:ind w:firstLine="501" w:firstLineChars="208"/>
        <w:rPr>
          <w:rFonts w:ascii="宋体" w:hAnsi="宋体" w:eastAsia="宋体" w:cs="宋体"/>
          <w:b/>
          <w:bCs/>
          <w:color w:val="000000"/>
          <w:sz w:val="24"/>
        </w:rPr>
      </w:pPr>
      <w:r>
        <w:rPr>
          <w:rFonts w:hint="eastAsia" w:ascii="宋体" w:hAnsi="宋体" w:eastAsia="宋体" w:cs="宋体"/>
          <w:b/>
          <w:bCs/>
          <w:color w:val="000000"/>
          <w:sz w:val="24"/>
        </w:rPr>
        <w:t>注：①法定代表人身份证复印件正反面；②法定代表人亲自参加投标时提供本证明书；</w:t>
      </w:r>
    </w:p>
    <w:p>
      <w:pPr>
        <w:widowControl/>
        <w:spacing w:line="440" w:lineRule="exact"/>
        <w:ind w:firstLine="480" w:firstLineChars="200"/>
        <w:textAlignment w:val="center"/>
        <w:rPr>
          <w:rFonts w:asciiTheme="minorEastAsia" w:hAnsiTheme="minorEastAsia" w:cstheme="minorEastAsia"/>
          <w:kern w:val="0"/>
          <w:sz w:val="24"/>
          <w:lang w:val="zh-CN"/>
        </w:rPr>
      </w:pPr>
      <w:r>
        <w:rPr>
          <w:rFonts w:hint="eastAsia" w:ascii="宋体" w:hAnsi="宋体" w:eastAsia="宋体" w:cs="宋体"/>
          <w:sz w:val="24"/>
        </w:rPr>
        <w:t>（14）根据采购项目的特殊要求，规定供应商的特定条件的证明材料</w:t>
      </w:r>
      <w:r>
        <w:rPr>
          <w:rFonts w:hint="eastAsia" w:hAnsi="宋体" w:cs="宋体"/>
          <w:sz w:val="24"/>
        </w:rPr>
        <w:t>：</w:t>
      </w:r>
      <w:r>
        <w:rPr>
          <w:rFonts w:hint="eastAsia" w:asciiTheme="minorEastAsia" w:hAnsiTheme="minorEastAsia" w:cstheme="minorEastAsia"/>
          <w:kern w:val="0"/>
          <w:sz w:val="24"/>
        </w:rPr>
        <w:t>提供在“四川政府采购网”公布的代理机构名单的截图。</w:t>
      </w:r>
    </w:p>
    <w:p>
      <w:pPr>
        <w:wordWrap w:val="0"/>
        <w:spacing w:line="400" w:lineRule="exact"/>
        <w:ind w:firstLine="482" w:firstLineChars="200"/>
        <w:rPr>
          <w:rFonts w:ascii="宋体" w:hAnsi="宋体" w:eastAsia="宋体" w:cs="宋体"/>
          <w:b/>
          <w:sz w:val="24"/>
        </w:rPr>
      </w:pPr>
      <w:r>
        <w:rPr>
          <w:rFonts w:hint="eastAsia" w:ascii="宋体" w:hAnsi="宋体" w:eastAsia="宋体" w:cs="宋体"/>
          <w:b/>
          <w:sz w:val="24"/>
        </w:rPr>
        <w:t>注：</w:t>
      </w:r>
      <w:r>
        <w:rPr>
          <w:rFonts w:hint="eastAsia" w:hAnsi="宋体" w:cs="宋体"/>
          <w:b/>
          <w:sz w:val="24"/>
        </w:rPr>
        <w:t>1.</w:t>
      </w:r>
      <w:r>
        <w:rPr>
          <w:rFonts w:hint="eastAsia" w:ascii="宋体" w:hAnsi="宋体" w:eastAsia="宋体" w:cs="宋体"/>
          <w:b/>
          <w:sz w:val="24"/>
        </w:rPr>
        <w:t>以上承诺及声明函(可参照第三章</w:t>
      </w:r>
      <w:r>
        <w:rPr>
          <w:rFonts w:hint="eastAsia" w:ascii="宋体" w:hAnsi="宋体" w:eastAsia="宋体" w:cs="宋体"/>
          <w:b/>
          <w:sz w:val="24"/>
          <w:lang w:eastAsia="zh-CN"/>
        </w:rPr>
        <w:t>响应文件</w:t>
      </w:r>
      <w:r>
        <w:rPr>
          <w:rFonts w:hint="eastAsia" w:ascii="宋体" w:hAnsi="宋体" w:eastAsia="宋体" w:cs="宋体"/>
          <w:b/>
          <w:sz w:val="24"/>
        </w:rPr>
        <w:t>格式“承诺及声明函”格式或自拟格式填写均有效)。</w:t>
      </w:r>
    </w:p>
    <w:p>
      <w:pPr>
        <w:wordWrap w:val="0"/>
        <w:spacing w:line="400" w:lineRule="exact"/>
        <w:ind w:firstLine="482" w:firstLineChars="200"/>
        <w:rPr>
          <w:rFonts w:hAnsi="宋体" w:cs="宋体"/>
          <w:b/>
          <w:sz w:val="24"/>
        </w:rPr>
      </w:pPr>
      <w:r>
        <w:rPr>
          <w:rFonts w:hint="eastAsia" w:hAnsi="宋体" w:cs="宋体"/>
          <w:b/>
          <w:sz w:val="24"/>
        </w:rPr>
        <w:t>2.</w:t>
      </w:r>
      <w:r>
        <w:rPr>
          <w:rFonts w:hint="eastAsia" w:ascii="宋体" w:hAnsi="宋体" w:eastAsia="宋体" w:cs="宋体"/>
          <w:b/>
          <w:sz w:val="24"/>
        </w:rPr>
        <w:t>本项目资格审查仅限于本章涉及的</w:t>
      </w:r>
      <w:r>
        <w:rPr>
          <w:rFonts w:hint="eastAsia" w:hAnsi="宋体" w:cs="宋体"/>
          <w:b/>
          <w:sz w:val="24"/>
        </w:rPr>
        <w:t>所有</w:t>
      </w:r>
      <w:r>
        <w:rPr>
          <w:rFonts w:hint="eastAsia" w:ascii="宋体" w:hAnsi="宋体" w:eastAsia="宋体" w:cs="宋体"/>
          <w:b/>
          <w:sz w:val="24"/>
        </w:rPr>
        <w:t>内容</w:t>
      </w:r>
      <w:r>
        <w:rPr>
          <w:rFonts w:hint="eastAsia" w:hAnsi="宋体" w:cs="宋体"/>
          <w:b/>
          <w:sz w:val="24"/>
        </w:rPr>
        <w:t>，</w:t>
      </w:r>
      <w:r>
        <w:rPr>
          <w:rFonts w:hint="eastAsia" w:ascii="宋体" w:hAnsi="宋体" w:eastAsia="宋体" w:cs="宋体"/>
          <w:b/>
          <w:sz w:val="24"/>
        </w:rPr>
        <w:t>若</w:t>
      </w:r>
      <w:r>
        <w:rPr>
          <w:rFonts w:hint="eastAsia" w:hAnsi="宋体" w:cs="宋体"/>
          <w:b/>
          <w:sz w:val="24"/>
        </w:rPr>
        <w:t>供应商未按照要求</w:t>
      </w:r>
      <w:r>
        <w:rPr>
          <w:rFonts w:hint="eastAsia" w:ascii="宋体" w:hAnsi="宋体" w:eastAsia="宋体" w:cs="宋体"/>
          <w:b/>
          <w:sz w:val="24"/>
        </w:rPr>
        <w:t>提供</w:t>
      </w:r>
      <w:r>
        <w:rPr>
          <w:rFonts w:hint="eastAsia" w:hAnsi="宋体" w:cs="宋体"/>
          <w:b/>
          <w:sz w:val="24"/>
        </w:rPr>
        <w:t>齐全</w:t>
      </w:r>
      <w:r>
        <w:rPr>
          <w:rFonts w:hint="eastAsia" w:ascii="宋体" w:hAnsi="宋体" w:eastAsia="宋体" w:cs="宋体"/>
          <w:b/>
          <w:sz w:val="24"/>
        </w:rPr>
        <w:t>，</w:t>
      </w:r>
      <w:r>
        <w:rPr>
          <w:rFonts w:hint="eastAsia" w:hAnsi="宋体" w:cs="宋体"/>
          <w:b/>
          <w:sz w:val="24"/>
        </w:rPr>
        <w:t>其资格审查作未通过</w:t>
      </w:r>
      <w:r>
        <w:rPr>
          <w:rFonts w:hint="eastAsia" w:ascii="宋体" w:hAnsi="宋体" w:eastAsia="宋体" w:cs="宋体"/>
          <w:b/>
          <w:sz w:val="24"/>
        </w:rPr>
        <w:t>处理</w:t>
      </w:r>
      <w:r>
        <w:rPr>
          <w:rFonts w:hint="eastAsia" w:hAnsi="宋体" w:cs="宋体"/>
          <w:b/>
          <w:sz w:val="24"/>
        </w:rPr>
        <w:t>。</w:t>
      </w:r>
    </w:p>
    <w:p>
      <w:pPr>
        <w:wordWrap w:val="0"/>
        <w:spacing w:line="400" w:lineRule="exact"/>
        <w:ind w:firstLine="482" w:firstLineChars="200"/>
        <w:rPr>
          <w:rFonts w:ascii="宋体" w:hAnsi="宋体" w:eastAsia="宋体" w:cs="宋体"/>
          <w:b/>
          <w:sz w:val="24"/>
        </w:rPr>
      </w:pPr>
      <w:r>
        <w:rPr>
          <w:rFonts w:hint="eastAsia" w:hAnsi="宋体" w:cs="宋体"/>
          <w:b/>
          <w:sz w:val="24"/>
        </w:rPr>
        <w:t>3.</w:t>
      </w:r>
      <w:r>
        <w:rPr>
          <w:rFonts w:hint="eastAsia" w:ascii="宋体" w:hAnsi="宋体" w:eastAsia="宋体" w:cs="宋体"/>
          <w:b/>
          <w:sz w:val="24"/>
          <w:lang w:eastAsia="zh-CN"/>
        </w:rPr>
        <w:t>供应商</w:t>
      </w:r>
      <w:r>
        <w:rPr>
          <w:rFonts w:hint="eastAsia" w:ascii="宋体" w:hAnsi="宋体" w:eastAsia="宋体" w:cs="宋体"/>
          <w:b/>
          <w:sz w:val="24"/>
        </w:rPr>
        <w:t>应对其所提供的资格证明材料来源的合法性、真实性承担法律责任。</w:t>
      </w:r>
    </w:p>
    <w:p>
      <w:pPr>
        <w:keepNext/>
        <w:keepLines/>
        <w:wordWrap w:val="0"/>
        <w:spacing w:line="400" w:lineRule="exact"/>
        <w:ind w:firstLine="482" w:firstLineChars="200"/>
        <w:rPr>
          <w:rFonts w:ascii="宋体" w:hAnsi="宋体" w:eastAsia="宋体" w:cs="宋体"/>
          <w:b/>
          <w:sz w:val="24"/>
        </w:rPr>
      </w:pPr>
      <w:r>
        <w:rPr>
          <w:rFonts w:hint="eastAsia" w:hAnsi="宋体" w:cs="宋体"/>
          <w:b/>
          <w:sz w:val="24"/>
        </w:rPr>
        <w:t>4.以上</w:t>
      </w:r>
      <w:r>
        <w:rPr>
          <w:rFonts w:hint="eastAsia" w:ascii="宋体" w:hAnsi="宋体" w:eastAsia="宋体" w:cs="宋体"/>
          <w:b/>
          <w:sz w:val="24"/>
        </w:rPr>
        <w:t>要求提供的相关证明材料应当结合采购项目具体情况和</w:t>
      </w:r>
      <w:r>
        <w:rPr>
          <w:rFonts w:hint="eastAsia" w:ascii="宋体" w:hAnsi="宋体" w:eastAsia="宋体" w:cs="宋体"/>
          <w:b/>
          <w:sz w:val="24"/>
          <w:lang w:eastAsia="zh-CN"/>
        </w:rPr>
        <w:t>供应商</w:t>
      </w:r>
      <w:r>
        <w:rPr>
          <w:rFonts w:hint="eastAsia" w:ascii="宋体" w:hAnsi="宋体" w:eastAsia="宋体" w:cs="宋体"/>
          <w:b/>
          <w:sz w:val="24"/>
        </w:rPr>
        <w:t>的组织机构性质确定，不得一概而论。</w:t>
      </w:r>
    </w:p>
    <w:p>
      <w:pPr>
        <w:pStyle w:val="5"/>
        <w:wordWrap w:val="0"/>
        <w:spacing w:line="400" w:lineRule="exact"/>
        <w:ind w:firstLine="482" w:firstLineChars="200"/>
        <w:rPr>
          <w:rFonts w:ascii="宋体" w:hAnsi="宋体" w:eastAsia="宋体" w:cs="宋体"/>
          <w:sz w:val="24"/>
          <w:szCs w:val="24"/>
        </w:rPr>
      </w:pPr>
      <w:bookmarkStart w:id="237" w:name="_Toc10631"/>
      <w:bookmarkStart w:id="238" w:name="_Toc141"/>
      <w:bookmarkStart w:id="239" w:name="_Toc19509"/>
      <w:bookmarkStart w:id="240" w:name="_Toc20678"/>
      <w:r>
        <w:rPr>
          <w:rFonts w:hint="eastAsia" w:ascii="宋体" w:hAnsi="宋体" w:eastAsia="宋体" w:cs="宋体"/>
          <w:sz w:val="24"/>
          <w:szCs w:val="24"/>
        </w:rPr>
        <w:t>二、资格审查程序</w:t>
      </w:r>
      <w:bookmarkEnd w:id="237"/>
      <w:bookmarkEnd w:id="238"/>
      <w:bookmarkEnd w:id="239"/>
      <w:bookmarkEnd w:id="240"/>
    </w:p>
    <w:p>
      <w:pPr>
        <w:pStyle w:val="9"/>
        <w:numPr>
          <w:ilvl w:val="0"/>
          <w:numId w:val="4"/>
        </w:numPr>
        <w:wordWrap w:val="0"/>
        <w:spacing w:line="400" w:lineRule="exact"/>
        <w:rPr>
          <w:rFonts w:ascii="宋体" w:hAnsi="宋体" w:eastAsia="宋体" w:cs="宋体"/>
          <w:color w:val="auto"/>
          <w:sz w:val="24"/>
        </w:rPr>
      </w:pPr>
      <w:r>
        <w:rPr>
          <w:rFonts w:hint="eastAsia" w:ascii="宋体" w:hAnsi="宋体" w:cs="宋体"/>
          <w:color w:val="auto"/>
          <w:sz w:val="24"/>
        </w:rPr>
        <w:t>根据</w:t>
      </w:r>
      <w:r>
        <w:rPr>
          <w:rFonts w:hint="eastAsia" w:ascii="宋体" w:hAnsi="宋体" w:eastAsia="宋体" w:cs="宋体"/>
          <w:color w:val="auto"/>
          <w:sz w:val="24"/>
        </w:rPr>
        <w:t>《政府采购货物和服务</w:t>
      </w:r>
      <w:r>
        <w:rPr>
          <w:rFonts w:hint="eastAsia" w:ascii="宋体" w:hAnsi="宋体" w:eastAsia="宋体" w:cs="宋体"/>
          <w:color w:val="auto"/>
          <w:sz w:val="24"/>
          <w:lang w:eastAsia="zh-CN"/>
        </w:rPr>
        <w:t>磋商</w:t>
      </w:r>
      <w:r>
        <w:rPr>
          <w:rFonts w:hint="eastAsia" w:ascii="宋体" w:hAnsi="宋体" w:eastAsia="宋体" w:cs="宋体"/>
          <w:color w:val="auto"/>
          <w:sz w:val="24"/>
        </w:rPr>
        <w:t>投标管理办法》(财政部令第87号)</w:t>
      </w:r>
      <w:r>
        <w:rPr>
          <w:rFonts w:hint="eastAsia" w:ascii="宋体" w:hAnsi="宋体" w:cs="宋体"/>
          <w:color w:val="auto"/>
          <w:sz w:val="24"/>
        </w:rPr>
        <w:t>第四十四条</w:t>
      </w:r>
      <w:r>
        <w:rPr>
          <w:rFonts w:hint="eastAsia" w:ascii="宋体" w:hAnsi="宋体" w:eastAsia="宋体" w:cs="宋体"/>
          <w:color w:val="auto"/>
          <w:sz w:val="24"/>
        </w:rPr>
        <w:t>对</w:t>
      </w:r>
      <w:r>
        <w:rPr>
          <w:rFonts w:hint="eastAsia" w:ascii="宋体" w:hAnsi="宋体" w:eastAsia="宋体" w:cs="宋体"/>
          <w:color w:val="auto"/>
          <w:sz w:val="24"/>
          <w:lang w:eastAsia="zh-CN"/>
        </w:rPr>
        <w:t>供应商</w:t>
      </w:r>
      <w:r>
        <w:rPr>
          <w:rFonts w:hint="eastAsia" w:ascii="宋体" w:hAnsi="宋体" w:eastAsia="宋体" w:cs="宋体"/>
          <w:color w:val="auto"/>
          <w:sz w:val="24"/>
        </w:rPr>
        <w:t>的资格进行审查。</w:t>
      </w:r>
    </w:p>
    <w:p>
      <w:pPr>
        <w:pStyle w:val="9"/>
        <w:numPr>
          <w:ilvl w:val="0"/>
          <w:numId w:val="4"/>
        </w:numPr>
        <w:wordWrap w:val="0"/>
        <w:spacing w:line="400" w:lineRule="exact"/>
        <w:rPr>
          <w:rFonts w:ascii="宋体" w:hAnsi="宋体" w:cs="宋体"/>
          <w:color w:val="000000"/>
          <w:sz w:val="24"/>
        </w:rPr>
      </w:pPr>
      <w:r>
        <w:rPr>
          <w:rFonts w:hint="eastAsia" w:ascii="宋体" w:hAnsi="宋体" w:cs="宋体"/>
          <w:color w:val="000000"/>
          <w:sz w:val="24"/>
        </w:rPr>
        <w:t>本项目由</w:t>
      </w:r>
      <w:r>
        <w:rPr>
          <w:rFonts w:hint="eastAsia" w:ascii="宋体" w:hAnsi="宋体" w:eastAsia="宋体" w:cs="宋体"/>
          <w:sz w:val="24"/>
        </w:rPr>
        <w:t>采购人依法对</w:t>
      </w:r>
      <w:r>
        <w:rPr>
          <w:rFonts w:hint="eastAsia" w:ascii="宋体" w:hAnsi="宋体" w:eastAsia="宋体" w:cs="宋体"/>
          <w:sz w:val="24"/>
          <w:lang w:eastAsia="zh-CN"/>
        </w:rPr>
        <w:t>供应商</w:t>
      </w:r>
      <w:r>
        <w:rPr>
          <w:rFonts w:hint="eastAsia" w:ascii="宋体" w:hAnsi="宋体" w:eastAsia="宋体" w:cs="宋体"/>
          <w:sz w:val="24"/>
        </w:rPr>
        <w:t>的资格进行审查</w:t>
      </w:r>
      <w:r>
        <w:rPr>
          <w:rFonts w:hint="eastAsia" w:ascii="宋体" w:hAnsi="宋体" w:cs="宋体"/>
          <w:sz w:val="24"/>
        </w:rPr>
        <w:t>，并出具书面的资格性审查结果。</w:t>
      </w:r>
    </w:p>
    <w:p>
      <w:pPr>
        <w:pStyle w:val="4"/>
        <w:bidi w:val="0"/>
        <w:rPr>
          <w:rFonts w:hAnsi="宋体" w:cs="宋体"/>
          <w:bCs w:val="0"/>
          <w:sz w:val="36"/>
        </w:rPr>
      </w:pPr>
      <w:r>
        <w:rPr>
          <w:rFonts w:hint="eastAsia" w:hAnsi="宋体" w:cs="宋体"/>
          <w:bCs w:val="0"/>
          <w:sz w:val="36"/>
        </w:rPr>
        <w:br w:type="page"/>
      </w:r>
      <w:bookmarkStart w:id="241" w:name="_Toc28624"/>
      <w:bookmarkStart w:id="242" w:name="_Toc5929"/>
      <w:r>
        <w:rPr>
          <w:rFonts w:hint="eastAsia" w:hAnsi="宋体" w:cs="宋体"/>
          <w:bCs w:val="0"/>
          <w:sz w:val="36"/>
        </w:rPr>
        <w:t>第</w:t>
      </w:r>
      <w:r>
        <w:rPr>
          <w:rFonts w:hint="eastAsia" w:hAnsi="宋体" w:cs="宋体"/>
          <w:bCs w:val="0"/>
          <w:sz w:val="36"/>
          <w:lang w:val="en-US" w:eastAsia="zh-CN"/>
        </w:rPr>
        <w:t>五</w:t>
      </w:r>
      <w:r>
        <w:rPr>
          <w:rFonts w:hint="eastAsia" w:hAnsi="宋体" w:cs="宋体"/>
          <w:bCs w:val="0"/>
          <w:sz w:val="36"/>
        </w:rPr>
        <w:t xml:space="preserve">章 </w:t>
      </w:r>
      <w:bookmarkStart w:id="243" w:name="OLE_LINK4"/>
      <w:r>
        <w:rPr>
          <w:rFonts w:hint="eastAsia" w:hAnsi="宋体" w:cs="宋体"/>
          <w:bCs w:val="0"/>
          <w:sz w:val="36"/>
          <w:lang w:eastAsia="zh-CN"/>
        </w:rPr>
        <w:t>磋商</w:t>
      </w:r>
      <w:r>
        <w:rPr>
          <w:rFonts w:hint="eastAsia" w:hAnsi="宋体" w:cs="宋体"/>
          <w:bCs w:val="0"/>
          <w:sz w:val="36"/>
        </w:rPr>
        <w:t>项目技术及其他要求</w:t>
      </w:r>
      <w:bookmarkEnd w:id="232"/>
      <w:bookmarkEnd w:id="241"/>
      <w:bookmarkEnd w:id="242"/>
      <w:bookmarkEnd w:id="243"/>
    </w:p>
    <w:p>
      <w:pPr>
        <w:spacing w:line="360" w:lineRule="auto"/>
        <w:ind w:firstLine="482" w:firstLineChars="200"/>
        <w:rPr>
          <w:rFonts w:hAnsi="宋体" w:cs="宋体"/>
          <w:color w:val="000000"/>
          <w:sz w:val="24"/>
        </w:rPr>
      </w:pPr>
      <w:r>
        <w:rPr>
          <w:rFonts w:hint="eastAsia" w:cs="宋体"/>
          <w:b/>
          <w:sz w:val="24"/>
        </w:rPr>
        <w:t>一、</w:t>
      </w:r>
      <w:r>
        <w:rPr>
          <w:rFonts w:hint="eastAsia" w:hAnsi="宋体" w:cs="宋体"/>
          <w:color w:val="000000"/>
          <w:sz w:val="24"/>
        </w:rPr>
        <w:t>服务主要内容</w:t>
      </w:r>
    </w:p>
    <w:p>
      <w:pPr>
        <w:tabs>
          <w:tab w:val="left" w:pos="0"/>
          <w:tab w:val="left" w:pos="540"/>
          <w:tab w:val="left" w:pos="720"/>
        </w:tabs>
        <w:spacing w:line="360" w:lineRule="auto"/>
        <w:ind w:firstLine="480" w:firstLineChars="200"/>
        <w:rPr>
          <w:rFonts w:hAnsi="宋体" w:cs="宋体"/>
          <w:color w:val="000000"/>
          <w:sz w:val="24"/>
        </w:rPr>
      </w:pPr>
      <w:r>
        <w:rPr>
          <w:rFonts w:hint="eastAsia" w:hAnsi="宋体" w:cs="宋体"/>
          <w:color w:val="000000"/>
          <w:sz w:val="24"/>
        </w:rPr>
        <w:t>包含提供采购项目有关法律法规和业务咨询服务、拟订采购方案和编制采购文件、在政府采购指定的公开媒介上发布公告、组织开展</w:t>
      </w:r>
      <w:r>
        <w:rPr>
          <w:rFonts w:hint="eastAsia" w:hAnsi="宋体" w:cs="宋体"/>
          <w:color w:val="000000"/>
          <w:sz w:val="24"/>
          <w:lang w:eastAsia="zh-CN"/>
        </w:rPr>
        <w:t>供应商</w:t>
      </w:r>
      <w:r>
        <w:rPr>
          <w:rFonts w:hint="eastAsia" w:hAnsi="宋体" w:cs="宋体"/>
          <w:color w:val="000000"/>
          <w:sz w:val="24"/>
        </w:rPr>
        <w:t>报名、开标、评标等相关工作、协助草拟合同及政府采购项目合同备案工作、</w:t>
      </w:r>
      <w:r>
        <w:rPr>
          <w:rFonts w:hint="eastAsia" w:hAnsi="宋体" w:cs="宋体"/>
          <w:color w:val="000000"/>
          <w:sz w:val="24"/>
          <w:lang w:eastAsia="zh-CN"/>
        </w:rPr>
        <w:t>磋商</w:t>
      </w:r>
      <w:r>
        <w:rPr>
          <w:rFonts w:hint="eastAsia" w:hAnsi="宋体" w:cs="宋体"/>
          <w:color w:val="000000"/>
          <w:sz w:val="24"/>
        </w:rPr>
        <w:t>、</w:t>
      </w:r>
      <w:r>
        <w:rPr>
          <w:rFonts w:hint="eastAsia" w:hAnsi="宋体" w:cs="宋体"/>
          <w:color w:val="000000"/>
          <w:sz w:val="24"/>
          <w:lang w:eastAsia="zh-CN"/>
        </w:rPr>
        <w:t>响应文件</w:t>
      </w:r>
      <w:r>
        <w:rPr>
          <w:rFonts w:hint="eastAsia" w:hAnsi="宋体" w:cs="宋体"/>
          <w:color w:val="000000"/>
          <w:sz w:val="24"/>
        </w:rPr>
        <w:t>按相关规定进行存档管理、政府采购项目需求论证工作代理服务工作。</w:t>
      </w:r>
    </w:p>
    <w:p>
      <w:pPr>
        <w:numPr>
          <w:ilvl w:val="0"/>
          <w:numId w:val="5"/>
        </w:numPr>
        <w:spacing w:line="360" w:lineRule="auto"/>
        <w:ind w:firstLine="480" w:firstLineChars="200"/>
        <w:rPr>
          <w:rFonts w:hAnsi="宋体" w:cs="宋体"/>
          <w:color w:val="000000"/>
          <w:sz w:val="24"/>
        </w:rPr>
      </w:pPr>
      <w:r>
        <w:rPr>
          <w:rFonts w:hint="eastAsia" w:hAnsi="宋体" w:cs="宋体"/>
          <w:color w:val="000000"/>
          <w:sz w:val="24"/>
        </w:rPr>
        <w:t>严格按照《中华人民共和国政府采购法》、《中华人民共和国政府采购法实施条例》、《政府采购货物和服务</w:t>
      </w:r>
      <w:r>
        <w:rPr>
          <w:rFonts w:hint="eastAsia" w:hAnsi="宋体" w:cs="宋体"/>
          <w:color w:val="000000"/>
          <w:sz w:val="24"/>
          <w:lang w:eastAsia="zh-CN"/>
        </w:rPr>
        <w:t>磋商</w:t>
      </w:r>
      <w:r>
        <w:rPr>
          <w:rFonts w:hint="eastAsia" w:hAnsi="宋体" w:cs="宋体"/>
          <w:color w:val="000000"/>
          <w:sz w:val="24"/>
        </w:rPr>
        <w:t>投标管理办法》</w:t>
      </w:r>
      <w:r>
        <w:rPr>
          <w:rFonts w:hint="eastAsia" w:hAnsi="宋体" w:cs="宋体"/>
          <w:color w:val="000000"/>
          <w:sz w:val="24"/>
          <w:lang w:eastAsia="zh-CN"/>
        </w:rPr>
        <w:t>(</w:t>
      </w:r>
      <w:r>
        <w:rPr>
          <w:rFonts w:hint="eastAsia" w:hAnsi="宋体" w:cs="宋体"/>
          <w:color w:val="000000"/>
          <w:sz w:val="24"/>
        </w:rPr>
        <w:t>财政部令第</w:t>
      </w:r>
      <w:r>
        <w:rPr>
          <w:rFonts w:hint="eastAsia" w:hAnsi="宋体" w:cs="宋体"/>
          <w:color w:val="000000"/>
          <w:sz w:val="24"/>
          <w:lang w:val="en-US" w:eastAsia="zh-CN"/>
        </w:rPr>
        <w:t>87</w:t>
      </w:r>
      <w:r>
        <w:rPr>
          <w:rFonts w:hint="eastAsia" w:hAnsi="宋体" w:cs="宋体"/>
          <w:color w:val="000000"/>
          <w:sz w:val="24"/>
        </w:rPr>
        <w:t>号</w:t>
      </w:r>
      <w:r>
        <w:rPr>
          <w:rFonts w:hint="eastAsia" w:hAnsi="宋体" w:cs="宋体"/>
          <w:color w:val="000000"/>
          <w:sz w:val="24"/>
          <w:lang w:eastAsia="zh-CN"/>
        </w:rPr>
        <w:t>)、</w:t>
      </w:r>
      <w:r>
        <w:rPr>
          <w:rFonts w:hint="eastAsia" w:hAnsi="宋体" w:cs="宋体"/>
          <w:color w:val="000000"/>
          <w:sz w:val="24"/>
        </w:rPr>
        <w:t>《四川省政府采购非</w:t>
      </w:r>
      <w:r>
        <w:rPr>
          <w:rFonts w:hint="eastAsia" w:hAnsi="宋体" w:cs="宋体"/>
          <w:color w:val="000000"/>
          <w:sz w:val="24"/>
          <w:lang w:eastAsia="zh-CN"/>
        </w:rPr>
        <w:t>磋商</w:t>
      </w:r>
      <w:r>
        <w:rPr>
          <w:rFonts w:hint="eastAsia" w:hAnsi="宋体" w:cs="宋体"/>
          <w:color w:val="000000"/>
          <w:sz w:val="24"/>
        </w:rPr>
        <w:t>采购方式实施办法》、四川省财政厅关于印发《关于贯彻落实&lt;中华人民共和国政府采购法实施条例&gt;的若干规定》的通知、四川省财政厅关于印发《四川省政府采购当事人诚信管理办法》的通知、四川省财政厅关于印发《四川省政府采购执行情况绩效评价管理暂行办法》的通知、四川省财政厅关于印发《四川省政府采购项目需求论证和履约验收管理办法》的通知、四川省2018-2019年政府集中采购目录及采购限额标准等相关法律法规，以及行业技术要求进行政府采购</w:t>
      </w:r>
      <w:r>
        <w:rPr>
          <w:rFonts w:hint="eastAsia" w:hAnsi="宋体" w:cs="宋体"/>
          <w:color w:val="000000"/>
          <w:sz w:val="24"/>
          <w:lang w:eastAsia="zh-CN"/>
        </w:rPr>
        <w:t>磋商</w:t>
      </w:r>
      <w:r>
        <w:rPr>
          <w:rFonts w:hint="eastAsia" w:hAnsi="宋体" w:cs="宋体"/>
          <w:color w:val="000000"/>
          <w:sz w:val="24"/>
        </w:rPr>
        <w:t>代理服务。</w:t>
      </w:r>
    </w:p>
    <w:p>
      <w:pPr>
        <w:numPr>
          <w:ilvl w:val="0"/>
          <w:numId w:val="5"/>
        </w:numPr>
        <w:spacing w:line="360" w:lineRule="auto"/>
        <w:ind w:firstLine="480" w:firstLineChars="200"/>
        <w:rPr>
          <w:rFonts w:hAnsi="宋体" w:cs="宋体"/>
          <w:color w:val="000000"/>
          <w:sz w:val="24"/>
        </w:rPr>
      </w:pPr>
      <w:r>
        <w:rPr>
          <w:rFonts w:hint="eastAsia" w:hAnsi="宋体" w:cs="宋体"/>
          <w:color w:val="000000"/>
          <w:sz w:val="24"/>
        </w:rPr>
        <w:t>代理服务时间：</w:t>
      </w:r>
      <w:r>
        <w:rPr>
          <w:rFonts w:hint="eastAsia" w:ascii="宋体" w:hAnsi="宋体" w:cs="宋体"/>
          <w:sz w:val="24"/>
        </w:rPr>
        <w:t>合同生效后至委托事项全部完成止</w:t>
      </w:r>
      <w:r>
        <w:rPr>
          <w:rFonts w:hint="eastAsia" w:hAnsi="宋体" w:cs="宋体"/>
          <w:color w:val="000000"/>
          <w:sz w:val="24"/>
        </w:rPr>
        <w:t>。</w:t>
      </w:r>
    </w:p>
    <w:p>
      <w:pPr>
        <w:rPr>
          <w:rFonts w:hint="eastAsia" w:ascii="宋体" w:hAnsi="宋体" w:eastAsia="宋体" w:cs="宋体"/>
          <w:b/>
          <w:sz w:val="36"/>
        </w:rPr>
      </w:pPr>
    </w:p>
    <w:p>
      <w:pPr>
        <w:rPr>
          <w:rFonts w:hint="eastAsia" w:ascii="宋体" w:hAnsi="宋体" w:eastAsia="宋体" w:cs="宋体"/>
          <w:b/>
          <w:sz w:val="36"/>
        </w:rPr>
      </w:pPr>
      <w:r>
        <w:rPr>
          <w:rFonts w:hint="eastAsia" w:ascii="宋体" w:hAnsi="宋体" w:eastAsia="宋体" w:cs="宋体"/>
          <w:b/>
          <w:sz w:val="36"/>
        </w:rPr>
        <w:br w:type="page"/>
      </w:r>
    </w:p>
    <w:p>
      <w:pPr>
        <w:pStyle w:val="4"/>
        <w:bidi w:val="0"/>
      </w:pPr>
      <w:bookmarkStart w:id="244" w:name="_Toc5005028"/>
      <w:bookmarkStart w:id="245" w:name="_Toc28282"/>
      <w:r>
        <w:rPr>
          <w:rFonts w:hint="eastAsia"/>
        </w:rPr>
        <w:t>第六章  磋商内容、磋商过程中可实质性变动的内容</w:t>
      </w:r>
      <w:bookmarkEnd w:id="244"/>
      <w:bookmarkEnd w:id="245"/>
    </w:p>
    <w:p>
      <w:pPr>
        <w:pStyle w:val="5"/>
        <w:keepNext w:val="0"/>
        <w:keepLines w:val="0"/>
        <w:pageBreakBefore w:val="0"/>
        <w:kinsoku/>
        <w:wordWrap/>
        <w:overflowPunct/>
        <w:topLinePunct w:val="0"/>
        <w:bidi w:val="0"/>
        <w:spacing w:before="0" w:after="0" w:line="360" w:lineRule="auto"/>
        <w:outlineLvl w:val="9"/>
        <w:rPr>
          <w:rFonts w:ascii="宋体" w:hAnsi="宋体" w:eastAsia="宋体"/>
          <w:sz w:val="24"/>
          <w:szCs w:val="24"/>
        </w:rPr>
      </w:pPr>
    </w:p>
    <w:p>
      <w:pPr>
        <w:keepNext w:val="0"/>
        <w:keepLines w:val="0"/>
        <w:pageBreakBefore w:val="0"/>
        <w:tabs>
          <w:tab w:val="left" w:pos="7665"/>
        </w:tabs>
        <w:kinsoku/>
        <w:wordWrap/>
        <w:overflowPunct/>
        <w:topLinePunct w:val="0"/>
        <w:bidi w:val="0"/>
        <w:spacing w:line="360" w:lineRule="auto"/>
        <w:ind w:firstLine="480"/>
        <w:rPr>
          <w:rFonts w:ascii="宋体" w:hAnsi="宋体"/>
          <w:bCs/>
          <w:sz w:val="24"/>
        </w:rPr>
      </w:pPr>
    </w:p>
    <w:p>
      <w:pPr>
        <w:keepNext w:val="0"/>
        <w:keepLines w:val="0"/>
        <w:pageBreakBefore w:val="0"/>
        <w:tabs>
          <w:tab w:val="left" w:pos="7665"/>
        </w:tabs>
        <w:kinsoku/>
        <w:wordWrap/>
        <w:overflowPunct/>
        <w:topLinePunct w:val="0"/>
        <w:bidi w:val="0"/>
        <w:spacing w:line="360" w:lineRule="auto"/>
        <w:ind w:firstLine="480"/>
        <w:rPr>
          <w:rFonts w:ascii="宋体" w:hAnsi="宋体"/>
          <w:bCs/>
          <w:sz w:val="24"/>
        </w:rPr>
      </w:pPr>
      <w:r>
        <w:rPr>
          <w:rFonts w:hAnsi="宋体"/>
          <w:sz w:val="24"/>
        </w:rPr>
        <w:t>针对</w:t>
      </w:r>
      <w:r>
        <w:rPr>
          <w:rFonts w:hint="eastAsia" w:hAnsi="宋体"/>
          <w:sz w:val="24"/>
        </w:rPr>
        <w:t>第五章、第九章</w:t>
      </w:r>
      <w:r>
        <w:rPr>
          <w:rFonts w:hAnsi="宋体"/>
          <w:sz w:val="24"/>
        </w:rPr>
        <w:t>所包含的</w:t>
      </w:r>
      <w:r>
        <w:rPr>
          <w:rFonts w:hint="eastAsia" w:hAnsi="宋体"/>
          <w:sz w:val="24"/>
        </w:rPr>
        <w:t>技术、服务要求以及合同草案条款</w:t>
      </w:r>
      <w:r>
        <w:rPr>
          <w:rFonts w:hAnsi="宋体"/>
          <w:sz w:val="24"/>
        </w:rPr>
        <w:t>，在磋商过程中，磋商小组在获得采购人代表确认的前提下，可以根据磋商情况实质性变动相关内容。磋商小组对磋商文件作出的实质性变动是磋商文件的有效组成部分，磋商小组会及时以书面形式通知所有参加磋商的供应商。</w:t>
      </w:r>
    </w:p>
    <w:p>
      <w:pPr>
        <w:keepNext w:val="0"/>
        <w:keepLines w:val="0"/>
        <w:pageBreakBefore w:val="0"/>
        <w:tabs>
          <w:tab w:val="left" w:pos="7665"/>
        </w:tabs>
        <w:kinsoku/>
        <w:wordWrap/>
        <w:overflowPunct/>
        <w:topLinePunct w:val="0"/>
        <w:bidi w:val="0"/>
        <w:spacing w:line="360" w:lineRule="auto"/>
        <w:ind w:firstLine="480"/>
        <w:rPr>
          <w:rFonts w:ascii="宋体" w:hAnsi="宋体"/>
          <w:bCs/>
          <w:sz w:val="24"/>
        </w:rPr>
      </w:pPr>
    </w:p>
    <w:p>
      <w:pPr>
        <w:pStyle w:val="13"/>
        <w:spacing w:line="360" w:lineRule="auto"/>
        <w:ind w:left="0" w:leftChars="0" w:firstLine="723" w:firstLineChars="200"/>
        <w:jc w:val="center"/>
        <w:outlineLvl w:val="9"/>
        <w:rPr>
          <w:rFonts w:hint="eastAsia" w:ascii="宋体" w:hAnsi="宋体" w:eastAsia="宋体" w:cs="宋体"/>
          <w:b/>
          <w:sz w:val="36"/>
        </w:rPr>
      </w:pPr>
    </w:p>
    <w:p>
      <w:pPr>
        <w:rPr>
          <w:rFonts w:hint="eastAsia" w:ascii="宋体" w:hAnsi="宋体" w:eastAsia="宋体" w:cs="宋体"/>
          <w:b/>
          <w:sz w:val="36"/>
        </w:rPr>
      </w:pPr>
      <w:r>
        <w:rPr>
          <w:rFonts w:hint="eastAsia" w:ascii="宋体" w:hAnsi="宋体" w:eastAsia="宋体" w:cs="宋体"/>
          <w:b/>
          <w:sz w:val="36"/>
        </w:rPr>
        <w:br w:type="page"/>
      </w:r>
    </w:p>
    <w:p>
      <w:pPr>
        <w:pStyle w:val="4"/>
        <w:bidi w:val="0"/>
      </w:pPr>
      <w:bookmarkStart w:id="246" w:name="_Toc3926"/>
      <w:r>
        <w:rPr>
          <w:rFonts w:hint="eastAsia"/>
        </w:rPr>
        <w:t>第</w:t>
      </w:r>
      <w:r>
        <w:rPr>
          <w:rFonts w:hint="eastAsia"/>
          <w:lang w:val="en-US" w:eastAsia="zh-CN"/>
        </w:rPr>
        <w:t>七</w:t>
      </w:r>
      <w:r>
        <w:rPr>
          <w:rFonts w:hint="eastAsia"/>
        </w:rPr>
        <w:t xml:space="preserve">章 </w:t>
      </w:r>
      <w:r>
        <w:rPr>
          <w:rFonts w:hint="eastAsia"/>
          <w:lang w:eastAsia="zh-CN"/>
        </w:rPr>
        <w:t>响应文件</w:t>
      </w:r>
      <w:r>
        <w:rPr>
          <w:rFonts w:hint="eastAsia"/>
        </w:rPr>
        <w:t>格式</w:t>
      </w:r>
      <w:bookmarkEnd w:id="61"/>
      <w:bookmarkEnd w:id="62"/>
      <w:bookmarkEnd w:id="63"/>
      <w:bookmarkEnd w:id="64"/>
      <w:bookmarkEnd w:id="246"/>
    </w:p>
    <w:p>
      <w:pPr>
        <w:widowControl/>
        <w:shd w:val="clear" w:color="auto" w:fill="FFFFFF"/>
        <w:spacing w:line="360" w:lineRule="atLeast"/>
        <w:rPr>
          <w:rFonts w:ascii="宋体" w:hAnsi="宋体" w:eastAsia="宋体" w:cs="宋体"/>
          <w:sz w:val="24"/>
        </w:rPr>
      </w:pPr>
    </w:p>
    <w:p>
      <w:pPr>
        <w:keepNext w:val="0"/>
        <w:keepLines w:val="0"/>
        <w:pageBreakBefore w:val="0"/>
        <w:kinsoku/>
        <w:wordWrap/>
        <w:overflowPunct/>
        <w:topLinePunct w:val="0"/>
        <w:bidi w:val="0"/>
        <w:spacing w:line="360" w:lineRule="auto"/>
        <w:rPr>
          <w:sz w:val="24"/>
        </w:rPr>
      </w:pPr>
      <w:bookmarkStart w:id="247" w:name="PO_默认文件内容_29"/>
      <w:r>
        <w:rPr>
          <w:rFonts w:hint="eastAsia"/>
          <w:sz w:val="24"/>
        </w:rPr>
        <w:t>一、本章所制响应文件格式，除格式中明确将该格式作为实质性要求的，一律不具有强制性，但是，供应商响应文件相关资料和本章所制格式不一致的，磋商小组将在评分时以响应文件不规范予以扣分处理。</w:t>
      </w:r>
    </w:p>
    <w:p>
      <w:pPr>
        <w:keepNext w:val="0"/>
        <w:keepLines w:val="0"/>
        <w:pageBreakBefore w:val="0"/>
        <w:kinsoku/>
        <w:wordWrap/>
        <w:overflowPunct/>
        <w:topLinePunct w:val="0"/>
        <w:bidi w:val="0"/>
        <w:spacing w:line="360" w:lineRule="auto"/>
        <w:rPr>
          <w:sz w:val="24"/>
        </w:rPr>
      </w:pPr>
      <w:r>
        <w:rPr>
          <w:rFonts w:hint="eastAsia"/>
          <w:sz w:val="24"/>
        </w:rPr>
        <w:t>二、本章所制响应文件格式有关表格中的备注栏，由供应商根据自身响应情况作解释性说明，不作为必填项。</w:t>
      </w:r>
    </w:p>
    <w:p>
      <w:pPr>
        <w:keepNext w:val="0"/>
        <w:keepLines w:val="0"/>
        <w:pageBreakBefore w:val="0"/>
        <w:kinsoku/>
        <w:wordWrap/>
        <w:overflowPunct/>
        <w:topLinePunct w:val="0"/>
        <w:bidi w:val="0"/>
        <w:spacing w:line="360" w:lineRule="auto"/>
        <w:rPr>
          <w:sz w:val="24"/>
        </w:rPr>
      </w:pPr>
      <w:r>
        <w:rPr>
          <w:rFonts w:hint="eastAsia"/>
          <w:sz w:val="24"/>
        </w:rPr>
        <w:t>三、本章所制响应文件格式中需要填写的相关内容事项，可能会与本采购项目无关，在不改变响应文件原义、不影响本项目采购需求的情况下，供应商可以不予填写，但应当注明。</w:t>
      </w:r>
      <w:bookmarkEnd w:id="247"/>
    </w:p>
    <w:p>
      <w:pPr>
        <w:rPr>
          <w:rFonts w:hint="eastAsia" w:ascii="宋体" w:hAnsi="宋体" w:eastAsia="宋体" w:cs="宋体"/>
          <w:color w:val="000000"/>
          <w:sz w:val="24"/>
        </w:rPr>
      </w:pPr>
      <w:r>
        <w:rPr>
          <w:rFonts w:hint="eastAsia" w:ascii="宋体" w:hAnsi="宋体" w:eastAsia="宋体" w:cs="宋体"/>
          <w:color w:val="000000"/>
          <w:sz w:val="24"/>
        </w:rPr>
        <w:br w:type="page"/>
      </w:r>
    </w:p>
    <w:p>
      <w:pPr>
        <w:tabs>
          <w:tab w:val="left" w:pos="7665"/>
        </w:tabs>
        <w:spacing w:line="400" w:lineRule="exact"/>
        <w:rPr>
          <w:rFonts w:ascii="宋体" w:hAnsi="宋体" w:eastAsia="宋体" w:cs="宋体"/>
          <w:color w:val="000000"/>
          <w:sz w:val="24"/>
        </w:rPr>
      </w:pPr>
      <w:r>
        <w:rPr>
          <w:rFonts w:hint="eastAsia" w:ascii="宋体" w:hAnsi="宋体" w:eastAsia="宋体" w:cs="宋体"/>
          <w:color w:val="000000"/>
          <w:sz w:val="24"/>
        </w:rPr>
        <w:t>附件：密封袋的格式</w:t>
      </w:r>
    </w:p>
    <w:p>
      <w:pPr>
        <w:tabs>
          <w:tab w:val="left" w:pos="7665"/>
        </w:tabs>
        <w:spacing w:line="400" w:lineRule="exact"/>
        <w:rPr>
          <w:rFonts w:ascii="宋体" w:hAnsi="宋体" w:eastAsia="宋体" w:cs="宋体"/>
          <w:color w:val="000000"/>
          <w:sz w:val="24"/>
        </w:rPr>
      </w:pPr>
    </w:p>
    <w:p>
      <w:pPr>
        <w:tabs>
          <w:tab w:val="left" w:pos="7665"/>
        </w:tabs>
        <w:spacing w:line="400" w:lineRule="exact"/>
        <w:rPr>
          <w:rFonts w:ascii="宋体" w:hAnsi="宋体" w:eastAsia="宋体" w:cs="宋体"/>
          <w:color w:val="000000"/>
          <w:sz w:val="24"/>
        </w:rPr>
      </w:pPr>
    </w:p>
    <w:p>
      <w:pPr>
        <w:tabs>
          <w:tab w:val="left" w:pos="7665"/>
        </w:tabs>
        <w:spacing w:line="400" w:lineRule="exact"/>
        <w:rPr>
          <w:rFonts w:ascii="宋体" w:hAnsi="宋体" w:eastAsia="宋体" w:cs="宋体"/>
          <w:color w:val="000000"/>
          <w:sz w:val="24"/>
        </w:rPr>
      </w:pPr>
    </w:p>
    <w:tbl>
      <w:tblPr>
        <w:tblStyle w:val="25"/>
        <w:tblW w:w="97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90" w:hRule="atLeast"/>
          <w:jc w:val="center"/>
        </w:trPr>
        <w:tc>
          <w:tcPr>
            <w:tcW w:w="9720" w:type="dxa"/>
            <w:tcBorders>
              <w:top w:val="single" w:color="000000" w:sz="4" w:space="0"/>
              <w:left w:val="single" w:color="000000" w:sz="4" w:space="0"/>
              <w:bottom w:val="single" w:color="000000" w:sz="4" w:space="0"/>
              <w:right w:val="single" w:color="000000" w:sz="4" w:space="0"/>
            </w:tcBorders>
          </w:tcPr>
          <w:p>
            <w:pPr>
              <w:tabs>
                <w:tab w:val="left" w:pos="7665"/>
              </w:tabs>
              <w:spacing w:line="400" w:lineRule="exact"/>
              <w:rPr>
                <w:rFonts w:ascii="宋体" w:hAnsi="宋体" w:eastAsia="宋体" w:cs="宋体"/>
                <w:color w:val="000000"/>
                <w:sz w:val="24"/>
              </w:rPr>
            </w:pPr>
          </w:p>
          <w:p>
            <w:pPr>
              <w:tabs>
                <w:tab w:val="left" w:pos="7665"/>
              </w:tabs>
              <w:spacing w:line="400" w:lineRule="exact"/>
              <w:ind w:firstLine="2280" w:firstLineChars="950"/>
              <w:rPr>
                <w:rFonts w:ascii="宋体" w:hAnsi="宋体" w:eastAsia="宋体" w:cs="宋体"/>
                <w:color w:val="000000"/>
                <w:sz w:val="24"/>
              </w:rPr>
            </w:pPr>
          </w:p>
          <w:p>
            <w:pPr>
              <w:tabs>
                <w:tab w:val="left" w:pos="7665"/>
              </w:tabs>
              <w:spacing w:line="400" w:lineRule="exact"/>
              <w:ind w:firstLine="2280" w:firstLineChars="950"/>
              <w:rPr>
                <w:rFonts w:ascii="宋体" w:hAnsi="宋体" w:eastAsia="宋体" w:cs="宋体"/>
                <w:color w:val="000000"/>
                <w:sz w:val="24"/>
                <w:u w:val="single"/>
              </w:rPr>
            </w:pPr>
            <w:r>
              <w:rPr>
                <w:rFonts w:hint="eastAsia" w:ascii="宋体" w:hAnsi="宋体" w:eastAsia="宋体" w:cs="宋体"/>
                <w:color w:val="000000"/>
                <w:sz w:val="24"/>
              </w:rPr>
              <w:t>项目名称：</w:t>
            </w:r>
          </w:p>
          <w:p>
            <w:pPr>
              <w:tabs>
                <w:tab w:val="left" w:pos="7665"/>
              </w:tabs>
              <w:spacing w:line="400" w:lineRule="exact"/>
              <w:ind w:firstLine="2280" w:firstLineChars="950"/>
              <w:rPr>
                <w:rFonts w:ascii="宋体" w:hAnsi="宋体" w:eastAsia="宋体" w:cs="宋体"/>
                <w:color w:val="000000"/>
                <w:sz w:val="24"/>
                <w:szCs w:val="22"/>
                <w:u w:val="single"/>
              </w:rPr>
            </w:pPr>
          </w:p>
          <w:p>
            <w:pPr>
              <w:tabs>
                <w:tab w:val="left" w:pos="7665"/>
              </w:tabs>
              <w:spacing w:line="400" w:lineRule="exact"/>
              <w:jc w:val="center"/>
              <w:rPr>
                <w:rFonts w:ascii="宋体" w:hAnsi="宋体" w:eastAsia="宋体" w:cs="宋体"/>
                <w:b/>
                <w:color w:val="000000"/>
                <w:sz w:val="32"/>
                <w:szCs w:val="32"/>
              </w:rPr>
            </w:pPr>
          </w:p>
          <w:p>
            <w:pPr>
              <w:tabs>
                <w:tab w:val="left" w:pos="7665"/>
              </w:tabs>
              <w:spacing w:line="400" w:lineRule="exact"/>
              <w:jc w:val="center"/>
              <w:rPr>
                <w:rFonts w:ascii="宋体" w:hAnsi="宋体" w:eastAsia="宋体" w:cs="宋体"/>
                <w:b/>
                <w:color w:val="000000"/>
                <w:sz w:val="32"/>
                <w:szCs w:val="32"/>
              </w:rPr>
            </w:pPr>
            <w:r>
              <w:rPr>
                <w:rFonts w:hint="eastAsia" w:ascii="宋体" w:hAnsi="宋体" w:eastAsia="宋体" w:cs="宋体"/>
                <w:b/>
                <w:color w:val="000000"/>
                <w:sz w:val="32"/>
                <w:szCs w:val="32"/>
              </w:rPr>
              <w:t>资格性</w:t>
            </w:r>
            <w:r>
              <w:rPr>
                <w:rFonts w:hint="eastAsia" w:ascii="宋体" w:hAnsi="宋体" w:eastAsia="宋体" w:cs="宋体"/>
                <w:b/>
                <w:color w:val="000000"/>
                <w:sz w:val="32"/>
                <w:szCs w:val="32"/>
                <w:lang w:eastAsia="zh-CN"/>
              </w:rPr>
              <w:t>响应文件</w:t>
            </w:r>
            <w:r>
              <w:rPr>
                <w:rFonts w:hint="eastAsia" w:hAnsi="宋体" w:cs="宋体"/>
                <w:b/>
                <w:color w:val="000000"/>
                <w:sz w:val="32"/>
                <w:szCs w:val="32"/>
              </w:rPr>
              <w:t>/</w:t>
            </w:r>
            <w:r>
              <w:rPr>
                <w:rFonts w:hint="eastAsia" w:ascii="宋体" w:hAnsi="宋体" w:eastAsia="宋体" w:cs="宋体"/>
                <w:b/>
                <w:color w:val="000000"/>
                <w:sz w:val="32"/>
                <w:szCs w:val="32"/>
              </w:rPr>
              <w:t>其他</w:t>
            </w:r>
            <w:r>
              <w:rPr>
                <w:rFonts w:hint="eastAsia" w:ascii="宋体" w:hAnsi="宋体" w:eastAsia="宋体" w:cs="宋体"/>
                <w:b/>
                <w:color w:val="000000"/>
                <w:sz w:val="32"/>
                <w:szCs w:val="32"/>
                <w:lang w:eastAsia="zh-CN"/>
              </w:rPr>
              <w:t>响应文件</w:t>
            </w:r>
            <w:r>
              <w:rPr>
                <w:rFonts w:hint="eastAsia" w:hAnsi="宋体" w:cs="宋体"/>
                <w:b/>
                <w:color w:val="000000"/>
                <w:sz w:val="32"/>
                <w:szCs w:val="32"/>
              </w:rPr>
              <w:t>/</w:t>
            </w:r>
            <w:r>
              <w:rPr>
                <w:rFonts w:hint="eastAsia" w:ascii="宋体" w:hAnsi="宋体" w:eastAsia="宋体" w:cs="宋体"/>
                <w:b/>
                <w:color w:val="000000"/>
                <w:sz w:val="32"/>
                <w:szCs w:val="32"/>
              </w:rPr>
              <w:t>开标一览表</w:t>
            </w:r>
          </w:p>
          <w:p>
            <w:pPr>
              <w:tabs>
                <w:tab w:val="left" w:pos="7665"/>
              </w:tabs>
              <w:spacing w:line="400" w:lineRule="exact"/>
              <w:jc w:val="center"/>
              <w:rPr>
                <w:rFonts w:ascii="宋体" w:hAnsi="宋体" w:eastAsia="宋体" w:cs="宋体"/>
                <w:color w:val="000000"/>
                <w:sz w:val="24"/>
              </w:rPr>
            </w:pPr>
          </w:p>
          <w:p>
            <w:pPr>
              <w:tabs>
                <w:tab w:val="left" w:pos="7665"/>
              </w:tabs>
              <w:spacing w:line="400" w:lineRule="exact"/>
              <w:ind w:firstLine="2280" w:firstLineChars="950"/>
              <w:rPr>
                <w:rFonts w:ascii="宋体" w:hAnsi="宋体" w:eastAsia="宋体" w:cs="宋体"/>
                <w:color w:val="000000"/>
                <w:sz w:val="24"/>
                <w:u w:val="single"/>
              </w:rPr>
            </w:pPr>
            <w:r>
              <w:rPr>
                <w:rFonts w:hint="eastAsia" w:ascii="宋体" w:hAnsi="宋体" w:eastAsia="宋体" w:cs="宋体"/>
                <w:color w:val="000000"/>
                <w:sz w:val="24"/>
                <w:lang w:eastAsia="zh-CN"/>
              </w:rPr>
              <w:t>供应商</w:t>
            </w:r>
            <w:r>
              <w:rPr>
                <w:rFonts w:hint="eastAsia" w:ascii="宋体" w:hAnsi="宋体" w:eastAsia="宋体" w:cs="宋体"/>
                <w:color w:val="000000"/>
                <w:sz w:val="24"/>
              </w:rPr>
              <w:t>名称：</w:t>
            </w:r>
          </w:p>
          <w:p>
            <w:pPr>
              <w:tabs>
                <w:tab w:val="left" w:pos="7665"/>
              </w:tabs>
              <w:spacing w:line="400" w:lineRule="exact"/>
              <w:ind w:firstLine="2280" w:firstLineChars="950"/>
              <w:rPr>
                <w:rFonts w:ascii="宋体" w:hAnsi="宋体" w:eastAsia="宋体" w:cs="宋体"/>
                <w:color w:val="000000"/>
                <w:sz w:val="24"/>
                <w:u w:val="single"/>
              </w:rPr>
            </w:pPr>
            <w:r>
              <w:rPr>
                <w:rFonts w:hint="eastAsia" w:ascii="宋体" w:hAnsi="宋体" w:eastAsia="宋体" w:cs="宋体"/>
                <w:color w:val="000000"/>
                <w:sz w:val="24"/>
                <w:lang w:eastAsia="zh-CN"/>
              </w:rPr>
              <w:t>磋商日期</w:t>
            </w:r>
            <w:r>
              <w:rPr>
                <w:rFonts w:hint="eastAsia" w:ascii="宋体" w:hAnsi="宋体" w:eastAsia="宋体" w:cs="宋体"/>
                <w:color w:val="000000"/>
                <w:sz w:val="24"/>
              </w:rPr>
              <w:t>：</w:t>
            </w:r>
          </w:p>
          <w:p>
            <w:pPr>
              <w:tabs>
                <w:tab w:val="left" w:pos="7665"/>
              </w:tabs>
              <w:spacing w:line="400" w:lineRule="exact"/>
              <w:rPr>
                <w:rFonts w:ascii="宋体" w:hAnsi="宋体" w:eastAsia="宋体" w:cs="宋体"/>
                <w:color w:val="000000"/>
                <w:sz w:val="24"/>
              </w:rPr>
            </w:pPr>
          </w:p>
        </w:tc>
      </w:tr>
    </w:tbl>
    <w:p>
      <w:pPr>
        <w:keepNext/>
        <w:keepLines/>
        <w:spacing w:beforeLines="100" w:afterLines="100"/>
        <w:jc w:val="center"/>
        <w:rPr>
          <w:rFonts w:ascii="宋体" w:hAnsi="宋体" w:eastAsia="宋体" w:cs="宋体"/>
          <w:b/>
          <w:bCs/>
          <w:sz w:val="32"/>
          <w:szCs w:val="28"/>
        </w:rPr>
      </w:pPr>
      <w:bookmarkStart w:id="248" w:name="_Toc11581"/>
      <w:bookmarkStart w:id="249" w:name="_Toc6994"/>
      <w:r>
        <w:rPr>
          <w:rFonts w:hint="eastAsia" w:ascii="宋体" w:hAnsi="宋体" w:eastAsia="宋体" w:cs="宋体"/>
          <w:b/>
          <w:bCs/>
          <w:sz w:val="32"/>
          <w:szCs w:val="28"/>
        </w:rPr>
        <w:br w:type="page"/>
      </w:r>
    </w:p>
    <w:bookmarkEnd w:id="248"/>
    <w:bookmarkEnd w:id="249"/>
    <w:p>
      <w:pPr>
        <w:keepNext/>
        <w:keepLines/>
        <w:spacing w:beforeLines="100" w:afterLines="100"/>
        <w:jc w:val="center"/>
        <w:rPr>
          <w:rFonts w:ascii="宋体" w:hAnsi="宋体" w:eastAsia="宋体" w:cs="宋体"/>
          <w:b/>
          <w:bCs/>
          <w:sz w:val="32"/>
          <w:szCs w:val="28"/>
        </w:rPr>
      </w:pPr>
      <w:bookmarkStart w:id="250" w:name="_Toc5565"/>
      <w:bookmarkStart w:id="251" w:name="_Toc11556"/>
      <w:bookmarkStart w:id="252" w:name="_Toc31011"/>
      <w:bookmarkStart w:id="253" w:name="_Toc5306"/>
    </w:p>
    <w:p>
      <w:pPr>
        <w:tabs>
          <w:tab w:val="left" w:pos="7665"/>
        </w:tabs>
        <w:spacing w:line="400" w:lineRule="exact"/>
        <w:rPr>
          <w:rFonts w:ascii="宋体" w:hAnsi="宋体" w:eastAsia="宋体" w:cs="宋体"/>
          <w:color w:val="000000"/>
          <w:sz w:val="24"/>
        </w:rPr>
      </w:pPr>
      <w:r>
        <w:rPr>
          <w:rFonts w:hint="eastAsia" w:ascii="宋体" w:hAnsi="宋体" w:eastAsia="宋体" w:cs="宋体"/>
          <w:color w:val="000000"/>
          <w:sz w:val="24"/>
          <w:lang w:eastAsia="zh-CN"/>
        </w:rPr>
        <w:t>响应文件</w:t>
      </w:r>
      <w:r>
        <w:rPr>
          <w:rFonts w:hint="eastAsia" w:ascii="宋体" w:hAnsi="宋体" w:eastAsia="宋体" w:cs="宋体"/>
          <w:color w:val="000000"/>
          <w:sz w:val="24"/>
        </w:rPr>
        <w:t>封面格式</w:t>
      </w:r>
    </w:p>
    <w:p>
      <w:pPr>
        <w:spacing w:line="360" w:lineRule="auto"/>
        <w:rPr>
          <w:rFonts w:ascii="宋体" w:hAnsi="宋体" w:eastAsia="宋体" w:cs="宋体"/>
          <w:bCs/>
          <w:szCs w:val="21"/>
        </w:rPr>
      </w:pPr>
      <w:r>
        <w:rPr>
          <w:rFonts w:ascii="宋体" w:hAnsi="宋体" w:eastAsia="宋体" w:cs="宋体"/>
          <w:sz w:val="24"/>
          <w:szCs w:val="22"/>
          <w:lang w:val="zh-CN"/>
        </w:rPr>
        <mc:AlternateContent>
          <mc:Choice Requires="wps">
            <w:drawing>
              <wp:anchor distT="0" distB="0" distL="114300" distR="114300" simplePos="0" relativeHeight="251660288" behindDoc="0" locked="0" layoutInCell="1" allowOverlap="1">
                <wp:simplePos x="0" y="0"/>
                <wp:positionH relativeFrom="column">
                  <wp:posOffset>4055745</wp:posOffset>
                </wp:positionH>
                <wp:positionV relativeFrom="paragraph">
                  <wp:posOffset>169545</wp:posOffset>
                </wp:positionV>
                <wp:extent cx="1137285" cy="331470"/>
                <wp:effectExtent l="4445" t="4445" r="16510" b="14605"/>
                <wp:wrapNone/>
                <wp:docPr id="3" name="Text Box 2"/>
                <wp:cNvGraphicFramePr/>
                <a:graphic xmlns:a="http://schemas.openxmlformats.org/drawingml/2006/main">
                  <a:graphicData uri="http://schemas.microsoft.com/office/word/2010/wordprocessingShape">
                    <wps:wsp>
                      <wps:cNvSpPr/>
                      <wps:spPr>
                        <a:xfrm>
                          <a:off x="0" y="0"/>
                          <a:ext cx="1137285" cy="33147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rPr>
                                <w:rFonts w:ascii="黑体" w:eastAsia="黑体"/>
                                <w:b/>
                                <w:sz w:val="28"/>
                                <w:szCs w:val="28"/>
                              </w:rPr>
                            </w:pPr>
                            <w:r>
                              <w:rPr>
                                <w:rFonts w:hint="eastAsia" w:ascii="黑体" w:hAnsi="宋体" w:eastAsia="黑体"/>
                                <w:b/>
                                <w:sz w:val="28"/>
                                <w:szCs w:val="28"/>
                              </w:rPr>
                              <w:t>正本或副本</w:t>
                            </w:r>
                          </w:p>
                        </w:txbxContent>
                      </wps:txbx>
                      <wps:bodyPr upright="1">
                        <a:spAutoFit/>
                      </wps:bodyPr>
                    </wps:wsp>
                  </a:graphicData>
                </a:graphic>
              </wp:anchor>
            </w:drawing>
          </mc:Choice>
          <mc:Fallback>
            <w:pict>
              <v:rect id="Text Box 2" o:spid="_x0000_s1026" o:spt="1" style="position:absolute;left:0pt;margin-left:319.35pt;margin-top:13.35pt;height:26.1pt;width:89.55pt;z-index:251660288;mso-width-relative:page;mso-height-relative:page;" fillcolor="#FFFFFF" filled="t" stroked="t" coordsize="21600,21600" o:gfxdata="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Wj5WdcAAAAJAQAADwAAAAAAAAABACAAAAAiAAAAZHJzL2Rvd25yZXYueG1sUEsBAhQAFAAA&#10;AAgAh07iQHIPwSTwAQAABQQAAA4AAAAAAAAAAQAgAAAAJgEAAGRycy9lMm9Eb2MueG1sUEsFBgAA&#10;AAAGAAYAWQEAAIgFAAAAAA==&#10;">
                <v:fill on="t" focussize="0,0"/>
                <v:stroke color="#000000" joinstyle="miter"/>
                <v:imagedata o:title=""/>
                <o:lock v:ext="edit" aspectratio="f"/>
                <v:textbox style="mso-fit-shape-to-text:t;">
                  <w:txbxContent>
                    <w:p>
                      <w:pPr>
                        <w:rPr>
                          <w:rFonts w:ascii="黑体" w:eastAsia="黑体"/>
                          <w:b/>
                          <w:sz w:val="28"/>
                          <w:szCs w:val="28"/>
                        </w:rPr>
                      </w:pPr>
                      <w:r>
                        <w:rPr>
                          <w:rFonts w:hint="eastAsia" w:ascii="黑体" w:hAnsi="宋体" w:eastAsia="黑体"/>
                          <w:b/>
                          <w:sz w:val="28"/>
                          <w:szCs w:val="28"/>
                        </w:rPr>
                        <w:t>正本或副本</w:t>
                      </w:r>
                    </w:p>
                  </w:txbxContent>
                </v:textbox>
              </v:rect>
            </w:pict>
          </mc:Fallback>
        </mc:AlternateContent>
      </w:r>
    </w:p>
    <w:p>
      <w:pPr>
        <w:spacing w:line="360" w:lineRule="auto"/>
        <w:rPr>
          <w:rFonts w:ascii="宋体" w:hAnsi="宋体" w:eastAsia="宋体" w:cs="宋体"/>
          <w:bCs/>
          <w:szCs w:val="21"/>
        </w:rPr>
      </w:pPr>
    </w:p>
    <w:p>
      <w:pPr>
        <w:spacing w:line="360" w:lineRule="auto"/>
        <w:rPr>
          <w:rFonts w:ascii="宋体" w:hAnsi="宋体" w:eastAsia="宋体" w:cs="宋体"/>
          <w:bCs/>
          <w:szCs w:val="21"/>
        </w:rPr>
      </w:pPr>
    </w:p>
    <w:p>
      <w:pPr>
        <w:spacing w:line="360" w:lineRule="auto"/>
        <w:jc w:val="right"/>
        <w:rPr>
          <w:rFonts w:ascii="宋体" w:hAnsi="宋体" w:eastAsia="宋体" w:cs="宋体"/>
          <w:sz w:val="24"/>
        </w:rPr>
      </w:pPr>
    </w:p>
    <w:p>
      <w:pPr>
        <w:tabs>
          <w:tab w:val="left" w:pos="7665"/>
        </w:tabs>
        <w:spacing w:line="360" w:lineRule="auto"/>
        <w:jc w:val="center"/>
        <w:rPr>
          <w:rFonts w:hint="eastAsia" w:ascii="宋体" w:hAnsi="宋体" w:eastAsia="宋体" w:cs="宋体"/>
          <w:b/>
          <w:color w:val="000000"/>
          <w:sz w:val="48"/>
          <w:szCs w:val="48"/>
          <w:lang w:eastAsia="zh-CN"/>
        </w:rPr>
      </w:pPr>
      <w:r>
        <w:rPr>
          <w:rFonts w:hint="eastAsia" w:ascii="宋体" w:hAnsi="宋体" w:eastAsia="宋体" w:cs="宋体"/>
          <w:b/>
          <w:color w:val="000000"/>
          <w:sz w:val="48"/>
          <w:szCs w:val="48"/>
        </w:rPr>
        <w:t>资格性</w:t>
      </w:r>
      <w:r>
        <w:rPr>
          <w:rFonts w:hint="eastAsia" w:ascii="宋体" w:hAnsi="宋体" w:eastAsia="宋体" w:cs="宋体"/>
          <w:b/>
          <w:color w:val="000000"/>
          <w:sz w:val="48"/>
          <w:szCs w:val="48"/>
          <w:lang w:eastAsia="zh-CN"/>
        </w:rPr>
        <w:t>响应文件</w:t>
      </w:r>
      <w:r>
        <w:rPr>
          <w:rFonts w:hint="eastAsia" w:hAnsi="宋体" w:cs="宋体"/>
          <w:b/>
          <w:color w:val="000000"/>
          <w:sz w:val="48"/>
          <w:szCs w:val="48"/>
        </w:rPr>
        <w:t>/</w:t>
      </w:r>
      <w:r>
        <w:rPr>
          <w:rFonts w:hint="eastAsia" w:ascii="宋体" w:hAnsi="宋体" w:eastAsia="宋体" w:cs="宋体"/>
          <w:b/>
          <w:color w:val="000000"/>
          <w:sz w:val="48"/>
          <w:szCs w:val="48"/>
        </w:rPr>
        <w:t>其他</w:t>
      </w:r>
      <w:r>
        <w:rPr>
          <w:rFonts w:hint="eastAsia" w:ascii="宋体" w:hAnsi="宋体" w:eastAsia="宋体" w:cs="宋体"/>
          <w:b/>
          <w:color w:val="000000"/>
          <w:sz w:val="48"/>
          <w:szCs w:val="48"/>
          <w:lang w:eastAsia="zh-CN"/>
        </w:rPr>
        <w:t>响应文件</w:t>
      </w:r>
    </w:p>
    <w:p>
      <w:pPr>
        <w:spacing w:line="360" w:lineRule="auto"/>
        <w:jc w:val="center"/>
        <w:rPr>
          <w:rFonts w:ascii="宋体" w:hAnsi="宋体" w:eastAsia="宋体" w:cs="宋体"/>
          <w:spacing w:val="78"/>
          <w:sz w:val="120"/>
          <w:szCs w:val="120"/>
        </w:rPr>
      </w:pPr>
    </w:p>
    <w:p>
      <w:pPr>
        <w:spacing w:line="480" w:lineRule="auto"/>
        <w:ind w:firstLine="2168" w:firstLineChars="675"/>
        <w:jc w:val="left"/>
        <w:rPr>
          <w:rFonts w:hint="default" w:ascii="宋体" w:hAnsi="宋体" w:eastAsia="宋体" w:cs="宋体"/>
          <w:b/>
          <w:bCs/>
          <w:sz w:val="32"/>
          <w:szCs w:val="32"/>
          <w:u w:val="single"/>
          <w:lang w:val="en-US" w:eastAsia="zh-CN"/>
        </w:rPr>
      </w:pPr>
      <w:r>
        <w:rPr>
          <w:rFonts w:hint="eastAsia" w:ascii="宋体" w:hAnsi="宋体" w:eastAsia="宋体" w:cs="宋体"/>
          <w:b/>
          <w:bCs/>
          <w:sz w:val="32"/>
          <w:szCs w:val="32"/>
        </w:rPr>
        <w:t>项目名称：</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p>
    <w:p>
      <w:pPr>
        <w:spacing w:line="360" w:lineRule="auto"/>
        <w:ind w:firstLine="2188" w:firstLineChars="681"/>
        <w:jc w:val="left"/>
        <w:rPr>
          <w:rFonts w:hint="default" w:ascii="宋体" w:hAnsi="宋体" w:eastAsia="宋体" w:cs="宋体"/>
          <w:b/>
          <w:bCs/>
          <w:sz w:val="32"/>
          <w:szCs w:val="32"/>
          <w:u w:val="single"/>
          <w:lang w:val="en-US" w:eastAsia="zh-CN"/>
        </w:rPr>
      </w:pPr>
      <w:r>
        <w:rPr>
          <w:rFonts w:hint="eastAsia" w:ascii="宋体" w:hAnsi="宋体" w:eastAsia="宋体" w:cs="宋体"/>
          <w:b/>
          <w:bCs/>
          <w:sz w:val="32"/>
          <w:szCs w:val="32"/>
          <w:lang w:eastAsia="zh-CN"/>
        </w:rPr>
        <w:t>供应商</w:t>
      </w:r>
      <w:r>
        <w:rPr>
          <w:rFonts w:hint="eastAsia" w:ascii="宋体" w:hAnsi="宋体" w:eastAsia="宋体" w:cs="宋体"/>
          <w:b/>
          <w:bCs/>
          <w:sz w:val="32"/>
          <w:szCs w:val="32"/>
        </w:rPr>
        <w:t>名称：</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p>
    <w:p>
      <w:pPr>
        <w:spacing w:line="360" w:lineRule="auto"/>
        <w:ind w:firstLine="2188" w:firstLineChars="681"/>
        <w:rPr>
          <w:rFonts w:ascii="宋体" w:hAnsi="宋体" w:eastAsia="宋体" w:cs="宋体"/>
          <w:b/>
          <w:bCs/>
          <w:sz w:val="32"/>
          <w:szCs w:val="32"/>
        </w:rPr>
      </w:pPr>
      <w:r>
        <w:rPr>
          <w:rFonts w:hint="eastAsia" w:ascii="宋体" w:hAnsi="宋体" w:eastAsia="宋体" w:cs="宋体"/>
          <w:b/>
          <w:bCs/>
          <w:sz w:val="32"/>
          <w:szCs w:val="32"/>
          <w:lang w:eastAsia="zh-CN"/>
        </w:rPr>
        <w:t>磋商日期</w:t>
      </w:r>
      <w:r>
        <w:rPr>
          <w:rFonts w:hint="eastAsia" w:ascii="宋体" w:hAnsi="宋体" w:eastAsia="宋体" w:cs="宋体"/>
          <w:b/>
          <w:bCs/>
          <w:sz w:val="32"/>
          <w:szCs w:val="32"/>
        </w:rPr>
        <w:t>：</w:t>
      </w:r>
      <w:r>
        <w:rPr>
          <w:rFonts w:hint="eastAsia" w:ascii="宋体" w:hAnsi="宋体" w:eastAsia="宋体" w:cs="宋体"/>
          <w:color w:val="000000"/>
          <w:sz w:val="24"/>
          <w:u w:val="single"/>
        </w:rPr>
        <w:t xml:space="preserve">     </w:t>
      </w:r>
      <w:r>
        <w:rPr>
          <w:rFonts w:hint="eastAsia" w:ascii="宋体" w:hAnsi="宋体" w:eastAsia="宋体" w:cs="宋体"/>
          <w:b/>
          <w:bCs/>
          <w:sz w:val="32"/>
          <w:szCs w:val="32"/>
        </w:rPr>
        <w:t>年</w:t>
      </w:r>
      <w:r>
        <w:rPr>
          <w:rFonts w:hint="eastAsia" w:ascii="宋体" w:hAnsi="宋体" w:eastAsia="宋体" w:cs="宋体"/>
          <w:color w:val="000000"/>
          <w:sz w:val="24"/>
          <w:u w:val="single"/>
        </w:rPr>
        <w:t xml:space="preserve">     </w:t>
      </w:r>
      <w:r>
        <w:rPr>
          <w:rFonts w:hint="eastAsia" w:ascii="宋体" w:hAnsi="宋体" w:eastAsia="宋体" w:cs="宋体"/>
          <w:b/>
          <w:bCs/>
          <w:sz w:val="32"/>
          <w:szCs w:val="32"/>
        </w:rPr>
        <w:t>月</w:t>
      </w:r>
      <w:r>
        <w:rPr>
          <w:rFonts w:hint="eastAsia" w:ascii="宋体" w:hAnsi="宋体" w:eastAsia="宋体" w:cs="宋体"/>
          <w:color w:val="000000"/>
          <w:sz w:val="24"/>
          <w:u w:val="single"/>
        </w:rPr>
        <w:t xml:space="preserve">     </w:t>
      </w:r>
      <w:r>
        <w:rPr>
          <w:rFonts w:hint="eastAsia" w:ascii="宋体" w:hAnsi="宋体" w:eastAsia="宋体" w:cs="宋体"/>
          <w:b/>
          <w:bCs/>
          <w:sz w:val="32"/>
          <w:szCs w:val="32"/>
        </w:rPr>
        <w:t>日</w:t>
      </w:r>
    </w:p>
    <w:p>
      <w:pPr>
        <w:tabs>
          <w:tab w:val="left" w:pos="900"/>
        </w:tabs>
        <w:spacing w:line="360" w:lineRule="auto"/>
        <w:jc w:val="center"/>
        <w:rPr>
          <w:rFonts w:ascii="宋体" w:hAnsi="宋体" w:eastAsia="宋体" w:cs="宋体"/>
          <w:b/>
          <w:color w:val="000000"/>
          <w:sz w:val="32"/>
        </w:rPr>
      </w:pPr>
      <w:r>
        <w:rPr>
          <w:rFonts w:hint="eastAsia" w:ascii="宋体" w:hAnsi="宋体" w:eastAsia="宋体" w:cs="宋体"/>
          <w:b/>
          <w:color w:val="000000"/>
          <w:sz w:val="32"/>
        </w:rPr>
        <w:br w:type="page"/>
      </w:r>
    </w:p>
    <w:p>
      <w:pPr>
        <w:tabs>
          <w:tab w:val="left" w:pos="900"/>
        </w:tabs>
        <w:spacing w:line="360" w:lineRule="auto"/>
        <w:jc w:val="center"/>
        <w:rPr>
          <w:rFonts w:ascii="宋体" w:hAnsi="宋体" w:eastAsia="宋体" w:cs="宋体"/>
          <w:b/>
          <w:color w:val="000000"/>
          <w:sz w:val="32"/>
        </w:rPr>
      </w:pPr>
      <w:bookmarkStart w:id="254" w:name="_Toc15611"/>
    </w:p>
    <w:p>
      <w:pPr>
        <w:tabs>
          <w:tab w:val="left" w:pos="900"/>
        </w:tabs>
        <w:spacing w:line="360" w:lineRule="auto"/>
        <w:jc w:val="center"/>
        <w:rPr>
          <w:rFonts w:ascii="宋体" w:hAnsi="宋体" w:eastAsia="宋体" w:cs="宋体"/>
          <w:b/>
          <w:color w:val="000000"/>
          <w:sz w:val="32"/>
        </w:rPr>
      </w:pPr>
    </w:p>
    <w:p>
      <w:pPr>
        <w:tabs>
          <w:tab w:val="left" w:pos="900"/>
        </w:tabs>
        <w:spacing w:line="360" w:lineRule="auto"/>
        <w:jc w:val="center"/>
        <w:rPr>
          <w:rFonts w:ascii="宋体" w:hAnsi="宋体" w:eastAsia="宋体" w:cs="宋体"/>
          <w:b/>
          <w:color w:val="000000"/>
          <w:sz w:val="32"/>
        </w:rPr>
      </w:pPr>
    </w:p>
    <w:p>
      <w:pPr>
        <w:tabs>
          <w:tab w:val="left" w:pos="900"/>
        </w:tabs>
        <w:spacing w:line="360" w:lineRule="auto"/>
        <w:jc w:val="center"/>
        <w:rPr>
          <w:rFonts w:ascii="宋体" w:hAnsi="宋体" w:eastAsia="宋体" w:cs="宋体"/>
          <w:b/>
          <w:color w:val="000000"/>
          <w:sz w:val="32"/>
        </w:rPr>
      </w:pPr>
    </w:p>
    <w:p>
      <w:pPr>
        <w:tabs>
          <w:tab w:val="left" w:pos="900"/>
        </w:tabs>
        <w:spacing w:line="360" w:lineRule="auto"/>
        <w:jc w:val="center"/>
        <w:rPr>
          <w:rFonts w:ascii="宋体" w:hAnsi="宋体" w:eastAsia="宋体" w:cs="宋体"/>
          <w:b/>
          <w:color w:val="000000"/>
          <w:sz w:val="32"/>
        </w:rPr>
      </w:pPr>
    </w:p>
    <w:p>
      <w:pPr>
        <w:tabs>
          <w:tab w:val="left" w:pos="900"/>
        </w:tabs>
        <w:spacing w:line="360" w:lineRule="auto"/>
        <w:jc w:val="center"/>
        <w:rPr>
          <w:rFonts w:ascii="宋体" w:hAnsi="宋体" w:eastAsia="宋体" w:cs="宋体"/>
          <w:b/>
          <w:color w:val="000000"/>
          <w:sz w:val="32"/>
        </w:rPr>
      </w:pPr>
    </w:p>
    <w:p>
      <w:pPr>
        <w:tabs>
          <w:tab w:val="left" w:pos="900"/>
        </w:tabs>
        <w:spacing w:line="360" w:lineRule="auto"/>
        <w:jc w:val="center"/>
        <w:rPr>
          <w:rFonts w:ascii="宋体" w:hAnsi="宋体" w:eastAsia="宋体" w:cs="宋体"/>
          <w:b/>
          <w:color w:val="000000"/>
          <w:sz w:val="32"/>
        </w:rPr>
      </w:pPr>
    </w:p>
    <w:p>
      <w:pPr>
        <w:tabs>
          <w:tab w:val="left" w:pos="900"/>
        </w:tabs>
        <w:spacing w:line="360" w:lineRule="auto"/>
        <w:jc w:val="center"/>
        <w:rPr>
          <w:rFonts w:ascii="宋体" w:hAnsi="宋体" w:eastAsia="宋体" w:cs="宋体"/>
          <w:b/>
          <w:color w:val="000000"/>
          <w:sz w:val="32"/>
        </w:rPr>
      </w:pPr>
    </w:p>
    <w:p>
      <w:pPr>
        <w:numPr>
          <w:ilvl w:val="0"/>
          <w:numId w:val="6"/>
        </w:numPr>
        <w:tabs>
          <w:tab w:val="left" w:pos="900"/>
          <w:tab w:val="left" w:pos="3740"/>
        </w:tabs>
        <w:spacing w:line="360" w:lineRule="auto"/>
        <w:jc w:val="center"/>
        <w:outlineLvl w:val="1"/>
        <w:rPr>
          <w:rFonts w:ascii="宋体" w:hAnsi="宋体" w:eastAsia="宋体" w:cs="宋体"/>
          <w:b/>
          <w:color w:val="000000"/>
          <w:sz w:val="32"/>
        </w:rPr>
      </w:pPr>
      <w:bookmarkStart w:id="255" w:name="_Toc19674"/>
      <w:r>
        <w:rPr>
          <w:rFonts w:hint="eastAsia" w:ascii="宋体" w:hAnsi="宋体" w:eastAsia="宋体" w:cs="宋体"/>
          <w:b/>
          <w:color w:val="000000"/>
          <w:sz w:val="32"/>
        </w:rPr>
        <w:t>分 资格性</w:t>
      </w:r>
      <w:r>
        <w:rPr>
          <w:rFonts w:hint="eastAsia" w:ascii="宋体" w:hAnsi="宋体" w:eastAsia="宋体" w:cs="宋体"/>
          <w:b/>
          <w:color w:val="000000"/>
          <w:sz w:val="32"/>
          <w:lang w:eastAsia="zh-CN"/>
        </w:rPr>
        <w:t>响应文件</w:t>
      </w:r>
      <w:r>
        <w:rPr>
          <w:rFonts w:hint="eastAsia" w:ascii="宋体" w:hAnsi="宋体" w:eastAsia="宋体" w:cs="宋体"/>
          <w:b/>
          <w:color w:val="000000"/>
          <w:sz w:val="32"/>
        </w:rPr>
        <w:t>(格式)</w:t>
      </w:r>
      <w:bookmarkEnd w:id="250"/>
      <w:bookmarkEnd w:id="251"/>
      <w:bookmarkEnd w:id="252"/>
      <w:bookmarkEnd w:id="253"/>
      <w:bookmarkEnd w:id="254"/>
      <w:bookmarkEnd w:id="255"/>
      <w:bookmarkStart w:id="256" w:name="_Toc16168"/>
      <w:bookmarkStart w:id="257" w:name="_Toc23537"/>
    </w:p>
    <w:p>
      <w:pPr>
        <w:numPr>
          <w:ilvl w:val="0"/>
          <w:numId w:val="7"/>
        </w:numPr>
        <w:tabs>
          <w:tab w:val="left" w:pos="900"/>
          <w:tab w:val="left" w:pos="3740"/>
        </w:tabs>
        <w:spacing w:line="360" w:lineRule="auto"/>
        <w:ind w:firstLine="0"/>
        <w:jc w:val="center"/>
        <w:outlineLvl w:val="1"/>
        <w:rPr>
          <w:rFonts w:ascii="宋体" w:hAnsi="宋体" w:eastAsia="宋体" w:cs="宋体"/>
          <w:b/>
          <w:bCs/>
          <w:color w:val="000000"/>
          <w:sz w:val="28"/>
          <w:szCs w:val="28"/>
        </w:rPr>
      </w:pPr>
      <w:r>
        <w:rPr>
          <w:rFonts w:hint="eastAsia" w:ascii="宋体" w:hAnsi="宋体" w:eastAsia="宋体" w:cs="宋体"/>
          <w:b/>
          <w:bCs/>
          <w:color w:val="000000"/>
          <w:sz w:val="28"/>
          <w:szCs w:val="28"/>
        </w:rPr>
        <w:br w:type="page"/>
      </w:r>
      <w:bookmarkStart w:id="258" w:name="_Toc31652"/>
      <w:r>
        <w:rPr>
          <w:rFonts w:hint="eastAsia" w:ascii="宋体" w:hAnsi="宋体" w:eastAsia="宋体" w:cs="宋体"/>
          <w:b/>
          <w:bCs/>
          <w:color w:val="000000"/>
          <w:sz w:val="28"/>
          <w:szCs w:val="28"/>
        </w:rPr>
        <w:t>法定代表人授权书</w:t>
      </w:r>
      <w:bookmarkEnd w:id="256"/>
      <w:bookmarkEnd w:id="257"/>
      <w:bookmarkEnd w:id="258"/>
    </w:p>
    <w:p>
      <w:pPr>
        <w:spacing w:line="440" w:lineRule="exact"/>
        <w:rPr>
          <w:rFonts w:ascii="宋体" w:hAnsi="宋体" w:eastAsia="宋体" w:cs="宋体"/>
          <w:color w:val="000000"/>
          <w:sz w:val="24"/>
        </w:rPr>
      </w:pPr>
      <w:r>
        <w:rPr>
          <w:rFonts w:hint="eastAsia" w:hAnsi="宋体" w:cs="宋体"/>
          <w:bCs/>
          <w:sz w:val="24"/>
          <w:u w:val="single"/>
        </w:rPr>
        <w:t>（采购单位）</w:t>
      </w:r>
      <w:r>
        <w:rPr>
          <w:rFonts w:hint="eastAsia" w:ascii="宋体" w:hAnsi="宋体" w:eastAsia="宋体" w:cs="宋体"/>
          <w:color w:val="000000"/>
          <w:sz w:val="24"/>
        </w:rPr>
        <w:t>：</w:t>
      </w:r>
    </w:p>
    <w:p>
      <w:pPr>
        <w:wordWrap w:val="0"/>
        <w:spacing w:line="440" w:lineRule="exact"/>
        <w:ind w:firstLine="480" w:firstLineChars="200"/>
        <w:rPr>
          <w:rFonts w:ascii="宋体" w:hAnsi="宋体" w:eastAsia="宋体" w:cs="宋体"/>
          <w:color w:val="000000"/>
          <w:sz w:val="24"/>
        </w:rPr>
      </w:pPr>
      <w:r>
        <w:rPr>
          <w:rFonts w:hint="eastAsia" w:ascii="宋体" w:hAnsi="宋体" w:eastAsia="宋体" w:cs="宋体"/>
          <w:color w:val="000000"/>
          <w:sz w:val="24"/>
        </w:rPr>
        <w:t>本授权声明：</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rPr>
        <w:t>(</w:t>
      </w:r>
      <w:r>
        <w:rPr>
          <w:rFonts w:hint="eastAsia" w:ascii="宋体" w:hAnsi="宋体" w:eastAsia="宋体" w:cs="宋体"/>
          <w:color w:val="000000"/>
          <w:sz w:val="24"/>
          <w:lang w:eastAsia="zh-CN"/>
        </w:rPr>
        <w:t>供应商</w:t>
      </w:r>
      <w:r>
        <w:rPr>
          <w:rFonts w:hint="eastAsia" w:ascii="宋体" w:hAnsi="宋体" w:eastAsia="宋体" w:cs="宋体"/>
          <w:color w:val="000000"/>
          <w:sz w:val="24"/>
        </w:rPr>
        <w:t>名称)</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rPr>
        <w:t>(法定代表人姓名、职务)授权</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(被授权人姓名、职务、身份证号码)为我方参加 “</w:t>
      </w:r>
      <w:r>
        <w:rPr>
          <w:rFonts w:hint="eastAsia" w:ascii="宋体" w:hAnsi="宋体" w:eastAsia="宋体" w:cs="宋体"/>
          <w:color w:val="000000"/>
          <w:sz w:val="24"/>
          <w:u w:val="single"/>
        </w:rPr>
        <w:t>(      项目名称)</w:t>
      </w:r>
      <w:r>
        <w:rPr>
          <w:rFonts w:hint="eastAsia" w:ascii="宋体" w:hAnsi="宋体" w:eastAsia="宋体" w:cs="宋体"/>
          <w:color w:val="000000"/>
          <w:sz w:val="24"/>
        </w:rPr>
        <w:t>”</w:t>
      </w:r>
      <w:r>
        <w:rPr>
          <w:rFonts w:hint="eastAsia" w:ascii="宋体" w:hAnsi="宋体" w:eastAsia="宋体" w:cs="宋体"/>
          <w:color w:val="000000"/>
          <w:sz w:val="24"/>
          <w:lang w:val="en-US" w:eastAsia="zh-CN"/>
        </w:rPr>
        <w:t>磋商</w:t>
      </w:r>
      <w:r>
        <w:rPr>
          <w:rFonts w:hint="eastAsia" w:ascii="宋体" w:hAnsi="宋体" w:eastAsia="宋体" w:cs="宋体"/>
          <w:color w:val="000000"/>
          <w:sz w:val="24"/>
        </w:rPr>
        <w:t>活动的合法代表，以我方名义全权处理该项目有关</w:t>
      </w:r>
      <w:r>
        <w:rPr>
          <w:rFonts w:hint="eastAsia" w:ascii="宋体" w:hAnsi="宋体" w:eastAsia="宋体" w:cs="宋体"/>
          <w:color w:val="000000"/>
          <w:sz w:val="24"/>
          <w:lang w:val="en-US" w:eastAsia="zh-CN"/>
        </w:rPr>
        <w:t>磋商</w:t>
      </w:r>
      <w:r>
        <w:rPr>
          <w:rFonts w:hint="eastAsia" w:ascii="宋体" w:hAnsi="宋体" w:eastAsia="宋体" w:cs="宋体"/>
          <w:color w:val="000000"/>
          <w:sz w:val="24"/>
        </w:rPr>
        <w:t>、签订合同以及执行合同等一切事宜</w:t>
      </w:r>
      <w:r>
        <w:rPr>
          <w:rFonts w:hint="eastAsia" w:ascii="宋体" w:hAnsi="宋体" w:eastAsia="宋体" w:cs="宋体"/>
          <w:sz w:val="24"/>
        </w:rPr>
        <w:t>，我单位均予承认，所产生的法律后果均由我单位承担</w:t>
      </w:r>
      <w:r>
        <w:rPr>
          <w:rFonts w:hint="eastAsia" w:ascii="宋体" w:hAnsi="宋体" w:eastAsia="宋体" w:cs="宋体"/>
          <w:color w:val="000000"/>
          <w:sz w:val="24"/>
        </w:rPr>
        <w:t>。</w:t>
      </w:r>
    </w:p>
    <w:p>
      <w:pPr>
        <w:spacing w:line="440" w:lineRule="exact"/>
        <w:ind w:firstLine="480" w:firstLineChars="200"/>
        <w:rPr>
          <w:rFonts w:ascii="宋体" w:hAnsi="宋体" w:eastAsia="宋体" w:cs="宋体"/>
          <w:color w:val="000000"/>
          <w:sz w:val="24"/>
        </w:rPr>
      </w:pPr>
      <w:r>
        <w:rPr>
          <w:rFonts w:hint="eastAsia" w:ascii="宋体" w:hAnsi="宋体" w:eastAsia="宋体" w:cs="宋体"/>
          <w:color w:val="000000"/>
          <w:sz w:val="24"/>
        </w:rPr>
        <w:t>特此声明。</w:t>
      </w:r>
    </w:p>
    <w:p>
      <w:pPr>
        <w:spacing w:line="440" w:lineRule="exact"/>
        <w:ind w:firstLine="480" w:firstLineChars="200"/>
        <w:rPr>
          <w:rFonts w:ascii="宋体" w:hAnsi="宋体" w:eastAsia="宋体" w:cs="宋体"/>
          <w:color w:val="000000"/>
          <w:sz w:val="24"/>
        </w:rPr>
      </w:pPr>
    </w:p>
    <w:p>
      <w:pPr>
        <w:spacing w:line="440" w:lineRule="exact"/>
        <w:ind w:firstLine="480" w:firstLineChars="200"/>
        <w:rPr>
          <w:rFonts w:ascii="宋体" w:hAnsi="宋体" w:eastAsia="宋体" w:cs="宋体"/>
          <w:color w:val="000000"/>
          <w:sz w:val="24"/>
        </w:rPr>
      </w:pPr>
    </w:p>
    <w:p>
      <w:pPr>
        <w:wordWrap w:val="0"/>
        <w:topLinePunct/>
        <w:spacing w:line="440" w:lineRule="exact"/>
        <w:ind w:firstLine="482" w:firstLineChars="200"/>
        <w:rPr>
          <w:rFonts w:ascii="宋体" w:hAnsi="宋体" w:eastAsia="宋体" w:cs="宋体"/>
          <w:b/>
          <w:color w:val="000000"/>
          <w:sz w:val="24"/>
        </w:rPr>
      </w:pPr>
      <w:r>
        <w:rPr>
          <w:rFonts w:hint="eastAsia" w:ascii="宋体" w:hAnsi="宋体" w:eastAsia="宋体" w:cs="宋体"/>
          <w:b/>
          <w:color w:val="000000"/>
          <w:sz w:val="24"/>
        </w:rPr>
        <w:t>附：法定代表人和被授权人身份证复印件正反面</w:t>
      </w:r>
      <w:r>
        <w:rPr>
          <w:rFonts w:hint="eastAsia" w:ascii="宋体" w:hAnsi="宋体" w:eastAsia="宋体" w:cs="宋体"/>
          <w:b/>
          <w:bCs/>
          <w:sz w:val="24"/>
        </w:rPr>
        <w:t>(供应商的法定代表人为外籍人士的，则提供护照复印件)</w:t>
      </w:r>
    </w:p>
    <w:p>
      <w:pPr>
        <w:spacing w:line="440" w:lineRule="exact"/>
        <w:ind w:firstLine="480" w:firstLineChars="200"/>
        <w:rPr>
          <w:rFonts w:ascii="宋体" w:hAnsi="宋体" w:eastAsia="宋体" w:cs="宋体"/>
          <w:color w:val="000000"/>
          <w:sz w:val="24"/>
        </w:rPr>
      </w:pPr>
    </w:p>
    <w:p>
      <w:pPr>
        <w:spacing w:line="440" w:lineRule="exact"/>
        <w:rPr>
          <w:rFonts w:ascii="宋体" w:hAnsi="宋体" w:eastAsia="宋体" w:cs="宋体"/>
          <w:color w:val="000000"/>
          <w:sz w:val="24"/>
        </w:rPr>
      </w:pPr>
    </w:p>
    <w:p>
      <w:pPr>
        <w:spacing w:line="440" w:lineRule="exact"/>
        <w:ind w:firstLine="480" w:firstLineChars="200"/>
        <w:rPr>
          <w:rFonts w:ascii="宋体" w:hAnsi="宋体" w:eastAsia="宋体" w:cs="宋体"/>
          <w:color w:val="000000"/>
          <w:sz w:val="24"/>
        </w:rPr>
      </w:pPr>
    </w:p>
    <w:p>
      <w:pPr>
        <w:spacing w:line="440" w:lineRule="exact"/>
        <w:ind w:firstLine="480" w:firstLineChars="200"/>
        <w:rPr>
          <w:rFonts w:ascii="宋体" w:hAnsi="宋体" w:eastAsia="宋体" w:cs="宋体"/>
          <w:color w:val="000000"/>
          <w:sz w:val="24"/>
        </w:rPr>
      </w:pPr>
    </w:p>
    <w:p>
      <w:pPr>
        <w:spacing w:line="440" w:lineRule="exact"/>
        <w:ind w:firstLine="480" w:firstLineChars="200"/>
        <w:rPr>
          <w:rFonts w:ascii="宋体" w:hAnsi="宋体" w:eastAsia="宋体" w:cs="宋体"/>
          <w:color w:val="000000"/>
          <w:sz w:val="24"/>
        </w:rPr>
      </w:pPr>
    </w:p>
    <w:p>
      <w:pPr>
        <w:spacing w:line="440" w:lineRule="exact"/>
        <w:rPr>
          <w:rFonts w:ascii="宋体" w:hAnsi="宋体" w:eastAsia="宋体" w:cs="宋体"/>
          <w:color w:val="000000"/>
          <w:sz w:val="24"/>
        </w:rPr>
      </w:pPr>
    </w:p>
    <w:p>
      <w:pPr>
        <w:spacing w:line="440" w:lineRule="exact"/>
        <w:ind w:firstLine="480" w:firstLineChars="200"/>
        <w:rPr>
          <w:rFonts w:ascii="宋体" w:hAnsi="宋体" w:eastAsia="宋体" w:cs="宋体"/>
          <w:color w:val="000000"/>
          <w:sz w:val="24"/>
        </w:rPr>
      </w:pPr>
    </w:p>
    <w:p>
      <w:pPr>
        <w:spacing w:line="440" w:lineRule="exact"/>
        <w:ind w:firstLine="480" w:firstLineChars="200"/>
        <w:rPr>
          <w:rFonts w:ascii="宋体" w:hAnsi="宋体" w:eastAsia="宋体" w:cs="宋体"/>
          <w:color w:val="000000"/>
          <w:sz w:val="24"/>
        </w:rPr>
      </w:pPr>
      <w:r>
        <w:rPr>
          <w:rFonts w:hint="eastAsia" w:ascii="宋体" w:hAnsi="宋体" w:eastAsia="宋体" w:cs="宋体"/>
          <w:color w:val="000000"/>
          <w:sz w:val="24"/>
        </w:rPr>
        <w:t>法定代表人：</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(签字或盖章)</w:t>
      </w:r>
    </w:p>
    <w:p>
      <w:pPr>
        <w:spacing w:line="440" w:lineRule="exact"/>
        <w:ind w:firstLine="480" w:firstLineChars="200"/>
        <w:rPr>
          <w:rFonts w:ascii="宋体" w:hAnsi="宋体" w:eastAsia="宋体" w:cs="宋体"/>
          <w:color w:val="000000"/>
          <w:sz w:val="24"/>
        </w:rPr>
      </w:pPr>
      <w:r>
        <w:rPr>
          <w:rFonts w:hint="eastAsia" w:ascii="宋体" w:hAnsi="宋体" w:eastAsia="宋体" w:cs="宋体"/>
          <w:color w:val="000000"/>
          <w:sz w:val="24"/>
        </w:rPr>
        <w:t>授权代表：</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(签字或盖章)</w:t>
      </w:r>
    </w:p>
    <w:p>
      <w:pPr>
        <w:spacing w:line="440" w:lineRule="exact"/>
        <w:ind w:firstLine="480" w:firstLineChars="200"/>
        <w:rPr>
          <w:rFonts w:ascii="宋体" w:hAnsi="宋体" w:eastAsia="宋体" w:cs="宋体"/>
          <w:color w:val="000000"/>
          <w:sz w:val="24"/>
        </w:rPr>
      </w:pPr>
      <w:r>
        <w:rPr>
          <w:rFonts w:hint="eastAsia" w:ascii="宋体" w:hAnsi="宋体" w:eastAsia="宋体" w:cs="宋体"/>
          <w:color w:val="000000"/>
          <w:sz w:val="24"/>
          <w:lang w:eastAsia="zh-CN"/>
        </w:rPr>
        <w:t>供应商</w:t>
      </w:r>
      <w:r>
        <w:rPr>
          <w:rFonts w:hint="eastAsia" w:ascii="宋体" w:hAnsi="宋体" w:eastAsia="宋体" w:cs="宋体"/>
          <w:color w:val="000000"/>
          <w:sz w:val="24"/>
        </w:rPr>
        <w:t>名称：</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(盖章)</w:t>
      </w:r>
    </w:p>
    <w:p>
      <w:pPr>
        <w:spacing w:line="440" w:lineRule="exact"/>
        <w:ind w:firstLine="480" w:firstLineChars="200"/>
        <w:rPr>
          <w:rFonts w:ascii="宋体" w:hAnsi="宋体" w:eastAsia="宋体" w:cs="宋体"/>
          <w:color w:val="000000"/>
          <w:sz w:val="24"/>
        </w:rPr>
      </w:pPr>
      <w:r>
        <w:rPr>
          <w:rFonts w:hint="eastAsia" w:ascii="宋体" w:hAnsi="宋体" w:eastAsia="宋体" w:cs="宋体"/>
          <w:color w:val="000000"/>
          <w:sz w:val="24"/>
          <w:lang w:eastAsia="zh-CN"/>
        </w:rPr>
        <w:t>磋商日期</w:t>
      </w:r>
      <w:r>
        <w:rPr>
          <w:rFonts w:hint="eastAsia" w:ascii="宋体" w:hAnsi="宋体" w:eastAsia="宋体" w:cs="宋体"/>
          <w:color w:val="000000"/>
          <w:sz w:val="24"/>
        </w:rPr>
        <w:t>：</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p>
    <w:p>
      <w:pPr>
        <w:spacing w:line="440" w:lineRule="exact"/>
        <w:jc w:val="center"/>
        <w:rPr>
          <w:rFonts w:ascii="宋体" w:hAnsi="宋体" w:eastAsia="宋体" w:cs="宋体"/>
          <w:b/>
          <w:color w:val="000000"/>
          <w:sz w:val="24"/>
        </w:rPr>
      </w:pPr>
    </w:p>
    <w:p>
      <w:pPr>
        <w:wordWrap w:val="0"/>
        <w:spacing w:line="440" w:lineRule="exact"/>
        <w:ind w:left="693" w:leftChars="129" w:hanging="422" w:hangingChars="175"/>
        <w:rPr>
          <w:rFonts w:ascii="宋体" w:hAnsi="宋体" w:eastAsia="宋体" w:cs="宋体"/>
          <w:b/>
          <w:bCs/>
          <w:color w:val="000000"/>
          <w:sz w:val="24"/>
        </w:rPr>
      </w:pPr>
      <w:r>
        <w:rPr>
          <w:rFonts w:hint="eastAsia" w:ascii="宋体" w:hAnsi="宋体" w:eastAsia="宋体" w:cs="宋体"/>
          <w:b/>
          <w:color w:val="000000"/>
          <w:sz w:val="24"/>
        </w:rPr>
        <w:t>注：法定代表人不亲自参加</w:t>
      </w:r>
      <w:r>
        <w:rPr>
          <w:rFonts w:hint="eastAsia" w:ascii="宋体" w:hAnsi="宋体" w:eastAsia="宋体" w:cs="宋体"/>
          <w:b/>
          <w:color w:val="000000"/>
          <w:sz w:val="24"/>
          <w:lang w:val="en-US" w:eastAsia="zh-CN"/>
        </w:rPr>
        <w:t>磋商</w:t>
      </w:r>
      <w:r>
        <w:rPr>
          <w:rFonts w:hint="eastAsia" w:ascii="宋体" w:hAnsi="宋体" w:eastAsia="宋体" w:cs="宋体"/>
          <w:b/>
          <w:color w:val="000000"/>
          <w:sz w:val="24"/>
        </w:rPr>
        <w:t>，而授权代表参加</w:t>
      </w:r>
      <w:r>
        <w:rPr>
          <w:rFonts w:hint="eastAsia" w:ascii="宋体" w:hAnsi="宋体" w:eastAsia="宋体" w:cs="宋体"/>
          <w:b/>
          <w:color w:val="000000"/>
          <w:sz w:val="24"/>
          <w:lang w:val="en-US" w:eastAsia="zh-CN"/>
        </w:rPr>
        <w:t>磋商</w:t>
      </w:r>
      <w:r>
        <w:rPr>
          <w:rFonts w:hint="eastAsia" w:ascii="宋体" w:hAnsi="宋体" w:eastAsia="宋体" w:cs="宋体"/>
          <w:b/>
          <w:color w:val="000000"/>
          <w:sz w:val="24"/>
        </w:rPr>
        <w:t>的适用。</w:t>
      </w:r>
    </w:p>
    <w:p>
      <w:pPr>
        <w:wordWrap w:val="0"/>
        <w:spacing w:line="400" w:lineRule="exact"/>
        <w:ind w:left="691" w:leftChars="129" w:hanging="420" w:hangingChars="175"/>
        <w:rPr>
          <w:rFonts w:ascii="宋体" w:hAnsi="宋体" w:eastAsia="宋体" w:cs="宋体"/>
          <w:b/>
          <w:bCs/>
          <w:color w:val="000000"/>
          <w:sz w:val="24"/>
        </w:rPr>
      </w:pPr>
      <w:r>
        <w:rPr>
          <w:rFonts w:hint="eastAsia" w:ascii="宋体" w:hAnsi="宋体" w:eastAsia="宋体" w:cs="宋体"/>
          <w:color w:val="000000"/>
          <w:sz w:val="24"/>
        </w:rPr>
        <w:br w:type="page"/>
      </w:r>
    </w:p>
    <w:p>
      <w:pPr>
        <w:pStyle w:val="5"/>
        <w:spacing w:line="400" w:lineRule="exact"/>
        <w:ind w:left="420"/>
        <w:jc w:val="center"/>
        <w:rPr>
          <w:rFonts w:ascii="宋体" w:hAnsi="宋体" w:eastAsia="宋体" w:cs="宋体"/>
          <w:color w:val="000000"/>
          <w:sz w:val="28"/>
          <w:szCs w:val="28"/>
        </w:rPr>
      </w:pPr>
      <w:bookmarkStart w:id="259" w:name="_Toc17063"/>
      <w:bookmarkStart w:id="260" w:name="_Toc9243"/>
      <w:bookmarkStart w:id="261" w:name="_Toc9688"/>
      <w:r>
        <w:rPr>
          <w:rFonts w:hint="eastAsia" w:ascii="宋体" w:hAnsi="宋体" w:eastAsia="宋体" w:cs="宋体"/>
          <w:color w:val="000000"/>
          <w:sz w:val="28"/>
          <w:szCs w:val="28"/>
        </w:rPr>
        <w:t>（二）法定代表人证明书</w:t>
      </w:r>
      <w:bookmarkEnd w:id="259"/>
      <w:bookmarkEnd w:id="260"/>
      <w:bookmarkEnd w:id="261"/>
    </w:p>
    <w:p>
      <w:pPr>
        <w:wordWrap w:val="0"/>
        <w:topLinePunct/>
        <w:spacing w:line="440" w:lineRule="exact"/>
        <w:rPr>
          <w:rFonts w:ascii="宋体" w:hAnsi="宋体" w:eastAsia="宋体" w:cs="宋体"/>
          <w:color w:val="000000"/>
          <w:sz w:val="24"/>
          <w:u w:val="single"/>
        </w:rPr>
      </w:pPr>
      <w:r>
        <w:rPr>
          <w:rFonts w:hint="eastAsia" w:ascii="宋体" w:hAnsi="宋体" w:eastAsia="宋体" w:cs="宋体"/>
          <w:color w:val="000000"/>
          <w:sz w:val="24"/>
        </w:rPr>
        <w:t>单位名称：</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p>
    <w:p>
      <w:pPr>
        <w:wordWrap w:val="0"/>
        <w:topLinePunct/>
        <w:spacing w:line="440" w:lineRule="exact"/>
        <w:rPr>
          <w:rFonts w:ascii="宋体" w:hAnsi="宋体" w:eastAsia="宋体" w:cs="宋体"/>
          <w:color w:val="000000"/>
          <w:sz w:val="24"/>
          <w:u w:val="single"/>
        </w:rPr>
      </w:pPr>
      <w:r>
        <w:rPr>
          <w:rFonts w:hint="eastAsia" w:ascii="宋体" w:hAnsi="宋体" w:eastAsia="宋体" w:cs="宋体"/>
          <w:color w:val="000000"/>
          <w:sz w:val="24"/>
        </w:rPr>
        <w:t>地    址：</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p>
    <w:p>
      <w:pPr>
        <w:wordWrap w:val="0"/>
        <w:topLinePunct/>
        <w:spacing w:line="440" w:lineRule="exact"/>
        <w:rPr>
          <w:rFonts w:ascii="宋体" w:hAnsi="宋体" w:eastAsia="宋体" w:cs="宋体"/>
          <w:color w:val="000000"/>
          <w:sz w:val="24"/>
          <w:u w:val="single"/>
        </w:rPr>
      </w:pPr>
      <w:r>
        <w:rPr>
          <w:rFonts w:hint="eastAsia" w:ascii="宋体" w:hAnsi="宋体" w:eastAsia="宋体" w:cs="宋体"/>
          <w:color w:val="000000"/>
          <w:sz w:val="24"/>
        </w:rPr>
        <w:t xml:space="preserve">姓    名：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性别：</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年龄：</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职务：</w:t>
      </w:r>
    </w:p>
    <w:p>
      <w:pPr>
        <w:wordWrap w:val="0"/>
        <w:topLinePunct/>
        <w:spacing w:line="440" w:lineRule="exact"/>
        <w:ind w:firstLine="420"/>
        <w:rPr>
          <w:rFonts w:ascii="宋体" w:hAnsi="宋体" w:eastAsia="宋体" w:cs="宋体"/>
          <w:color w:val="000000"/>
          <w:sz w:val="24"/>
        </w:rPr>
      </w:pPr>
      <w:r>
        <w:rPr>
          <w:rFonts w:hint="eastAsia" w:ascii="宋体" w:hAnsi="宋体" w:eastAsia="宋体" w:cs="宋体"/>
          <w:color w:val="000000"/>
          <w:sz w:val="24"/>
        </w:rPr>
        <w:t>本人系</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rPr>
        <w:t>(</w:t>
      </w:r>
      <w:r>
        <w:rPr>
          <w:rFonts w:hint="eastAsia" w:ascii="宋体" w:hAnsi="宋体" w:eastAsia="宋体" w:cs="宋体"/>
          <w:color w:val="000000"/>
          <w:sz w:val="24"/>
          <w:lang w:eastAsia="zh-CN"/>
        </w:rPr>
        <w:t>供应商</w:t>
      </w:r>
      <w:r>
        <w:rPr>
          <w:rFonts w:hint="eastAsia" w:ascii="宋体" w:hAnsi="宋体" w:eastAsia="宋体" w:cs="宋体"/>
          <w:color w:val="000000"/>
          <w:sz w:val="24"/>
        </w:rPr>
        <w:t xml:space="preserve">名称)的法定代表人。就参加你单位组织的“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 xml:space="preserve"> ” 项目的投标活动、并参与项目的投标、签订合同以及执行合同等一切事宜</w:t>
      </w:r>
      <w:r>
        <w:rPr>
          <w:rFonts w:hint="eastAsia" w:ascii="宋体" w:hAnsi="宋体" w:eastAsia="宋体" w:cs="宋体"/>
          <w:sz w:val="24"/>
        </w:rPr>
        <w:t>，我单位均予承认，所产生的法律后果均由我单位承担</w:t>
      </w:r>
      <w:r>
        <w:rPr>
          <w:rFonts w:hint="eastAsia" w:ascii="宋体" w:hAnsi="宋体" w:eastAsia="宋体" w:cs="宋体"/>
          <w:color w:val="000000"/>
          <w:sz w:val="24"/>
        </w:rPr>
        <w:t>。</w:t>
      </w:r>
    </w:p>
    <w:p>
      <w:pPr>
        <w:topLinePunct/>
        <w:spacing w:line="440" w:lineRule="exact"/>
        <w:ind w:firstLine="500"/>
        <w:rPr>
          <w:rFonts w:ascii="宋体" w:hAnsi="宋体" w:eastAsia="宋体" w:cs="宋体"/>
          <w:color w:val="000000"/>
          <w:sz w:val="24"/>
        </w:rPr>
      </w:pPr>
      <w:r>
        <w:rPr>
          <w:rFonts w:hint="eastAsia" w:ascii="宋体" w:hAnsi="宋体" w:eastAsia="宋体" w:cs="宋体"/>
          <w:color w:val="000000"/>
          <w:sz w:val="24"/>
        </w:rPr>
        <w:t>特此证明。</w:t>
      </w:r>
    </w:p>
    <w:p>
      <w:pPr>
        <w:wordWrap w:val="0"/>
        <w:topLinePunct/>
        <w:spacing w:line="440" w:lineRule="exact"/>
        <w:ind w:firstLine="482" w:firstLineChars="200"/>
        <w:rPr>
          <w:rFonts w:ascii="宋体" w:hAnsi="宋体" w:eastAsia="宋体" w:cs="宋体"/>
          <w:b/>
          <w:color w:val="000000"/>
          <w:sz w:val="24"/>
        </w:rPr>
      </w:pPr>
    </w:p>
    <w:p>
      <w:pPr>
        <w:wordWrap w:val="0"/>
        <w:topLinePunct/>
        <w:spacing w:line="440" w:lineRule="exact"/>
        <w:ind w:firstLine="482" w:firstLineChars="200"/>
        <w:rPr>
          <w:rFonts w:ascii="宋体" w:hAnsi="宋体" w:eastAsia="宋体" w:cs="宋体"/>
          <w:b/>
          <w:color w:val="000000"/>
          <w:sz w:val="24"/>
        </w:rPr>
      </w:pPr>
    </w:p>
    <w:p>
      <w:pPr>
        <w:wordWrap w:val="0"/>
        <w:topLinePunct/>
        <w:spacing w:line="440" w:lineRule="exact"/>
        <w:ind w:firstLine="482" w:firstLineChars="200"/>
        <w:rPr>
          <w:rFonts w:ascii="宋体" w:hAnsi="宋体" w:eastAsia="宋体" w:cs="宋体"/>
          <w:b/>
          <w:color w:val="000000"/>
          <w:sz w:val="24"/>
        </w:rPr>
      </w:pPr>
      <w:r>
        <w:rPr>
          <w:rFonts w:hint="eastAsia" w:ascii="宋体" w:hAnsi="宋体" w:eastAsia="宋体" w:cs="宋体"/>
          <w:b/>
          <w:color w:val="000000"/>
          <w:sz w:val="24"/>
        </w:rPr>
        <w:t>附：法定代表人身份证复印件正反面</w:t>
      </w:r>
      <w:r>
        <w:rPr>
          <w:rFonts w:hint="eastAsia" w:ascii="宋体" w:hAnsi="宋体" w:eastAsia="宋体" w:cs="宋体"/>
          <w:b/>
          <w:bCs/>
          <w:sz w:val="24"/>
        </w:rPr>
        <w:t>(供应商的法定代表人为外籍人士的，则提供护照复印件)</w:t>
      </w:r>
    </w:p>
    <w:p>
      <w:pPr>
        <w:wordWrap w:val="0"/>
        <w:topLinePunct/>
        <w:spacing w:line="400" w:lineRule="exact"/>
        <w:ind w:firstLine="482" w:firstLineChars="200"/>
        <w:rPr>
          <w:rFonts w:ascii="宋体" w:hAnsi="宋体" w:eastAsia="宋体" w:cs="宋体"/>
          <w:b/>
          <w:color w:val="000000"/>
          <w:sz w:val="24"/>
        </w:rPr>
      </w:pPr>
    </w:p>
    <w:p>
      <w:pPr>
        <w:wordWrap w:val="0"/>
        <w:topLinePunct/>
        <w:spacing w:line="600" w:lineRule="atLeast"/>
        <w:ind w:left="-617" w:firstLine="617"/>
        <w:jc w:val="center"/>
        <w:rPr>
          <w:rFonts w:ascii="宋体" w:hAnsi="宋体" w:eastAsia="宋体" w:cs="宋体"/>
          <w:b/>
          <w:bCs/>
          <w:color w:val="000000"/>
          <w:sz w:val="24"/>
        </w:rPr>
      </w:pPr>
    </w:p>
    <w:p>
      <w:pPr>
        <w:wordWrap w:val="0"/>
        <w:topLinePunct/>
        <w:spacing w:line="360" w:lineRule="auto"/>
        <w:ind w:left="-617" w:firstLine="617"/>
        <w:jc w:val="center"/>
        <w:rPr>
          <w:rFonts w:ascii="宋体" w:hAnsi="宋体" w:eastAsia="宋体" w:cs="宋体"/>
          <w:b/>
          <w:bCs/>
          <w:color w:val="000000"/>
          <w:sz w:val="24"/>
        </w:rPr>
      </w:pPr>
    </w:p>
    <w:p>
      <w:pPr>
        <w:wordWrap w:val="0"/>
        <w:topLinePunct/>
        <w:spacing w:line="440" w:lineRule="exact"/>
        <w:ind w:firstLine="496" w:firstLineChars="207"/>
        <w:rPr>
          <w:rFonts w:ascii="宋体" w:hAnsi="宋体" w:eastAsia="宋体" w:cs="宋体"/>
          <w:color w:val="000000"/>
          <w:sz w:val="24"/>
        </w:rPr>
      </w:pPr>
      <w:r>
        <w:rPr>
          <w:rFonts w:hint="eastAsia" w:ascii="宋体" w:hAnsi="宋体" w:eastAsia="宋体" w:cs="宋体"/>
          <w:color w:val="000000"/>
          <w:sz w:val="24"/>
          <w:lang w:eastAsia="zh-CN"/>
        </w:rPr>
        <w:t>供应商</w:t>
      </w:r>
      <w:r>
        <w:rPr>
          <w:rFonts w:hint="eastAsia" w:ascii="宋体" w:hAnsi="宋体" w:eastAsia="宋体" w:cs="宋体"/>
          <w:color w:val="000000"/>
          <w:sz w:val="24"/>
        </w:rPr>
        <w:t>名称：</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 xml:space="preserve"> (盖章) </w:t>
      </w:r>
    </w:p>
    <w:p>
      <w:pPr>
        <w:wordWrap w:val="0"/>
        <w:topLinePunct/>
        <w:spacing w:line="440" w:lineRule="exact"/>
        <w:ind w:firstLine="496" w:firstLineChars="207"/>
        <w:rPr>
          <w:rFonts w:ascii="宋体" w:hAnsi="宋体" w:eastAsia="宋体" w:cs="宋体"/>
          <w:color w:val="000000"/>
          <w:sz w:val="24"/>
          <w:u w:val="single"/>
        </w:rPr>
      </w:pPr>
      <w:r>
        <w:rPr>
          <w:rFonts w:hint="eastAsia" w:ascii="宋体" w:hAnsi="宋体" w:eastAsia="宋体" w:cs="宋体"/>
          <w:color w:val="000000"/>
          <w:sz w:val="24"/>
        </w:rPr>
        <w:t>法定代表人：</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(签字或盖章)</w:t>
      </w:r>
    </w:p>
    <w:p>
      <w:pPr>
        <w:wordWrap w:val="0"/>
        <w:topLinePunct/>
        <w:spacing w:line="440" w:lineRule="exact"/>
        <w:ind w:firstLine="496" w:firstLineChars="207"/>
        <w:rPr>
          <w:rFonts w:ascii="宋体" w:hAnsi="宋体" w:eastAsia="宋体" w:cs="宋体"/>
          <w:color w:val="000000"/>
          <w:sz w:val="24"/>
        </w:rPr>
      </w:pPr>
      <w:r>
        <w:rPr>
          <w:rFonts w:hint="eastAsia" w:ascii="宋体" w:hAnsi="宋体" w:eastAsia="宋体" w:cs="宋体"/>
          <w:color w:val="000000"/>
          <w:sz w:val="24"/>
          <w:lang w:eastAsia="zh-CN"/>
        </w:rPr>
        <w:t>磋商日期</w:t>
      </w:r>
      <w:r>
        <w:rPr>
          <w:rFonts w:hint="eastAsia" w:ascii="宋体" w:hAnsi="宋体" w:eastAsia="宋体" w:cs="宋体"/>
          <w:color w:val="000000"/>
          <w:sz w:val="24"/>
        </w:rPr>
        <w:t>：</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p>
    <w:p>
      <w:pPr>
        <w:wordWrap w:val="0"/>
        <w:topLinePunct/>
        <w:spacing w:line="600" w:lineRule="atLeast"/>
        <w:ind w:firstLine="826" w:firstLineChars="343"/>
        <w:rPr>
          <w:rFonts w:ascii="宋体" w:hAnsi="宋体" w:eastAsia="宋体" w:cs="宋体"/>
          <w:b/>
          <w:bCs/>
          <w:color w:val="000000"/>
          <w:sz w:val="24"/>
        </w:rPr>
      </w:pPr>
    </w:p>
    <w:p>
      <w:pPr>
        <w:wordWrap w:val="0"/>
        <w:spacing w:line="400" w:lineRule="exact"/>
        <w:ind w:left="10" w:leftChars="5" w:firstLine="482" w:firstLineChars="200"/>
        <w:rPr>
          <w:rFonts w:ascii="宋体" w:hAnsi="宋体" w:eastAsia="宋体" w:cs="宋体"/>
          <w:b/>
          <w:color w:val="000000"/>
          <w:sz w:val="24"/>
        </w:rPr>
      </w:pPr>
      <w:r>
        <w:rPr>
          <w:rFonts w:hint="eastAsia" w:ascii="宋体" w:hAnsi="宋体" w:eastAsia="宋体" w:cs="宋体"/>
          <w:b/>
          <w:color w:val="000000"/>
          <w:sz w:val="24"/>
        </w:rPr>
        <w:t>注：法定代表人亲自参加</w:t>
      </w:r>
      <w:r>
        <w:rPr>
          <w:rFonts w:hint="eastAsia" w:ascii="宋体" w:hAnsi="宋体" w:eastAsia="宋体" w:cs="宋体"/>
          <w:b/>
          <w:color w:val="000000"/>
          <w:sz w:val="24"/>
          <w:lang w:val="en-US" w:eastAsia="zh-CN"/>
        </w:rPr>
        <w:t>磋商</w:t>
      </w:r>
      <w:r>
        <w:rPr>
          <w:rFonts w:hint="eastAsia" w:ascii="宋体" w:hAnsi="宋体" w:eastAsia="宋体" w:cs="宋体"/>
          <w:b/>
          <w:color w:val="000000"/>
          <w:sz w:val="24"/>
        </w:rPr>
        <w:t>时适用本证明书。</w:t>
      </w:r>
    </w:p>
    <w:p>
      <w:pPr>
        <w:pStyle w:val="5"/>
        <w:spacing w:line="400" w:lineRule="exact"/>
        <w:ind w:firstLine="562" w:firstLineChars="200"/>
        <w:rPr>
          <w:rFonts w:ascii="宋体" w:hAnsi="宋体" w:eastAsia="宋体" w:cs="宋体"/>
          <w:color w:val="000000"/>
          <w:sz w:val="28"/>
          <w:szCs w:val="28"/>
        </w:rPr>
      </w:pPr>
      <w:bookmarkStart w:id="262" w:name="_Toc28397"/>
      <w:bookmarkStart w:id="263" w:name="_Toc3822"/>
      <w:r>
        <w:rPr>
          <w:rFonts w:hint="eastAsia" w:ascii="宋体" w:hAnsi="宋体" w:eastAsia="宋体" w:cs="宋体"/>
          <w:color w:val="000000"/>
          <w:sz w:val="28"/>
          <w:szCs w:val="28"/>
        </w:rPr>
        <w:br w:type="page"/>
      </w:r>
      <w:bookmarkStart w:id="264" w:name="_Toc26921"/>
      <w:r>
        <w:rPr>
          <w:rFonts w:hint="eastAsia" w:ascii="宋体" w:hAnsi="宋体" w:eastAsia="宋体" w:cs="宋体"/>
          <w:color w:val="000000"/>
          <w:sz w:val="28"/>
          <w:szCs w:val="28"/>
        </w:rPr>
        <w:t>（三）具有独立承担民事责任的能力的证明材料</w:t>
      </w:r>
      <w:bookmarkEnd w:id="264"/>
    </w:p>
    <w:p>
      <w:pPr>
        <w:spacing w:line="440" w:lineRule="exact"/>
        <w:ind w:firstLine="496" w:firstLineChars="206"/>
        <w:rPr>
          <w:rFonts w:ascii="宋体" w:hAnsi="宋体" w:eastAsia="宋体" w:cs="宋体"/>
          <w:color w:val="000000"/>
          <w:sz w:val="24"/>
        </w:rPr>
      </w:pPr>
      <w:r>
        <w:rPr>
          <w:rFonts w:hint="eastAsia" w:ascii="宋体" w:hAnsi="宋体" w:eastAsia="宋体" w:cs="宋体"/>
          <w:b/>
          <w:bCs/>
          <w:color w:val="000000"/>
          <w:sz w:val="24"/>
        </w:rPr>
        <w:t>提供营业执照副本复印件</w:t>
      </w:r>
      <w:r>
        <w:rPr>
          <w:rFonts w:hint="eastAsia" w:ascii="宋体" w:hAnsi="宋体" w:eastAsia="宋体" w:cs="宋体"/>
          <w:color w:val="000000"/>
          <w:sz w:val="24"/>
        </w:rPr>
        <w:t>(注：</w:t>
      </w:r>
      <w:r>
        <w:rPr>
          <w:rFonts w:hint="eastAsia" w:hAnsi="宋体" w:cs="宋体"/>
          <w:color w:val="000000"/>
          <w:sz w:val="24"/>
        </w:rPr>
        <w:t>①</w:t>
      </w:r>
      <w:r>
        <w:rPr>
          <w:rFonts w:hint="eastAsia" w:ascii="宋体" w:hAnsi="宋体" w:eastAsia="宋体" w:cs="宋体"/>
          <w:color w:val="000000"/>
          <w:sz w:val="24"/>
        </w:rPr>
        <w:t>在有效期内；</w:t>
      </w:r>
      <w:r>
        <w:rPr>
          <w:rFonts w:hint="eastAsia" w:hAnsi="宋体" w:cs="宋体"/>
          <w:color w:val="000000"/>
          <w:sz w:val="24"/>
        </w:rPr>
        <w:t>②</w:t>
      </w:r>
      <w:r>
        <w:rPr>
          <w:rFonts w:hint="eastAsia" w:ascii="宋体" w:hAnsi="宋体" w:eastAsia="宋体" w:cs="宋体"/>
          <w:color w:val="000000"/>
          <w:sz w:val="24"/>
        </w:rPr>
        <w:t>复印件加盖公章)；</w:t>
      </w:r>
      <w:r>
        <w:rPr>
          <w:rFonts w:hint="eastAsia" w:ascii="宋体" w:hAnsi="宋体" w:eastAsia="宋体" w:cs="宋体"/>
          <w:b/>
          <w:bCs/>
          <w:color w:val="000000"/>
          <w:sz w:val="24"/>
        </w:rPr>
        <w:t>组织机构代码证副本复印件</w:t>
      </w:r>
      <w:r>
        <w:rPr>
          <w:rFonts w:hint="eastAsia" w:ascii="宋体" w:hAnsi="宋体" w:eastAsia="宋体" w:cs="宋体"/>
          <w:color w:val="000000"/>
          <w:sz w:val="24"/>
        </w:rPr>
        <w:t>(注：</w:t>
      </w:r>
      <w:r>
        <w:rPr>
          <w:rFonts w:hint="eastAsia" w:hAnsi="宋体" w:cs="宋体"/>
          <w:color w:val="000000"/>
          <w:sz w:val="24"/>
        </w:rPr>
        <w:t>①</w:t>
      </w:r>
      <w:r>
        <w:rPr>
          <w:rFonts w:hint="eastAsia" w:ascii="宋体" w:hAnsi="宋体" w:eastAsia="宋体" w:cs="宋体"/>
          <w:color w:val="000000"/>
          <w:sz w:val="24"/>
        </w:rPr>
        <w:t>发证机关有年检要求的，应按规定通过年检；</w:t>
      </w:r>
      <w:r>
        <w:rPr>
          <w:rFonts w:hint="eastAsia" w:hAnsi="宋体" w:cs="宋体"/>
          <w:color w:val="000000"/>
          <w:sz w:val="24"/>
        </w:rPr>
        <w:t>②</w:t>
      </w:r>
      <w:r>
        <w:rPr>
          <w:rFonts w:hint="eastAsia" w:ascii="宋体" w:hAnsi="宋体" w:eastAsia="宋体" w:cs="宋体"/>
          <w:color w:val="000000"/>
          <w:sz w:val="24"/>
        </w:rPr>
        <w:t>在有效期内；</w:t>
      </w:r>
      <w:r>
        <w:rPr>
          <w:rFonts w:hint="eastAsia" w:hAnsi="宋体" w:cs="宋体"/>
          <w:color w:val="000000"/>
          <w:sz w:val="24"/>
        </w:rPr>
        <w:t>③</w:t>
      </w:r>
      <w:r>
        <w:rPr>
          <w:rFonts w:hint="eastAsia" w:ascii="宋体" w:hAnsi="宋体" w:eastAsia="宋体" w:cs="宋体"/>
          <w:color w:val="000000"/>
          <w:sz w:val="24"/>
        </w:rPr>
        <w:t>复印件加盖公章)；</w:t>
      </w:r>
      <w:r>
        <w:rPr>
          <w:rFonts w:hint="eastAsia" w:ascii="宋体" w:hAnsi="宋体" w:eastAsia="宋体" w:cs="宋体"/>
          <w:b/>
          <w:bCs/>
          <w:color w:val="000000"/>
          <w:sz w:val="24"/>
        </w:rPr>
        <w:t>税务登记证副本复印件</w:t>
      </w:r>
      <w:r>
        <w:rPr>
          <w:rFonts w:hint="eastAsia" w:ascii="宋体" w:hAnsi="宋体" w:eastAsia="宋体" w:cs="宋体"/>
          <w:color w:val="000000"/>
          <w:sz w:val="24"/>
        </w:rPr>
        <w:t>(注：</w:t>
      </w:r>
      <w:r>
        <w:rPr>
          <w:rFonts w:hint="eastAsia" w:hAnsi="宋体" w:cs="宋体"/>
          <w:color w:val="000000"/>
          <w:sz w:val="24"/>
        </w:rPr>
        <w:t>①</w:t>
      </w:r>
      <w:r>
        <w:rPr>
          <w:rFonts w:hint="eastAsia" w:ascii="宋体" w:hAnsi="宋体" w:eastAsia="宋体" w:cs="宋体"/>
          <w:color w:val="000000"/>
          <w:sz w:val="24"/>
        </w:rPr>
        <w:t>在有效期内；</w:t>
      </w:r>
      <w:r>
        <w:rPr>
          <w:rFonts w:hint="eastAsia" w:hAnsi="宋体" w:cs="宋体"/>
          <w:color w:val="000000"/>
          <w:sz w:val="24"/>
        </w:rPr>
        <w:t>②</w:t>
      </w:r>
      <w:r>
        <w:rPr>
          <w:rFonts w:hint="eastAsia" w:ascii="宋体" w:hAnsi="宋体" w:eastAsia="宋体" w:cs="宋体"/>
          <w:color w:val="000000"/>
          <w:sz w:val="24"/>
        </w:rPr>
        <w:t>复印件加盖公章)；</w:t>
      </w:r>
      <w:bookmarkEnd w:id="262"/>
    </w:p>
    <w:p>
      <w:pPr>
        <w:spacing w:line="440" w:lineRule="exact"/>
        <w:ind w:firstLine="494" w:firstLineChars="206"/>
        <w:rPr>
          <w:rFonts w:ascii="宋体" w:hAnsi="宋体" w:eastAsia="宋体" w:cs="宋体"/>
          <w:color w:val="000000"/>
          <w:sz w:val="24"/>
        </w:rPr>
      </w:pPr>
      <w:r>
        <w:rPr>
          <w:rFonts w:hint="eastAsia" w:ascii="宋体" w:hAnsi="宋体" w:eastAsia="宋体" w:cs="宋体"/>
          <w:color w:val="000000"/>
          <w:sz w:val="24"/>
        </w:rPr>
        <w:t>注：</w:t>
      </w:r>
      <w:r>
        <w:rPr>
          <w:rFonts w:hint="eastAsia" w:ascii="宋体" w:hAnsi="宋体" w:eastAsia="宋体" w:cs="宋体"/>
          <w:color w:val="000000"/>
          <w:sz w:val="24"/>
          <w:lang w:eastAsia="zh-CN"/>
        </w:rPr>
        <w:t>供应商</w:t>
      </w:r>
      <w:r>
        <w:rPr>
          <w:rFonts w:hint="eastAsia" w:ascii="宋体" w:hAnsi="宋体" w:eastAsia="宋体" w:cs="宋体"/>
          <w:color w:val="000000"/>
          <w:sz w:val="24"/>
        </w:rPr>
        <w:t>若已更换为三证合一的则提供营业执照副本复印件，事业单位提供事业单位法人证书，</w:t>
      </w:r>
      <w:r>
        <w:rPr>
          <w:rFonts w:hint="eastAsia" w:hAnsi="宋体" w:cs="宋体"/>
          <w:color w:val="000000"/>
          <w:sz w:val="24"/>
        </w:rPr>
        <w:t>其他</w:t>
      </w:r>
      <w:r>
        <w:rPr>
          <w:rFonts w:hint="eastAsia" w:ascii="宋体" w:hAnsi="宋体" w:eastAsia="宋体" w:cs="宋体"/>
          <w:color w:val="000000"/>
          <w:sz w:val="24"/>
        </w:rPr>
        <w:t>组织提供</w:t>
      </w:r>
      <w:r>
        <w:rPr>
          <w:rFonts w:hint="eastAsia" w:hAnsi="宋体" w:cs="宋体"/>
          <w:color w:val="000000"/>
          <w:sz w:val="24"/>
        </w:rPr>
        <w:t>营业执照等证明文件</w:t>
      </w:r>
      <w:r>
        <w:rPr>
          <w:rFonts w:hint="eastAsia" w:ascii="宋体" w:hAnsi="宋体" w:eastAsia="宋体" w:cs="宋体"/>
          <w:color w:val="000000"/>
          <w:sz w:val="24"/>
        </w:rPr>
        <w:t>。</w:t>
      </w:r>
      <w:bookmarkEnd w:id="263"/>
    </w:p>
    <w:p>
      <w:pPr>
        <w:pStyle w:val="5"/>
        <w:spacing w:line="400" w:lineRule="exact"/>
        <w:rPr>
          <w:rFonts w:ascii="宋体" w:hAnsi="宋体" w:eastAsia="宋体" w:cs="宋体"/>
          <w:color w:val="000000"/>
          <w:sz w:val="28"/>
          <w:szCs w:val="28"/>
        </w:rPr>
      </w:pPr>
      <w:bookmarkStart w:id="265" w:name="_Toc14566"/>
      <w:r>
        <w:rPr>
          <w:rFonts w:hint="eastAsia" w:ascii="宋体" w:hAnsi="宋体" w:eastAsia="宋体" w:cs="宋体"/>
          <w:color w:val="000000"/>
          <w:sz w:val="28"/>
          <w:szCs w:val="28"/>
        </w:rPr>
        <w:br w:type="page"/>
      </w:r>
      <w:bookmarkStart w:id="266" w:name="_Toc25074"/>
      <w:r>
        <w:rPr>
          <w:rFonts w:hint="eastAsia" w:ascii="宋体" w:hAnsi="宋体" w:eastAsia="宋体" w:cs="宋体"/>
          <w:color w:val="000000"/>
          <w:sz w:val="28"/>
          <w:szCs w:val="28"/>
        </w:rPr>
        <w:t>（四）具有良好的商业信誉和健全的财务会计制度的证明材料</w:t>
      </w:r>
      <w:bookmarkEnd w:id="266"/>
    </w:p>
    <w:bookmarkEnd w:id="265"/>
    <w:p>
      <w:pPr>
        <w:pStyle w:val="9"/>
        <w:spacing w:line="440" w:lineRule="exact"/>
        <w:ind w:firstLine="482" w:firstLineChars="200"/>
        <w:rPr>
          <w:rFonts w:ascii="宋体" w:hAnsi="宋体" w:eastAsia="宋体" w:cs="宋体"/>
          <w:b/>
          <w:bCs/>
          <w:color w:val="auto"/>
          <w:sz w:val="24"/>
        </w:rPr>
      </w:pPr>
      <w:r>
        <w:rPr>
          <w:rFonts w:hint="eastAsia" w:ascii="宋体" w:hAnsi="宋体" w:eastAsia="宋体" w:cs="宋体"/>
          <w:b/>
          <w:bCs/>
          <w:color w:val="auto"/>
          <w:sz w:val="24"/>
        </w:rPr>
        <w:t>提供201</w:t>
      </w:r>
      <w:r>
        <w:rPr>
          <w:rFonts w:hint="eastAsia" w:ascii="宋体" w:hAnsi="宋体" w:eastAsia="宋体" w:cs="宋体"/>
          <w:b/>
          <w:bCs/>
          <w:color w:val="auto"/>
          <w:sz w:val="24"/>
          <w:lang w:val="en-US" w:eastAsia="zh-CN"/>
        </w:rPr>
        <w:t>8</w:t>
      </w:r>
      <w:r>
        <w:rPr>
          <w:rFonts w:hint="eastAsia" w:ascii="宋体" w:hAnsi="宋体" w:eastAsia="宋体" w:cs="宋体"/>
          <w:b/>
          <w:bCs/>
          <w:color w:val="auto"/>
          <w:sz w:val="24"/>
        </w:rPr>
        <w:t>年度经过会计师事务所审计的有效财务报告（至少包含审计报告、资产负债表、利润表（或损益表）、现金流量表）</w:t>
      </w: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9"/>
        <w:spacing w:line="440" w:lineRule="exact"/>
        <w:ind w:left="580"/>
        <w:rPr>
          <w:rFonts w:ascii="宋体" w:hAnsi="宋体" w:eastAsia="宋体" w:cs="宋体"/>
          <w:b/>
          <w:bCs/>
          <w:color w:val="000000"/>
          <w:sz w:val="24"/>
        </w:rPr>
      </w:pPr>
    </w:p>
    <w:p>
      <w:pPr>
        <w:pStyle w:val="5"/>
        <w:spacing w:line="400" w:lineRule="exact"/>
        <w:rPr>
          <w:rFonts w:ascii="宋体" w:hAnsi="宋体" w:eastAsia="宋体" w:cs="宋体"/>
          <w:color w:val="000000"/>
          <w:sz w:val="28"/>
          <w:szCs w:val="28"/>
        </w:rPr>
      </w:pPr>
      <w:bookmarkStart w:id="267" w:name="_Toc21977"/>
      <w:bookmarkStart w:id="268" w:name="_Toc5443"/>
      <w:r>
        <w:rPr>
          <w:rFonts w:hint="eastAsia" w:ascii="宋体" w:hAnsi="宋体" w:eastAsia="宋体" w:cs="宋体"/>
          <w:color w:val="000000"/>
          <w:sz w:val="28"/>
          <w:szCs w:val="28"/>
        </w:rPr>
        <w:t>（五）具有依法缴纳税收和社会保障资金的良好记录的证明材料</w:t>
      </w:r>
      <w:bookmarkEnd w:id="267"/>
    </w:p>
    <w:bookmarkEnd w:id="268"/>
    <w:p>
      <w:pPr>
        <w:pStyle w:val="9"/>
        <w:numPr>
          <w:ilvl w:val="0"/>
          <w:numId w:val="8"/>
        </w:numPr>
        <w:spacing w:line="440" w:lineRule="exact"/>
        <w:ind w:firstLine="480" w:firstLineChars="200"/>
        <w:rPr>
          <w:rFonts w:hint="eastAsia" w:asciiTheme="minorEastAsia" w:hAnsiTheme="minorEastAsia" w:eastAsiaTheme="minorEastAsia" w:cstheme="minorEastAsia"/>
          <w:bCs/>
          <w:color w:val="000000" w:themeColor="text1"/>
          <w:kern w:val="2"/>
          <w:sz w:val="24"/>
          <w:szCs w:val="24"/>
          <w:lang w:val="zh-CN" w:eastAsia="zh-CN" w:bidi="ar-SA"/>
          <w14:textFill>
            <w14:solidFill>
              <w14:schemeClr w14:val="tx1"/>
            </w14:solidFill>
          </w14:textFill>
        </w:rPr>
      </w:pPr>
      <w:bookmarkStart w:id="269" w:name="_Toc5011"/>
      <w:bookmarkStart w:id="270" w:name="_Toc12311"/>
      <w:r>
        <w:rPr>
          <w:rFonts w:hint="eastAsia" w:asciiTheme="minorEastAsia" w:hAnsiTheme="minorEastAsia" w:eastAsiaTheme="minorEastAsia" w:cstheme="minorEastAsia"/>
          <w:bCs/>
          <w:color w:val="000000" w:themeColor="text1"/>
          <w:kern w:val="2"/>
          <w:sz w:val="24"/>
          <w:szCs w:val="24"/>
          <w:lang w:val="zh-CN" w:eastAsia="zh-CN" w:bidi="ar-SA"/>
          <w14:textFill>
            <w14:solidFill>
              <w14:schemeClr w14:val="tx1"/>
            </w14:solidFill>
          </w14:textFill>
        </w:rPr>
        <w:t>提供201</w:t>
      </w:r>
      <w:r>
        <w:rPr>
          <w:rFonts w:hint="eastAsia" w:asciiTheme="minorEastAsia" w:hAnsiTheme="minorEastAsia" w:cstheme="minorEastAsia"/>
          <w:bCs/>
          <w:color w:val="000000" w:themeColor="text1"/>
          <w:kern w:val="2"/>
          <w:sz w:val="24"/>
          <w:szCs w:val="24"/>
          <w:lang w:val="en-US" w:eastAsia="zh-CN" w:bidi="ar-SA"/>
          <w14:textFill>
            <w14:solidFill>
              <w14:schemeClr w14:val="tx1"/>
            </w14:solidFill>
          </w14:textFill>
        </w:rPr>
        <w:t>9</w:t>
      </w:r>
      <w:r>
        <w:rPr>
          <w:rFonts w:hint="eastAsia" w:asciiTheme="minorEastAsia" w:hAnsiTheme="minorEastAsia" w:eastAsiaTheme="minorEastAsia" w:cstheme="minorEastAsia"/>
          <w:bCs/>
          <w:color w:val="000000" w:themeColor="text1"/>
          <w:kern w:val="2"/>
          <w:sz w:val="24"/>
          <w:szCs w:val="24"/>
          <w:lang w:val="zh-CN" w:eastAsia="zh-CN" w:bidi="ar-SA"/>
          <w14:textFill>
            <w14:solidFill>
              <w14:schemeClr w14:val="tx1"/>
            </w14:solidFill>
          </w14:textFill>
        </w:rPr>
        <w:t>年以来(任意三个月)纳税的相关证明材料复印件；</w:t>
      </w:r>
    </w:p>
    <w:p>
      <w:pPr>
        <w:pStyle w:val="9"/>
        <w:numPr>
          <w:ilvl w:val="0"/>
          <w:numId w:val="8"/>
        </w:numPr>
        <w:spacing w:line="440" w:lineRule="exact"/>
        <w:ind w:firstLine="480" w:firstLineChars="200"/>
        <w:rPr>
          <w:rFonts w:hint="eastAsia" w:asciiTheme="minorEastAsia" w:hAnsiTheme="minorEastAsia" w:eastAsiaTheme="minorEastAsia" w:cstheme="minorEastAsia"/>
          <w:bCs/>
          <w:color w:val="000000" w:themeColor="text1"/>
          <w:kern w:val="2"/>
          <w:sz w:val="24"/>
          <w:szCs w:val="24"/>
          <w:lang w:val="zh-CN"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 w:val="24"/>
          <w:szCs w:val="24"/>
          <w:lang w:val="zh-CN" w:eastAsia="zh-CN" w:bidi="ar-SA"/>
          <w14:textFill>
            <w14:solidFill>
              <w14:schemeClr w14:val="tx1"/>
            </w14:solidFill>
          </w14:textFill>
        </w:rPr>
        <w:t>提供201</w:t>
      </w:r>
      <w:r>
        <w:rPr>
          <w:rFonts w:hint="eastAsia" w:asciiTheme="minorEastAsia" w:hAnsiTheme="minorEastAsia" w:cstheme="minorEastAsia"/>
          <w:bCs/>
          <w:color w:val="000000" w:themeColor="text1"/>
          <w:kern w:val="2"/>
          <w:sz w:val="24"/>
          <w:szCs w:val="24"/>
          <w:lang w:val="en-US" w:eastAsia="zh-CN" w:bidi="ar-SA"/>
          <w14:textFill>
            <w14:solidFill>
              <w14:schemeClr w14:val="tx1"/>
            </w14:solidFill>
          </w14:textFill>
        </w:rPr>
        <w:t>9</w:t>
      </w:r>
      <w:r>
        <w:rPr>
          <w:rFonts w:hint="eastAsia" w:asciiTheme="minorEastAsia" w:hAnsiTheme="minorEastAsia" w:eastAsiaTheme="minorEastAsia" w:cstheme="minorEastAsia"/>
          <w:bCs/>
          <w:color w:val="000000" w:themeColor="text1"/>
          <w:kern w:val="2"/>
          <w:sz w:val="24"/>
          <w:szCs w:val="24"/>
          <w:lang w:val="zh-CN" w:eastAsia="zh-CN" w:bidi="ar-SA"/>
          <w14:textFill>
            <w14:solidFill>
              <w14:schemeClr w14:val="tx1"/>
            </w14:solidFill>
          </w14:textFill>
        </w:rPr>
        <w:t>年以来(任意三个月)社会保障资金缴纳的相关证明材料复印件；</w:t>
      </w:r>
    </w:p>
    <w:p>
      <w:pPr>
        <w:pStyle w:val="34"/>
        <w:numPr>
          <w:ilvl w:val="0"/>
          <w:numId w:val="8"/>
        </w:numPr>
        <w:tabs>
          <w:tab w:val="left" w:pos="7665"/>
        </w:tabs>
        <w:spacing w:line="440" w:lineRule="exact"/>
        <w:ind w:firstLineChars="0"/>
        <w:rPr>
          <w:rFonts w:asciiTheme="minorEastAsia" w:hAnsiTheme="minorEastAsia" w:cstheme="minorEastAsia"/>
          <w:bCs/>
          <w:color w:val="000000" w:themeColor="text1"/>
          <w:sz w:val="24"/>
          <w14:textFill>
            <w14:solidFill>
              <w14:schemeClr w14:val="tx1"/>
            </w14:solidFill>
          </w14:textFill>
        </w:rPr>
      </w:pPr>
      <w:r>
        <w:rPr>
          <w:rFonts w:hint="eastAsia" w:asciiTheme="minorEastAsia" w:hAnsiTheme="minorEastAsia" w:cstheme="minorEastAsia"/>
          <w:bCs/>
          <w:color w:val="000000" w:themeColor="text1"/>
          <w:sz w:val="24"/>
          <w14:textFill>
            <w14:solidFill>
              <w14:schemeClr w14:val="tx1"/>
            </w14:solidFill>
          </w14:textFill>
        </w:rPr>
        <w:t>依法免税或不需要缴纳社会保障资金的供应商，应提供相应文件证明其依法免税或不需要缴纳社会保障资金。</w:t>
      </w:r>
    </w:p>
    <w:p>
      <w:pPr>
        <w:pStyle w:val="9"/>
        <w:spacing w:line="440" w:lineRule="exact"/>
        <w:ind w:left="482"/>
        <w:rPr>
          <w:rFonts w:ascii="宋体" w:hAnsi="宋体" w:eastAsia="宋体" w:cs="宋体"/>
          <w:b/>
          <w:bCs/>
          <w:color w:val="FF0000"/>
          <w:sz w:val="24"/>
          <w:lang w:val="zh-CN"/>
        </w:rPr>
      </w:pPr>
    </w:p>
    <w:p>
      <w:pPr>
        <w:pStyle w:val="9"/>
        <w:spacing w:line="440" w:lineRule="exact"/>
        <w:rPr>
          <w:rFonts w:ascii="宋体" w:hAnsi="宋体" w:eastAsia="宋体" w:cs="宋体"/>
          <w:b/>
          <w:bCs/>
          <w:color w:val="000000"/>
          <w:sz w:val="24"/>
          <w:lang w:val="zh-CN"/>
        </w:rPr>
      </w:pPr>
    </w:p>
    <w:p>
      <w:pPr>
        <w:pStyle w:val="5"/>
        <w:spacing w:line="400" w:lineRule="exact"/>
        <w:jc w:val="center"/>
        <w:rPr>
          <w:rFonts w:ascii="宋体" w:hAnsi="宋体" w:eastAsia="宋体" w:cs="宋体"/>
          <w:color w:val="000000"/>
          <w:sz w:val="28"/>
          <w:szCs w:val="28"/>
        </w:rPr>
      </w:pPr>
      <w:r>
        <w:rPr>
          <w:rFonts w:hint="eastAsia" w:ascii="宋体" w:hAnsi="宋体" w:eastAsia="宋体" w:cs="宋体"/>
          <w:color w:val="000000"/>
          <w:sz w:val="28"/>
          <w:szCs w:val="28"/>
        </w:rPr>
        <w:br w:type="page"/>
      </w:r>
      <w:bookmarkStart w:id="271" w:name="_Toc13774"/>
      <w:r>
        <w:rPr>
          <w:rFonts w:hint="eastAsia" w:ascii="宋体" w:hAnsi="宋体" w:eastAsia="宋体" w:cs="宋体"/>
          <w:color w:val="000000"/>
          <w:sz w:val="28"/>
          <w:szCs w:val="28"/>
        </w:rPr>
        <w:t>（六）承诺及声明函</w:t>
      </w:r>
      <w:bookmarkEnd w:id="269"/>
      <w:bookmarkEnd w:id="270"/>
      <w:bookmarkEnd w:id="271"/>
    </w:p>
    <w:p>
      <w:pPr>
        <w:widowControl/>
        <w:spacing w:line="440" w:lineRule="exact"/>
        <w:ind w:firstLine="240" w:firstLineChars="100"/>
        <w:jc w:val="left"/>
        <w:rPr>
          <w:rFonts w:ascii="宋体" w:hAnsi="宋体" w:eastAsia="宋体" w:cs="宋体"/>
          <w:color w:val="000000"/>
          <w:sz w:val="24"/>
        </w:rPr>
      </w:pPr>
      <w:r>
        <w:rPr>
          <w:rFonts w:hint="eastAsia" w:hAnsi="宋体" w:cs="宋体"/>
          <w:bCs/>
          <w:sz w:val="24"/>
          <w:u w:val="single"/>
        </w:rPr>
        <w:t xml:space="preserve">（采购单位） </w:t>
      </w:r>
      <w:r>
        <w:rPr>
          <w:rFonts w:hint="eastAsia" w:ascii="宋体" w:hAnsi="宋体" w:eastAsia="宋体" w:cs="宋体"/>
          <w:color w:val="000000"/>
          <w:sz w:val="24"/>
        </w:rPr>
        <w:t>：</w:t>
      </w:r>
    </w:p>
    <w:p>
      <w:pPr>
        <w:widowControl/>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我公司作为本次采购项目的</w:t>
      </w:r>
      <w:r>
        <w:rPr>
          <w:rFonts w:hint="eastAsia" w:ascii="宋体" w:hAnsi="宋体" w:eastAsia="宋体" w:cs="宋体"/>
          <w:color w:val="000000"/>
          <w:sz w:val="24"/>
          <w:lang w:val="en-US" w:eastAsia="zh-CN"/>
        </w:rPr>
        <w:t>磋商</w:t>
      </w:r>
      <w:r>
        <w:rPr>
          <w:rFonts w:hint="eastAsia" w:ascii="宋体" w:hAnsi="宋体" w:eastAsia="宋体" w:cs="宋体"/>
          <w:color w:val="000000"/>
          <w:sz w:val="24"/>
        </w:rPr>
        <w:t>供应商，根据</w:t>
      </w:r>
      <w:r>
        <w:rPr>
          <w:rFonts w:hint="eastAsia" w:ascii="宋体" w:hAnsi="宋体" w:eastAsia="宋体" w:cs="宋体"/>
          <w:color w:val="000000"/>
          <w:sz w:val="24"/>
          <w:lang w:eastAsia="zh-CN"/>
        </w:rPr>
        <w:t>磋商</w:t>
      </w:r>
      <w:r>
        <w:rPr>
          <w:rFonts w:hint="eastAsia" w:ascii="宋体" w:hAnsi="宋体" w:eastAsia="宋体" w:cs="宋体"/>
          <w:color w:val="000000"/>
          <w:sz w:val="24"/>
        </w:rPr>
        <w:t>文件要求，现郑重承诺及声明如下：</w:t>
      </w:r>
    </w:p>
    <w:p>
      <w:pPr>
        <w:widowControl/>
        <w:numPr>
          <w:ilvl w:val="0"/>
          <w:numId w:val="9"/>
        </w:numPr>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 xml:space="preserve">具有良好的商业信誉和健全的财务会计制度； </w:t>
      </w:r>
    </w:p>
    <w:p>
      <w:pPr>
        <w:widowControl/>
        <w:numPr>
          <w:ilvl w:val="0"/>
          <w:numId w:val="9"/>
        </w:numPr>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 xml:space="preserve">具有履行合同所必需的设备和专业技术能力； </w:t>
      </w:r>
    </w:p>
    <w:p>
      <w:pPr>
        <w:widowControl/>
        <w:numPr>
          <w:ilvl w:val="0"/>
          <w:numId w:val="9"/>
        </w:numPr>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 xml:space="preserve">具有依法缴纳税收和社会保障资金的良好记录； </w:t>
      </w:r>
    </w:p>
    <w:p>
      <w:pPr>
        <w:widowControl/>
        <w:numPr>
          <w:ilvl w:val="0"/>
          <w:numId w:val="9"/>
        </w:numPr>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参加本次政府采购活动前三年内，在经营活动中没有重大违法记录</w:t>
      </w:r>
      <w:r>
        <w:rPr>
          <w:rFonts w:hint="eastAsia" w:ascii="宋体" w:hAnsi="宋体" w:eastAsia="宋体" w:cs="宋体"/>
          <w:bCs/>
          <w:color w:val="000000"/>
          <w:sz w:val="24"/>
        </w:rPr>
        <w:t>(供应商成立不足三年的，从成立之日起计算)</w:t>
      </w:r>
      <w:r>
        <w:rPr>
          <w:rFonts w:hint="eastAsia" w:ascii="宋体" w:hAnsi="宋体" w:eastAsia="宋体" w:cs="宋体"/>
          <w:color w:val="000000"/>
          <w:sz w:val="24"/>
        </w:rPr>
        <w:t>；</w:t>
      </w:r>
    </w:p>
    <w:p>
      <w:pPr>
        <w:widowControl/>
        <w:numPr>
          <w:ilvl w:val="0"/>
          <w:numId w:val="9"/>
        </w:numPr>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符合法律、行政法规规定的其他条件；</w:t>
      </w:r>
    </w:p>
    <w:p>
      <w:pPr>
        <w:widowControl/>
        <w:numPr>
          <w:ilvl w:val="0"/>
          <w:numId w:val="9"/>
        </w:numPr>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完全接受和满足本项目</w:t>
      </w:r>
      <w:r>
        <w:rPr>
          <w:rFonts w:hint="eastAsia" w:hAnsi="宋体" w:eastAsia="宋体" w:cs="宋体"/>
          <w:color w:val="000000"/>
          <w:sz w:val="24"/>
          <w:lang w:eastAsia="zh-CN"/>
        </w:rPr>
        <w:t>磋商</w:t>
      </w:r>
      <w:r>
        <w:rPr>
          <w:rFonts w:hint="eastAsia" w:ascii="宋体" w:hAnsi="宋体" w:eastAsia="宋体" w:cs="宋体"/>
          <w:color w:val="000000"/>
          <w:sz w:val="24"/>
        </w:rPr>
        <w:t>文件中规定的实质性要求，如对</w:t>
      </w:r>
      <w:r>
        <w:rPr>
          <w:rFonts w:hint="eastAsia" w:hAnsi="宋体" w:eastAsia="宋体" w:cs="宋体"/>
          <w:color w:val="000000"/>
          <w:sz w:val="24"/>
          <w:lang w:eastAsia="zh-CN"/>
        </w:rPr>
        <w:t>磋商</w:t>
      </w:r>
      <w:r>
        <w:rPr>
          <w:rFonts w:hint="eastAsia" w:ascii="宋体" w:hAnsi="宋体" w:eastAsia="宋体" w:cs="宋体"/>
          <w:color w:val="000000"/>
          <w:sz w:val="24"/>
        </w:rPr>
        <w:t>文件有异议，已经在投标截止时间届满前依法进行维权救济，不存在对</w:t>
      </w:r>
      <w:r>
        <w:rPr>
          <w:rFonts w:hint="eastAsia" w:hAnsi="宋体" w:eastAsia="宋体" w:cs="宋体"/>
          <w:color w:val="000000"/>
          <w:sz w:val="24"/>
          <w:lang w:eastAsia="zh-CN"/>
        </w:rPr>
        <w:t>磋商</w:t>
      </w:r>
      <w:r>
        <w:rPr>
          <w:rFonts w:hint="eastAsia" w:ascii="宋体" w:hAnsi="宋体" w:eastAsia="宋体" w:cs="宋体"/>
          <w:color w:val="000000"/>
          <w:sz w:val="24"/>
        </w:rPr>
        <w:t>文件有异议的同时又参加投标以求侥幸</w:t>
      </w:r>
      <w:r>
        <w:rPr>
          <w:rFonts w:hint="eastAsia" w:ascii="宋体" w:hAnsi="宋体" w:eastAsia="宋体" w:cs="宋体"/>
          <w:color w:val="000000"/>
          <w:sz w:val="24"/>
          <w:lang w:eastAsia="zh-CN"/>
        </w:rPr>
        <w:t>成交</w:t>
      </w:r>
      <w:r>
        <w:rPr>
          <w:rFonts w:hint="eastAsia" w:ascii="宋体" w:hAnsi="宋体" w:eastAsia="宋体" w:cs="宋体"/>
          <w:color w:val="000000"/>
          <w:sz w:val="24"/>
        </w:rPr>
        <w:t>或者为实现其他非法目的的行为。</w:t>
      </w:r>
    </w:p>
    <w:p>
      <w:pPr>
        <w:widowControl/>
        <w:numPr>
          <w:ilvl w:val="0"/>
          <w:numId w:val="9"/>
        </w:numPr>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参加本次采购活动，不存在与单位负责人为同一人或者存在直接控股、管理关系的其他供应商参与同一合同项下的政府采购活动的行为。</w:t>
      </w:r>
    </w:p>
    <w:p>
      <w:pPr>
        <w:widowControl/>
        <w:numPr>
          <w:ilvl w:val="0"/>
          <w:numId w:val="9"/>
        </w:numPr>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参加本次采购活动前本单位未对本次采购项目提供过整体设计、规范编制或者项目管理、监理、检测等服务。</w:t>
      </w:r>
    </w:p>
    <w:p>
      <w:pPr>
        <w:spacing w:line="440" w:lineRule="exact"/>
        <w:ind w:firstLine="480" w:firstLineChars="200"/>
        <w:rPr>
          <w:rFonts w:ascii="宋体" w:hAnsi="宋体" w:cs="宋体"/>
          <w:color w:val="000000"/>
          <w:sz w:val="24"/>
        </w:rPr>
      </w:pPr>
      <w:r>
        <w:rPr>
          <w:rFonts w:hint="eastAsia" w:hAnsi="宋体" w:cs="宋体"/>
          <w:color w:val="000000"/>
          <w:sz w:val="24"/>
        </w:rPr>
        <w:t>9.</w:t>
      </w:r>
      <w:r>
        <w:rPr>
          <w:rFonts w:hint="eastAsia" w:ascii="宋体" w:hAnsi="宋体" w:eastAsia="宋体" w:cs="宋体"/>
          <w:color w:val="000000"/>
          <w:sz w:val="24"/>
        </w:rPr>
        <w:t>参加本次采购活动，</w:t>
      </w:r>
      <w:r>
        <w:rPr>
          <w:rFonts w:hint="eastAsia" w:hAnsi="宋体" w:cs="宋体"/>
          <w:color w:val="000000"/>
          <w:sz w:val="24"/>
        </w:rPr>
        <w:t>不存在</w:t>
      </w:r>
      <w:r>
        <w:rPr>
          <w:rFonts w:hint="eastAsia" w:ascii="宋体" w:hAnsi="宋体" w:cs="宋体"/>
          <w:color w:val="000000"/>
          <w:sz w:val="24"/>
        </w:rPr>
        <w:t>同一母公司的两家以上的子公司以不同供应商身份同时参加本项目同一合同项下的采购活动</w:t>
      </w:r>
      <w:r>
        <w:rPr>
          <w:rFonts w:hint="eastAsia" w:hAnsi="宋体" w:cs="宋体"/>
          <w:color w:val="000000"/>
          <w:sz w:val="24"/>
        </w:rPr>
        <w:t>的情形</w:t>
      </w:r>
      <w:r>
        <w:rPr>
          <w:rFonts w:hint="eastAsia" w:ascii="宋体" w:hAnsi="宋体" w:cs="宋体"/>
          <w:color w:val="000000"/>
          <w:sz w:val="24"/>
        </w:rPr>
        <w:t>。</w:t>
      </w:r>
    </w:p>
    <w:p>
      <w:pPr>
        <w:widowControl/>
        <w:spacing w:line="440" w:lineRule="exact"/>
        <w:ind w:firstLine="480" w:firstLineChars="200"/>
        <w:jc w:val="left"/>
        <w:rPr>
          <w:rFonts w:ascii="宋体" w:hAnsi="宋体" w:eastAsia="宋体" w:cs="宋体"/>
          <w:color w:val="000000"/>
          <w:sz w:val="24"/>
        </w:rPr>
      </w:pPr>
      <w:r>
        <w:rPr>
          <w:rFonts w:hint="eastAsia" w:hAnsi="宋体" w:cs="宋体"/>
          <w:color w:val="000000"/>
          <w:sz w:val="24"/>
        </w:rPr>
        <w:t>10.</w:t>
      </w:r>
      <w:r>
        <w:rPr>
          <w:rFonts w:hint="eastAsia" w:ascii="宋体" w:hAnsi="宋体" w:eastAsia="宋体" w:cs="宋体"/>
          <w:color w:val="000000"/>
          <w:sz w:val="24"/>
        </w:rPr>
        <w:t>参加本次采购活动，不存在和其他供应商在同一合同项下的采购项目中，同时委托同一个自然人、同一家庭的人员、同一单位的人员作为代理人的行为。</w:t>
      </w:r>
    </w:p>
    <w:p>
      <w:pPr>
        <w:widowControl/>
        <w:spacing w:line="440" w:lineRule="exact"/>
        <w:ind w:firstLine="480" w:firstLineChars="200"/>
        <w:jc w:val="left"/>
        <w:rPr>
          <w:rFonts w:ascii="宋体" w:hAnsi="宋体" w:eastAsia="宋体" w:cs="宋体"/>
          <w:color w:val="000000"/>
          <w:sz w:val="24"/>
        </w:rPr>
      </w:pPr>
      <w:r>
        <w:rPr>
          <w:rFonts w:hint="eastAsia" w:hAnsi="宋体" w:cs="宋体"/>
          <w:sz w:val="24"/>
        </w:rPr>
        <w:t>11.</w:t>
      </w:r>
      <w:r>
        <w:rPr>
          <w:rFonts w:hint="eastAsia" w:ascii="宋体" w:hAnsi="宋体" w:eastAsia="宋体" w:cs="宋体"/>
          <w:sz w:val="24"/>
        </w:rPr>
        <w:t>在投标截止日前被财政部门记入诚信档案的且在有效期内的失信行为的有</w:t>
      </w:r>
      <w:r>
        <w:rPr>
          <w:rFonts w:hint="eastAsia" w:ascii="宋体" w:hAnsi="宋体" w:eastAsia="宋体" w:cs="宋体"/>
          <w:color w:val="000000"/>
          <w:sz w:val="24"/>
          <w:u w:val="single"/>
        </w:rPr>
        <w:t xml:space="preserve">     </w:t>
      </w:r>
      <w:r>
        <w:rPr>
          <w:rFonts w:hint="eastAsia" w:ascii="宋体" w:hAnsi="宋体" w:eastAsia="宋体" w:cs="宋体"/>
          <w:sz w:val="24"/>
        </w:rPr>
        <w:t>次。在投标截止日前被工商部门、税务部门、审判机关及其他有关部门单位认定且处于有效期内的失信行为的有</w:t>
      </w:r>
      <w:r>
        <w:rPr>
          <w:rFonts w:hint="eastAsia" w:ascii="宋体" w:hAnsi="宋体" w:eastAsia="宋体" w:cs="宋体"/>
          <w:color w:val="000000"/>
          <w:sz w:val="24"/>
          <w:u w:val="single"/>
        </w:rPr>
        <w:t xml:space="preserve">     </w:t>
      </w:r>
      <w:r>
        <w:rPr>
          <w:rFonts w:hint="eastAsia" w:ascii="宋体" w:hAnsi="宋体" w:eastAsia="宋体" w:cs="宋体"/>
          <w:sz w:val="24"/>
        </w:rPr>
        <w:t>次。</w:t>
      </w:r>
      <w:r>
        <w:rPr>
          <w:rFonts w:hint="eastAsia" w:hAnsi="宋体" w:cs="宋体"/>
          <w:sz w:val="24"/>
        </w:rPr>
        <w:t>根据</w:t>
      </w:r>
      <w:r>
        <w:rPr>
          <w:rFonts w:hint="eastAsia" w:hAnsi="宋体"/>
          <w:sz w:val="24"/>
        </w:rPr>
        <w:t>《四川省政府采购当事人诚信管理办法》（川财采〔2015〕33号）的规定，</w:t>
      </w:r>
      <w:r>
        <w:rPr>
          <w:rFonts w:hint="eastAsia" w:ascii="宋体" w:hAnsi="宋体" w:eastAsia="宋体" w:cs="宋体"/>
          <w:sz w:val="24"/>
        </w:rPr>
        <w:t>在投标截止</w:t>
      </w:r>
      <w:r>
        <w:rPr>
          <w:rFonts w:hint="eastAsia" w:hAnsi="宋体" w:cs="宋体"/>
          <w:sz w:val="24"/>
        </w:rPr>
        <w:t>日仍在有效期内</w:t>
      </w:r>
      <w:r>
        <w:rPr>
          <w:rFonts w:hint="eastAsia" w:hAnsi="宋体"/>
          <w:sz w:val="24"/>
        </w:rPr>
        <w:t>的失信行为次</w:t>
      </w:r>
      <w:r>
        <w:rPr>
          <w:rFonts w:hint="eastAsia" w:ascii="宋体" w:hAnsi="宋体" w:eastAsia="宋体" w:cs="宋体"/>
          <w:b/>
          <w:bCs/>
          <w:sz w:val="24"/>
        </w:rPr>
        <w:t>(</w:t>
      </w:r>
      <w:r>
        <w:rPr>
          <w:rFonts w:hint="eastAsia" w:hAnsi="宋体" w:cs="宋体"/>
          <w:b/>
          <w:bCs/>
          <w:sz w:val="24"/>
        </w:rPr>
        <w:t>建议</w:t>
      </w:r>
      <w:r>
        <w:rPr>
          <w:rFonts w:hint="eastAsia" w:ascii="宋体" w:hAnsi="宋体" w:eastAsia="宋体" w:cs="宋体"/>
          <w:b/>
          <w:bCs/>
          <w:sz w:val="24"/>
        </w:rPr>
        <w:t>使用大写数字，如零、壹、贰、叁</w:t>
      </w:r>
      <w:r>
        <w:rPr>
          <w:rFonts w:hint="eastAsia" w:hAnsi="宋体" w:cs="宋体"/>
          <w:b/>
          <w:bCs/>
          <w:sz w:val="24"/>
        </w:rPr>
        <w:t>……</w:t>
      </w:r>
      <w:r>
        <w:rPr>
          <w:rFonts w:hint="eastAsia" w:ascii="宋体" w:hAnsi="宋体" w:eastAsia="宋体" w:cs="宋体"/>
          <w:b/>
          <w:bCs/>
          <w:sz w:val="24"/>
        </w:rPr>
        <w:t>)</w:t>
      </w:r>
      <w:r>
        <w:rPr>
          <w:rFonts w:hint="eastAsia" w:ascii="宋体" w:hAnsi="宋体" w:eastAsia="宋体" w:cs="宋体"/>
          <w:color w:val="000000"/>
          <w:sz w:val="24"/>
        </w:rPr>
        <w:t>。</w:t>
      </w:r>
    </w:p>
    <w:p>
      <w:pPr>
        <w:widowControl/>
        <w:spacing w:line="440" w:lineRule="exact"/>
        <w:ind w:firstLine="480" w:firstLineChars="200"/>
        <w:jc w:val="left"/>
        <w:rPr>
          <w:rFonts w:ascii="宋体" w:hAnsi="宋体" w:eastAsia="宋体" w:cs="宋体"/>
          <w:color w:val="000000"/>
          <w:sz w:val="24"/>
        </w:rPr>
      </w:pPr>
      <w:r>
        <w:rPr>
          <w:rFonts w:hint="eastAsia" w:hAnsi="宋体" w:cs="宋体"/>
          <w:color w:val="000000"/>
          <w:sz w:val="24"/>
        </w:rPr>
        <w:t>12.</w:t>
      </w:r>
      <w:r>
        <w:rPr>
          <w:rFonts w:hint="eastAsia" w:ascii="宋体" w:hAnsi="宋体" w:eastAsia="宋体" w:cs="宋体"/>
          <w:color w:val="000000"/>
          <w:sz w:val="24"/>
          <w:lang w:eastAsia="zh-CN"/>
        </w:rPr>
        <w:t>响应文件</w:t>
      </w:r>
      <w:r>
        <w:rPr>
          <w:rFonts w:hint="eastAsia" w:ascii="宋体" w:hAnsi="宋体" w:eastAsia="宋体" w:cs="宋体"/>
          <w:color w:val="000000"/>
          <w:sz w:val="24"/>
        </w:rPr>
        <w:t>中提供的能够给予采购单位带来优惠、好处的任何材料资料和技术、服务、商务等响应承诺情况都是真实的、有效的、合法的。</w:t>
      </w:r>
    </w:p>
    <w:p>
      <w:pPr>
        <w:widowControl/>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本公司对上述承诺的内容事项真实性、合法性负责。如经查实上述承诺的内容事项存在虚假，我公司自愿接受以提供虚假材料谋取成交所带来的所有法律责任。</w:t>
      </w:r>
    </w:p>
    <w:p>
      <w:pPr>
        <w:widowControl/>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lang w:eastAsia="zh-CN"/>
        </w:rPr>
        <w:t>供应商</w:t>
      </w:r>
      <w:r>
        <w:rPr>
          <w:rFonts w:hint="eastAsia" w:ascii="宋体" w:hAnsi="宋体" w:eastAsia="宋体" w:cs="宋体"/>
          <w:color w:val="000000"/>
          <w:sz w:val="24"/>
        </w:rPr>
        <w:t>名称：</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 xml:space="preserve"> (盖章)</w:t>
      </w:r>
    </w:p>
    <w:p>
      <w:pPr>
        <w:widowControl/>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rPr>
        <w:t>法定代表人或授权代表：</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(签字或盖章)</w:t>
      </w:r>
    </w:p>
    <w:p>
      <w:pPr>
        <w:widowControl/>
        <w:spacing w:line="440" w:lineRule="exact"/>
        <w:ind w:firstLine="480" w:firstLineChars="200"/>
        <w:jc w:val="left"/>
        <w:rPr>
          <w:rFonts w:ascii="宋体" w:hAnsi="宋体" w:eastAsia="宋体" w:cs="宋体"/>
          <w:color w:val="000000"/>
          <w:sz w:val="24"/>
        </w:rPr>
      </w:pPr>
      <w:r>
        <w:rPr>
          <w:rFonts w:hint="eastAsia" w:ascii="宋体" w:hAnsi="宋体" w:eastAsia="宋体" w:cs="宋体"/>
          <w:color w:val="000000"/>
          <w:sz w:val="24"/>
          <w:lang w:eastAsia="zh-CN"/>
        </w:rPr>
        <w:t>磋商日期</w:t>
      </w:r>
      <w:r>
        <w:rPr>
          <w:rFonts w:hint="eastAsia" w:ascii="宋体" w:hAnsi="宋体" w:eastAsia="宋体" w:cs="宋体"/>
          <w:color w:val="000000"/>
          <w:sz w:val="24"/>
        </w:rPr>
        <w:t>:</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lang w:val="en-US" w:eastAsia="zh-CN"/>
        </w:rPr>
        <w:t xml:space="preserve">        </w:t>
      </w:r>
      <w:r>
        <w:rPr>
          <w:rFonts w:hint="eastAsia" w:ascii="宋体" w:hAnsi="宋体" w:eastAsia="宋体" w:cs="宋体"/>
          <w:color w:val="000000"/>
          <w:sz w:val="24"/>
          <w:u w:val="single"/>
        </w:rPr>
        <w:t xml:space="preserve">  </w:t>
      </w:r>
    </w:p>
    <w:p>
      <w:pPr>
        <w:pStyle w:val="5"/>
        <w:spacing w:line="400" w:lineRule="exact"/>
        <w:rPr>
          <w:rFonts w:ascii="宋体" w:hAnsi="宋体" w:eastAsia="宋体" w:cs="宋体"/>
          <w:color w:val="000000"/>
          <w:sz w:val="28"/>
          <w:szCs w:val="28"/>
        </w:rPr>
      </w:pPr>
      <w:bookmarkStart w:id="272" w:name="_Toc9591"/>
      <w:bookmarkStart w:id="273" w:name="_Toc14299"/>
      <w:r>
        <w:rPr>
          <w:rFonts w:hint="eastAsia" w:ascii="宋体" w:hAnsi="宋体" w:eastAsia="宋体" w:cs="宋体"/>
          <w:color w:val="000000"/>
          <w:sz w:val="28"/>
          <w:szCs w:val="28"/>
        </w:rPr>
        <w:br w:type="page"/>
      </w:r>
      <w:bookmarkStart w:id="274" w:name="_Toc8104"/>
      <w:r>
        <w:rPr>
          <w:rFonts w:hint="eastAsia" w:ascii="宋体" w:hAnsi="宋体" w:eastAsia="宋体" w:cs="宋体"/>
          <w:color w:val="000000"/>
          <w:sz w:val="28"/>
          <w:szCs w:val="28"/>
        </w:rPr>
        <w:t>（七）</w:t>
      </w:r>
      <w:r>
        <w:rPr>
          <w:rFonts w:hint="eastAsia" w:ascii="宋体" w:hAnsi="宋体" w:eastAsia="宋体" w:cs="宋体"/>
          <w:color w:val="000000"/>
          <w:sz w:val="28"/>
          <w:szCs w:val="28"/>
          <w:lang w:eastAsia="zh-CN"/>
        </w:rPr>
        <w:t>供应商</w:t>
      </w:r>
      <w:r>
        <w:rPr>
          <w:rFonts w:hint="eastAsia" w:ascii="宋体" w:hAnsi="宋体" w:eastAsia="宋体" w:cs="宋体"/>
          <w:color w:val="000000"/>
          <w:sz w:val="28"/>
          <w:szCs w:val="28"/>
        </w:rPr>
        <w:t>及其现任法定代表人、主要负责人不得具有行贿犯罪记录的证明材料</w:t>
      </w:r>
      <w:bookmarkEnd w:id="274"/>
    </w:p>
    <w:bookmarkEnd w:id="272"/>
    <w:bookmarkEnd w:id="273"/>
    <w:p>
      <w:pPr>
        <w:widowControl/>
        <w:tabs>
          <w:tab w:val="left" w:pos="900"/>
        </w:tabs>
        <w:spacing w:line="440" w:lineRule="exact"/>
        <w:ind w:firstLine="463" w:firstLineChars="192"/>
        <w:jc w:val="left"/>
        <w:rPr>
          <w:rFonts w:hint="eastAsia" w:ascii="宋体" w:hAnsi="宋体" w:eastAsia="宋体" w:cs="宋体"/>
          <w:b/>
          <w:bCs/>
          <w:color w:val="000000" w:themeColor="text1"/>
          <w:sz w:val="24"/>
          <w:lang w:val="zh-CN" w:eastAsia="zh-CN"/>
          <w14:textFill>
            <w14:solidFill>
              <w14:schemeClr w14:val="tx1"/>
            </w14:solidFill>
          </w14:textFill>
        </w:rPr>
      </w:pPr>
      <w:r>
        <w:rPr>
          <w:rFonts w:hint="eastAsia" w:ascii="宋体" w:hAnsi="宋体" w:eastAsia="宋体" w:cs="宋体"/>
          <w:b/>
          <w:bCs/>
          <w:color w:val="000000" w:themeColor="text1"/>
          <w:sz w:val="24"/>
          <w:lang w:val="zh-CN" w:eastAsia="zh-CN"/>
          <w14:textFill>
            <w14:solidFill>
              <w14:schemeClr w14:val="tx1"/>
            </w14:solidFill>
          </w14:textFill>
        </w:rPr>
        <w:t>注：①在响应文件中作出供应商及其现任法定代表人、主要负责人10年内(若供应商成立不足10年的，承诺期限为成立之日起至今)无行贿犯罪记录的承诺，格式自拟(现任法定代表人、主要负责人为同一人的须单独提供情况说明)；</w:t>
      </w:r>
    </w:p>
    <w:p>
      <w:pPr>
        <w:widowControl/>
        <w:tabs>
          <w:tab w:val="left" w:pos="900"/>
        </w:tabs>
        <w:spacing w:line="440" w:lineRule="exact"/>
        <w:ind w:firstLine="463" w:firstLineChars="192"/>
        <w:jc w:val="left"/>
        <w:rPr>
          <w:rFonts w:hint="eastAsia" w:ascii="宋体" w:hAnsi="宋体" w:eastAsia="宋体" w:cs="宋体"/>
          <w:b/>
          <w:bCs/>
          <w:color w:val="000000" w:themeColor="text1"/>
          <w:sz w:val="24"/>
          <w:lang w:val="zh-CN" w:eastAsia="zh-CN"/>
          <w14:textFill>
            <w14:solidFill>
              <w14:schemeClr w14:val="tx1"/>
            </w14:solidFill>
          </w14:textFill>
        </w:rPr>
      </w:pPr>
      <w:r>
        <w:rPr>
          <w:rFonts w:hint="eastAsia" w:ascii="宋体" w:hAnsi="宋体" w:eastAsia="宋体" w:cs="宋体"/>
          <w:b/>
          <w:bCs/>
          <w:color w:val="000000" w:themeColor="text1"/>
          <w:sz w:val="24"/>
          <w:lang w:val="zh-CN" w:eastAsia="zh-CN"/>
          <w14:textFill>
            <w14:solidFill>
              <w14:schemeClr w14:val="tx1"/>
            </w14:solidFill>
          </w14:textFill>
        </w:rPr>
        <w:t>②未提供承诺函的可以通过“中国裁判文书网”自行查询供应商及其现任法定代表人、主要负责人的行贿犯罪记录，提供查询网页截图(现任法定代表人、主要负责人为同一人的须单独提供情况说明)。</w:t>
      </w:r>
    </w:p>
    <w:p>
      <w:pPr>
        <w:widowControl/>
        <w:tabs>
          <w:tab w:val="left" w:pos="900"/>
        </w:tabs>
        <w:spacing w:line="440" w:lineRule="exact"/>
        <w:ind w:firstLine="463" w:firstLineChars="192"/>
        <w:jc w:val="left"/>
        <w:rPr>
          <w:rFonts w:ascii="宋体" w:hAnsi="宋体" w:eastAsia="宋体" w:cs="宋体"/>
          <w:b/>
          <w:bCs/>
          <w:color w:val="000000" w:themeColor="text1"/>
          <w:sz w:val="24"/>
          <w:lang w:val="zh-CN"/>
          <w14:textFill>
            <w14:solidFill>
              <w14:schemeClr w14:val="tx1"/>
            </w14:solidFill>
          </w14:textFill>
        </w:rPr>
      </w:pPr>
    </w:p>
    <w:p>
      <w:pPr>
        <w:pStyle w:val="5"/>
        <w:spacing w:line="400" w:lineRule="exact"/>
        <w:jc w:val="center"/>
        <w:rPr>
          <w:rFonts w:ascii="宋体" w:hAnsi="宋体" w:eastAsia="宋体" w:cs="宋体"/>
          <w:color w:val="000000"/>
          <w:sz w:val="28"/>
          <w:szCs w:val="28"/>
        </w:rPr>
      </w:pPr>
      <w:bookmarkStart w:id="275" w:name="_Toc8455"/>
      <w:r>
        <w:rPr>
          <w:rFonts w:hint="eastAsia" w:ascii="宋体" w:hAnsi="宋体" w:eastAsia="宋体" w:cs="宋体"/>
          <w:color w:val="000000" w:themeColor="text1"/>
          <w:sz w:val="28"/>
          <w:szCs w:val="28"/>
          <w14:textFill>
            <w14:solidFill>
              <w14:schemeClr w14:val="tx1"/>
            </w14:solidFill>
          </w14:textFill>
        </w:rPr>
        <w:br w:type="page"/>
      </w:r>
      <w:bookmarkStart w:id="276" w:name="_Toc20189"/>
      <w:r>
        <w:rPr>
          <w:rFonts w:hint="eastAsia" w:ascii="宋体" w:hAnsi="宋体" w:eastAsia="宋体" w:cs="宋体"/>
          <w:color w:val="000000" w:themeColor="text1"/>
          <w:sz w:val="28"/>
          <w:szCs w:val="28"/>
          <w14:textFill>
            <w14:solidFill>
              <w14:schemeClr w14:val="tx1"/>
            </w14:solidFill>
          </w14:textFill>
        </w:rPr>
        <w:t>（八）</w:t>
      </w:r>
      <w:r>
        <w:rPr>
          <w:rFonts w:hint="eastAsia" w:ascii="宋体" w:hAnsi="宋体" w:eastAsia="宋体" w:cs="宋体"/>
          <w:color w:val="000000"/>
          <w:sz w:val="28"/>
          <w:szCs w:val="28"/>
        </w:rPr>
        <w:t>信用信息查询</w:t>
      </w:r>
      <w:bookmarkEnd w:id="275"/>
      <w:bookmarkEnd w:id="276"/>
    </w:p>
    <w:p>
      <w:pPr>
        <w:widowControl/>
        <w:tabs>
          <w:tab w:val="left" w:pos="900"/>
        </w:tabs>
        <w:spacing w:line="440" w:lineRule="exact"/>
        <w:ind w:firstLine="482" w:firstLineChars="200"/>
        <w:jc w:val="left"/>
        <w:rPr>
          <w:rFonts w:hint="eastAsia" w:ascii="宋体" w:hAnsi="宋体" w:eastAsia="宋体" w:cs="宋体"/>
          <w:b/>
          <w:color w:val="000000"/>
          <w:sz w:val="24"/>
          <w:lang w:eastAsia="zh-CN"/>
        </w:rPr>
      </w:pPr>
      <w:bookmarkStart w:id="277" w:name="_Toc2151"/>
      <w:r>
        <w:rPr>
          <w:rFonts w:hint="eastAsia" w:ascii="宋体" w:hAnsi="宋体" w:eastAsia="宋体" w:cs="宋体"/>
          <w:b/>
          <w:color w:val="000000"/>
          <w:sz w:val="24"/>
          <w:lang w:val="en-US" w:eastAsia="zh-CN"/>
        </w:rPr>
        <w:t>供应商</w:t>
      </w:r>
      <w:r>
        <w:rPr>
          <w:rFonts w:hint="eastAsia" w:ascii="宋体" w:hAnsi="宋体" w:eastAsia="宋体" w:cs="宋体"/>
          <w:b/>
          <w:color w:val="000000"/>
          <w:sz w:val="24"/>
        </w:rPr>
        <w:t>不得为“信用中国”网站中列入失信被执行人和重大税收违法案件当事人名单的供应商，不得为</w:t>
      </w:r>
      <w:r>
        <w:rPr>
          <w:rFonts w:hint="eastAsia" w:ascii="宋体" w:hAnsi="宋体" w:eastAsia="宋体" w:cs="宋体"/>
          <w:b/>
          <w:color w:val="000000"/>
          <w:sz w:val="24"/>
          <w:lang w:eastAsia="zh-CN"/>
        </w:rPr>
        <w:t>“中国政府采购网”</w:t>
      </w:r>
      <w:r>
        <w:rPr>
          <w:rFonts w:hint="eastAsia" w:ascii="宋体" w:hAnsi="宋体" w:eastAsia="宋体" w:cs="宋体"/>
          <w:b/>
          <w:color w:val="000000"/>
          <w:sz w:val="24"/>
        </w:rPr>
        <w:t>政府采购严重违法失信行为记录名单中被财政部门禁止参加政府采购活动的供应商</w:t>
      </w:r>
      <w:r>
        <w:rPr>
          <w:rFonts w:hint="eastAsia" w:ascii="宋体" w:hAnsi="宋体" w:eastAsia="宋体" w:cs="宋体"/>
          <w:b/>
          <w:color w:val="000000"/>
          <w:sz w:val="24"/>
          <w:lang w:eastAsia="zh-CN"/>
        </w:rPr>
        <w:t>(</w:t>
      </w:r>
      <w:r>
        <w:rPr>
          <w:rFonts w:hint="eastAsia" w:ascii="宋体" w:hAnsi="宋体" w:eastAsia="宋体" w:cs="宋体"/>
          <w:b/>
          <w:color w:val="000000"/>
          <w:sz w:val="24"/>
        </w:rPr>
        <w:t>处罚决定规定的时间和地域范围内</w:t>
      </w:r>
      <w:r>
        <w:rPr>
          <w:rFonts w:hint="eastAsia" w:ascii="宋体" w:hAnsi="宋体" w:eastAsia="宋体" w:cs="宋体"/>
          <w:b/>
          <w:color w:val="000000"/>
          <w:sz w:val="24"/>
          <w:lang w:eastAsia="zh-CN"/>
        </w:rPr>
        <w:t>)。</w:t>
      </w:r>
    </w:p>
    <w:p>
      <w:pPr>
        <w:widowControl/>
        <w:tabs>
          <w:tab w:val="left" w:pos="900"/>
        </w:tabs>
        <w:spacing w:line="440" w:lineRule="exact"/>
        <w:ind w:firstLine="482" w:firstLineChars="200"/>
        <w:jc w:val="left"/>
        <w:rPr>
          <w:rFonts w:hint="eastAsia" w:ascii="宋体" w:hAnsi="宋体" w:eastAsia="宋体" w:cs="宋体"/>
          <w:b/>
          <w:color w:val="000000"/>
          <w:sz w:val="24"/>
          <w:lang w:eastAsia="zh-CN"/>
        </w:rPr>
      </w:pPr>
      <w:r>
        <w:rPr>
          <w:rFonts w:hint="eastAsia" w:ascii="宋体" w:hAnsi="宋体" w:eastAsia="宋体" w:cs="宋体"/>
          <w:b/>
          <w:color w:val="000000"/>
          <w:sz w:val="24"/>
          <w:lang w:eastAsia="zh-CN"/>
        </w:rPr>
        <w:t>注：</w:t>
      </w:r>
      <w:r>
        <w:rPr>
          <w:rFonts w:hint="eastAsia" w:ascii="宋体" w:hAnsi="宋体" w:eastAsia="宋体" w:cs="宋体"/>
          <w:b/>
          <w:color w:val="000000"/>
          <w:sz w:val="24"/>
        </w:rPr>
        <w:t>①采购</w:t>
      </w:r>
      <w:r>
        <w:rPr>
          <w:rFonts w:hint="eastAsia" w:ascii="宋体" w:hAnsi="宋体" w:eastAsia="宋体" w:cs="宋体"/>
          <w:b/>
          <w:color w:val="000000"/>
          <w:sz w:val="24"/>
          <w:lang w:val="en-US" w:eastAsia="zh-CN"/>
        </w:rPr>
        <w:t>人</w:t>
      </w:r>
      <w:r>
        <w:rPr>
          <w:rFonts w:hint="eastAsia" w:ascii="宋体" w:hAnsi="宋体" w:eastAsia="宋体" w:cs="宋体"/>
          <w:b/>
          <w:color w:val="000000"/>
          <w:sz w:val="24"/>
        </w:rPr>
        <w:t>通过</w:t>
      </w:r>
      <w:r>
        <w:rPr>
          <w:rFonts w:hint="eastAsia" w:ascii="宋体" w:hAnsi="宋体" w:eastAsia="宋体" w:cs="宋体"/>
          <w:b/>
          <w:color w:val="000000"/>
          <w:sz w:val="24"/>
          <w:lang w:eastAsia="zh-CN"/>
        </w:rPr>
        <w:t>“</w:t>
      </w:r>
      <w:r>
        <w:rPr>
          <w:rFonts w:hint="eastAsia" w:ascii="宋体" w:hAnsi="宋体" w:eastAsia="宋体" w:cs="宋体"/>
          <w:b/>
          <w:color w:val="000000"/>
          <w:sz w:val="24"/>
        </w:rPr>
        <w:t>信用中国</w:t>
      </w:r>
      <w:r>
        <w:rPr>
          <w:rFonts w:hint="eastAsia" w:ascii="宋体" w:hAnsi="宋体" w:eastAsia="宋体" w:cs="宋体"/>
          <w:b/>
          <w:color w:val="000000"/>
          <w:sz w:val="24"/>
          <w:lang w:eastAsia="zh-CN"/>
        </w:rPr>
        <w:t>”</w:t>
      </w:r>
      <w:r>
        <w:rPr>
          <w:rFonts w:hint="eastAsia" w:ascii="宋体" w:hAnsi="宋体" w:eastAsia="宋体" w:cs="宋体"/>
          <w:b/>
          <w:color w:val="000000"/>
          <w:sz w:val="24"/>
        </w:rPr>
        <w:t>网站、</w:t>
      </w:r>
      <w:r>
        <w:rPr>
          <w:rFonts w:hint="eastAsia" w:ascii="宋体" w:hAnsi="宋体" w:eastAsia="宋体" w:cs="宋体"/>
          <w:b/>
          <w:color w:val="000000"/>
          <w:sz w:val="24"/>
          <w:lang w:eastAsia="zh-CN"/>
        </w:rPr>
        <w:t>“</w:t>
      </w:r>
      <w:r>
        <w:rPr>
          <w:rFonts w:hint="eastAsia" w:ascii="宋体" w:hAnsi="宋体" w:eastAsia="宋体" w:cs="宋体"/>
          <w:b/>
          <w:color w:val="000000"/>
          <w:sz w:val="24"/>
        </w:rPr>
        <w:t>中国政府采购网</w:t>
      </w:r>
      <w:r>
        <w:rPr>
          <w:rFonts w:hint="eastAsia" w:ascii="宋体" w:hAnsi="宋体" w:eastAsia="宋体" w:cs="宋体"/>
          <w:b/>
          <w:color w:val="000000"/>
          <w:sz w:val="24"/>
          <w:lang w:eastAsia="zh-CN"/>
        </w:rPr>
        <w:t>”</w:t>
      </w:r>
      <w:r>
        <w:rPr>
          <w:rFonts w:hint="eastAsia" w:ascii="宋体" w:hAnsi="宋体" w:eastAsia="宋体" w:cs="宋体"/>
          <w:b/>
          <w:color w:val="000000"/>
          <w:sz w:val="24"/>
        </w:rPr>
        <w:t>网站等渠道对供应商进行信用记录查询，并将查询记录存档。凡被列入失信被执行人、重大税收违法案件当事人名单、政府采购严重违法失信行为记录名单的，视为存在不良信用记录，参与本项目的将被拒绝</w:t>
      </w:r>
      <w:r>
        <w:rPr>
          <w:rFonts w:hint="eastAsia" w:ascii="宋体" w:hAnsi="宋体" w:eastAsia="宋体" w:cs="宋体"/>
          <w:b/>
          <w:color w:val="000000"/>
          <w:sz w:val="24"/>
          <w:lang w:eastAsia="zh-CN"/>
        </w:rPr>
        <w:t>；</w:t>
      </w:r>
      <w:r>
        <w:rPr>
          <w:rFonts w:hint="eastAsia" w:ascii="宋体" w:hAnsi="宋体" w:eastAsia="宋体" w:cs="宋体"/>
          <w:b/>
          <w:color w:val="000000"/>
          <w:sz w:val="24"/>
        </w:rPr>
        <w:t>②企业参与</w:t>
      </w:r>
      <w:r>
        <w:rPr>
          <w:rFonts w:hint="eastAsia" w:ascii="宋体" w:hAnsi="宋体" w:eastAsia="宋体" w:cs="宋体"/>
          <w:b/>
          <w:color w:val="000000"/>
          <w:sz w:val="24"/>
          <w:lang w:eastAsia="zh-CN"/>
        </w:rPr>
        <w:t>投标</w:t>
      </w:r>
      <w:r>
        <w:rPr>
          <w:rFonts w:hint="eastAsia" w:ascii="宋体" w:hAnsi="宋体" w:eastAsia="宋体" w:cs="宋体"/>
          <w:b/>
          <w:color w:val="000000"/>
          <w:sz w:val="24"/>
        </w:rPr>
        <w:t>时无需对此条进行响应，非企业参与</w:t>
      </w:r>
      <w:r>
        <w:rPr>
          <w:rFonts w:hint="eastAsia" w:ascii="宋体" w:hAnsi="宋体" w:eastAsia="宋体" w:cs="宋体"/>
          <w:b/>
          <w:color w:val="000000"/>
          <w:sz w:val="24"/>
          <w:lang w:eastAsia="zh-CN"/>
        </w:rPr>
        <w:t>投标</w:t>
      </w:r>
      <w:r>
        <w:rPr>
          <w:rFonts w:hint="eastAsia" w:ascii="宋体" w:hAnsi="宋体" w:eastAsia="宋体" w:cs="宋体"/>
          <w:b/>
          <w:color w:val="000000"/>
          <w:sz w:val="24"/>
        </w:rPr>
        <w:t>时由供应商在</w:t>
      </w:r>
      <w:r>
        <w:rPr>
          <w:rFonts w:hint="eastAsia" w:ascii="宋体" w:hAnsi="宋体" w:eastAsia="宋体" w:cs="宋体"/>
          <w:b/>
          <w:color w:val="000000"/>
          <w:sz w:val="24"/>
          <w:lang w:eastAsia="zh-CN"/>
        </w:rPr>
        <w:t>响应文件</w:t>
      </w:r>
      <w:r>
        <w:rPr>
          <w:rFonts w:hint="eastAsia" w:ascii="宋体" w:hAnsi="宋体" w:eastAsia="宋体" w:cs="宋体"/>
          <w:b/>
          <w:color w:val="000000"/>
          <w:sz w:val="24"/>
        </w:rPr>
        <w:t>中自行提供承诺函，格式自拟</w:t>
      </w:r>
      <w:r>
        <w:rPr>
          <w:rFonts w:hint="eastAsia" w:ascii="宋体" w:hAnsi="宋体" w:eastAsia="宋体" w:cs="宋体"/>
          <w:b/>
          <w:color w:val="000000"/>
          <w:sz w:val="24"/>
          <w:lang w:eastAsia="zh-CN"/>
        </w:rPr>
        <w:t>。</w:t>
      </w:r>
    </w:p>
    <w:p>
      <w:pPr>
        <w:widowControl/>
        <w:tabs>
          <w:tab w:val="left" w:pos="900"/>
        </w:tabs>
        <w:spacing w:line="440" w:lineRule="exact"/>
        <w:ind w:firstLine="482" w:firstLineChars="200"/>
        <w:jc w:val="left"/>
        <w:rPr>
          <w:rFonts w:ascii="宋体" w:hAnsi="宋体" w:eastAsia="宋体" w:cs="宋体"/>
          <w:b/>
          <w:color w:val="000000"/>
          <w:sz w:val="24"/>
        </w:rPr>
      </w:pPr>
    </w:p>
    <w:p>
      <w:pPr>
        <w:pStyle w:val="5"/>
        <w:spacing w:line="400" w:lineRule="exact"/>
        <w:rPr>
          <w:rFonts w:ascii="宋体" w:hAnsi="宋体" w:eastAsia="宋体" w:cs="宋体"/>
          <w:color w:val="000000"/>
          <w:sz w:val="28"/>
          <w:szCs w:val="28"/>
        </w:rPr>
      </w:pPr>
      <w:r>
        <w:rPr>
          <w:rFonts w:hint="eastAsia" w:ascii="宋体" w:hAnsi="宋体" w:eastAsia="宋体" w:cs="宋体"/>
          <w:color w:val="000000"/>
          <w:sz w:val="28"/>
          <w:szCs w:val="28"/>
        </w:rPr>
        <w:br w:type="page"/>
      </w:r>
      <w:bookmarkEnd w:id="277"/>
      <w:bookmarkStart w:id="278" w:name="_Toc15054"/>
      <w:bookmarkStart w:id="279" w:name="_Toc30726"/>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九</w:t>
      </w:r>
      <w:r>
        <w:rPr>
          <w:rFonts w:hint="eastAsia" w:ascii="宋体" w:hAnsi="宋体" w:eastAsia="宋体" w:cs="宋体"/>
          <w:color w:val="000000"/>
          <w:sz w:val="28"/>
          <w:szCs w:val="28"/>
        </w:rPr>
        <w:t>）根据采购项目的特殊要求，供应商提供具有特定条件</w:t>
      </w:r>
      <w:bookmarkEnd w:id="278"/>
      <w:r>
        <w:rPr>
          <w:rFonts w:hint="eastAsia" w:ascii="宋体" w:hAnsi="宋体" w:eastAsia="宋体" w:cs="宋体"/>
          <w:color w:val="000000"/>
          <w:sz w:val="28"/>
          <w:szCs w:val="28"/>
        </w:rPr>
        <w:t>的证明材料</w:t>
      </w:r>
      <w:bookmarkEnd w:id="279"/>
    </w:p>
    <w:p>
      <w:pPr>
        <w:widowControl/>
        <w:numPr>
          <w:ilvl w:val="0"/>
          <w:numId w:val="10"/>
        </w:numPr>
        <w:tabs>
          <w:tab w:val="clear" w:pos="312"/>
        </w:tabs>
        <w:spacing w:line="440" w:lineRule="exact"/>
        <w:ind w:firstLine="480" w:firstLineChars="200"/>
        <w:textAlignment w:val="center"/>
        <w:rPr>
          <w:rFonts w:asciiTheme="minorEastAsia" w:hAnsiTheme="minorEastAsia" w:cstheme="minorEastAsia"/>
          <w:color w:val="auto"/>
          <w:kern w:val="0"/>
          <w:sz w:val="24"/>
          <w:lang w:val="zh-CN"/>
        </w:rPr>
      </w:pPr>
      <w:r>
        <w:rPr>
          <w:rFonts w:hint="eastAsia" w:asciiTheme="minorEastAsia" w:hAnsiTheme="minorEastAsia" w:cstheme="minorEastAsia"/>
          <w:color w:val="auto"/>
          <w:kern w:val="0"/>
          <w:sz w:val="24"/>
        </w:rPr>
        <w:t>提供在“四川政府采购网”公布的代理机构名单的截图。</w:t>
      </w:r>
    </w:p>
    <w:p>
      <w:pPr>
        <w:pStyle w:val="3"/>
        <w:rPr>
          <w:color w:val="auto"/>
        </w:rPr>
      </w:pPr>
    </w:p>
    <w:p>
      <w:pPr>
        <w:tabs>
          <w:tab w:val="left" w:pos="900"/>
        </w:tabs>
        <w:spacing w:line="360" w:lineRule="auto"/>
        <w:jc w:val="center"/>
        <w:rPr>
          <w:rFonts w:ascii="宋体" w:hAnsi="宋体" w:eastAsia="宋体" w:cs="宋体"/>
        </w:rPr>
      </w:pPr>
      <w:r>
        <w:rPr>
          <w:rFonts w:hint="eastAsia" w:ascii="宋体" w:hAnsi="宋体" w:eastAsia="宋体" w:cs="宋体"/>
        </w:rPr>
        <w:br w:type="page"/>
      </w:r>
      <w:bookmarkStart w:id="280" w:name="_Toc13936"/>
      <w:bookmarkStart w:id="281" w:name="_Toc18702"/>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rPr>
          <w:rFonts w:ascii="宋体" w:hAnsi="宋体" w:eastAsia="宋体" w:cs="宋体"/>
        </w:rPr>
      </w:pPr>
    </w:p>
    <w:p>
      <w:pPr>
        <w:tabs>
          <w:tab w:val="left" w:pos="900"/>
        </w:tabs>
        <w:spacing w:line="360" w:lineRule="auto"/>
        <w:jc w:val="center"/>
        <w:outlineLvl w:val="1"/>
        <w:rPr>
          <w:rFonts w:ascii="宋体" w:hAnsi="宋体" w:eastAsia="宋体" w:cs="宋体"/>
          <w:b/>
          <w:color w:val="000000"/>
          <w:sz w:val="32"/>
        </w:rPr>
      </w:pPr>
      <w:bookmarkStart w:id="282" w:name="_Toc18918"/>
      <w:r>
        <w:rPr>
          <w:rFonts w:hint="eastAsia" w:ascii="宋体" w:hAnsi="宋体" w:eastAsia="宋体" w:cs="宋体"/>
          <w:b/>
          <w:color w:val="000000"/>
          <w:sz w:val="32"/>
        </w:rPr>
        <w:t>第二部分 其他</w:t>
      </w:r>
      <w:r>
        <w:rPr>
          <w:rFonts w:hint="eastAsia" w:ascii="宋体" w:hAnsi="宋体" w:eastAsia="宋体" w:cs="宋体"/>
          <w:b/>
          <w:color w:val="000000"/>
          <w:sz w:val="32"/>
          <w:lang w:eastAsia="zh-CN"/>
        </w:rPr>
        <w:t>响应文件</w:t>
      </w:r>
      <w:r>
        <w:rPr>
          <w:rFonts w:hint="eastAsia" w:ascii="宋体" w:hAnsi="宋体" w:eastAsia="宋体" w:cs="宋体"/>
          <w:b/>
          <w:color w:val="000000"/>
          <w:sz w:val="32"/>
        </w:rPr>
        <w:t>(格式)</w:t>
      </w:r>
      <w:bookmarkEnd w:id="280"/>
      <w:bookmarkEnd w:id="282"/>
    </w:p>
    <w:p>
      <w:pPr>
        <w:keepNext/>
        <w:keepLines/>
        <w:spacing w:beforeLines="100" w:afterLines="100"/>
        <w:jc w:val="center"/>
        <w:rPr>
          <w:rFonts w:ascii="宋体" w:hAnsi="宋体" w:eastAsia="宋体" w:cs="宋体"/>
        </w:rPr>
      </w:pPr>
      <w:bookmarkStart w:id="283" w:name="_Toc26038"/>
      <w:r>
        <w:rPr>
          <w:rFonts w:hint="eastAsia" w:ascii="宋体" w:hAnsi="宋体" w:eastAsia="宋体" w:cs="宋体"/>
        </w:rPr>
        <w:br w:type="page"/>
      </w:r>
    </w:p>
    <w:p>
      <w:pPr>
        <w:pStyle w:val="5"/>
        <w:numPr>
          <w:ilvl w:val="0"/>
          <w:numId w:val="11"/>
        </w:numPr>
        <w:spacing w:beforeLines="100" w:afterLines="100" w:line="240" w:lineRule="auto"/>
        <w:ind w:firstLine="0"/>
        <w:jc w:val="center"/>
        <w:rPr>
          <w:rFonts w:ascii="宋体" w:hAnsi="宋体" w:eastAsia="宋体" w:cs="宋体"/>
          <w:szCs w:val="28"/>
        </w:rPr>
      </w:pPr>
      <w:bookmarkStart w:id="284" w:name="_Toc20905"/>
      <w:r>
        <w:rPr>
          <w:rFonts w:hint="eastAsia" w:ascii="宋体" w:hAnsi="宋体" w:eastAsia="宋体" w:cs="宋体"/>
          <w:szCs w:val="28"/>
        </w:rPr>
        <w:t>投标函</w:t>
      </w:r>
      <w:bookmarkEnd w:id="281"/>
      <w:bookmarkEnd w:id="283"/>
      <w:bookmarkEnd w:id="284"/>
    </w:p>
    <w:p>
      <w:pPr>
        <w:spacing w:line="360" w:lineRule="auto"/>
        <w:rPr>
          <w:rFonts w:hAnsi="宋体" w:cs="宋体"/>
          <w:sz w:val="24"/>
          <w:lang w:val="zh-CN"/>
        </w:rPr>
      </w:pPr>
      <w:r>
        <w:rPr>
          <w:rFonts w:hint="eastAsia" w:hAnsi="宋体" w:cs="宋体"/>
          <w:bCs/>
          <w:sz w:val="24"/>
          <w:u w:val="single"/>
        </w:rPr>
        <w:t xml:space="preserve">   （采购单位：）</w:t>
      </w:r>
      <w:r>
        <w:rPr>
          <w:rFonts w:hint="eastAsia" w:hAnsi="宋体" w:cs="宋体"/>
          <w:sz w:val="24"/>
          <w:lang w:val="zh-CN"/>
        </w:rPr>
        <w:t>　</w:t>
      </w:r>
    </w:p>
    <w:p>
      <w:pPr>
        <w:pStyle w:val="13"/>
        <w:wordWrap w:val="0"/>
        <w:spacing w:line="400" w:lineRule="exact"/>
        <w:ind w:left="0" w:leftChars="0" w:firstLine="480" w:firstLineChars="200"/>
        <w:jc w:val="left"/>
        <w:rPr>
          <w:rFonts w:hAnsi="宋体" w:cs="宋体"/>
          <w:bCs/>
          <w:sz w:val="24"/>
        </w:rPr>
      </w:pPr>
      <w:r>
        <w:rPr>
          <w:rFonts w:hint="eastAsia" w:hAnsi="宋体" w:cs="宋体"/>
          <w:bCs/>
          <w:sz w:val="24"/>
        </w:rPr>
        <w:t>我方全面研究了“</w:t>
      </w:r>
      <w:r>
        <w:rPr>
          <w:rStyle w:val="38"/>
          <w:rFonts w:hint="eastAsia" w:ascii="宋体" w:hAnsi="宋体"/>
          <w:sz w:val="24"/>
          <w:u w:val="single"/>
          <w:lang w:eastAsia="zh-CN"/>
        </w:rPr>
        <w:t>购置40辆小型钩臂式垃圾车、1527个钩臂式垃圾箱</w:t>
      </w:r>
      <w:r>
        <w:rPr>
          <w:rFonts w:hint="eastAsia" w:asciiTheme="minorEastAsia" w:hAnsiTheme="minorEastAsia" w:cstheme="minorEastAsia"/>
          <w:kern w:val="0"/>
          <w:sz w:val="24"/>
          <w:u w:val="single"/>
        </w:rPr>
        <w:t>采购</w:t>
      </w:r>
      <w:r>
        <w:rPr>
          <w:rFonts w:hint="eastAsia" w:asciiTheme="minorEastAsia" w:hAnsiTheme="minorEastAsia" w:cstheme="minorEastAsia"/>
          <w:kern w:val="0"/>
          <w:sz w:val="24"/>
          <w:u w:val="single"/>
          <w:lang w:val="zh-CN"/>
        </w:rPr>
        <w:t>代理服务项目</w:t>
      </w:r>
      <w:r>
        <w:rPr>
          <w:rFonts w:hint="eastAsia" w:hAnsi="宋体" w:cs="宋体"/>
          <w:bCs/>
          <w:sz w:val="24"/>
        </w:rPr>
        <w:t xml:space="preserve"> ”项目</w:t>
      </w:r>
      <w:r>
        <w:rPr>
          <w:rFonts w:hint="eastAsia" w:hAnsi="宋体" w:cs="宋体"/>
          <w:bCs/>
          <w:sz w:val="24"/>
          <w:lang w:eastAsia="zh-CN"/>
        </w:rPr>
        <w:t>磋商</w:t>
      </w:r>
      <w:r>
        <w:rPr>
          <w:rFonts w:hint="eastAsia" w:hAnsi="宋体" w:cs="宋体"/>
          <w:bCs/>
          <w:sz w:val="24"/>
        </w:rPr>
        <w:t>文件，决定参加贵单位组织的本项目</w:t>
      </w:r>
      <w:r>
        <w:rPr>
          <w:rFonts w:hint="eastAsia" w:ascii="宋体" w:hAnsi="宋体" w:eastAsia="宋体" w:cs="宋体"/>
          <w:color w:val="000000"/>
          <w:sz w:val="24"/>
          <w:lang w:val="en-US" w:eastAsia="zh-CN"/>
        </w:rPr>
        <w:t>磋商</w:t>
      </w:r>
      <w:r>
        <w:rPr>
          <w:rFonts w:hint="eastAsia" w:hAnsi="宋体" w:cs="宋体"/>
          <w:bCs/>
          <w:sz w:val="24"/>
        </w:rPr>
        <w:t>。我方授权</w:t>
      </w:r>
      <w:r>
        <w:rPr>
          <w:rFonts w:hint="eastAsia" w:ascii="宋体"/>
          <w:color w:val="000000"/>
          <w:sz w:val="24"/>
          <w:u w:val="single"/>
        </w:rPr>
        <w:t xml:space="preserve">       </w:t>
      </w:r>
      <w:r>
        <w:rPr>
          <w:rFonts w:hint="eastAsia" w:hAnsi="宋体" w:cs="宋体"/>
          <w:bCs/>
          <w:sz w:val="24"/>
          <w:lang w:val="en-US" w:eastAsia="zh-CN"/>
        </w:rPr>
        <w:t xml:space="preserve"> </w:t>
      </w:r>
      <w:r>
        <w:rPr>
          <w:rFonts w:hint="eastAsia" w:hAnsi="宋体" w:cs="宋体"/>
          <w:bCs/>
          <w:sz w:val="24"/>
        </w:rPr>
        <w:t>(姓名、职务)代表我方</w:t>
      </w:r>
      <w:r>
        <w:rPr>
          <w:rFonts w:hint="eastAsia" w:ascii="宋体"/>
          <w:color w:val="000000"/>
          <w:sz w:val="24"/>
          <w:u w:val="single"/>
        </w:rPr>
        <w:t xml:space="preserve">       </w:t>
      </w:r>
      <w:r>
        <w:rPr>
          <w:rFonts w:hint="eastAsia" w:hAnsi="宋体" w:cs="宋体"/>
          <w:bCs/>
          <w:sz w:val="24"/>
          <w:lang w:val="en-US" w:eastAsia="zh-CN"/>
        </w:rPr>
        <w:t xml:space="preserve"> </w:t>
      </w:r>
      <w:r>
        <w:rPr>
          <w:rFonts w:hint="eastAsia" w:hAnsi="宋体" w:cs="宋体"/>
          <w:bCs/>
          <w:sz w:val="24"/>
        </w:rPr>
        <w:t>(投标单位的名称)全权处理本项目</w:t>
      </w:r>
      <w:r>
        <w:rPr>
          <w:rFonts w:hint="eastAsia" w:ascii="宋体" w:hAnsi="宋体" w:eastAsia="宋体" w:cs="宋体"/>
          <w:color w:val="000000"/>
          <w:sz w:val="24"/>
          <w:lang w:val="en-US" w:eastAsia="zh-CN"/>
        </w:rPr>
        <w:t>磋商</w:t>
      </w:r>
      <w:r>
        <w:rPr>
          <w:rFonts w:hint="eastAsia" w:hAnsi="宋体" w:cs="宋体"/>
          <w:bCs/>
          <w:sz w:val="24"/>
        </w:rPr>
        <w:t>的有关事宜。</w:t>
      </w:r>
    </w:p>
    <w:p>
      <w:pPr>
        <w:snapToGrid w:val="0"/>
        <w:spacing w:line="360" w:lineRule="auto"/>
        <w:ind w:right="95" w:firstLine="480" w:firstLineChars="200"/>
        <w:jc w:val="both"/>
        <w:rPr>
          <w:rFonts w:eastAsia="Times New Roman"/>
          <w:color w:val="000000"/>
          <w:sz w:val="23"/>
        </w:rPr>
      </w:pPr>
      <w:bookmarkStart w:id="285" w:name="_Toc19766"/>
      <w:bookmarkStart w:id="286" w:name="_Toc1650"/>
      <w:bookmarkStart w:id="287" w:name="_Toc5308"/>
      <w:r>
        <w:rPr>
          <w:rFonts w:ascii="宋体"/>
          <w:color w:val="000000"/>
          <w:sz w:val="24"/>
        </w:rPr>
        <w:t>1．我方自愿按照</w:t>
      </w:r>
      <w:r>
        <w:rPr>
          <w:rFonts w:hint="eastAsia" w:ascii="宋体"/>
          <w:color w:val="000000"/>
          <w:sz w:val="24"/>
          <w:lang w:eastAsia="zh-CN"/>
        </w:rPr>
        <w:t>磋商</w:t>
      </w:r>
      <w:r>
        <w:rPr>
          <w:rFonts w:ascii="宋体"/>
          <w:color w:val="000000"/>
          <w:sz w:val="24"/>
        </w:rPr>
        <w:t>文件规定的各项要求向采购人提供所需服务，</w:t>
      </w:r>
      <w:r>
        <w:rPr>
          <w:rFonts w:hint="eastAsia" w:ascii="宋体" w:hAnsi="宋体" w:eastAsia="宋体" w:cs="宋体"/>
          <w:color w:val="000000"/>
          <w:sz w:val="24"/>
          <w:lang w:val="en-US" w:eastAsia="zh-CN"/>
        </w:rPr>
        <w:t>磋商</w:t>
      </w:r>
      <w:r>
        <w:rPr>
          <w:rFonts w:hint="eastAsia" w:ascii="宋体"/>
          <w:color w:val="000000"/>
          <w:sz w:val="24"/>
          <w:lang w:eastAsia="zh-CN"/>
        </w:rPr>
        <w:t>报</w:t>
      </w:r>
      <w:r>
        <w:rPr>
          <w:rFonts w:ascii="宋体"/>
          <w:color w:val="000000"/>
          <w:sz w:val="24"/>
        </w:rPr>
        <w:t>价为</w:t>
      </w:r>
      <w:r>
        <w:rPr>
          <w:rFonts w:hint="eastAsia" w:ascii="宋体"/>
          <w:color w:val="000000"/>
          <w:sz w:val="24"/>
          <w:u w:val="single"/>
        </w:rPr>
        <w:t xml:space="preserve">       </w:t>
      </w:r>
      <w:r>
        <w:rPr>
          <w:rFonts w:hint="eastAsia" w:ascii="宋体"/>
          <w:color w:val="000000"/>
          <w:sz w:val="24"/>
          <w:u w:val="single"/>
          <w:lang w:eastAsia="zh-CN"/>
        </w:rPr>
        <w:t>。</w:t>
      </w:r>
      <w:r>
        <w:rPr>
          <w:rFonts w:ascii="宋体"/>
          <w:color w:val="000000"/>
          <w:sz w:val="24"/>
        </w:rPr>
        <w:tab/>
      </w:r>
      <w:r>
        <w:rPr>
          <w:rFonts w:eastAsia="Times New Roman"/>
          <w:color w:val="000000"/>
          <w:sz w:val="23"/>
        </w:rPr>
        <w:tab/>
      </w:r>
      <w:r>
        <w:rPr>
          <w:rFonts w:eastAsia="Times New Roman"/>
          <w:color w:val="000000"/>
          <w:sz w:val="23"/>
        </w:rPr>
        <w:tab/>
      </w:r>
      <w:r>
        <w:rPr>
          <w:rFonts w:eastAsia="Times New Roman"/>
          <w:color w:val="000000"/>
          <w:sz w:val="23"/>
        </w:rPr>
        <w:tab/>
      </w:r>
    </w:p>
    <w:p>
      <w:pPr>
        <w:snapToGrid w:val="0"/>
        <w:spacing w:line="360" w:lineRule="auto"/>
        <w:ind w:left="480"/>
        <w:rPr>
          <w:rFonts w:ascii="宋体"/>
          <w:color w:val="000000"/>
          <w:sz w:val="24"/>
        </w:rPr>
      </w:pPr>
      <w:r>
        <w:rPr>
          <w:rFonts w:ascii="宋体"/>
          <w:color w:val="000000"/>
          <w:sz w:val="24"/>
        </w:rPr>
        <w:t>2．一旦我方</w:t>
      </w:r>
      <w:r>
        <w:rPr>
          <w:rFonts w:hint="eastAsia" w:ascii="宋体"/>
          <w:color w:val="000000"/>
          <w:sz w:val="24"/>
          <w:lang w:eastAsia="zh-CN"/>
        </w:rPr>
        <w:t>成交</w:t>
      </w:r>
      <w:r>
        <w:rPr>
          <w:rFonts w:ascii="宋体"/>
          <w:color w:val="000000"/>
          <w:sz w:val="24"/>
        </w:rPr>
        <w:t>，我方将严格履行合同规定的责任和义务，服务期限为</w:t>
      </w:r>
      <w:r>
        <w:rPr>
          <w:rFonts w:hint="eastAsia" w:ascii="宋体"/>
          <w:color w:val="000000"/>
          <w:sz w:val="24"/>
          <w:u w:val="single"/>
        </w:rPr>
        <w:t xml:space="preserve">  </w:t>
      </w:r>
      <w:r>
        <w:rPr>
          <w:rFonts w:hint="eastAsia" w:ascii="宋体"/>
          <w:color w:val="000000"/>
          <w:sz w:val="24"/>
          <w:u w:val="single"/>
          <w:lang w:val="en-US" w:eastAsia="zh-CN"/>
        </w:rPr>
        <w:t xml:space="preserve">  </w:t>
      </w:r>
      <w:r>
        <w:rPr>
          <w:rFonts w:hint="eastAsia" w:ascii="宋体"/>
          <w:color w:val="000000"/>
          <w:sz w:val="24"/>
          <w:u w:val="single"/>
        </w:rPr>
        <w:t xml:space="preserve">    </w:t>
      </w:r>
      <w:r>
        <w:rPr>
          <w:rFonts w:ascii="宋体"/>
          <w:color w:val="000000"/>
          <w:w w:val="91"/>
          <w:sz w:val="24"/>
        </w:rPr>
        <w:t>。</w:t>
      </w:r>
    </w:p>
    <w:p>
      <w:pPr>
        <w:snapToGrid w:val="0"/>
        <w:spacing w:line="360" w:lineRule="auto"/>
        <w:ind w:left="480"/>
        <w:rPr>
          <w:rFonts w:ascii="宋体"/>
          <w:color w:val="000000"/>
          <w:sz w:val="24"/>
        </w:rPr>
      </w:pPr>
      <w:r>
        <w:rPr>
          <w:rFonts w:hint="eastAsia" w:ascii="宋体"/>
          <w:color w:val="000000"/>
          <w:sz w:val="24"/>
          <w:lang w:val="en-US" w:eastAsia="zh-CN"/>
        </w:rPr>
        <w:t>3</w:t>
      </w:r>
      <w:r>
        <w:rPr>
          <w:rFonts w:ascii="宋体"/>
          <w:color w:val="000000"/>
          <w:sz w:val="24"/>
        </w:rPr>
        <w:t>．我方承诺：</w:t>
      </w:r>
      <w:r>
        <w:rPr>
          <w:rFonts w:hint="eastAsia" w:ascii="宋体" w:hAnsi="宋体" w:eastAsia="宋体" w:cs="宋体"/>
          <w:color w:val="000000"/>
          <w:sz w:val="24"/>
          <w:lang w:val="en-US" w:eastAsia="zh-CN"/>
        </w:rPr>
        <w:t>磋商</w:t>
      </w:r>
      <w:r>
        <w:rPr>
          <w:rFonts w:ascii="宋体"/>
          <w:color w:val="000000"/>
          <w:sz w:val="24"/>
        </w:rPr>
        <w:t>有效期为提交</w:t>
      </w:r>
      <w:r>
        <w:rPr>
          <w:rFonts w:hint="eastAsia" w:ascii="宋体"/>
          <w:color w:val="000000"/>
          <w:sz w:val="24"/>
          <w:lang w:eastAsia="zh-CN"/>
        </w:rPr>
        <w:t>响应文件</w:t>
      </w:r>
      <w:r>
        <w:rPr>
          <w:rFonts w:ascii="宋体"/>
          <w:color w:val="000000"/>
          <w:sz w:val="24"/>
        </w:rPr>
        <w:t>的截止之日起 90 天。</w:t>
      </w:r>
    </w:p>
    <w:p>
      <w:pPr>
        <w:snapToGrid w:val="0"/>
        <w:spacing w:line="360" w:lineRule="auto"/>
        <w:ind w:right="120" w:firstLine="480"/>
        <w:rPr>
          <w:rFonts w:ascii="宋体"/>
          <w:color w:val="000000"/>
          <w:sz w:val="24"/>
        </w:rPr>
      </w:pPr>
      <w:r>
        <w:rPr>
          <w:rFonts w:hint="eastAsia" w:ascii="宋体"/>
          <w:color w:val="000000"/>
          <w:sz w:val="24"/>
          <w:lang w:val="en-US" w:eastAsia="zh-CN"/>
        </w:rPr>
        <w:t>4</w:t>
      </w:r>
      <w:r>
        <w:rPr>
          <w:rFonts w:ascii="宋体"/>
          <w:color w:val="000000"/>
          <w:sz w:val="24"/>
        </w:rPr>
        <w:t>．我方为本项目提交的</w:t>
      </w:r>
      <w:r>
        <w:rPr>
          <w:rFonts w:hint="eastAsia" w:ascii="宋体"/>
          <w:color w:val="000000"/>
          <w:sz w:val="24"/>
          <w:lang w:eastAsia="zh-CN"/>
        </w:rPr>
        <w:t>响应文件</w:t>
      </w:r>
      <w:r>
        <w:rPr>
          <w:rFonts w:ascii="宋体"/>
          <w:color w:val="000000"/>
          <w:sz w:val="24"/>
        </w:rPr>
        <w:t>正本 1 份，副本 2 份，用于开标唱标单独提交的“开标一览表”一式贰份。</w:t>
      </w:r>
    </w:p>
    <w:p>
      <w:pPr>
        <w:snapToGrid w:val="0"/>
        <w:spacing w:line="360" w:lineRule="auto"/>
        <w:ind w:right="120" w:firstLine="480"/>
        <w:rPr>
          <w:rFonts w:ascii="宋体"/>
          <w:color w:val="000000"/>
          <w:sz w:val="24"/>
        </w:rPr>
      </w:pPr>
      <w:r>
        <w:rPr>
          <w:rFonts w:hint="eastAsia" w:ascii="宋体"/>
          <w:color w:val="000000"/>
          <w:sz w:val="24"/>
          <w:lang w:val="en-US" w:eastAsia="zh-CN"/>
        </w:rPr>
        <w:t>5</w:t>
      </w:r>
      <w:r>
        <w:rPr>
          <w:rFonts w:ascii="宋体"/>
          <w:color w:val="000000"/>
          <w:sz w:val="24"/>
        </w:rPr>
        <w:t>．我方愿意提供贵公司可能另外要求的，与投标有关的文件资料，并保证我方已提供和将要提供的文件资料是真实、准确的。</w:t>
      </w:r>
    </w:p>
    <w:p>
      <w:pPr>
        <w:snapToGrid w:val="0"/>
        <w:spacing w:line="360" w:lineRule="auto"/>
        <w:ind w:left="480"/>
        <w:rPr>
          <w:rFonts w:ascii="宋体"/>
          <w:color w:val="000000"/>
          <w:sz w:val="24"/>
        </w:rPr>
      </w:pPr>
      <w:r>
        <w:rPr>
          <w:rFonts w:hint="eastAsia" w:ascii="宋体"/>
          <w:color w:val="000000"/>
          <w:sz w:val="24"/>
          <w:lang w:val="en-US" w:eastAsia="zh-CN"/>
        </w:rPr>
        <w:t>6</w:t>
      </w:r>
      <w:r>
        <w:rPr>
          <w:rFonts w:ascii="宋体"/>
          <w:color w:val="000000"/>
          <w:sz w:val="24"/>
        </w:rPr>
        <w:t>．我方完全理解采购人不一定将合同授予最低报价的</w:t>
      </w:r>
      <w:r>
        <w:rPr>
          <w:rFonts w:hint="eastAsia" w:ascii="宋体"/>
          <w:color w:val="000000"/>
          <w:sz w:val="24"/>
          <w:lang w:eastAsia="zh-CN"/>
        </w:rPr>
        <w:t>供应商</w:t>
      </w:r>
      <w:r>
        <w:rPr>
          <w:rFonts w:ascii="宋体"/>
          <w:color w:val="000000"/>
          <w:sz w:val="24"/>
        </w:rPr>
        <w:t>的行为。</w:t>
      </w:r>
    </w:p>
    <w:p>
      <w:pPr>
        <w:snapToGrid w:val="0"/>
        <w:spacing w:line="360" w:lineRule="auto"/>
        <w:ind w:right="100" w:firstLine="480"/>
        <w:rPr>
          <w:rFonts w:ascii="宋体"/>
          <w:color w:val="000000"/>
          <w:sz w:val="24"/>
        </w:rPr>
      </w:pPr>
      <w:r>
        <w:rPr>
          <w:rFonts w:hint="eastAsia" w:ascii="宋体"/>
          <w:color w:val="000000"/>
          <w:sz w:val="24"/>
          <w:lang w:val="en-US" w:eastAsia="zh-CN"/>
        </w:rPr>
        <w:t>7</w:t>
      </w:r>
      <w:r>
        <w:rPr>
          <w:rFonts w:ascii="宋体"/>
          <w:color w:val="000000"/>
          <w:sz w:val="24"/>
        </w:rPr>
        <w:t>．我方同意本</w:t>
      </w:r>
      <w:r>
        <w:rPr>
          <w:rFonts w:hint="eastAsia" w:ascii="宋体"/>
          <w:color w:val="000000"/>
          <w:sz w:val="24"/>
          <w:lang w:eastAsia="zh-CN"/>
        </w:rPr>
        <w:t>磋商</w:t>
      </w:r>
      <w:r>
        <w:rPr>
          <w:rFonts w:ascii="宋体"/>
          <w:color w:val="000000"/>
          <w:sz w:val="24"/>
        </w:rPr>
        <w:t>文件依据《四川省政府采购当事人诚信管理办法》(川财采〔2015〕33号)的相关规定对我方可能存在的失信行为进行的惩戒，并予以承认。</w:t>
      </w:r>
    </w:p>
    <w:p>
      <w:pPr>
        <w:tabs>
          <w:tab w:val="left" w:pos="3240"/>
        </w:tabs>
        <w:snapToGrid w:val="0"/>
        <w:spacing w:line="360" w:lineRule="auto"/>
        <w:rPr>
          <w:rFonts w:ascii="宋体"/>
          <w:color w:val="000000"/>
          <w:sz w:val="24"/>
        </w:rPr>
      </w:pPr>
    </w:p>
    <w:p>
      <w:pPr>
        <w:tabs>
          <w:tab w:val="left" w:pos="3240"/>
        </w:tabs>
        <w:snapToGrid w:val="0"/>
        <w:spacing w:line="360" w:lineRule="auto"/>
        <w:rPr>
          <w:rFonts w:ascii="宋体"/>
          <w:color w:val="000000"/>
          <w:sz w:val="24"/>
        </w:rPr>
      </w:pPr>
      <w:r>
        <w:rPr>
          <w:rFonts w:hint="eastAsia" w:ascii="宋体"/>
          <w:color w:val="000000"/>
          <w:sz w:val="24"/>
          <w:lang w:eastAsia="zh-CN"/>
        </w:rPr>
        <w:t>供应商</w:t>
      </w:r>
      <w:r>
        <w:rPr>
          <w:rFonts w:ascii="宋体"/>
          <w:color w:val="000000"/>
          <w:sz w:val="24"/>
        </w:rPr>
        <w:t>名称：</w:t>
      </w:r>
      <w:r>
        <w:rPr>
          <w:rFonts w:ascii="宋体"/>
          <w:color w:val="000000"/>
          <w:sz w:val="24"/>
          <w:u w:val="single"/>
        </w:rPr>
        <w:tab/>
      </w:r>
      <w:r>
        <w:rPr>
          <w:rFonts w:ascii="宋体"/>
          <w:color w:val="000000"/>
          <w:sz w:val="24"/>
        </w:rPr>
        <w:t>(盖章)</w:t>
      </w:r>
    </w:p>
    <w:p>
      <w:pPr>
        <w:tabs>
          <w:tab w:val="left" w:pos="1200"/>
          <w:tab w:val="left" w:pos="1440"/>
          <w:tab w:val="left" w:pos="2640"/>
          <w:tab w:val="left" w:pos="3000"/>
          <w:tab w:val="left" w:pos="3240"/>
          <w:tab w:val="left" w:pos="4440"/>
        </w:tabs>
        <w:snapToGrid w:val="0"/>
        <w:spacing w:line="360" w:lineRule="auto"/>
        <w:rPr>
          <w:rFonts w:eastAsia="Times New Roman"/>
          <w:color w:val="000000"/>
          <w:sz w:val="1"/>
        </w:rPr>
      </w:pP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p>
    <w:p>
      <w:pPr>
        <w:tabs>
          <w:tab w:val="left" w:pos="3240"/>
          <w:tab w:val="left" w:pos="4440"/>
        </w:tabs>
        <w:snapToGrid w:val="0"/>
        <w:spacing w:line="360" w:lineRule="auto"/>
        <w:rPr>
          <w:rFonts w:ascii="宋体"/>
          <w:color w:val="000000"/>
          <w:sz w:val="24"/>
        </w:rPr>
      </w:pPr>
      <w:r>
        <w:rPr>
          <w:rFonts w:ascii="宋体"/>
          <w:color w:val="000000"/>
          <w:sz w:val="24"/>
        </w:rPr>
        <w:t>法定代表人或授权代表：</w:t>
      </w:r>
      <w:r>
        <w:rPr>
          <w:rFonts w:ascii="宋体"/>
          <w:color w:val="000000"/>
          <w:sz w:val="24"/>
          <w:u w:val="single"/>
        </w:rPr>
        <w:tab/>
      </w:r>
      <w:r>
        <w:rPr>
          <w:rFonts w:eastAsia="Times New Roman"/>
          <w:color w:val="000000"/>
          <w:sz w:val="24"/>
          <w:u w:val="single"/>
        </w:rPr>
        <w:tab/>
      </w:r>
      <w:r>
        <w:rPr>
          <w:rFonts w:ascii="宋体"/>
          <w:color w:val="000000"/>
          <w:sz w:val="24"/>
        </w:rPr>
        <w:t>(签字或盖章)</w:t>
      </w:r>
    </w:p>
    <w:p>
      <w:pPr>
        <w:tabs>
          <w:tab w:val="left" w:pos="2640"/>
          <w:tab w:val="left" w:pos="3240"/>
          <w:tab w:val="left" w:pos="4440"/>
        </w:tabs>
        <w:snapToGrid w:val="0"/>
        <w:spacing w:line="360" w:lineRule="auto"/>
        <w:rPr>
          <w:rFonts w:eastAsia="Times New Roman"/>
          <w:color w:val="000000"/>
          <w:sz w:val="24"/>
        </w:rPr>
      </w:pPr>
      <w:r>
        <w:rPr>
          <w:rFonts w:ascii="宋体"/>
          <w:color w:val="000000"/>
          <w:sz w:val="24"/>
        </w:rPr>
        <w:t>通讯地址：</w:t>
      </w:r>
      <w:r>
        <w:rPr>
          <w:rFonts w:ascii="宋体"/>
          <w:color w:val="000000"/>
          <w:sz w:val="24"/>
          <w:u w:val="single"/>
        </w:rPr>
        <w:tab/>
      </w:r>
      <w:r>
        <w:rPr>
          <w:rFonts w:eastAsia="Times New Roman"/>
          <w:color w:val="000000"/>
          <w:sz w:val="24"/>
        </w:rPr>
        <w:tab/>
      </w:r>
      <w:r>
        <w:rPr>
          <w:rFonts w:eastAsia="Times New Roman"/>
          <w:color w:val="000000"/>
          <w:sz w:val="24"/>
        </w:rPr>
        <w:tab/>
      </w:r>
    </w:p>
    <w:p>
      <w:pPr>
        <w:tabs>
          <w:tab w:val="left" w:pos="1200"/>
          <w:tab w:val="left" w:pos="3000"/>
          <w:tab w:val="left" w:pos="3240"/>
          <w:tab w:val="left" w:pos="4440"/>
        </w:tabs>
        <w:snapToGrid w:val="0"/>
        <w:spacing w:line="360" w:lineRule="auto"/>
        <w:rPr>
          <w:rFonts w:eastAsia="Times New Roman"/>
          <w:color w:val="000000"/>
          <w:sz w:val="1"/>
        </w:rPr>
      </w:pP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p>
    <w:p>
      <w:pPr>
        <w:tabs>
          <w:tab w:val="left" w:pos="3240"/>
          <w:tab w:val="left" w:pos="4440"/>
        </w:tabs>
        <w:snapToGrid w:val="0"/>
        <w:spacing w:line="360" w:lineRule="auto"/>
        <w:rPr>
          <w:rFonts w:eastAsia="Times New Roman"/>
          <w:color w:val="000000"/>
          <w:sz w:val="24"/>
        </w:rPr>
      </w:pPr>
      <w:r>
        <w:rPr>
          <w:rFonts w:ascii="宋体"/>
          <w:color w:val="000000"/>
          <w:sz w:val="24"/>
        </w:rPr>
        <w:t>邮政编码：</w:t>
      </w:r>
      <w:r>
        <w:rPr>
          <w:rFonts w:ascii="宋体"/>
          <w:color w:val="000000"/>
          <w:sz w:val="24"/>
          <w:u w:val="single"/>
        </w:rPr>
        <w:tab/>
      </w:r>
      <w:r>
        <w:rPr>
          <w:rFonts w:ascii="宋体"/>
          <w:color w:val="000000"/>
          <w:sz w:val="24"/>
        </w:rPr>
        <w:tab/>
      </w:r>
      <w:r>
        <w:rPr>
          <w:rFonts w:eastAsia="Times New Roman"/>
          <w:color w:val="000000"/>
          <w:sz w:val="24"/>
        </w:rPr>
        <w:tab/>
      </w:r>
    </w:p>
    <w:p>
      <w:pPr>
        <w:tabs>
          <w:tab w:val="left" w:pos="1200"/>
          <w:tab w:val="left" w:pos="3000"/>
          <w:tab w:val="left" w:pos="3240"/>
          <w:tab w:val="left" w:pos="4440"/>
        </w:tabs>
        <w:snapToGrid w:val="0"/>
        <w:spacing w:line="360" w:lineRule="auto"/>
        <w:rPr>
          <w:rFonts w:eastAsia="Times New Roman"/>
          <w:color w:val="000000"/>
          <w:sz w:val="1"/>
        </w:rPr>
      </w:pP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p>
    <w:p>
      <w:pPr>
        <w:tabs>
          <w:tab w:val="left" w:pos="3240"/>
          <w:tab w:val="left" w:pos="4440"/>
        </w:tabs>
        <w:snapToGrid w:val="0"/>
        <w:spacing w:line="360" w:lineRule="auto"/>
        <w:rPr>
          <w:rFonts w:eastAsia="Times New Roman"/>
          <w:color w:val="000000"/>
          <w:sz w:val="24"/>
        </w:rPr>
      </w:pPr>
      <w:r>
        <w:rPr>
          <w:rFonts w:ascii="宋体"/>
          <w:color w:val="000000"/>
          <w:sz w:val="24"/>
        </w:rPr>
        <w:t>联系电话：</w:t>
      </w:r>
      <w:r>
        <w:rPr>
          <w:rFonts w:ascii="宋体"/>
          <w:color w:val="000000"/>
          <w:sz w:val="24"/>
          <w:u w:val="single"/>
        </w:rPr>
        <w:tab/>
      </w:r>
      <w:r>
        <w:rPr>
          <w:rFonts w:ascii="宋体"/>
          <w:color w:val="000000"/>
          <w:sz w:val="24"/>
        </w:rPr>
        <w:tab/>
      </w:r>
      <w:r>
        <w:rPr>
          <w:rFonts w:eastAsia="Times New Roman"/>
          <w:color w:val="000000"/>
          <w:sz w:val="24"/>
        </w:rPr>
        <w:tab/>
      </w:r>
    </w:p>
    <w:p>
      <w:pPr>
        <w:tabs>
          <w:tab w:val="left" w:pos="480"/>
          <w:tab w:val="left" w:pos="1200"/>
          <w:tab w:val="left" w:pos="3000"/>
          <w:tab w:val="left" w:pos="3240"/>
          <w:tab w:val="left" w:pos="4440"/>
        </w:tabs>
        <w:snapToGrid w:val="0"/>
        <w:spacing w:line="360" w:lineRule="auto"/>
        <w:rPr>
          <w:rFonts w:eastAsia="Times New Roman"/>
          <w:color w:val="000000"/>
          <w:sz w:val="1"/>
        </w:rPr>
      </w:pP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p>
    <w:p>
      <w:pPr>
        <w:tabs>
          <w:tab w:val="left" w:pos="480"/>
          <w:tab w:val="left" w:pos="3240"/>
          <w:tab w:val="left" w:pos="4440"/>
        </w:tabs>
        <w:snapToGrid w:val="0"/>
        <w:spacing w:line="360" w:lineRule="auto"/>
        <w:rPr>
          <w:rFonts w:eastAsia="Times New Roman"/>
          <w:color w:val="000000"/>
          <w:sz w:val="24"/>
        </w:rPr>
      </w:pPr>
      <w:r>
        <w:rPr>
          <w:rFonts w:ascii="宋体"/>
          <w:color w:val="000000"/>
          <w:sz w:val="24"/>
        </w:rPr>
        <w:t>传</w:t>
      </w:r>
      <w:r>
        <w:rPr>
          <w:rFonts w:ascii="宋体"/>
          <w:color w:val="000000"/>
          <w:sz w:val="24"/>
        </w:rPr>
        <w:tab/>
      </w:r>
      <w:r>
        <w:rPr>
          <w:rFonts w:hint="eastAsia" w:ascii="宋体"/>
          <w:color w:val="000000"/>
          <w:sz w:val="24"/>
        </w:rPr>
        <w:t xml:space="preserve">  </w:t>
      </w:r>
      <w:r>
        <w:rPr>
          <w:rFonts w:ascii="宋体"/>
          <w:color w:val="000000"/>
          <w:sz w:val="24"/>
        </w:rPr>
        <w:t>真：</w:t>
      </w:r>
      <w:r>
        <w:rPr>
          <w:rFonts w:ascii="宋体"/>
          <w:color w:val="000000"/>
          <w:sz w:val="24"/>
          <w:u w:val="single"/>
        </w:rPr>
        <w:tab/>
      </w:r>
      <w:r>
        <w:rPr>
          <w:rFonts w:ascii="宋体"/>
          <w:color w:val="000000"/>
          <w:sz w:val="24"/>
        </w:rPr>
        <w:tab/>
      </w:r>
      <w:r>
        <w:rPr>
          <w:rFonts w:eastAsia="Times New Roman"/>
          <w:color w:val="000000"/>
          <w:sz w:val="24"/>
        </w:rPr>
        <w:tab/>
      </w:r>
    </w:p>
    <w:p>
      <w:pPr>
        <w:tabs>
          <w:tab w:val="left" w:pos="480"/>
          <w:tab w:val="left" w:pos="1200"/>
          <w:tab w:val="left" w:pos="1440"/>
          <w:tab w:val="left" w:pos="2640"/>
          <w:tab w:val="left" w:pos="3000"/>
          <w:tab w:val="left" w:pos="3240"/>
          <w:tab w:val="left" w:pos="4440"/>
        </w:tabs>
        <w:snapToGrid w:val="0"/>
        <w:spacing w:line="360" w:lineRule="auto"/>
        <w:rPr>
          <w:rFonts w:eastAsia="Times New Roman"/>
          <w:color w:val="000000"/>
          <w:sz w:val="1"/>
        </w:rPr>
      </w:pP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r>
        <w:rPr>
          <w:rFonts w:eastAsia="Times New Roman"/>
          <w:color w:val="000000"/>
          <w:sz w:val="1"/>
        </w:rPr>
        <w:tab/>
      </w:r>
    </w:p>
    <w:p>
      <w:pPr>
        <w:snapToGrid w:val="0"/>
        <w:spacing w:line="360" w:lineRule="auto"/>
        <w:jc w:val="both"/>
        <w:rPr>
          <w:rFonts w:hint="eastAsia" w:ascii="宋体" w:hAnsi="宋体" w:eastAsia="宋体" w:cs="宋体"/>
          <w:szCs w:val="28"/>
        </w:rPr>
      </w:pPr>
      <w:r>
        <w:rPr>
          <w:rFonts w:hint="eastAsia" w:ascii="宋体"/>
          <w:color w:val="000000"/>
          <w:sz w:val="24"/>
          <w:lang w:eastAsia="zh-CN"/>
        </w:rPr>
        <w:t>磋商日期</w:t>
      </w:r>
      <w:r>
        <w:rPr>
          <w:rFonts w:ascii="宋体"/>
          <w:color w:val="000000"/>
          <w:sz w:val="24"/>
        </w:rPr>
        <w:t>：</w:t>
      </w:r>
      <w:r>
        <w:rPr>
          <w:rFonts w:hint="eastAsia" w:ascii="宋体"/>
          <w:color w:val="000000"/>
          <w:sz w:val="24"/>
          <w:u w:val="single"/>
        </w:rPr>
        <w:t xml:space="preserve">                 </w:t>
      </w:r>
      <w:r>
        <w:rPr>
          <w:rFonts w:hint="eastAsia" w:ascii="宋体" w:hAnsi="宋体" w:eastAsia="宋体" w:cs="宋体"/>
          <w:szCs w:val="28"/>
        </w:rPr>
        <w:br w:type="page"/>
      </w:r>
      <w:bookmarkStart w:id="288" w:name="_Toc4970"/>
    </w:p>
    <w:p>
      <w:pPr>
        <w:snapToGrid w:val="0"/>
        <w:spacing w:line="360" w:lineRule="auto"/>
        <w:jc w:val="both"/>
        <w:rPr>
          <w:rFonts w:hint="eastAsia" w:ascii="宋体" w:hAnsi="宋体" w:eastAsia="宋体" w:cs="宋体"/>
          <w:szCs w:val="28"/>
        </w:rPr>
      </w:pPr>
    </w:p>
    <w:p>
      <w:pPr>
        <w:snapToGrid w:val="0"/>
        <w:spacing w:line="360" w:lineRule="auto"/>
        <w:jc w:val="center"/>
        <w:rPr>
          <w:rFonts w:ascii="宋体" w:hAnsi="宋体" w:eastAsia="宋体" w:cs="宋体"/>
          <w:szCs w:val="28"/>
        </w:rPr>
      </w:pPr>
      <w:r>
        <w:rPr>
          <w:rFonts w:hint="eastAsia" w:ascii="宋体" w:hAnsi="宋体" w:eastAsia="宋体" w:cs="宋体"/>
          <w:b/>
          <w:bCs/>
          <w:sz w:val="32"/>
          <w:szCs w:val="32"/>
        </w:rPr>
        <w:t>开标一览表</w:t>
      </w:r>
      <w:bookmarkEnd w:id="285"/>
      <w:bookmarkEnd w:id="286"/>
      <w:bookmarkEnd w:id="287"/>
      <w:bookmarkEnd w:id="288"/>
    </w:p>
    <w:p>
      <w:pPr>
        <w:spacing w:line="360" w:lineRule="auto"/>
        <w:ind w:left="1205" w:right="-57" w:rightChars="-27" w:hanging="1205" w:hangingChars="500"/>
        <w:jc w:val="left"/>
        <w:rPr>
          <w:rFonts w:hint="eastAsia" w:hAnsi="宋体" w:cs="宋体"/>
          <w:b/>
          <w:sz w:val="24"/>
        </w:rPr>
      </w:pPr>
      <w:r>
        <w:rPr>
          <w:rFonts w:hint="eastAsia" w:hAnsi="宋体" w:cs="宋体"/>
          <w:b/>
          <w:sz w:val="24"/>
        </w:rPr>
        <w:t>项目名称：</w:t>
      </w:r>
    </w:p>
    <w:tbl>
      <w:tblPr>
        <w:tblStyle w:val="25"/>
        <w:tblW w:w="98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455"/>
        <w:gridCol w:w="2450"/>
        <w:gridCol w:w="244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51" w:hRule="atLeast"/>
          <w:jc w:val="center"/>
        </w:trPr>
        <w:tc>
          <w:tcPr>
            <w:tcW w:w="2455" w:type="dxa"/>
            <w:tcMar>
              <w:top w:w="0" w:type="dxa"/>
              <w:left w:w="108" w:type="dxa"/>
              <w:bottom w:w="0" w:type="dxa"/>
              <w:right w:w="108" w:type="dxa"/>
            </w:tcMar>
            <w:vAlign w:val="center"/>
          </w:tcPr>
          <w:p>
            <w:pPr>
              <w:snapToGrid w:val="0"/>
              <w:spacing w:after="120" w:line="360" w:lineRule="auto"/>
              <w:jc w:val="center"/>
              <w:rPr>
                <w:rFonts w:hint="eastAsia" w:ascii="宋体"/>
                <w:color w:val="000000"/>
                <w:sz w:val="24"/>
              </w:rPr>
            </w:pPr>
            <w:r>
              <w:rPr>
                <w:rFonts w:ascii="宋体"/>
                <w:color w:val="000000"/>
                <w:sz w:val="24"/>
              </w:rPr>
              <w:t>序号</w:t>
            </w:r>
          </w:p>
        </w:tc>
        <w:tc>
          <w:tcPr>
            <w:tcW w:w="2450" w:type="dxa"/>
            <w:tcMar>
              <w:top w:w="0" w:type="dxa"/>
              <w:left w:w="108" w:type="dxa"/>
              <w:bottom w:w="0" w:type="dxa"/>
              <w:right w:w="108" w:type="dxa"/>
            </w:tcMar>
            <w:vAlign w:val="center"/>
          </w:tcPr>
          <w:p>
            <w:pPr>
              <w:snapToGrid w:val="0"/>
              <w:spacing w:after="120" w:line="360" w:lineRule="auto"/>
              <w:jc w:val="center"/>
              <w:rPr>
                <w:rFonts w:hint="eastAsia"/>
                <w:color w:val="000000"/>
                <w:sz w:val="24"/>
              </w:rPr>
            </w:pPr>
            <w:r>
              <w:rPr>
                <w:rFonts w:ascii="宋体"/>
                <w:color w:val="000000"/>
                <w:sz w:val="24"/>
              </w:rPr>
              <w:t>服务内容</w:t>
            </w:r>
          </w:p>
        </w:tc>
        <w:tc>
          <w:tcPr>
            <w:tcW w:w="2446" w:type="dxa"/>
            <w:tcMar>
              <w:top w:w="0" w:type="dxa"/>
              <w:left w:w="108" w:type="dxa"/>
              <w:bottom w:w="0" w:type="dxa"/>
              <w:right w:w="108" w:type="dxa"/>
            </w:tcMar>
            <w:vAlign w:val="center"/>
          </w:tcPr>
          <w:p>
            <w:pPr>
              <w:snapToGrid w:val="0"/>
              <w:spacing w:after="120" w:line="360" w:lineRule="auto"/>
              <w:jc w:val="center"/>
              <w:rPr>
                <w:rFonts w:hint="eastAsia"/>
                <w:color w:val="000000"/>
                <w:sz w:val="24"/>
              </w:rPr>
            </w:pPr>
            <w:r>
              <w:rPr>
                <w:rFonts w:ascii="宋体"/>
                <w:color w:val="000000"/>
                <w:sz w:val="24"/>
              </w:rPr>
              <w:t>服务期限</w:t>
            </w:r>
          </w:p>
        </w:tc>
        <w:tc>
          <w:tcPr>
            <w:tcW w:w="2457" w:type="dxa"/>
            <w:tcMar>
              <w:top w:w="0" w:type="dxa"/>
              <w:left w:w="108" w:type="dxa"/>
              <w:bottom w:w="0" w:type="dxa"/>
              <w:right w:w="108" w:type="dxa"/>
            </w:tcMar>
            <w:vAlign w:val="center"/>
          </w:tcPr>
          <w:p>
            <w:pPr>
              <w:snapToGrid w:val="0"/>
              <w:spacing w:after="120" w:line="360" w:lineRule="auto"/>
              <w:jc w:val="center"/>
              <w:rPr>
                <w:rFonts w:hint="eastAsia" w:eastAsiaTheme="minorEastAsia"/>
                <w:color w:val="000000"/>
                <w:sz w:val="24"/>
                <w:lang w:eastAsia="zh-CN"/>
              </w:rPr>
            </w:pPr>
            <w:r>
              <w:rPr>
                <w:rFonts w:ascii="宋体"/>
                <w:color w:val="000000"/>
                <w:sz w:val="24"/>
              </w:rPr>
              <w:t>报价</w:t>
            </w:r>
            <w:r>
              <w:rPr>
                <w:rFonts w:hint="eastAsia" w:ascii="宋体"/>
                <w:color w:val="000000"/>
                <w:sz w:val="24"/>
                <w:lang w:eastAsia="zh-CN"/>
              </w:rPr>
              <w:t>（下浮</w:t>
            </w:r>
            <w:r>
              <w:rPr>
                <w:rFonts w:hint="eastAsia" w:ascii="宋体"/>
                <w:color w:val="000000"/>
                <w:sz w:val="24"/>
                <w:lang w:val="en-US" w:eastAsia="zh-CN"/>
              </w:rPr>
              <w:t>%</w:t>
            </w:r>
            <w:r>
              <w:rPr>
                <w:rFonts w:hint="eastAsia" w:ascii="宋体"/>
                <w:color w:val="00000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51" w:hRule="atLeast"/>
          <w:jc w:val="center"/>
        </w:trPr>
        <w:tc>
          <w:tcPr>
            <w:tcW w:w="2455" w:type="dxa"/>
            <w:tcMar>
              <w:top w:w="0" w:type="dxa"/>
              <w:left w:w="108" w:type="dxa"/>
              <w:bottom w:w="0" w:type="dxa"/>
              <w:right w:w="108" w:type="dxa"/>
            </w:tcMar>
            <w:vAlign w:val="center"/>
          </w:tcPr>
          <w:p>
            <w:pPr>
              <w:snapToGrid w:val="0"/>
              <w:spacing w:after="120" w:line="360" w:lineRule="auto"/>
              <w:jc w:val="center"/>
              <w:rPr>
                <w:rFonts w:hint="eastAsia" w:ascii="宋体"/>
                <w:color w:val="000000"/>
                <w:sz w:val="24"/>
              </w:rPr>
            </w:pPr>
            <w:r>
              <w:rPr>
                <w:rFonts w:hint="eastAsia" w:ascii="宋体"/>
                <w:color w:val="000000"/>
                <w:sz w:val="24"/>
              </w:rPr>
              <w:t>1</w:t>
            </w:r>
          </w:p>
        </w:tc>
        <w:tc>
          <w:tcPr>
            <w:tcW w:w="2450" w:type="dxa"/>
            <w:tcMar>
              <w:top w:w="0" w:type="dxa"/>
              <w:left w:w="108" w:type="dxa"/>
              <w:bottom w:w="0" w:type="dxa"/>
              <w:right w:w="108" w:type="dxa"/>
            </w:tcMar>
            <w:vAlign w:val="center"/>
          </w:tcPr>
          <w:p>
            <w:pPr>
              <w:snapToGrid w:val="0"/>
              <w:spacing w:after="120" w:line="360" w:lineRule="auto"/>
              <w:jc w:val="center"/>
              <w:rPr>
                <w:rFonts w:hint="eastAsia"/>
                <w:color w:val="000000"/>
                <w:sz w:val="24"/>
              </w:rPr>
            </w:pPr>
          </w:p>
        </w:tc>
        <w:tc>
          <w:tcPr>
            <w:tcW w:w="2446" w:type="dxa"/>
            <w:tcMar>
              <w:top w:w="0" w:type="dxa"/>
              <w:left w:w="108" w:type="dxa"/>
              <w:bottom w:w="0" w:type="dxa"/>
              <w:right w:w="108" w:type="dxa"/>
            </w:tcMar>
            <w:vAlign w:val="center"/>
          </w:tcPr>
          <w:p>
            <w:pPr>
              <w:snapToGrid w:val="0"/>
              <w:spacing w:after="120" w:line="360" w:lineRule="auto"/>
              <w:jc w:val="center"/>
              <w:rPr>
                <w:rFonts w:hint="eastAsia"/>
                <w:color w:val="000000"/>
                <w:sz w:val="24"/>
              </w:rPr>
            </w:pPr>
          </w:p>
        </w:tc>
        <w:tc>
          <w:tcPr>
            <w:tcW w:w="2457" w:type="dxa"/>
            <w:tcMar>
              <w:top w:w="0" w:type="dxa"/>
              <w:left w:w="108" w:type="dxa"/>
              <w:bottom w:w="0" w:type="dxa"/>
              <w:right w:w="108" w:type="dxa"/>
            </w:tcMar>
            <w:vAlign w:val="center"/>
          </w:tcPr>
          <w:p>
            <w:pPr>
              <w:snapToGrid w:val="0"/>
              <w:spacing w:after="120" w:line="360" w:lineRule="auto"/>
              <w:jc w:val="cente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72" w:hRule="atLeast"/>
          <w:jc w:val="center"/>
        </w:trPr>
        <w:tc>
          <w:tcPr>
            <w:tcW w:w="2455" w:type="dxa"/>
            <w:tcMar>
              <w:top w:w="0" w:type="dxa"/>
              <w:left w:w="108" w:type="dxa"/>
              <w:bottom w:w="0" w:type="dxa"/>
              <w:right w:w="108" w:type="dxa"/>
            </w:tcMar>
            <w:vAlign w:val="center"/>
          </w:tcPr>
          <w:p>
            <w:pPr>
              <w:snapToGrid w:val="0"/>
              <w:spacing w:after="120" w:line="360" w:lineRule="auto"/>
              <w:jc w:val="center"/>
              <w:rPr>
                <w:rFonts w:hint="eastAsia" w:ascii="宋体"/>
                <w:color w:val="000000"/>
                <w:sz w:val="24"/>
              </w:rPr>
            </w:pPr>
          </w:p>
        </w:tc>
        <w:tc>
          <w:tcPr>
            <w:tcW w:w="7353" w:type="dxa"/>
            <w:gridSpan w:val="3"/>
            <w:tcMar>
              <w:top w:w="0" w:type="dxa"/>
              <w:left w:w="108" w:type="dxa"/>
              <w:bottom w:w="0" w:type="dxa"/>
              <w:right w:w="108" w:type="dxa"/>
            </w:tcMar>
            <w:vAlign w:val="center"/>
          </w:tcPr>
          <w:p>
            <w:pPr>
              <w:snapToGrid w:val="0"/>
              <w:spacing w:after="120" w:line="360" w:lineRule="auto"/>
              <w:jc w:val="center"/>
              <w:rPr>
                <w:rFonts w:hint="eastAsia"/>
                <w:color w:val="000000"/>
                <w:sz w:val="24"/>
              </w:rPr>
            </w:pPr>
          </w:p>
        </w:tc>
      </w:tr>
    </w:tbl>
    <w:p>
      <w:pPr>
        <w:pStyle w:val="9"/>
      </w:pPr>
    </w:p>
    <w:p>
      <w:pPr>
        <w:spacing w:line="400" w:lineRule="exact"/>
        <w:ind w:firstLine="240" w:firstLineChars="100"/>
        <w:jc w:val="left"/>
        <w:rPr>
          <w:rFonts w:hAnsi="宋体" w:cs="宋体"/>
          <w:color w:val="000000"/>
          <w:sz w:val="24"/>
        </w:rPr>
      </w:pPr>
      <w:r>
        <w:rPr>
          <w:rFonts w:hint="eastAsia" w:hAnsi="宋体" w:cs="宋体"/>
          <w:color w:val="000000"/>
          <w:sz w:val="24"/>
        </w:rPr>
        <w:t>注：1.本项目采用</w:t>
      </w:r>
      <w:r>
        <w:rPr>
          <w:rFonts w:hint="eastAsia" w:hAnsi="宋体" w:cs="宋体"/>
          <w:color w:val="000000"/>
          <w:sz w:val="24"/>
          <w:lang w:eastAsia="zh-CN"/>
        </w:rPr>
        <w:t>下浮</w:t>
      </w:r>
      <w:r>
        <w:rPr>
          <w:rFonts w:hint="eastAsia" w:hAnsi="宋体" w:cs="宋体"/>
          <w:color w:val="000000"/>
          <w:sz w:val="24"/>
        </w:rPr>
        <w:t>报价形式</w:t>
      </w:r>
      <w:r>
        <w:rPr>
          <w:rFonts w:hint="eastAsia" w:hAnsi="宋体" w:cs="宋体"/>
          <w:color w:val="000000"/>
          <w:sz w:val="24"/>
          <w:lang w:eastAsia="zh-CN"/>
        </w:rPr>
        <w:t>；</w:t>
      </w:r>
      <w:r>
        <w:rPr>
          <w:rFonts w:hint="eastAsia" w:hAnsi="宋体" w:cs="宋体"/>
          <w:color w:val="000000"/>
          <w:sz w:val="24"/>
        </w:rPr>
        <w:t xml:space="preserve"> </w:t>
      </w:r>
    </w:p>
    <w:p>
      <w:pPr>
        <w:spacing w:line="400" w:lineRule="exact"/>
        <w:ind w:firstLine="240" w:firstLineChars="100"/>
        <w:jc w:val="left"/>
        <w:rPr>
          <w:rFonts w:hAnsi="宋体" w:cs="宋体"/>
          <w:color w:val="000000" w:themeColor="text1"/>
          <w:sz w:val="24"/>
          <w14:textFill>
            <w14:solidFill>
              <w14:schemeClr w14:val="tx1"/>
            </w14:solidFill>
          </w14:textFill>
        </w:rPr>
      </w:pPr>
      <w:r>
        <w:rPr>
          <w:rFonts w:hint="eastAsia" w:hAnsi="宋体" w:cs="宋体"/>
          <w:color w:val="000000"/>
          <w:sz w:val="24"/>
        </w:rPr>
        <w:t xml:space="preserve">   </w:t>
      </w:r>
    </w:p>
    <w:p>
      <w:pPr>
        <w:widowControl/>
        <w:shd w:val="clear" w:color="auto" w:fill="FFFFFF"/>
        <w:spacing w:line="360" w:lineRule="atLeast"/>
        <w:ind w:firstLine="713" w:firstLineChars="296"/>
        <w:jc w:val="left"/>
        <w:rPr>
          <w:rFonts w:asciiTheme="minorEastAsia" w:hAnsiTheme="minorEastAsia" w:cstheme="minorEastAsia"/>
          <w:b/>
          <w:bCs/>
          <w:color w:val="000000" w:themeColor="text1"/>
          <w:sz w:val="24"/>
          <w14:textFill>
            <w14:solidFill>
              <w14:schemeClr w14:val="tx1"/>
            </w14:solidFill>
          </w14:textFill>
        </w:rPr>
      </w:pPr>
      <w:r>
        <w:rPr>
          <w:rFonts w:hint="eastAsia" w:asciiTheme="minorEastAsia" w:hAnsiTheme="minorEastAsia" w:cstheme="minorEastAsia"/>
          <w:b/>
          <w:bCs/>
          <w:color w:val="000000" w:themeColor="text1"/>
          <w:sz w:val="24"/>
          <w:lang w:val="en-US" w:eastAsia="zh-CN"/>
          <w14:textFill>
            <w14:solidFill>
              <w14:schemeClr w14:val="tx1"/>
            </w14:solidFill>
          </w14:textFill>
        </w:rPr>
        <w:t>2</w:t>
      </w:r>
      <w:r>
        <w:rPr>
          <w:rFonts w:hint="eastAsia" w:asciiTheme="minorEastAsia" w:hAnsiTheme="minorEastAsia" w:cstheme="minorEastAsia"/>
          <w:b/>
          <w:bCs/>
          <w:color w:val="000000" w:themeColor="text1"/>
          <w:sz w:val="24"/>
          <w14:textFill>
            <w14:solidFill>
              <w14:schemeClr w14:val="tx1"/>
            </w14:solidFill>
          </w14:textFill>
        </w:rPr>
        <w:t>.“开标一览表”除了单独密封递交外，</w:t>
      </w:r>
      <w:r>
        <w:rPr>
          <w:rFonts w:hint="eastAsia" w:asciiTheme="minorEastAsia" w:hAnsiTheme="minorEastAsia" w:cstheme="minorEastAsia"/>
          <w:b/>
          <w:bCs/>
          <w:color w:val="000000" w:themeColor="text1"/>
          <w:sz w:val="24"/>
          <w:lang w:eastAsia="zh-CN"/>
          <w14:textFill>
            <w14:solidFill>
              <w14:schemeClr w14:val="tx1"/>
            </w14:solidFill>
          </w14:textFill>
        </w:rPr>
        <w:t>响应文件</w:t>
      </w:r>
      <w:r>
        <w:rPr>
          <w:rFonts w:hint="eastAsia" w:asciiTheme="minorEastAsia" w:hAnsiTheme="minorEastAsia" w:cstheme="minorEastAsia"/>
          <w:b/>
          <w:bCs/>
          <w:color w:val="000000" w:themeColor="text1"/>
          <w:sz w:val="24"/>
          <w14:textFill>
            <w14:solidFill>
              <w14:schemeClr w14:val="tx1"/>
            </w14:solidFill>
          </w14:textFill>
        </w:rPr>
        <w:t>（正副本）也应当提供，如有遗漏，将视为无效投标。</w:t>
      </w:r>
    </w:p>
    <w:p>
      <w:pPr>
        <w:widowControl/>
        <w:shd w:val="clear" w:color="auto" w:fill="FFFFFF"/>
        <w:spacing w:line="360" w:lineRule="atLeast"/>
        <w:ind w:firstLine="470" w:firstLineChars="196"/>
        <w:jc w:val="left"/>
        <w:rPr>
          <w:rFonts w:ascii="宋体"/>
          <w:bCs/>
          <w:sz w:val="24"/>
        </w:rPr>
      </w:pPr>
    </w:p>
    <w:p>
      <w:pPr>
        <w:snapToGrid w:val="0"/>
        <w:spacing w:line="240" w:lineRule="atLeast"/>
        <w:jc w:val="left"/>
        <w:rPr>
          <w:rFonts w:hAnsi="宋体" w:eastAsia="宋体" w:cs="宋体"/>
          <w:bCs/>
          <w:sz w:val="24"/>
        </w:rPr>
      </w:pPr>
    </w:p>
    <w:p>
      <w:pPr>
        <w:spacing w:line="360" w:lineRule="auto"/>
        <w:ind w:firstLine="602" w:firstLineChars="250"/>
        <w:rPr>
          <w:rFonts w:hAnsi="宋体" w:cs="宋体"/>
          <w:b/>
          <w:sz w:val="24"/>
        </w:rPr>
      </w:pPr>
    </w:p>
    <w:p>
      <w:pPr>
        <w:pStyle w:val="13"/>
        <w:spacing w:line="360" w:lineRule="auto"/>
        <w:ind w:firstLine="247" w:firstLineChars="103"/>
        <w:rPr>
          <w:rFonts w:hAnsi="宋体" w:cs="宋体"/>
          <w:bCs/>
          <w:sz w:val="24"/>
        </w:rPr>
      </w:pPr>
    </w:p>
    <w:p>
      <w:pPr>
        <w:pStyle w:val="13"/>
        <w:spacing w:line="360" w:lineRule="auto"/>
        <w:ind w:firstLine="247" w:firstLineChars="103"/>
        <w:rPr>
          <w:rFonts w:hAnsi="宋体" w:cs="宋体"/>
          <w:bCs/>
          <w:sz w:val="24"/>
        </w:rPr>
      </w:pPr>
    </w:p>
    <w:p>
      <w:pPr>
        <w:spacing w:line="360" w:lineRule="auto"/>
        <w:ind w:firstLine="570"/>
        <w:rPr>
          <w:rFonts w:hAnsi="宋体" w:cs="宋体"/>
          <w:bCs/>
          <w:sz w:val="24"/>
        </w:rPr>
      </w:pPr>
      <w:r>
        <w:rPr>
          <w:rFonts w:hint="eastAsia" w:hAnsi="宋体" w:cs="宋体"/>
          <w:bCs/>
          <w:sz w:val="24"/>
          <w:lang w:eastAsia="zh-CN"/>
        </w:rPr>
        <w:t>供应商</w:t>
      </w:r>
      <w:r>
        <w:rPr>
          <w:rFonts w:hint="eastAsia" w:hAnsi="宋体" w:cs="宋体"/>
          <w:bCs/>
          <w:sz w:val="24"/>
        </w:rPr>
        <w:t>名称：</w:t>
      </w:r>
      <w:r>
        <w:rPr>
          <w:rFonts w:ascii="宋体"/>
          <w:color w:val="000000"/>
          <w:sz w:val="24"/>
          <w:u w:val="single"/>
        </w:rPr>
        <w:tab/>
      </w:r>
      <w:r>
        <w:rPr>
          <w:rFonts w:hint="eastAsia" w:ascii="宋体"/>
          <w:color w:val="000000"/>
          <w:sz w:val="24"/>
          <w:u w:val="single"/>
          <w:lang w:val="en-US" w:eastAsia="zh-CN"/>
        </w:rPr>
        <w:t xml:space="preserve">                 </w:t>
      </w:r>
      <w:r>
        <w:rPr>
          <w:rFonts w:hint="eastAsia" w:hAnsi="宋体" w:cs="宋体"/>
          <w:bCs/>
          <w:sz w:val="24"/>
        </w:rPr>
        <w:t>(盖章)</w:t>
      </w:r>
    </w:p>
    <w:p>
      <w:pPr>
        <w:spacing w:line="360" w:lineRule="auto"/>
        <w:ind w:firstLine="570"/>
        <w:rPr>
          <w:rFonts w:hAnsi="宋体" w:cs="宋体"/>
          <w:bCs/>
          <w:sz w:val="24"/>
        </w:rPr>
      </w:pPr>
      <w:r>
        <w:rPr>
          <w:rFonts w:hint="eastAsia" w:hAnsi="宋体" w:cs="宋体"/>
          <w:bCs/>
          <w:sz w:val="24"/>
        </w:rPr>
        <w:t>法定代表人或授权代表：</w:t>
      </w:r>
      <w:r>
        <w:rPr>
          <w:rFonts w:hint="eastAsia" w:hAnsi="宋体" w:cs="宋体"/>
          <w:bCs/>
          <w:sz w:val="24"/>
          <w:lang w:val="en-US" w:eastAsia="zh-CN"/>
        </w:rPr>
        <w:t xml:space="preserve"> </w:t>
      </w:r>
      <w:r>
        <w:rPr>
          <w:rFonts w:ascii="宋体"/>
          <w:color w:val="000000"/>
          <w:sz w:val="24"/>
          <w:u w:val="single"/>
        </w:rPr>
        <w:tab/>
      </w:r>
      <w:r>
        <w:rPr>
          <w:rFonts w:hint="eastAsia" w:ascii="宋体"/>
          <w:color w:val="000000"/>
          <w:sz w:val="24"/>
          <w:u w:val="single"/>
          <w:lang w:val="en-US" w:eastAsia="zh-CN"/>
        </w:rPr>
        <w:t xml:space="preserve">                  </w:t>
      </w:r>
      <w:r>
        <w:rPr>
          <w:rFonts w:hint="eastAsia" w:hAnsi="宋体" w:cs="宋体"/>
          <w:bCs/>
          <w:sz w:val="24"/>
          <w:lang w:val="en-US" w:eastAsia="zh-CN"/>
        </w:rPr>
        <w:t xml:space="preserve">  </w:t>
      </w:r>
      <w:r>
        <w:rPr>
          <w:rFonts w:hint="eastAsia" w:hAnsi="宋体" w:cs="宋体"/>
          <w:bCs/>
          <w:sz w:val="24"/>
        </w:rPr>
        <w:t>(签字或盖章)</w:t>
      </w:r>
    </w:p>
    <w:p>
      <w:pPr>
        <w:spacing w:line="360" w:lineRule="auto"/>
        <w:ind w:firstLine="570"/>
        <w:rPr>
          <w:rFonts w:hint="default" w:ascii="宋体" w:hAnsi="宋体" w:cs="宋体" w:eastAsiaTheme="minorEastAsia"/>
          <w:bCs/>
          <w:sz w:val="24"/>
          <w:lang w:val="en-US" w:eastAsia="zh-CN"/>
        </w:rPr>
      </w:pPr>
      <w:r>
        <w:rPr>
          <w:rFonts w:hint="eastAsia" w:hAnsi="宋体" w:cs="宋体"/>
          <w:bCs/>
          <w:sz w:val="24"/>
          <w:lang w:eastAsia="zh-CN"/>
        </w:rPr>
        <w:t>磋商日期</w:t>
      </w:r>
      <w:r>
        <w:rPr>
          <w:rFonts w:hint="eastAsia" w:hAnsi="宋体" w:cs="宋体"/>
          <w:bCs/>
          <w:sz w:val="24"/>
        </w:rPr>
        <w:t>：</w:t>
      </w:r>
      <w:r>
        <w:rPr>
          <w:rFonts w:ascii="宋体"/>
          <w:color w:val="000000"/>
          <w:sz w:val="24"/>
          <w:u w:val="single"/>
        </w:rPr>
        <w:tab/>
      </w:r>
      <w:r>
        <w:rPr>
          <w:rFonts w:hint="eastAsia" w:ascii="宋体"/>
          <w:color w:val="000000"/>
          <w:sz w:val="24"/>
          <w:u w:val="single"/>
          <w:lang w:val="en-US" w:eastAsia="zh-CN"/>
        </w:rPr>
        <w:t xml:space="preserve">             </w:t>
      </w:r>
    </w:p>
    <w:p>
      <w:pPr>
        <w:rPr>
          <w:rFonts w:ascii="宋体" w:hAnsi="宋体" w:eastAsia="宋体" w:cs="宋体"/>
          <w:sz w:val="24"/>
        </w:rPr>
      </w:pPr>
      <w:bookmarkStart w:id="289" w:name="_Toc7728"/>
      <w:r>
        <w:rPr>
          <w:rFonts w:hint="eastAsia" w:ascii="宋体" w:hAnsi="宋体" w:eastAsia="宋体" w:cs="宋体"/>
          <w:sz w:val="24"/>
        </w:rPr>
        <w:br w:type="page"/>
      </w:r>
    </w:p>
    <w:bookmarkEnd w:id="289"/>
    <w:p>
      <w:pPr>
        <w:pStyle w:val="5"/>
        <w:numPr>
          <w:ilvl w:val="0"/>
          <w:numId w:val="11"/>
        </w:numPr>
        <w:spacing w:beforeLines="100" w:afterLines="100" w:line="240" w:lineRule="auto"/>
        <w:ind w:firstLine="0"/>
        <w:jc w:val="center"/>
        <w:rPr>
          <w:rFonts w:ascii="宋体" w:hAnsi="宋体" w:eastAsia="宋体" w:cs="宋体"/>
          <w:szCs w:val="28"/>
        </w:rPr>
      </w:pPr>
      <w:bookmarkStart w:id="290" w:name="_Toc3690"/>
      <w:bookmarkStart w:id="291" w:name="_Toc6982"/>
      <w:bookmarkStart w:id="292" w:name="_Toc12779"/>
      <w:bookmarkStart w:id="293" w:name="_Toc439161752"/>
      <w:bookmarkStart w:id="294" w:name="_Toc302997926"/>
      <w:bookmarkStart w:id="295" w:name="_Toc5912"/>
      <w:r>
        <w:rPr>
          <w:rFonts w:hint="eastAsia" w:ascii="宋体" w:hAnsi="宋体" w:eastAsia="宋体" w:cs="宋体"/>
          <w:szCs w:val="28"/>
          <w:lang w:eastAsia="zh-CN"/>
        </w:rPr>
        <w:t>供应商</w:t>
      </w:r>
      <w:r>
        <w:rPr>
          <w:rFonts w:hint="eastAsia" w:ascii="宋体" w:hAnsi="宋体" w:eastAsia="宋体" w:cs="宋体"/>
          <w:szCs w:val="28"/>
        </w:rPr>
        <w:t>基本情况表</w:t>
      </w:r>
      <w:bookmarkEnd w:id="290"/>
      <w:bookmarkEnd w:id="291"/>
      <w:bookmarkEnd w:id="292"/>
      <w:bookmarkEnd w:id="293"/>
      <w:bookmarkEnd w:id="294"/>
      <w:bookmarkEnd w:id="295"/>
    </w:p>
    <w:tbl>
      <w:tblPr>
        <w:tblStyle w:val="25"/>
        <w:tblW w:w="99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1125"/>
        <w:gridCol w:w="1432"/>
        <w:gridCol w:w="1455"/>
        <w:gridCol w:w="1548"/>
        <w:gridCol w:w="186"/>
        <w:gridCol w:w="1178"/>
        <w:gridCol w:w="1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lang w:eastAsia="zh-CN"/>
              </w:rPr>
              <w:t>供应商</w:t>
            </w:r>
            <w:r>
              <w:rPr>
                <w:rFonts w:hint="eastAsia" w:ascii="宋体" w:hAnsi="宋体" w:eastAsia="宋体" w:cs="宋体"/>
                <w:szCs w:val="21"/>
              </w:rPr>
              <w:t>名称</w:t>
            </w:r>
          </w:p>
        </w:tc>
        <w:tc>
          <w:tcPr>
            <w:tcW w:w="8186" w:type="dxa"/>
            <w:gridSpan w:val="7"/>
            <w:vAlign w:val="center"/>
          </w:tcPr>
          <w:p>
            <w:pPr>
              <w:autoSpaceDE w:val="0"/>
              <w:autoSpaceDN w:val="0"/>
              <w:adjustRightInd w:val="0"/>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注册地址</w:t>
            </w:r>
          </w:p>
        </w:tc>
        <w:tc>
          <w:tcPr>
            <w:tcW w:w="4012" w:type="dxa"/>
            <w:gridSpan w:val="3"/>
            <w:vAlign w:val="center"/>
          </w:tcPr>
          <w:p>
            <w:pPr>
              <w:autoSpaceDE w:val="0"/>
              <w:autoSpaceDN w:val="0"/>
              <w:adjustRightInd w:val="0"/>
              <w:spacing w:line="400" w:lineRule="exact"/>
              <w:jc w:val="center"/>
              <w:rPr>
                <w:rFonts w:ascii="宋体" w:hAnsi="宋体" w:eastAsia="宋体" w:cs="宋体"/>
                <w:szCs w:val="21"/>
              </w:rPr>
            </w:pPr>
          </w:p>
        </w:tc>
        <w:tc>
          <w:tcPr>
            <w:tcW w:w="1548"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邮政编码</w:t>
            </w:r>
          </w:p>
        </w:tc>
        <w:tc>
          <w:tcPr>
            <w:tcW w:w="2626" w:type="dxa"/>
            <w:gridSpan w:val="3"/>
            <w:vAlign w:val="center"/>
          </w:tcPr>
          <w:p>
            <w:pPr>
              <w:autoSpaceDE w:val="0"/>
              <w:autoSpaceDN w:val="0"/>
              <w:adjustRightInd w:val="0"/>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70" w:type="dxa"/>
            <w:vMerge w:val="restart"/>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联系方式</w:t>
            </w:r>
          </w:p>
        </w:tc>
        <w:tc>
          <w:tcPr>
            <w:tcW w:w="1125"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联系人</w:t>
            </w:r>
          </w:p>
        </w:tc>
        <w:tc>
          <w:tcPr>
            <w:tcW w:w="2887" w:type="dxa"/>
            <w:gridSpan w:val="2"/>
            <w:vAlign w:val="center"/>
          </w:tcPr>
          <w:p>
            <w:pPr>
              <w:autoSpaceDE w:val="0"/>
              <w:autoSpaceDN w:val="0"/>
              <w:adjustRightInd w:val="0"/>
              <w:spacing w:line="400" w:lineRule="exact"/>
              <w:jc w:val="center"/>
              <w:rPr>
                <w:rFonts w:ascii="宋体" w:hAnsi="宋体" w:eastAsia="宋体" w:cs="宋体"/>
                <w:szCs w:val="21"/>
              </w:rPr>
            </w:pPr>
          </w:p>
        </w:tc>
        <w:tc>
          <w:tcPr>
            <w:tcW w:w="1548"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电话</w:t>
            </w:r>
          </w:p>
        </w:tc>
        <w:tc>
          <w:tcPr>
            <w:tcW w:w="2626" w:type="dxa"/>
            <w:gridSpan w:val="3"/>
            <w:vAlign w:val="center"/>
          </w:tcPr>
          <w:p>
            <w:pPr>
              <w:autoSpaceDE w:val="0"/>
              <w:autoSpaceDN w:val="0"/>
              <w:adjustRightInd w:val="0"/>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jc w:val="center"/>
        </w:trPr>
        <w:tc>
          <w:tcPr>
            <w:tcW w:w="1770" w:type="dxa"/>
            <w:vMerge w:val="continue"/>
            <w:vAlign w:val="center"/>
          </w:tcPr>
          <w:p>
            <w:pPr>
              <w:autoSpaceDE w:val="0"/>
              <w:autoSpaceDN w:val="0"/>
              <w:adjustRightInd w:val="0"/>
              <w:spacing w:line="400" w:lineRule="exact"/>
              <w:jc w:val="center"/>
              <w:rPr>
                <w:rFonts w:ascii="宋体" w:hAnsi="宋体" w:eastAsia="宋体" w:cs="宋体"/>
                <w:szCs w:val="21"/>
              </w:rPr>
            </w:pPr>
          </w:p>
        </w:tc>
        <w:tc>
          <w:tcPr>
            <w:tcW w:w="1125"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传真</w:t>
            </w:r>
          </w:p>
        </w:tc>
        <w:tc>
          <w:tcPr>
            <w:tcW w:w="2887" w:type="dxa"/>
            <w:gridSpan w:val="2"/>
            <w:vAlign w:val="center"/>
          </w:tcPr>
          <w:p>
            <w:pPr>
              <w:autoSpaceDE w:val="0"/>
              <w:autoSpaceDN w:val="0"/>
              <w:adjustRightInd w:val="0"/>
              <w:spacing w:line="400" w:lineRule="exact"/>
              <w:jc w:val="center"/>
              <w:rPr>
                <w:rFonts w:ascii="宋体" w:hAnsi="宋体" w:eastAsia="宋体" w:cs="宋体"/>
                <w:szCs w:val="21"/>
              </w:rPr>
            </w:pPr>
          </w:p>
        </w:tc>
        <w:tc>
          <w:tcPr>
            <w:tcW w:w="1548"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网址</w:t>
            </w:r>
          </w:p>
        </w:tc>
        <w:tc>
          <w:tcPr>
            <w:tcW w:w="2626" w:type="dxa"/>
            <w:gridSpan w:val="3"/>
            <w:vAlign w:val="center"/>
          </w:tcPr>
          <w:p>
            <w:pPr>
              <w:autoSpaceDE w:val="0"/>
              <w:autoSpaceDN w:val="0"/>
              <w:adjustRightInd w:val="0"/>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组织结构</w:t>
            </w:r>
          </w:p>
        </w:tc>
        <w:tc>
          <w:tcPr>
            <w:tcW w:w="8186" w:type="dxa"/>
            <w:gridSpan w:val="7"/>
            <w:vAlign w:val="center"/>
          </w:tcPr>
          <w:p>
            <w:pPr>
              <w:autoSpaceDE w:val="0"/>
              <w:autoSpaceDN w:val="0"/>
              <w:adjustRightInd w:val="0"/>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法定代表人</w:t>
            </w:r>
          </w:p>
        </w:tc>
        <w:tc>
          <w:tcPr>
            <w:tcW w:w="1125"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姓名</w:t>
            </w:r>
          </w:p>
        </w:tc>
        <w:tc>
          <w:tcPr>
            <w:tcW w:w="1432" w:type="dxa"/>
            <w:vAlign w:val="center"/>
          </w:tcPr>
          <w:p>
            <w:pPr>
              <w:autoSpaceDE w:val="0"/>
              <w:autoSpaceDN w:val="0"/>
              <w:adjustRightInd w:val="0"/>
              <w:spacing w:line="400" w:lineRule="exact"/>
              <w:jc w:val="center"/>
              <w:rPr>
                <w:rFonts w:ascii="宋体" w:hAnsi="宋体" w:eastAsia="宋体" w:cs="宋体"/>
                <w:szCs w:val="21"/>
              </w:rPr>
            </w:pPr>
          </w:p>
        </w:tc>
        <w:tc>
          <w:tcPr>
            <w:tcW w:w="1455"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技术职称</w:t>
            </w:r>
          </w:p>
        </w:tc>
        <w:tc>
          <w:tcPr>
            <w:tcW w:w="1548" w:type="dxa"/>
            <w:vAlign w:val="center"/>
          </w:tcPr>
          <w:p>
            <w:pPr>
              <w:autoSpaceDE w:val="0"/>
              <w:autoSpaceDN w:val="0"/>
              <w:adjustRightInd w:val="0"/>
              <w:spacing w:line="400" w:lineRule="exact"/>
              <w:jc w:val="center"/>
              <w:rPr>
                <w:rFonts w:ascii="宋体" w:hAnsi="宋体" w:eastAsia="宋体" w:cs="宋体"/>
                <w:szCs w:val="21"/>
              </w:rPr>
            </w:pPr>
          </w:p>
        </w:tc>
        <w:tc>
          <w:tcPr>
            <w:tcW w:w="1364" w:type="dxa"/>
            <w:gridSpan w:val="2"/>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电话</w:t>
            </w:r>
          </w:p>
        </w:tc>
        <w:tc>
          <w:tcPr>
            <w:tcW w:w="1262" w:type="dxa"/>
            <w:vAlign w:val="center"/>
          </w:tcPr>
          <w:p>
            <w:pPr>
              <w:autoSpaceDE w:val="0"/>
              <w:autoSpaceDN w:val="0"/>
              <w:adjustRightInd w:val="0"/>
              <w:spacing w:line="400" w:lineRule="exact"/>
              <w:jc w:val="center"/>
              <w:rPr>
                <w:rFonts w:ascii="宋体" w:hAnsi="宋体" w:eastAsia="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color w:val="auto"/>
                <w:szCs w:val="21"/>
                <w:lang w:eastAsia="zh-CN"/>
              </w:rPr>
              <w:t>技术</w:t>
            </w:r>
            <w:r>
              <w:rPr>
                <w:rFonts w:hint="eastAsia" w:ascii="宋体" w:hAnsi="宋体" w:eastAsia="宋体" w:cs="宋体"/>
                <w:color w:val="auto"/>
                <w:szCs w:val="21"/>
              </w:rPr>
              <w:t>负责人</w:t>
            </w:r>
          </w:p>
        </w:tc>
        <w:tc>
          <w:tcPr>
            <w:tcW w:w="1125"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姓名</w:t>
            </w:r>
          </w:p>
        </w:tc>
        <w:tc>
          <w:tcPr>
            <w:tcW w:w="1432" w:type="dxa"/>
            <w:vAlign w:val="center"/>
          </w:tcPr>
          <w:p>
            <w:pPr>
              <w:autoSpaceDE w:val="0"/>
              <w:autoSpaceDN w:val="0"/>
              <w:adjustRightInd w:val="0"/>
              <w:spacing w:line="400" w:lineRule="exact"/>
              <w:jc w:val="center"/>
              <w:rPr>
                <w:rFonts w:ascii="宋体" w:hAnsi="宋体" w:eastAsia="宋体" w:cs="宋体"/>
                <w:szCs w:val="21"/>
              </w:rPr>
            </w:pPr>
          </w:p>
        </w:tc>
        <w:tc>
          <w:tcPr>
            <w:tcW w:w="1455"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技术职称</w:t>
            </w:r>
          </w:p>
        </w:tc>
        <w:tc>
          <w:tcPr>
            <w:tcW w:w="1548" w:type="dxa"/>
            <w:vAlign w:val="center"/>
          </w:tcPr>
          <w:p>
            <w:pPr>
              <w:autoSpaceDE w:val="0"/>
              <w:autoSpaceDN w:val="0"/>
              <w:adjustRightInd w:val="0"/>
              <w:spacing w:line="400" w:lineRule="exact"/>
              <w:jc w:val="center"/>
              <w:rPr>
                <w:rFonts w:ascii="宋体" w:hAnsi="宋体" w:eastAsia="宋体" w:cs="宋体"/>
                <w:szCs w:val="21"/>
              </w:rPr>
            </w:pPr>
          </w:p>
        </w:tc>
        <w:tc>
          <w:tcPr>
            <w:tcW w:w="1364" w:type="dxa"/>
            <w:gridSpan w:val="2"/>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电话</w:t>
            </w:r>
          </w:p>
        </w:tc>
        <w:tc>
          <w:tcPr>
            <w:tcW w:w="1262" w:type="dxa"/>
            <w:vAlign w:val="center"/>
          </w:tcPr>
          <w:p>
            <w:pPr>
              <w:autoSpaceDE w:val="0"/>
              <w:autoSpaceDN w:val="0"/>
              <w:adjustRightInd w:val="0"/>
              <w:spacing w:line="400" w:lineRule="exact"/>
              <w:jc w:val="center"/>
              <w:rPr>
                <w:rFonts w:ascii="宋体" w:hAnsi="宋体" w:eastAsia="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成立时间</w:t>
            </w:r>
          </w:p>
        </w:tc>
        <w:tc>
          <w:tcPr>
            <w:tcW w:w="2557" w:type="dxa"/>
            <w:gridSpan w:val="2"/>
            <w:vAlign w:val="center"/>
          </w:tcPr>
          <w:p>
            <w:pPr>
              <w:autoSpaceDE w:val="0"/>
              <w:autoSpaceDN w:val="0"/>
              <w:adjustRightInd w:val="0"/>
              <w:spacing w:line="400" w:lineRule="exact"/>
              <w:jc w:val="center"/>
              <w:rPr>
                <w:rFonts w:ascii="宋体" w:hAnsi="宋体" w:eastAsia="宋体" w:cs="宋体"/>
                <w:szCs w:val="21"/>
              </w:rPr>
            </w:pPr>
          </w:p>
        </w:tc>
        <w:tc>
          <w:tcPr>
            <w:tcW w:w="5629" w:type="dxa"/>
            <w:gridSpan w:val="5"/>
            <w:vAlign w:val="center"/>
          </w:tcPr>
          <w:p>
            <w:pPr>
              <w:autoSpaceDE w:val="0"/>
              <w:autoSpaceDN w:val="0"/>
              <w:adjustRightInd w:val="0"/>
              <w:spacing w:line="400" w:lineRule="exact"/>
              <w:ind w:firstLine="1470" w:firstLineChars="700"/>
              <w:rPr>
                <w:rFonts w:ascii="宋体" w:hAnsi="宋体" w:eastAsia="宋体" w:cs="宋体"/>
                <w:szCs w:val="21"/>
              </w:rPr>
            </w:pPr>
            <w:r>
              <w:rPr>
                <w:rFonts w:hint="eastAsia" w:ascii="宋体" w:hAnsi="宋体" w:eastAsia="宋体" w:cs="宋体"/>
                <w:szCs w:val="21"/>
              </w:rPr>
              <w:t>员工总人数：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企业资质等级</w:t>
            </w:r>
          </w:p>
        </w:tc>
        <w:tc>
          <w:tcPr>
            <w:tcW w:w="2557" w:type="dxa"/>
            <w:gridSpan w:val="2"/>
            <w:vAlign w:val="center"/>
          </w:tcPr>
          <w:p>
            <w:pPr>
              <w:autoSpaceDE w:val="0"/>
              <w:autoSpaceDN w:val="0"/>
              <w:adjustRightInd w:val="0"/>
              <w:spacing w:line="400" w:lineRule="exact"/>
              <w:jc w:val="center"/>
              <w:rPr>
                <w:rFonts w:ascii="宋体" w:hAnsi="宋体" w:eastAsia="宋体" w:cs="宋体"/>
                <w:szCs w:val="21"/>
              </w:rPr>
            </w:pPr>
          </w:p>
        </w:tc>
        <w:tc>
          <w:tcPr>
            <w:tcW w:w="1455" w:type="dxa"/>
            <w:vMerge w:val="restart"/>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其中</w:t>
            </w:r>
          </w:p>
        </w:tc>
        <w:tc>
          <w:tcPr>
            <w:tcW w:w="1734" w:type="dxa"/>
            <w:gridSpan w:val="2"/>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专职人员总数</w:t>
            </w:r>
          </w:p>
        </w:tc>
        <w:tc>
          <w:tcPr>
            <w:tcW w:w="2440" w:type="dxa"/>
            <w:gridSpan w:val="2"/>
            <w:vAlign w:val="center"/>
          </w:tcPr>
          <w:p>
            <w:pPr>
              <w:autoSpaceDE w:val="0"/>
              <w:autoSpaceDN w:val="0"/>
              <w:adjustRightInd w:val="0"/>
              <w:spacing w:line="400" w:lineRule="exact"/>
              <w:jc w:val="center"/>
              <w:rPr>
                <w:rFonts w:ascii="宋体" w:hAnsi="宋体" w:eastAsia="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营业执照号/统一社会信用代码</w:t>
            </w:r>
          </w:p>
        </w:tc>
        <w:tc>
          <w:tcPr>
            <w:tcW w:w="2557" w:type="dxa"/>
            <w:gridSpan w:val="2"/>
            <w:vAlign w:val="center"/>
          </w:tcPr>
          <w:p>
            <w:pPr>
              <w:autoSpaceDE w:val="0"/>
              <w:autoSpaceDN w:val="0"/>
              <w:adjustRightInd w:val="0"/>
              <w:spacing w:line="400" w:lineRule="exact"/>
              <w:jc w:val="center"/>
              <w:rPr>
                <w:rFonts w:ascii="宋体" w:hAnsi="宋体" w:eastAsia="宋体" w:cs="宋体"/>
                <w:szCs w:val="21"/>
              </w:rPr>
            </w:pPr>
          </w:p>
        </w:tc>
        <w:tc>
          <w:tcPr>
            <w:tcW w:w="1455" w:type="dxa"/>
            <w:vMerge w:val="continue"/>
            <w:vAlign w:val="center"/>
          </w:tcPr>
          <w:p>
            <w:pPr>
              <w:autoSpaceDE w:val="0"/>
              <w:autoSpaceDN w:val="0"/>
              <w:adjustRightInd w:val="0"/>
              <w:spacing w:line="400" w:lineRule="exact"/>
              <w:jc w:val="center"/>
              <w:rPr>
                <w:rFonts w:ascii="宋体" w:hAnsi="宋体" w:eastAsia="宋体" w:cs="宋体"/>
                <w:szCs w:val="21"/>
              </w:rPr>
            </w:pPr>
          </w:p>
        </w:tc>
        <w:tc>
          <w:tcPr>
            <w:tcW w:w="1734" w:type="dxa"/>
            <w:gridSpan w:val="2"/>
            <w:vAlign w:val="center"/>
          </w:tcPr>
          <w:p>
            <w:pPr>
              <w:autoSpaceDE w:val="0"/>
              <w:autoSpaceDN w:val="0"/>
              <w:adjustRightInd w:val="0"/>
              <w:spacing w:line="400" w:lineRule="exact"/>
              <w:jc w:val="center"/>
              <w:rPr>
                <w:rFonts w:ascii="宋体" w:hAnsi="宋体" w:eastAsia="宋体" w:cs="宋体"/>
                <w:szCs w:val="21"/>
              </w:rPr>
            </w:pPr>
            <w:r>
              <w:rPr>
                <w:rFonts w:hint="eastAsia" w:hAnsi="宋体" w:cs="宋体"/>
                <w:szCs w:val="21"/>
              </w:rPr>
              <w:t>中级以上职称人员总数</w:t>
            </w:r>
          </w:p>
        </w:tc>
        <w:tc>
          <w:tcPr>
            <w:tcW w:w="2440" w:type="dxa"/>
            <w:gridSpan w:val="2"/>
            <w:vAlign w:val="center"/>
          </w:tcPr>
          <w:p>
            <w:pPr>
              <w:autoSpaceDE w:val="0"/>
              <w:autoSpaceDN w:val="0"/>
              <w:adjustRightInd w:val="0"/>
              <w:spacing w:line="400" w:lineRule="exact"/>
              <w:jc w:val="center"/>
              <w:rPr>
                <w:rFonts w:ascii="宋体" w:hAnsi="宋体" w:eastAsia="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注册资金</w:t>
            </w:r>
          </w:p>
        </w:tc>
        <w:tc>
          <w:tcPr>
            <w:tcW w:w="2557" w:type="dxa"/>
            <w:gridSpan w:val="2"/>
            <w:vAlign w:val="center"/>
          </w:tcPr>
          <w:p>
            <w:pPr>
              <w:autoSpaceDE w:val="0"/>
              <w:autoSpaceDN w:val="0"/>
              <w:adjustRightInd w:val="0"/>
              <w:spacing w:line="400" w:lineRule="exact"/>
              <w:jc w:val="center"/>
              <w:rPr>
                <w:rFonts w:ascii="宋体" w:hAnsi="宋体" w:eastAsia="宋体" w:cs="宋体"/>
                <w:szCs w:val="21"/>
              </w:rPr>
            </w:pPr>
          </w:p>
        </w:tc>
        <w:tc>
          <w:tcPr>
            <w:tcW w:w="1455" w:type="dxa"/>
            <w:vMerge w:val="continue"/>
            <w:vAlign w:val="center"/>
          </w:tcPr>
          <w:p>
            <w:pPr>
              <w:autoSpaceDE w:val="0"/>
              <w:autoSpaceDN w:val="0"/>
              <w:adjustRightInd w:val="0"/>
              <w:spacing w:line="400" w:lineRule="exact"/>
              <w:jc w:val="center"/>
              <w:rPr>
                <w:rFonts w:ascii="宋体" w:hAnsi="宋体" w:eastAsia="宋体" w:cs="宋体"/>
                <w:szCs w:val="21"/>
              </w:rPr>
            </w:pPr>
          </w:p>
        </w:tc>
        <w:tc>
          <w:tcPr>
            <w:tcW w:w="1734" w:type="dxa"/>
            <w:gridSpan w:val="2"/>
            <w:vAlign w:val="center"/>
          </w:tcPr>
          <w:p>
            <w:pPr>
              <w:autoSpaceDE w:val="0"/>
              <w:autoSpaceDN w:val="0"/>
              <w:adjustRightInd w:val="0"/>
              <w:spacing w:line="400" w:lineRule="exact"/>
              <w:jc w:val="center"/>
              <w:rPr>
                <w:rFonts w:ascii="宋体" w:hAnsi="宋体" w:eastAsia="宋体" w:cs="宋体"/>
                <w:szCs w:val="21"/>
              </w:rPr>
            </w:pPr>
            <w:r>
              <w:rPr>
                <w:rFonts w:hint="eastAsia" w:hAnsi="宋体" w:eastAsia="宋体" w:cs="宋体"/>
                <w:color w:val="auto"/>
                <w:szCs w:val="21"/>
              </w:rPr>
              <w:t>参加政府采购培训</w:t>
            </w:r>
            <w:r>
              <w:rPr>
                <w:rFonts w:hint="eastAsia" w:hAnsi="宋体" w:eastAsia="宋体" w:cs="宋体"/>
                <w:color w:val="auto"/>
                <w:szCs w:val="21"/>
                <w:lang w:eastAsia="zh-CN"/>
              </w:rPr>
              <w:t>合格</w:t>
            </w:r>
            <w:r>
              <w:rPr>
                <w:rFonts w:hint="eastAsia" w:hAnsi="宋体" w:eastAsia="宋体" w:cs="宋体"/>
                <w:color w:val="auto"/>
                <w:szCs w:val="21"/>
              </w:rPr>
              <w:t>人员总</w:t>
            </w:r>
            <w:r>
              <w:rPr>
                <w:rFonts w:hint="eastAsia" w:hAnsi="宋体" w:eastAsia="宋体" w:cs="宋体"/>
                <w:szCs w:val="21"/>
              </w:rPr>
              <w:t>数</w:t>
            </w:r>
          </w:p>
        </w:tc>
        <w:tc>
          <w:tcPr>
            <w:tcW w:w="2440" w:type="dxa"/>
            <w:gridSpan w:val="2"/>
            <w:vAlign w:val="center"/>
          </w:tcPr>
          <w:p>
            <w:pPr>
              <w:autoSpaceDE w:val="0"/>
              <w:autoSpaceDN w:val="0"/>
              <w:adjustRightInd w:val="0"/>
              <w:spacing w:line="400" w:lineRule="exact"/>
              <w:jc w:val="center"/>
              <w:rPr>
                <w:rFonts w:ascii="宋体" w:hAnsi="宋体" w:eastAsia="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开户银行</w:t>
            </w:r>
          </w:p>
        </w:tc>
        <w:tc>
          <w:tcPr>
            <w:tcW w:w="2557" w:type="dxa"/>
            <w:gridSpan w:val="2"/>
            <w:vAlign w:val="center"/>
          </w:tcPr>
          <w:p>
            <w:pPr>
              <w:autoSpaceDE w:val="0"/>
              <w:autoSpaceDN w:val="0"/>
              <w:adjustRightInd w:val="0"/>
              <w:spacing w:line="400" w:lineRule="exact"/>
              <w:jc w:val="center"/>
              <w:rPr>
                <w:rFonts w:ascii="宋体" w:hAnsi="宋体" w:eastAsia="宋体" w:cs="宋体"/>
                <w:szCs w:val="21"/>
              </w:rPr>
            </w:pPr>
          </w:p>
        </w:tc>
        <w:tc>
          <w:tcPr>
            <w:tcW w:w="1455" w:type="dxa"/>
            <w:vMerge w:val="continue"/>
            <w:vAlign w:val="center"/>
          </w:tcPr>
          <w:p>
            <w:pPr>
              <w:autoSpaceDE w:val="0"/>
              <w:autoSpaceDN w:val="0"/>
              <w:adjustRightInd w:val="0"/>
              <w:spacing w:line="400" w:lineRule="exact"/>
              <w:jc w:val="center"/>
              <w:rPr>
                <w:rFonts w:ascii="宋体" w:hAnsi="宋体" w:eastAsia="宋体" w:cs="宋体"/>
                <w:szCs w:val="21"/>
              </w:rPr>
            </w:pPr>
          </w:p>
        </w:tc>
        <w:tc>
          <w:tcPr>
            <w:tcW w:w="1734" w:type="dxa"/>
            <w:gridSpan w:val="2"/>
            <w:vAlign w:val="center"/>
          </w:tcPr>
          <w:p>
            <w:pPr>
              <w:autoSpaceDE w:val="0"/>
              <w:autoSpaceDN w:val="0"/>
              <w:adjustRightInd w:val="0"/>
              <w:spacing w:line="400" w:lineRule="exact"/>
              <w:jc w:val="center"/>
              <w:rPr>
                <w:rFonts w:ascii="宋体" w:hAnsi="宋体" w:eastAsia="宋体" w:cs="宋体"/>
                <w:szCs w:val="21"/>
              </w:rPr>
            </w:pPr>
          </w:p>
        </w:tc>
        <w:tc>
          <w:tcPr>
            <w:tcW w:w="2440" w:type="dxa"/>
            <w:gridSpan w:val="2"/>
            <w:vAlign w:val="center"/>
          </w:tcPr>
          <w:p>
            <w:pPr>
              <w:autoSpaceDE w:val="0"/>
              <w:autoSpaceDN w:val="0"/>
              <w:adjustRightInd w:val="0"/>
              <w:spacing w:line="400" w:lineRule="exact"/>
              <w:jc w:val="center"/>
              <w:rPr>
                <w:rFonts w:ascii="宋体" w:hAnsi="宋体" w:eastAsia="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账号</w:t>
            </w:r>
          </w:p>
        </w:tc>
        <w:tc>
          <w:tcPr>
            <w:tcW w:w="2557" w:type="dxa"/>
            <w:gridSpan w:val="2"/>
            <w:vAlign w:val="center"/>
          </w:tcPr>
          <w:p>
            <w:pPr>
              <w:autoSpaceDE w:val="0"/>
              <w:autoSpaceDN w:val="0"/>
              <w:adjustRightInd w:val="0"/>
              <w:spacing w:line="400" w:lineRule="exact"/>
              <w:jc w:val="center"/>
              <w:rPr>
                <w:rFonts w:ascii="宋体" w:hAnsi="宋体" w:eastAsia="宋体" w:cs="宋体"/>
                <w:szCs w:val="21"/>
              </w:rPr>
            </w:pPr>
          </w:p>
        </w:tc>
        <w:tc>
          <w:tcPr>
            <w:tcW w:w="1455" w:type="dxa"/>
            <w:vMerge w:val="continue"/>
            <w:vAlign w:val="center"/>
          </w:tcPr>
          <w:p>
            <w:pPr>
              <w:autoSpaceDE w:val="0"/>
              <w:autoSpaceDN w:val="0"/>
              <w:adjustRightInd w:val="0"/>
              <w:spacing w:line="400" w:lineRule="exact"/>
              <w:jc w:val="center"/>
              <w:rPr>
                <w:rFonts w:ascii="宋体" w:hAnsi="宋体" w:eastAsia="宋体" w:cs="宋体"/>
                <w:szCs w:val="21"/>
              </w:rPr>
            </w:pPr>
          </w:p>
        </w:tc>
        <w:tc>
          <w:tcPr>
            <w:tcW w:w="1734" w:type="dxa"/>
            <w:gridSpan w:val="2"/>
            <w:vAlign w:val="center"/>
          </w:tcPr>
          <w:p>
            <w:pPr>
              <w:autoSpaceDE w:val="0"/>
              <w:autoSpaceDN w:val="0"/>
              <w:adjustRightInd w:val="0"/>
              <w:spacing w:line="400" w:lineRule="exact"/>
              <w:jc w:val="center"/>
              <w:rPr>
                <w:rFonts w:ascii="宋体" w:hAnsi="宋体" w:eastAsia="宋体" w:cs="宋体"/>
                <w:szCs w:val="21"/>
              </w:rPr>
            </w:pPr>
          </w:p>
        </w:tc>
        <w:tc>
          <w:tcPr>
            <w:tcW w:w="2440" w:type="dxa"/>
            <w:gridSpan w:val="2"/>
            <w:vAlign w:val="center"/>
          </w:tcPr>
          <w:p>
            <w:pPr>
              <w:autoSpaceDE w:val="0"/>
              <w:autoSpaceDN w:val="0"/>
              <w:adjustRightInd w:val="0"/>
              <w:spacing w:line="400" w:lineRule="exact"/>
              <w:jc w:val="center"/>
              <w:rPr>
                <w:rFonts w:ascii="宋体" w:hAnsi="宋体" w:eastAsia="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17" w:hRule="atLeast"/>
          <w:jc w:val="center"/>
        </w:trPr>
        <w:tc>
          <w:tcPr>
            <w:tcW w:w="1770" w:type="dxa"/>
            <w:vAlign w:val="center"/>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经营范围</w:t>
            </w:r>
          </w:p>
        </w:tc>
        <w:tc>
          <w:tcPr>
            <w:tcW w:w="8186" w:type="dxa"/>
            <w:gridSpan w:val="7"/>
            <w:vAlign w:val="center"/>
          </w:tcPr>
          <w:p>
            <w:pPr>
              <w:autoSpaceDE w:val="0"/>
              <w:autoSpaceDN w:val="0"/>
              <w:adjustRightInd w:val="0"/>
              <w:spacing w:line="400" w:lineRule="exact"/>
              <w:rPr>
                <w:rFonts w:ascii="宋体" w:hAnsi="宋体" w:eastAsia="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2" w:hRule="atLeast"/>
          <w:jc w:val="center"/>
        </w:trPr>
        <w:tc>
          <w:tcPr>
            <w:tcW w:w="1770" w:type="dxa"/>
          </w:tcPr>
          <w:p>
            <w:pPr>
              <w:autoSpaceDE w:val="0"/>
              <w:autoSpaceDN w:val="0"/>
              <w:adjustRightInd w:val="0"/>
              <w:spacing w:line="400" w:lineRule="exact"/>
              <w:jc w:val="center"/>
              <w:rPr>
                <w:rFonts w:ascii="宋体" w:hAnsi="宋体" w:eastAsia="宋体" w:cs="宋体"/>
                <w:szCs w:val="21"/>
              </w:rPr>
            </w:pPr>
            <w:r>
              <w:rPr>
                <w:rFonts w:hint="eastAsia" w:ascii="宋体" w:hAnsi="宋体" w:eastAsia="宋体" w:cs="宋体"/>
                <w:szCs w:val="21"/>
              </w:rPr>
              <w:t>备注</w:t>
            </w:r>
          </w:p>
        </w:tc>
        <w:tc>
          <w:tcPr>
            <w:tcW w:w="8186" w:type="dxa"/>
            <w:gridSpan w:val="7"/>
          </w:tcPr>
          <w:p>
            <w:pPr>
              <w:autoSpaceDE w:val="0"/>
              <w:autoSpaceDN w:val="0"/>
              <w:adjustRightInd w:val="0"/>
              <w:spacing w:line="400" w:lineRule="exact"/>
              <w:jc w:val="left"/>
              <w:rPr>
                <w:rFonts w:ascii="宋体" w:hAnsi="宋体" w:eastAsia="宋体" w:cs="宋体"/>
                <w:szCs w:val="21"/>
              </w:rPr>
            </w:pPr>
          </w:p>
        </w:tc>
      </w:tr>
    </w:tbl>
    <w:p>
      <w:pPr>
        <w:adjustRightInd w:val="0"/>
        <w:spacing w:line="400" w:lineRule="exact"/>
        <w:ind w:firstLine="482" w:firstLineChars="200"/>
        <w:jc w:val="left"/>
        <w:rPr>
          <w:rFonts w:ascii="宋体" w:hAnsi="宋体" w:eastAsia="宋体" w:cs="宋体"/>
          <w:b/>
          <w:sz w:val="24"/>
        </w:rPr>
      </w:pPr>
      <w:r>
        <w:rPr>
          <w:rFonts w:hint="eastAsia" w:ascii="宋体" w:hAnsi="宋体" w:eastAsia="宋体" w:cs="宋体"/>
          <w:b/>
          <w:sz w:val="24"/>
        </w:rPr>
        <w:t>注：</w:t>
      </w:r>
      <w:r>
        <w:rPr>
          <w:rFonts w:hint="eastAsia" w:ascii="宋体" w:hAnsi="宋体" w:eastAsia="宋体" w:cs="宋体"/>
          <w:b/>
          <w:sz w:val="24"/>
          <w:lang w:eastAsia="zh-CN"/>
        </w:rPr>
        <w:t>供应商</w:t>
      </w:r>
      <w:r>
        <w:rPr>
          <w:rFonts w:hint="eastAsia" w:ascii="宋体" w:hAnsi="宋体" w:eastAsia="宋体" w:cs="宋体"/>
          <w:b/>
          <w:sz w:val="24"/>
        </w:rPr>
        <w:t>根据自身实际情况填写，对不涉及的内容可填写“/”，不影响投标资质及效力。</w:t>
      </w:r>
    </w:p>
    <w:p>
      <w:pPr>
        <w:pStyle w:val="7"/>
        <w:ind w:firstLine="487" w:firstLineChars="202"/>
        <w:rPr>
          <w:rFonts w:ascii="宋体" w:hAnsi="宋体" w:eastAsia="宋体" w:cs="宋体"/>
          <w:b/>
          <w:sz w:val="24"/>
        </w:rPr>
      </w:pPr>
    </w:p>
    <w:p>
      <w:pPr>
        <w:adjustRightInd w:val="0"/>
        <w:spacing w:line="360" w:lineRule="auto"/>
        <w:ind w:firstLine="480" w:firstLineChars="200"/>
        <w:jc w:val="left"/>
        <w:rPr>
          <w:rFonts w:asciiTheme="minorEastAsia" w:hAnsiTheme="minorEastAsia" w:cstheme="minorEastAsia"/>
          <w:bCs/>
          <w:color w:val="000000" w:themeColor="text1"/>
          <w:sz w:val="24"/>
          <w14:textFill>
            <w14:solidFill>
              <w14:schemeClr w14:val="tx1"/>
            </w14:solidFill>
          </w14:textFill>
        </w:rPr>
      </w:pPr>
      <w:r>
        <w:rPr>
          <w:rFonts w:hint="eastAsia" w:asciiTheme="minorEastAsia" w:hAnsiTheme="minorEastAsia" w:cstheme="minorEastAsia"/>
          <w:bCs/>
          <w:color w:val="000000" w:themeColor="text1"/>
          <w:sz w:val="24"/>
          <w:lang w:eastAsia="zh-CN"/>
          <w14:textFill>
            <w14:solidFill>
              <w14:schemeClr w14:val="tx1"/>
            </w14:solidFill>
          </w14:textFill>
        </w:rPr>
        <w:t>供应商</w:t>
      </w:r>
      <w:r>
        <w:rPr>
          <w:rFonts w:hint="eastAsia" w:asciiTheme="minorEastAsia" w:hAnsiTheme="minorEastAsia" w:cstheme="minorEastAsia"/>
          <w:bCs/>
          <w:color w:val="000000" w:themeColor="text1"/>
          <w:sz w:val="24"/>
          <w14:textFill>
            <w14:solidFill>
              <w14:schemeClr w14:val="tx1"/>
            </w14:solidFill>
          </w14:textFill>
        </w:rPr>
        <w:t>名称：</w:t>
      </w:r>
      <w:r>
        <w:rPr>
          <w:rFonts w:ascii="宋体"/>
          <w:color w:val="000000"/>
          <w:sz w:val="24"/>
          <w:u w:val="single"/>
        </w:rPr>
        <w:tab/>
      </w:r>
      <w:r>
        <w:rPr>
          <w:rFonts w:hint="eastAsia" w:ascii="宋体"/>
          <w:color w:val="000000"/>
          <w:sz w:val="24"/>
          <w:u w:val="single"/>
          <w:lang w:val="en-US" w:eastAsia="zh-CN"/>
        </w:rPr>
        <w:t xml:space="preserve">             </w:t>
      </w:r>
      <w:r>
        <w:rPr>
          <w:rFonts w:hint="eastAsia" w:asciiTheme="minorEastAsia" w:hAnsiTheme="minorEastAsia" w:cstheme="minorEastAsia"/>
          <w:bCs/>
          <w:color w:val="000000" w:themeColor="text1"/>
          <w:sz w:val="24"/>
          <w14:textFill>
            <w14:solidFill>
              <w14:schemeClr w14:val="tx1"/>
            </w14:solidFill>
          </w14:textFill>
        </w:rPr>
        <w:t>(盖章)</w:t>
      </w:r>
    </w:p>
    <w:p>
      <w:pPr>
        <w:adjustRightInd w:val="0"/>
        <w:spacing w:line="360" w:lineRule="auto"/>
        <w:ind w:firstLine="480" w:firstLineChars="200"/>
        <w:jc w:val="left"/>
        <w:rPr>
          <w:rFonts w:asciiTheme="minorEastAsia" w:hAnsiTheme="minorEastAsia" w:cstheme="minorEastAsia"/>
          <w:bCs/>
          <w:color w:val="000000" w:themeColor="text1"/>
          <w:sz w:val="24"/>
          <w:u w:val="single"/>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法定代表人或授权代表</w:t>
      </w:r>
      <w:r>
        <w:rPr>
          <w:rFonts w:hint="eastAsia" w:asciiTheme="minorEastAsia" w:hAnsiTheme="minorEastAsia" w:cstheme="minorEastAsia"/>
          <w:bCs/>
          <w:color w:val="000000" w:themeColor="text1"/>
          <w:sz w:val="24"/>
          <w14:textFill>
            <w14:solidFill>
              <w14:schemeClr w14:val="tx1"/>
            </w14:solidFill>
          </w14:textFill>
        </w:rPr>
        <w:t>：</w:t>
      </w:r>
      <w:r>
        <w:rPr>
          <w:rFonts w:ascii="宋体"/>
          <w:color w:val="000000"/>
          <w:sz w:val="24"/>
          <w:u w:val="single"/>
        </w:rPr>
        <w:tab/>
      </w:r>
      <w:r>
        <w:rPr>
          <w:rFonts w:hint="eastAsia" w:ascii="宋体"/>
          <w:color w:val="000000"/>
          <w:sz w:val="24"/>
          <w:u w:val="single"/>
          <w:lang w:val="en-US" w:eastAsia="zh-CN"/>
        </w:rPr>
        <w:t xml:space="preserve">              </w:t>
      </w:r>
      <w:r>
        <w:rPr>
          <w:rFonts w:hint="eastAsia" w:asciiTheme="minorEastAsia" w:hAnsiTheme="minorEastAsia" w:cstheme="minorEastAsia"/>
          <w:bCs/>
          <w:color w:val="000000" w:themeColor="text1"/>
          <w:sz w:val="24"/>
          <w14:textFill>
            <w14:solidFill>
              <w14:schemeClr w14:val="tx1"/>
            </w14:solidFill>
          </w14:textFill>
        </w:rPr>
        <w:t>(签字或盖章)</w:t>
      </w:r>
    </w:p>
    <w:p>
      <w:pPr>
        <w:pStyle w:val="7"/>
        <w:ind w:firstLine="484" w:firstLineChars="202"/>
        <w:rPr>
          <w:rFonts w:hint="default" w:ascii="宋体" w:hAnsi="宋体" w:cs="宋体" w:eastAsiaTheme="minorEastAsia"/>
          <w:b/>
          <w:sz w:val="24"/>
          <w:lang w:val="en-US" w:eastAsia="zh-CN"/>
        </w:rPr>
      </w:pPr>
      <w:r>
        <w:rPr>
          <w:rFonts w:hint="eastAsia" w:asciiTheme="minorEastAsia" w:hAnsiTheme="minorEastAsia" w:cstheme="minorEastAsia"/>
          <w:bCs/>
          <w:color w:val="000000" w:themeColor="text1"/>
          <w:sz w:val="24"/>
          <w:lang w:eastAsia="zh-CN"/>
          <w14:textFill>
            <w14:solidFill>
              <w14:schemeClr w14:val="tx1"/>
            </w14:solidFill>
          </w14:textFill>
        </w:rPr>
        <w:t>磋商日期</w:t>
      </w:r>
      <w:r>
        <w:rPr>
          <w:rFonts w:hint="eastAsia" w:asciiTheme="minorEastAsia" w:hAnsiTheme="minorEastAsia" w:cstheme="minorEastAsia"/>
          <w:bCs/>
          <w:color w:val="000000" w:themeColor="text1"/>
          <w:sz w:val="24"/>
          <w14:textFill>
            <w14:solidFill>
              <w14:schemeClr w14:val="tx1"/>
            </w14:solidFill>
          </w14:textFill>
        </w:rPr>
        <w:t>:</w:t>
      </w:r>
      <w:r>
        <w:rPr>
          <w:rFonts w:ascii="宋体"/>
          <w:color w:val="000000"/>
          <w:sz w:val="24"/>
          <w:u w:val="single"/>
        </w:rPr>
        <w:tab/>
      </w:r>
      <w:r>
        <w:rPr>
          <w:rFonts w:hint="eastAsia" w:ascii="宋体"/>
          <w:color w:val="000000"/>
          <w:sz w:val="24"/>
          <w:u w:val="single"/>
          <w:lang w:val="en-US" w:eastAsia="zh-CN"/>
        </w:rPr>
        <w:t xml:space="preserve">             </w:t>
      </w:r>
    </w:p>
    <w:p>
      <w:pPr>
        <w:pStyle w:val="7"/>
        <w:ind w:firstLine="487" w:firstLineChars="202"/>
        <w:rPr>
          <w:rFonts w:ascii="宋体" w:hAnsi="宋体" w:eastAsia="宋体" w:cs="宋体"/>
          <w:b/>
          <w:sz w:val="24"/>
        </w:rPr>
      </w:pPr>
    </w:p>
    <w:p>
      <w:pPr>
        <w:pStyle w:val="7"/>
        <w:ind w:firstLine="487" w:firstLineChars="202"/>
        <w:rPr>
          <w:rFonts w:ascii="宋体" w:hAnsi="宋体" w:eastAsia="宋体" w:cs="宋体"/>
          <w:b/>
          <w:sz w:val="24"/>
        </w:rPr>
      </w:pPr>
    </w:p>
    <w:p>
      <w:pPr>
        <w:pStyle w:val="7"/>
        <w:ind w:firstLine="487" w:firstLineChars="202"/>
        <w:rPr>
          <w:rFonts w:ascii="宋体" w:hAnsi="宋体" w:eastAsia="宋体" w:cs="宋体"/>
          <w:b/>
          <w:sz w:val="24"/>
        </w:rPr>
      </w:pPr>
    </w:p>
    <w:p>
      <w:pPr>
        <w:pStyle w:val="5"/>
        <w:numPr>
          <w:ilvl w:val="0"/>
          <w:numId w:val="11"/>
        </w:numPr>
        <w:spacing w:beforeLines="100" w:afterLines="100" w:line="240" w:lineRule="auto"/>
        <w:ind w:firstLine="0"/>
        <w:jc w:val="center"/>
        <w:rPr>
          <w:rFonts w:ascii="宋体" w:hAnsi="宋体" w:eastAsia="宋体" w:cs="宋体"/>
          <w:szCs w:val="28"/>
        </w:rPr>
      </w:pPr>
      <w:bookmarkStart w:id="296" w:name="_Toc319440166"/>
      <w:bookmarkStart w:id="297" w:name="_Toc217446087"/>
      <w:bookmarkStart w:id="298" w:name="_Toc307564875"/>
      <w:bookmarkStart w:id="299" w:name="_Toc327196310"/>
      <w:bookmarkStart w:id="300" w:name="_Toc21006"/>
      <w:bookmarkStart w:id="301" w:name="_Toc7835"/>
      <w:bookmarkStart w:id="302" w:name="_Toc25577"/>
      <w:bookmarkStart w:id="303" w:name="_Toc307501130"/>
      <w:bookmarkStart w:id="304" w:name="_Toc13971"/>
      <w:r>
        <w:rPr>
          <w:rFonts w:hint="eastAsia" w:ascii="宋体" w:hAnsi="宋体" w:eastAsia="宋体" w:cs="宋体"/>
          <w:szCs w:val="28"/>
        </w:rPr>
        <w:t>商务应答表</w:t>
      </w:r>
      <w:bookmarkEnd w:id="296"/>
      <w:bookmarkEnd w:id="297"/>
      <w:bookmarkEnd w:id="298"/>
      <w:bookmarkEnd w:id="299"/>
      <w:bookmarkEnd w:id="300"/>
      <w:bookmarkEnd w:id="301"/>
      <w:bookmarkEnd w:id="302"/>
      <w:bookmarkEnd w:id="303"/>
      <w:bookmarkEnd w:id="304"/>
    </w:p>
    <w:p>
      <w:pPr>
        <w:wordWrap w:val="0"/>
        <w:spacing w:line="400" w:lineRule="exact"/>
        <w:rPr>
          <w:rFonts w:ascii="宋体" w:hAnsi="宋体" w:eastAsia="宋体" w:cs="宋体"/>
          <w:b/>
          <w:bCs/>
          <w:sz w:val="24"/>
        </w:rPr>
      </w:pPr>
      <w:r>
        <w:rPr>
          <w:rFonts w:hint="eastAsia" w:ascii="宋体" w:hAnsi="宋体" w:eastAsia="宋体" w:cs="宋体"/>
          <w:b/>
          <w:bCs/>
          <w:sz w:val="24"/>
        </w:rPr>
        <w:t>项目名称：</w:t>
      </w:r>
    </w:p>
    <w:tbl>
      <w:tblPr>
        <w:tblStyle w:val="25"/>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
        <w:gridCol w:w="3384"/>
        <w:gridCol w:w="3204"/>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629" w:type="dxa"/>
            <w:vAlign w:val="center"/>
          </w:tcPr>
          <w:p>
            <w:pPr>
              <w:spacing w:line="400" w:lineRule="exact"/>
              <w:rPr>
                <w:rFonts w:ascii="宋体" w:hAnsi="宋体" w:eastAsia="宋体" w:cs="宋体"/>
                <w:szCs w:val="21"/>
              </w:rPr>
            </w:pPr>
            <w:r>
              <w:rPr>
                <w:rFonts w:hint="eastAsia" w:ascii="宋体" w:hAnsi="宋体" w:eastAsia="宋体" w:cs="宋体"/>
                <w:szCs w:val="21"/>
              </w:rPr>
              <w:t>序号</w:t>
            </w:r>
          </w:p>
        </w:tc>
        <w:tc>
          <w:tcPr>
            <w:tcW w:w="3384" w:type="dxa"/>
            <w:vAlign w:val="center"/>
          </w:tcPr>
          <w:p>
            <w:pPr>
              <w:spacing w:line="400" w:lineRule="exact"/>
              <w:jc w:val="center"/>
              <w:rPr>
                <w:rFonts w:ascii="宋体" w:hAnsi="宋体" w:eastAsia="宋体" w:cs="宋体"/>
                <w:szCs w:val="21"/>
              </w:rPr>
            </w:pPr>
            <w:r>
              <w:rPr>
                <w:rFonts w:hint="eastAsia" w:ascii="宋体" w:hAnsi="宋体" w:eastAsia="宋体" w:cs="宋体"/>
                <w:szCs w:val="21"/>
                <w:lang w:eastAsia="zh-CN"/>
              </w:rPr>
              <w:t>磋商</w:t>
            </w:r>
            <w:r>
              <w:rPr>
                <w:rFonts w:hint="eastAsia" w:ascii="宋体" w:hAnsi="宋体" w:eastAsia="宋体" w:cs="宋体"/>
                <w:szCs w:val="21"/>
              </w:rPr>
              <w:t>要求</w:t>
            </w:r>
          </w:p>
        </w:tc>
        <w:tc>
          <w:tcPr>
            <w:tcW w:w="3204" w:type="dxa"/>
            <w:vAlign w:val="center"/>
          </w:tcPr>
          <w:p>
            <w:pPr>
              <w:spacing w:line="400" w:lineRule="exact"/>
              <w:jc w:val="center"/>
              <w:rPr>
                <w:rFonts w:ascii="宋体" w:hAnsi="宋体" w:eastAsia="宋体" w:cs="宋体"/>
                <w:szCs w:val="21"/>
              </w:rPr>
            </w:pPr>
            <w:r>
              <w:rPr>
                <w:rFonts w:hint="eastAsia" w:ascii="宋体" w:hAnsi="宋体" w:eastAsia="宋体" w:cs="宋体"/>
                <w:szCs w:val="21"/>
                <w:lang w:val="en-US" w:eastAsia="zh-CN"/>
              </w:rPr>
              <w:t>响应</w:t>
            </w:r>
            <w:r>
              <w:rPr>
                <w:rFonts w:hint="eastAsia" w:ascii="宋体" w:hAnsi="宋体" w:eastAsia="宋体" w:cs="宋体"/>
                <w:szCs w:val="21"/>
              </w:rPr>
              <w:t>应答</w:t>
            </w:r>
          </w:p>
        </w:tc>
        <w:tc>
          <w:tcPr>
            <w:tcW w:w="1423" w:type="dxa"/>
            <w:vAlign w:val="center"/>
          </w:tcPr>
          <w:p>
            <w:pPr>
              <w:spacing w:line="400" w:lineRule="exact"/>
              <w:jc w:val="center"/>
              <w:rPr>
                <w:rFonts w:hint="eastAsia" w:ascii="宋体" w:hAnsi="宋体" w:eastAsia="宋体" w:cs="宋体"/>
                <w:szCs w:val="21"/>
                <w:lang w:eastAsia="zh-CN"/>
              </w:rPr>
            </w:pPr>
            <w:r>
              <w:rPr>
                <w:rFonts w:hint="eastAsia" w:ascii="宋体" w:hAnsi="宋体" w:eastAsia="宋体" w:cs="宋体"/>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629" w:type="dxa"/>
          </w:tcPr>
          <w:p>
            <w:pPr>
              <w:spacing w:line="400" w:lineRule="exact"/>
              <w:jc w:val="center"/>
              <w:rPr>
                <w:rFonts w:ascii="宋体" w:hAnsi="宋体" w:eastAsia="宋体" w:cs="宋体"/>
                <w:szCs w:val="21"/>
              </w:rPr>
            </w:pPr>
          </w:p>
        </w:tc>
        <w:tc>
          <w:tcPr>
            <w:tcW w:w="3384" w:type="dxa"/>
          </w:tcPr>
          <w:p>
            <w:pPr>
              <w:spacing w:line="400" w:lineRule="exact"/>
              <w:jc w:val="center"/>
              <w:rPr>
                <w:rFonts w:ascii="宋体" w:hAnsi="宋体" w:eastAsia="宋体" w:cs="宋体"/>
                <w:szCs w:val="21"/>
              </w:rPr>
            </w:pPr>
          </w:p>
        </w:tc>
        <w:tc>
          <w:tcPr>
            <w:tcW w:w="3204" w:type="dxa"/>
          </w:tcPr>
          <w:p>
            <w:pPr>
              <w:spacing w:line="400" w:lineRule="exact"/>
              <w:ind w:left="277" w:hanging="277" w:hangingChars="132"/>
              <w:jc w:val="center"/>
              <w:rPr>
                <w:rFonts w:ascii="宋体" w:hAnsi="宋体" w:eastAsia="宋体" w:cs="宋体"/>
                <w:szCs w:val="21"/>
              </w:rPr>
            </w:pPr>
          </w:p>
        </w:tc>
        <w:tc>
          <w:tcPr>
            <w:tcW w:w="1423" w:type="dxa"/>
          </w:tcPr>
          <w:p>
            <w:pPr>
              <w:spacing w:line="400" w:lineRule="exact"/>
              <w:ind w:left="277" w:hanging="277" w:hangingChars="132"/>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629" w:type="dxa"/>
          </w:tcPr>
          <w:p>
            <w:pPr>
              <w:spacing w:line="400" w:lineRule="exact"/>
              <w:jc w:val="center"/>
              <w:rPr>
                <w:rFonts w:ascii="宋体" w:hAnsi="宋体" w:eastAsia="宋体" w:cs="宋体"/>
                <w:szCs w:val="21"/>
              </w:rPr>
            </w:pPr>
          </w:p>
        </w:tc>
        <w:tc>
          <w:tcPr>
            <w:tcW w:w="3384" w:type="dxa"/>
          </w:tcPr>
          <w:p>
            <w:pPr>
              <w:spacing w:line="400" w:lineRule="exact"/>
              <w:jc w:val="center"/>
              <w:rPr>
                <w:rFonts w:ascii="宋体" w:hAnsi="宋体" w:eastAsia="宋体" w:cs="宋体"/>
                <w:szCs w:val="21"/>
              </w:rPr>
            </w:pPr>
          </w:p>
        </w:tc>
        <w:tc>
          <w:tcPr>
            <w:tcW w:w="3204" w:type="dxa"/>
          </w:tcPr>
          <w:p>
            <w:pPr>
              <w:spacing w:line="400" w:lineRule="exact"/>
              <w:jc w:val="center"/>
              <w:rPr>
                <w:rFonts w:ascii="宋体" w:hAnsi="宋体" w:eastAsia="宋体" w:cs="宋体"/>
                <w:szCs w:val="21"/>
              </w:rPr>
            </w:pPr>
          </w:p>
        </w:tc>
        <w:tc>
          <w:tcPr>
            <w:tcW w:w="1423" w:type="dxa"/>
          </w:tcPr>
          <w:p>
            <w:pPr>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629" w:type="dxa"/>
          </w:tcPr>
          <w:p>
            <w:pPr>
              <w:spacing w:line="400" w:lineRule="exact"/>
              <w:jc w:val="center"/>
              <w:rPr>
                <w:rFonts w:ascii="宋体" w:hAnsi="宋体" w:eastAsia="宋体" w:cs="宋体"/>
                <w:szCs w:val="21"/>
              </w:rPr>
            </w:pPr>
          </w:p>
        </w:tc>
        <w:tc>
          <w:tcPr>
            <w:tcW w:w="3384" w:type="dxa"/>
          </w:tcPr>
          <w:p>
            <w:pPr>
              <w:spacing w:line="400" w:lineRule="exact"/>
              <w:jc w:val="center"/>
              <w:rPr>
                <w:rFonts w:ascii="宋体" w:hAnsi="宋体" w:eastAsia="宋体" w:cs="宋体"/>
                <w:szCs w:val="21"/>
              </w:rPr>
            </w:pPr>
          </w:p>
        </w:tc>
        <w:tc>
          <w:tcPr>
            <w:tcW w:w="3204" w:type="dxa"/>
          </w:tcPr>
          <w:p>
            <w:pPr>
              <w:spacing w:line="400" w:lineRule="exact"/>
              <w:jc w:val="center"/>
              <w:rPr>
                <w:rFonts w:ascii="宋体" w:hAnsi="宋体" w:eastAsia="宋体" w:cs="宋体"/>
                <w:szCs w:val="21"/>
              </w:rPr>
            </w:pPr>
          </w:p>
        </w:tc>
        <w:tc>
          <w:tcPr>
            <w:tcW w:w="1423" w:type="dxa"/>
          </w:tcPr>
          <w:p>
            <w:pPr>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629" w:type="dxa"/>
          </w:tcPr>
          <w:p>
            <w:pPr>
              <w:spacing w:line="400" w:lineRule="exact"/>
              <w:jc w:val="center"/>
              <w:rPr>
                <w:rFonts w:ascii="宋体" w:hAnsi="宋体" w:eastAsia="宋体" w:cs="宋体"/>
                <w:szCs w:val="21"/>
              </w:rPr>
            </w:pPr>
          </w:p>
        </w:tc>
        <w:tc>
          <w:tcPr>
            <w:tcW w:w="3384" w:type="dxa"/>
          </w:tcPr>
          <w:p>
            <w:pPr>
              <w:spacing w:line="400" w:lineRule="exact"/>
              <w:jc w:val="center"/>
              <w:rPr>
                <w:rFonts w:ascii="宋体" w:hAnsi="宋体" w:eastAsia="宋体" w:cs="宋体"/>
                <w:szCs w:val="21"/>
              </w:rPr>
            </w:pPr>
          </w:p>
        </w:tc>
        <w:tc>
          <w:tcPr>
            <w:tcW w:w="3204" w:type="dxa"/>
          </w:tcPr>
          <w:p>
            <w:pPr>
              <w:spacing w:line="400" w:lineRule="exact"/>
              <w:jc w:val="center"/>
              <w:rPr>
                <w:rFonts w:ascii="宋体" w:hAnsi="宋体" w:eastAsia="宋体" w:cs="宋体"/>
                <w:szCs w:val="21"/>
              </w:rPr>
            </w:pPr>
          </w:p>
        </w:tc>
        <w:tc>
          <w:tcPr>
            <w:tcW w:w="1423" w:type="dxa"/>
          </w:tcPr>
          <w:p>
            <w:pPr>
              <w:spacing w:line="400" w:lineRule="exact"/>
              <w:jc w:val="center"/>
              <w:rPr>
                <w:rFonts w:ascii="宋体" w:hAnsi="宋体" w:eastAsia="宋体" w:cs="宋体"/>
                <w:szCs w:val="21"/>
              </w:rPr>
            </w:pPr>
          </w:p>
        </w:tc>
      </w:tr>
    </w:tbl>
    <w:p>
      <w:pPr>
        <w:spacing w:line="400" w:lineRule="exact"/>
        <w:ind w:firstLine="501" w:firstLineChars="208"/>
        <w:rPr>
          <w:rFonts w:ascii="宋体" w:hAnsi="宋体" w:eastAsia="宋体" w:cs="宋体"/>
          <w:b/>
          <w:bCs/>
          <w:sz w:val="24"/>
        </w:rPr>
      </w:pPr>
      <w:r>
        <w:rPr>
          <w:rFonts w:hint="eastAsia" w:ascii="宋体" w:hAnsi="宋体" w:eastAsia="宋体" w:cs="宋体"/>
          <w:b/>
          <w:bCs/>
          <w:sz w:val="24"/>
        </w:rPr>
        <w:t>注：供应商须对</w:t>
      </w:r>
      <w:r>
        <w:rPr>
          <w:rFonts w:hint="eastAsia" w:ascii="宋体" w:hAnsi="宋体" w:eastAsia="宋体" w:cs="宋体"/>
          <w:b/>
          <w:bCs/>
          <w:sz w:val="24"/>
          <w:lang w:eastAsia="zh-CN"/>
        </w:rPr>
        <w:t>磋商</w:t>
      </w:r>
      <w:r>
        <w:rPr>
          <w:rFonts w:hint="eastAsia" w:ascii="宋体" w:hAnsi="宋体" w:eastAsia="宋体" w:cs="宋体"/>
          <w:b/>
          <w:bCs/>
          <w:sz w:val="24"/>
        </w:rPr>
        <w:t>文件</w:t>
      </w:r>
      <w:r>
        <w:rPr>
          <w:rFonts w:hint="eastAsia" w:ascii="宋体" w:hAnsi="宋体" w:eastAsia="宋体" w:cs="宋体"/>
          <w:b/>
          <w:bCs/>
          <w:color w:val="000000" w:themeColor="text1"/>
          <w:sz w:val="24"/>
          <w14:textFill>
            <w14:solidFill>
              <w14:schemeClr w14:val="tx1"/>
            </w14:solidFill>
          </w14:textFill>
        </w:rPr>
        <w:t>第二章</w:t>
      </w:r>
      <w:r>
        <w:rPr>
          <w:rFonts w:hint="eastAsia" w:ascii="宋体" w:hAnsi="宋体" w:eastAsia="宋体" w:cs="宋体"/>
          <w:b/>
          <w:bCs/>
          <w:sz w:val="24"/>
        </w:rPr>
        <w:t>14.</w:t>
      </w:r>
      <w:r>
        <w:rPr>
          <w:rFonts w:hint="eastAsia" w:hAnsi="宋体" w:cs="宋体"/>
          <w:b/>
          <w:bCs/>
          <w:sz w:val="24"/>
        </w:rPr>
        <w:t>2.</w:t>
      </w:r>
      <w:r>
        <w:rPr>
          <w:rFonts w:hint="eastAsia" w:ascii="宋体" w:hAnsi="宋体" w:eastAsia="宋体" w:cs="宋体"/>
          <w:b/>
          <w:bCs/>
          <w:sz w:val="24"/>
        </w:rPr>
        <w:t>3商务部分(包含但不限于此部分)据实对不能响应的部分进行填写，已响应的无须列入此表，对未列入此表又存在不响应情况的按虚假响应处理。</w:t>
      </w:r>
    </w:p>
    <w:p>
      <w:pPr>
        <w:spacing w:line="400" w:lineRule="exact"/>
        <w:rPr>
          <w:rFonts w:ascii="宋体" w:hAnsi="宋体" w:eastAsia="宋体" w:cs="宋体"/>
          <w:sz w:val="24"/>
        </w:rPr>
      </w:pPr>
    </w:p>
    <w:p>
      <w:pPr>
        <w:spacing w:line="400" w:lineRule="exact"/>
        <w:rPr>
          <w:rFonts w:ascii="宋体" w:hAnsi="宋体" w:eastAsia="宋体" w:cs="宋体"/>
          <w:sz w:val="24"/>
        </w:rPr>
      </w:pPr>
    </w:p>
    <w:p>
      <w:pPr>
        <w:adjustRightInd w:val="0"/>
        <w:spacing w:line="400" w:lineRule="exact"/>
        <w:ind w:firstLine="398" w:firstLineChars="166"/>
        <w:jc w:val="left"/>
        <w:rPr>
          <w:rFonts w:ascii="宋体" w:hAnsi="宋体" w:eastAsia="宋体" w:cs="宋体"/>
          <w:bCs/>
          <w:sz w:val="24"/>
        </w:rPr>
      </w:pPr>
      <w:r>
        <w:rPr>
          <w:rFonts w:hint="eastAsia" w:ascii="宋体" w:hAnsi="宋体" w:eastAsia="宋体" w:cs="宋体"/>
          <w:bCs/>
          <w:sz w:val="24"/>
          <w:lang w:eastAsia="zh-CN"/>
        </w:rPr>
        <w:t>供应商</w:t>
      </w:r>
      <w:r>
        <w:rPr>
          <w:rFonts w:hint="eastAsia" w:ascii="宋体" w:hAnsi="宋体" w:eastAsia="宋体" w:cs="宋体"/>
          <w:bCs/>
          <w:sz w:val="24"/>
        </w:rPr>
        <w:t>名称：</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bCs/>
          <w:sz w:val="24"/>
        </w:rPr>
        <w:t>(盖章)</w:t>
      </w:r>
    </w:p>
    <w:p>
      <w:pPr>
        <w:adjustRightInd w:val="0"/>
        <w:spacing w:line="400" w:lineRule="exact"/>
        <w:ind w:firstLine="420" w:firstLineChars="175"/>
        <w:jc w:val="left"/>
        <w:rPr>
          <w:rFonts w:ascii="宋体" w:hAnsi="宋体" w:eastAsia="宋体" w:cs="宋体"/>
          <w:bCs/>
          <w:sz w:val="24"/>
          <w:u w:val="single"/>
        </w:rPr>
      </w:pPr>
      <w:r>
        <w:rPr>
          <w:rFonts w:hint="eastAsia" w:ascii="宋体" w:hAnsi="宋体" w:eastAsia="宋体" w:cs="宋体"/>
          <w:sz w:val="24"/>
        </w:rPr>
        <w:t>法定代表人或授权代表</w:t>
      </w:r>
      <w:r>
        <w:rPr>
          <w:rFonts w:hint="eastAsia" w:ascii="宋体" w:hAnsi="宋体" w:eastAsia="宋体" w:cs="宋体"/>
          <w:bCs/>
          <w:sz w:val="24"/>
        </w:rPr>
        <w:t>：</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bCs/>
          <w:sz w:val="24"/>
        </w:rPr>
        <w:t>(签字或盖章)</w:t>
      </w:r>
    </w:p>
    <w:p>
      <w:pPr>
        <w:adjustRightInd w:val="0"/>
        <w:spacing w:line="400" w:lineRule="exact"/>
        <w:ind w:firstLine="420" w:firstLineChars="175"/>
        <w:jc w:val="left"/>
        <w:rPr>
          <w:rFonts w:hint="default" w:ascii="宋体" w:hAnsi="宋体" w:cs="宋体" w:eastAsiaTheme="minorEastAsia"/>
          <w:bCs/>
          <w:sz w:val="24"/>
          <w:lang w:val="en-US" w:eastAsia="zh-CN"/>
        </w:rPr>
      </w:pPr>
      <w:r>
        <w:rPr>
          <w:rFonts w:hint="eastAsia" w:ascii="宋体" w:hAnsi="宋体" w:eastAsia="宋体" w:cs="宋体"/>
          <w:bCs/>
          <w:sz w:val="24"/>
          <w:lang w:eastAsia="zh-CN"/>
        </w:rPr>
        <w:t>磋商日期</w:t>
      </w:r>
      <w:r>
        <w:rPr>
          <w:rFonts w:hint="eastAsia" w:ascii="宋体" w:hAnsi="宋体" w:eastAsia="宋体" w:cs="宋体"/>
          <w:bCs/>
          <w:sz w:val="24"/>
        </w:rPr>
        <w:t>:</w:t>
      </w:r>
      <w:r>
        <w:rPr>
          <w:rFonts w:ascii="宋体"/>
          <w:color w:val="000000"/>
          <w:sz w:val="24"/>
          <w:u w:val="single"/>
        </w:rPr>
        <w:tab/>
      </w:r>
      <w:r>
        <w:rPr>
          <w:rFonts w:hint="eastAsia" w:ascii="宋体"/>
          <w:color w:val="000000"/>
          <w:sz w:val="24"/>
          <w:u w:val="single"/>
          <w:lang w:val="en-US" w:eastAsia="zh-CN"/>
        </w:rPr>
        <w:t xml:space="preserve">            </w:t>
      </w:r>
    </w:p>
    <w:p>
      <w:pPr>
        <w:keepNext/>
        <w:keepLines/>
        <w:spacing w:beforeLines="100" w:afterLines="100"/>
        <w:rPr>
          <w:rFonts w:ascii="宋体" w:hAnsi="宋体" w:eastAsia="宋体" w:cs="宋体"/>
          <w:szCs w:val="28"/>
        </w:rPr>
      </w:pPr>
      <w:bookmarkStart w:id="305" w:name="_Toc327196312"/>
      <w:bookmarkStart w:id="306" w:name="_Toc319440168"/>
      <w:bookmarkStart w:id="307" w:name="_Toc26124"/>
      <w:bookmarkStart w:id="308" w:name="_Toc24507"/>
    </w:p>
    <w:p>
      <w:pPr>
        <w:pStyle w:val="3"/>
      </w:pPr>
    </w:p>
    <w:p>
      <w:pPr>
        <w:pStyle w:val="3"/>
      </w:pPr>
    </w:p>
    <w:p>
      <w:pPr>
        <w:pStyle w:val="3"/>
      </w:pPr>
    </w:p>
    <w:p>
      <w:pPr>
        <w:pStyle w:val="3"/>
      </w:pPr>
    </w:p>
    <w:p>
      <w:pPr>
        <w:pStyle w:val="3"/>
      </w:pPr>
    </w:p>
    <w:p>
      <w:pPr>
        <w:rPr>
          <w:rFonts w:ascii="宋体" w:hAnsi="宋体" w:eastAsia="宋体" w:cs="宋体"/>
          <w:szCs w:val="28"/>
        </w:rPr>
      </w:pPr>
      <w:bookmarkStart w:id="309" w:name="_Toc7031"/>
      <w:bookmarkStart w:id="310" w:name="_Toc5376"/>
      <w:r>
        <w:rPr>
          <w:rFonts w:hint="eastAsia" w:ascii="宋体" w:hAnsi="宋体" w:eastAsia="宋体" w:cs="宋体"/>
          <w:szCs w:val="28"/>
        </w:rPr>
        <w:br w:type="page"/>
      </w:r>
    </w:p>
    <w:p>
      <w:pPr>
        <w:pStyle w:val="5"/>
        <w:numPr>
          <w:ilvl w:val="0"/>
          <w:numId w:val="11"/>
        </w:numPr>
        <w:spacing w:beforeLines="100" w:afterLines="100" w:line="240" w:lineRule="auto"/>
        <w:ind w:firstLine="0"/>
        <w:jc w:val="center"/>
        <w:rPr>
          <w:rFonts w:ascii="宋体" w:hAnsi="宋体" w:eastAsia="宋体" w:cs="宋体"/>
          <w:szCs w:val="28"/>
        </w:rPr>
      </w:pPr>
      <w:r>
        <w:rPr>
          <w:rFonts w:hint="eastAsia" w:ascii="宋体" w:hAnsi="宋体" w:eastAsia="宋体" w:cs="宋体"/>
          <w:szCs w:val="28"/>
        </w:rPr>
        <w:t>服务应答表</w:t>
      </w:r>
      <w:bookmarkEnd w:id="309"/>
      <w:bookmarkEnd w:id="310"/>
    </w:p>
    <w:p>
      <w:pPr>
        <w:wordWrap w:val="0"/>
        <w:spacing w:line="400" w:lineRule="exact"/>
        <w:rPr>
          <w:rFonts w:hAnsi="宋体" w:cs="宋体"/>
          <w:b/>
          <w:bCs/>
          <w:sz w:val="24"/>
        </w:rPr>
      </w:pPr>
      <w:r>
        <w:rPr>
          <w:rFonts w:hint="eastAsia" w:hAnsi="宋体" w:cs="宋体"/>
          <w:b/>
          <w:bCs/>
          <w:sz w:val="24"/>
        </w:rPr>
        <w:t>项目名称：</w:t>
      </w:r>
    </w:p>
    <w:tbl>
      <w:tblPr>
        <w:tblStyle w:val="25"/>
        <w:tblW w:w="99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3202"/>
        <w:gridCol w:w="3998"/>
        <w:gridCol w:w="1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jc w:val="center"/>
        </w:trPr>
        <w:tc>
          <w:tcPr>
            <w:tcW w:w="998" w:type="dxa"/>
            <w:vAlign w:val="center"/>
          </w:tcPr>
          <w:p>
            <w:pPr>
              <w:widowControl/>
              <w:shd w:val="clear" w:color="auto" w:fill="FFFFFF"/>
              <w:spacing w:line="360" w:lineRule="atLeast"/>
              <w:jc w:val="center"/>
              <w:rPr>
                <w:rFonts w:hAnsi="宋体" w:cs="宋体"/>
                <w:sz w:val="24"/>
              </w:rPr>
            </w:pPr>
            <w:r>
              <w:rPr>
                <w:rFonts w:hint="eastAsia" w:hAnsi="宋体" w:cs="宋体"/>
                <w:sz w:val="24"/>
              </w:rPr>
              <w:t>序号</w:t>
            </w:r>
          </w:p>
        </w:tc>
        <w:tc>
          <w:tcPr>
            <w:tcW w:w="3202" w:type="dxa"/>
            <w:vAlign w:val="center"/>
          </w:tcPr>
          <w:p>
            <w:pPr>
              <w:widowControl/>
              <w:shd w:val="clear" w:color="auto" w:fill="FFFFFF"/>
              <w:spacing w:line="360" w:lineRule="atLeast"/>
              <w:jc w:val="center"/>
              <w:rPr>
                <w:rFonts w:hAnsi="宋体" w:cs="宋体"/>
                <w:sz w:val="24"/>
              </w:rPr>
            </w:pPr>
            <w:r>
              <w:rPr>
                <w:rFonts w:hint="eastAsia" w:hAnsi="宋体" w:cs="宋体"/>
                <w:sz w:val="24"/>
                <w:lang w:eastAsia="zh-CN"/>
              </w:rPr>
              <w:t>磋商</w:t>
            </w:r>
            <w:r>
              <w:rPr>
                <w:rFonts w:hint="eastAsia" w:hAnsi="宋体" w:cs="宋体"/>
                <w:sz w:val="24"/>
              </w:rPr>
              <w:t>文件要求服务内容</w:t>
            </w:r>
          </w:p>
        </w:tc>
        <w:tc>
          <w:tcPr>
            <w:tcW w:w="3998" w:type="dxa"/>
            <w:vAlign w:val="center"/>
          </w:tcPr>
          <w:p>
            <w:pPr>
              <w:widowControl/>
              <w:shd w:val="clear" w:color="auto" w:fill="FFFFFF"/>
              <w:spacing w:line="360" w:lineRule="atLeast"/>
              <w:jc w:val="center"/>
              <w:rPr>
                <w:rFonts w:hAnsi="宋体" w:cs="宋体"/>
                <w:sz w:val="24"/>
              </w:rPr>
            </w:pPr>
            <w:r>
              <w:rPr>
                <w:rFonts w:hint="eastAsia" w:hAnsi="宋体" w:cs="宋体"/>
                <w:sz w:val="24"/>
                <w:lang w:val="en-US" w:eastAsia="zh-CN"/>
              </w:rPr>
              <w:t>响应</w:t>
            </w:r>
            <w:r>
              <w:rPr>
                <w:rFonts w:hint="eastAsia" w:hAnsi="宋体" w:cs="宋体"/>
                <w:sz w:val="24"/>
              </w:rPr>
              <w:t>应答</w:t>
            </w:r>
          </w:p>
        </w:tc>
        <w:tc>
          <w:tcPr>
            <w:tcW w:w="1758" w:type="dxa"/>
            <w:vAlign w:val="center"/>
          </w:tcPr>
          <w:p>
            <w:pPr>
              <w:widowControl/>
              <w:shd w:val="clear" w:color="auto" w:fill="FFFFFF"/>
              <w:spacing w:line="360" w:lineRule="atLeast"/>
              <w:jc w:val="center"/>
              <w:rPr>
                <w:rFonts w:hint="eastAsia" w:hAnsi="宋体" w:eastAsia="宋体" w:cs="宋体"/>
                <w:sz w:val="24"/>
                <w:lang w:eastAsia="zh-CN"/>
              </w:rPr>
            </w:pPr>
            <w:r>
              <w:rPr>
                <w:rFonts w:hint="eastAsia" w:hAnsi="宋体" w:eastAsia="宋体" w:cs="宋体"/>
                <w:sz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998" w:type="dxa"/>
          </w:tcPr>
          <w:p>
            <w:pPr>
              <w:widowControl/>
              <w:shd w:val="clear" w:color="auto" w:fill="FFFFFF"/>
              <w:spacing w:line="360" w:lineRule="atLeast"/>
              <w:ind w:firstLine="470" w:firstLineChars="196"/>
              <w:jc w:val="left"/>
              <w:rPr>
                <w:rFonts w:hAnsi="宋体" w:cs="宋体"/>
                <w:sz w:val="24"/>
              </w:rPr>
            </w:pPr>
          </w:p>
        </w:tc>
        <w:tc>
          <w:tcPr>
            <w:tcW w:w="3202" w:type="dxa"/>
          </w:tcPr>
          <w:p>
            <w:pPr>
              <w:widowControl/>
              <w:shd w:val="clear" w:color="auto" w:fill="FFFFFF"/>
              <w:spacing w:line="360" w:lineRule="atLeast"/>
              <w:ind w:firstLine="470" w:firstLineChars="196"/>
              <w:jc w:val="left"/>
              <w:rPr>
                <w:rFonts w:hAnsi="宋体" w:cs="宋体"/>
                <w:sz w:val="24"/>
              </w:rPr>
            </w:pPr>
          </w:p>
        </w:tc>
        <w:tc>
          <w:tcPr>
            <w:tcW w:w="3998" w:type="dxa"/>
          </w:tcPr>
          <w:p>
            <w:pPr>
              <w:widowControl/>
              <w:shd w:val="clear" w:color="auto" w:fill="FFFFFF"/>
              <w:spacing w:line="360" w:lineRule="atLeast"/>
              <w:ind w:firstLine="470" w:firstLineChars="196"/>
              <w:jc w:val="left"/>
              <w:rPr>
                <w:rFonts w:hAnsi="宋体" w:cs="宋体"/>
                <w:sz w:val="24"/>
              </w:rPr>
            </w:pPr>
          </w:p>
        </w:tc>
        <w:tc>
          <w:tcPr>
            <w:tcW w:w="1758" w:type="dxa"/>
          </w:tcPr>
          <w:p>
            <w:pPr>
              <w:widowControl/>
              <w:shd w:val="clear" w:color="auto" w:fill="FFFFFF"/>
              <w:spacing w:line="360" w:lineRule="atLeast"/>
              <w:ind w:firstLine="470" w:firstLineChars="196"/>
              <w:jc w:val="left"/>
              <w:rPr>
                <w:rFonts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998" w:type="dxa"/>
          </w:tcPr>
          <w:p>
            <w:pPr>
              <w:widowControl/>
              <w:shd w:val="clear" w:color="auto" w:fill="FFFFFF"/>
              <w:spacing w:line="360" w:lineRule="atLeast"/>
              <w:ind w:firstLine="470" w:firstLineChars="196"/>
              <w:jc w:val="left"/>
              <w:rPr>
                <w:rFonts w:hAnsi="宋体" w:cs="宋体"/>
                <w:sz w:val="24"/>
              </w:rPr>
            </w:pPr>
          </w:p>
        </w:tc>
        <w:tc>
          <w:tcPr>
            <w:tcW w:w="3202" w:type="dxa"/>
          </w:tcPr>
          <w:p>
            <w:pPr>
              <w:widowControl/>
              <w:shd w:val="clear" w:color="auto" w:fill="FFFFFF"/>
              <w:spacing w:line="360" w:lineRule="atLeast"/>
              <w:ind w:firstLine="470" w:firstLineChars="196"/>
              <w:jc w:val="left"/>
              <w:rPr>
                <w:rFonts w:hAnsi="宋体" w:cs="宋体"/>
                <w:sz w:val="24"/>
              </w:rPr>
            </w:pPr>
          </w:p>
        </w:tc>
        <w:tc>
          <w:tcPr>
            <w:tcW w:w="3998" w:type="dxa"/>
          </w:tcPr>
          <w:p>
            <w:pPr>
              <w:widowControl/>
              <w:shd w:val="clear" w:color="auto" w:fill="FFFFFF"/>
              <w:spacing w:line="360" w:lineRule="atLeast"/>
              <w:ind w:firstLine="470" w:firstLineChars="196"/>
              <w:jc w:val="left"/>
              <w:rPr>
                <w:rFonts w:hAnsi="宋体" w:cs="宋体"/>
                <w:sz w:val="24"/>
              </w:rPr>
            </w:pPr>
          </w:p>
        </w:tc>
        <w:tc>
          <w:tcPr>
            <w:tcW w:w="1758" w:type="dxa"/>
          </w:tcPr>
          <w:p>
            <w:pPr>
              <w:widowControl/>
              <w:shd w:val="clear" w:color="auto" w:fill="FFFFFF"/>
              <w:spacing w:line="360" w:lineRule="atLeast"/>
              <w:ind w:firstLine="470" w:firstLineChars="196"/>
              <w:jc w:val="left"/>
              <w:rPr>
                <w:rFonts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998" w:type="dxa"/>
          </w:tcPr>
          <w:p>
            <w:pPr>
              <w:widowControl/>
              <w:shd w:val="clear" w:color="auto" w:fill="FFFFFF"/>
              <w:spacing w:line="360" w:lineRule="atLeast"/>
              <w:ind w:firstLine="470" w:firstLineChars="196"/>
              <w:jc w:val="left"/>
              <w:rPr>
                <w:rFonts w:hAnsi="宋体" w:cs="宋体"/>
                <w:sz w:val="24"/>
              </w:rPr>
            </w:pPr>
          </w:p>
        </w:tc>
        <w:tc>
          <w:tcPr>
            <w:tcW w:w="3202" w:type="dxa"/>
          </w:tcPr>
          <w:p>
            <w:pPr>
              <w:widowControl/>
              <w:shd w:val="clear" w:color="auto" w:fill="FFFFFF"/>
              <w:spacing w:line="360" w:lineRule="atLeast"/>
              <w:ind w:firstLine="470" w:firstLineChars="196"/>
              <w:jc w:val="left"/>
              <w:rPr>
                <w:rFonts w:hAnsi="宋体" w:cs="宋体"/>
                <w:sz w:val="24"/>
              </w:rPr>
            </w:pPr>
          </w:p>
        </w:tc>
        <w:tc>
          <w:tcPr>
            <w:tcW w:w="3998" w:type="dxa"/>
          </w:tcPr>
          <w:p>
            <w:pPr>
              <w:widowControl/>
              <w:shd w:val="clear" w:color="auto" w:fill="FFFFFF"/>
              <w:spacing w:line="360" w:lineRule="atLeast"/>
              <w:ind w:firstLine="470" w:firstLineChars="196"/>
              <w:jc w:val="left"/>
              <w:rPr>
                <w:rFonts w:hAnsi="宋体" w:cs="宋体"/>
                <w:sz w:val="24"/>
              </w:rPr>
            </w:pPr>
          </w:p>
        </w:tc>
        <w:tc>
          <w:tcPr>
            <w:tcW w:w="1758" w:type="dxa"/>
          </w:tcPr>
          <w:p>
            <w:pPr>
              <w:widowControl/>
              <w:shd w:val="clear" w:color="auto" w:fill="FFFFFF"/>
              <w:spacing w:line="360" w:lineRule="atLeast"/>
              <w:ind w:firstLine="470" w:firstLineChars="196"/>
              <w:jc w:val="left"/>
              <w:rPr>
                <w:rFonts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998" w:type="dxa"/>
          </w:tcPr>
          <w:p>
            <w:pPr>
              <w:widowControl/>
              <w:shd w:val="clear" w:color="auto" w:fill="FFFFFF"/>
              <w:spacing w:line="360" w:lineRule="atLeast"/>
              <w:ind w:firstLine="470" w:firstLineChars="196"/>
              <w:jc w:val="left"/>
              <w:rPr>
                <w:rFonts w:hAnsi="宋体" w:cs="宋体"/>
                <w:sz w:val="24"/>
              </w:rPr>
            </w:pPr>
          </w:p>
        </w:tc>
        <w:tc>
          <w:tcPr>
            <w:tcW w:w="3202" w:type="dxa"/>
          </w:tcPr>
          <w:p>
            <w:pPr>
              <w:widowControl/>
              <w:shd w:val="clear" w:color="auto" w:fill="FFFFFF"/>
              <w:spacing w:line="360" w:lineRule="atLeast"/>
              <w:ind w:firstLine="470" w:firstLineChars="196"/>
              <w:jc w:val="left"/>
              <w:rPr>
                <w:rFonts w:hAnsi="宋体" w:cs="宋体"/>
                <w:sz w:val="24"/>
              </w:rPr>
            </w:pPr>
          </w:p>
        </w:tc>
        <w:tc>
          <w:tcPr>
            <w:tcW w:w="3998" w:type="dxa"/>
          </w:tcPr>
          <w:p>
            <w:pPr>
              <w:widowControl/>
              <w:shd w:val="clear" w:color="auto" w:fill="FFFFFF"/>
              <w:spacing w:line="360" w:lineRule="atLeast"/>
              <w:ind w:firstLine="470" w:firstLineChars="196"/>
              <w:jc w:val="left"/>
              <w:rPr>
                <w:rFonts w:hAnsi="宋体" w:cs="宋体"/>
                <w:sz w:val="24"/>
              </w:rPr>
            </w:pPr>
          </w:p>
        </w:tc>
        <w:tc>
          <w:tcPr>
            <w:tcW w:w="1758" w:type="dxa"/>
          </w:tcPr>
          <w:p>
            <w:pPr>
              <w:widowControl/>
              <w:shd w:val="clear" w:color="auto" w:fill="FFFFFF"/>
              <w:spacing w:line="360" w:lineRule="atLeast"/>
              <w:ind w:firstLine="470" w:firstLineChars="196"/>
              <w:jc w:val="left"/>
              <w:rPr>
                <w:rFonts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998" w:type="dxa"/>
          </w:tcPr>
          <w:p>
            <w:pPr>
              <w:widowControl/>
              <w:shd w:val="clear" w:color="auto" w:fill="FFFFFF"/>
              <w:spacing w:line="360" w:lineRule="atLeast"/>
              <w:ind w:firstLine="470" w:firstLineChars="196"/>
              <w:jc w:val="left"/>
              <w:rPr>
                <w:rFonts w:hAnsi="宋体" w:cs="宋体"/>
                <w:sz w:val="24"/>
              </w:rPr>
            </w:pPr>
          </w:p>
        </w:tc>
        <w:tc>
          <w:tcPr>
            <w:tcW w:w="3202" w:type="dxa"/>
          </w:tcPr>
          <w:p>
            <w:pPr>
              <w:widowControl/>
              <w:shd w:val="clear" w:color="auto" w:fill="FFFFFF"/>
              <w:spacing w:line="360" w:lineRule="atLeast"/>
              <w:ind w:firstLine="470" w:firstLineChars="196"/>
              <w:jc w:val="left"/>
              <w:rPr>
                <w:rFonts w:hAnsi="宋体" w:cs="宋体"/>
                <w:sz w:val="24"/>
              </w:rPr>
            </w:pPr>
          </w:p>
        </w:tc>
        <w:tc>
          <w:tcPr>
            <w:tcW w:w="3998" w:type="dxa"/>
          </w:tcPr>
          <w:p>
            <w:pPr>
              <w:widowControl/>
              <w:shd w:val="clear" w:color="auto" w:fill="FFFFFF"/>
              <w:spacing w:line="360" w:lineRule="atLeast"/>
              <w:ind w:firstLine="470" w:firstLineChars="196"/>
              <w:jc w:val="left"/>
              <w:rPr>
                <w:rFonts w:hAnsi="宋体" w:cs="宋体"/>
                <w:sz w:val="24"/>
              </w:rPr>
            </w:pPr>
          </w:p>
        </w:tc>
        <w:tc>
          <w:tcPr>
            <w:tcW w:w="1758" w:type="dxa"/>
          </w:tcPr>
          <w:p>
            <w:pPr>
              <w:widowControl/>
              <w:shd w:val="clear" w:color="auto" w:fill="FFFFFF"/>
              <w:spacing w:line="360" w:lineRule="atLeast"/>
              <w:ind w:firstLine="470" w:firstLineChars="196"/>
              <w:jc w:val="left"/>
              <w:rPr>
                <w:rFonts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998" w:type="dxa"/>
          </w:tcPr>
          <w:p>
            <w:pPr>
              <w:widowControl/>
              <w:shd w:val="clear" w:color="auto" w:fill="FFFFFF"/>
              <w:spacing w:line="360" w:lineRule="atLeast"/>
              <w:ind w:firstLine="470" w:firstLineChars="196"/>
              <w:jc w:val="left"/>
              <w:rPr>
                <w:rFonts w:hAnsi="宋体" w:cs="宋体"/>
                <w:sz w:val="24"/>
              </w:rPr>
            </w:pPr>
          </w:p>
        </w:tc>
        <w:tc>
          <w:tcPr>
            <w:tcW w:w="3202" w:type="dxa"/>
          </w:tcPr>
          <w:p>
            <w:pPr>
              <w:widowControl/>
              <w:shd w:val="clear" w:color="auto" w:fill="FFFFFF"/>
              <w:spacing w:line="360" w:lineRule="atLeast"/>
              <w:ind w:firstLine="470" w:firstLineChars="196"/>
              <w:jc w:val="left"/>
              <w:rPr>
                <w:rFonts w:hAnsi="宋体" w:cs="宋体"/>
                <w:sz w:val="24"/>
              </w:rPr>
            </w:pPr>
          </w:p>
        </w:tc>
        <w:tc>
          <w:tcPr>
            <w:tcW w:w="3998" w:type="dxa"/>
          </w:tcPr>
          <w:p>
            <w:pPr>
              <w:widowControl/>
              <w:shd w:val="clear" w:color="auto" w:fill="FFFFFF"/>
              <w:spacing w:line="360" w:lineRule="atLeast"/>
              <w:ind w:firstLine="470" w:firstLineChars="196"/>
              <w:jc w:val="left"/>
              <w:rPr>
                <w:rFonts w:hAnsi="宋体" w:cs="宋体"/>
                <w:sz w:val="24"/>
              </w:rPr>
            </w:pPr>
          </w:p>
        </w:tc>
        <w:tc>
          <w:tcPr>
            <w:tcW w:w="1758" w:type="dxa"/>
          </w:tcPr>
          <w:p>
            <w:pPr>
              <w:widowControl/>
              <w:shd w:val="clear" w:color="auto" w:fill="FFFFFF"/>
              <w:spacing w:line="360" w:lineRule="atLeast"/>
              <w:ind w:firstLine="470" w:firstLineChars="196"/>
              <w:jc w:val="left"/>
              <w:rPr>
                <w:rFonts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998" w:type="dxa"/>
          </w:tcPr>
          <w:p>
            <w:pPr>
              <w:widowControl/>
              <w:shd w:val="clear" w:color="auto" w:fill="FFFFFF"/>
              <w:spacing w:line="360" w:lineRule="atLeast"/>
              <w:ind w:firstLine="470" w:firstLineChars="196"/>
              <w:jc w:val="left"/>
              <w:rPr>
                <w:rFonts w:hAnsi="宋体" w:cs="宋体"/>
                <w:sz w:val="24"/>
              </w:rPr>
            </w:pPr>
          </w:p>
        </w:tc>
        <w:tc>
          <w:tcPr>
            <w:tcW w:w="3202" w:type="dxa"/>
          </w:tcPr>
          <w:p>
            <w:pPr>
              <w:widowControl/>
              <w:shd w:val="clear" w:color="auto" w:fill="FFFFFF"/>
              <w:spacing w:line="360" w:lineRule="atLeast"/>
              <w:ind w:firstLine="470" w:firstLineChars="196"/>
              <w:jc w:val="left"/>
              <w:rPr>
                <w:rFonts w:hAnsi="宋体" w:cs="宋体"/>
                <w:sz w:val="24"/>
              </w:rPr>
            </w:pPr>
          </w:p>
        </w:tc>
        <w:tc>
          <w:tcPr>
            <w:tcW w:w="3998" w:type="dxa"/>
          </w:tcPr>
          <w:p>
            <w:pPr>
              <w:widowControl/>
              <w:shd w:val="clear" w:color="auto" w:fill="FFFFFF"/>
              <w:spacing w:line="360" w:lineRule="atLeast"/>
              <w:ind w:firstLine="470" w:firstLineChars="196"/>
              <w:jc w:val="left"/>
              <w:rPr>
                <w:rFonts w:hAnsi="宋体" w:cs="宋体"/>
                <w:sz w:val="24"/>
              </w:rPr>
            </w:pPr>
          </w:p>
        </w:tc>
        <w:tc>
          <w:tcPr>
            <w:tcW w:w="1758" w:type="dxa"/>
          </w:tcPr>
          <w:p>
            <w:pPr>
              <w:widowControl/>
              <w:shd w:val="clear" w:color="auto" w:fill="FFFFFF"/>
              <w:spacing w:line="360" w:lineRule="atLeast"/>
              <w:ind w:firstLine="470" w:firstLineChars="196"/>
              <w:jc w:val="left"/>
              <w:rPr>
                <w:rFonts w:hAnsi="宋体" w:cs="宋体"/>
                <w:sz w:val="24"/>
              </w:rPr>
            </w:pPr>
          </w:p>
        </w:tc>
      </w:tr>
    </w:tbl>
    <w:p>
      <w:pPr>
        <w:widowControl/>
        <w:spacing w:line="360" w:lineRule="atLeast"/>
        <w:ind w:firstLine="472" w:firstLineChars="196"/>
        <w:jc w:val="left"/>
        <w:rPr>
          <w:b/>
          <w:bCs/>
          <w:color w:val="000000"/>
          <w:sz w:val="24"/>
        </w:rPr>
      </w:pPr>
      <w:r>
        <w:rPr>
          <w:rFonts w:hint="eastAsia" w:hAnsi="宋体" w:cs="宋体"/>
          <w:b/>
          <w:bCs/>
          <w:color w:val="000000"/>
          <w:sz w:val="24"/>
        </w:rPr>
        <w:t>注：①</w:t>
      </w:r>
      <w:r>
        <w:rPr>
          <w:rFonts w:hint="eastAsia"/>
          <w:b/>
          <w:bCs/>
          <w:color w:val="000000"/>
          <w:sz w:val="24"/>
        </w:rPr>
        <w:t>供应商须把</w:t>
      </w:r>
      <w:r>
        <w:rPr>
          <w:rFonts w:hint="eastAsia"/>
          <w:b/>
          <w:bCs/>
          <w:color w:val="000000"/>
          <w:sz w:val="24"/>
          <w:lang w:eastAsia="zh-CN"/>
        </w:rPr>
        <w:t>磋商</w:t>
      </w:r>
      <w:r>
        <w:rPr>
          <w:rFonts w:hint="eastAsia"/>
          <w:b/>
          <w:bCs/>
          <w:color w:val="000000"/>
          <w:sz w:val="24"/>
        </w:rPr>
        <w:t>文件</w:t>
      </w:r>
      <w:r>
        <w:rPr>
          <w:rFonts w:hint="eastAsia"/>
          <w:b/>
          <w:bCs/>
          <w:color w:val="000000" w:themeColor="text1"/>
          <w:sz w:val="24"/>
          <w14:textFill>
            <w14:solidFill>
              <w14:schemeClr w14:val="tx1"/>
            </w14:solidFill>
          </w14:textFill>
        </w:rPr>
        <w:t>第</w:t>
      </w:r>
      <w:r>
        <w:rPr>
          <w:rFonts w:hint="eastAsia"/>
          <w:b/>
          <w:bCs/>
          <w:color w:val="000000" w:themeColor="text1"/>
          <w:sz w:val="24"/>
          <w:lang w:val="en-US" w:eastAsia="zh-CN"/>
          <w14:textFill>
            <w14:solidFill>
              <w14:schemeClr w14:val="tx1"/>
            </w14:solidFill>
          </w14:textFill>
        </w:rPr>
        <w:t>五</w:t>
      </w:r>
      <w:r>
        <w:rPr>
          <w:rFonts w:hint="eastAsia"/>
          <w:b/>
          <w:bCs/>
          <w:color w:val="000000" w:themeColor="text1"/>
          <w:sz w:val="24"/>
          <w14:textFill>
            <w14:solidFill>
              <w14:schemeClr w14:val="tx1"/>
            </w14:solidFill>
          </w14:textFill>
        </w:rPr>
        <w:t>章中技术服务要</w:t>
      </w:r>
      <w:r>
        <w:rPr>
          <w:rFonts w:hint="eastAsia"/>
          <w:b/>
          <w:bCs/>
          <w:color w:val="000000"/>
          <w:sz w:val="24"/>
        </w:rPr>
        <w:t>求全部列入此表进行响应。</w:t>
      </w:r>
    </w:p>
    <w:p>
      <w:pPr>
        <w:widowControl/>
        <w:spacing w:line="360" w:lineRule="atLeast"/>
        <w:ind w:firstLine="472" w:firstLineChars="196"/>
        <w:jc w:val="left"/>
        <w:rPr>
          <w:b/>
          <w:bCs/>
          <w:color w:val="000000"/>
          <w:sz w:val="24"/>
        </w:rPr>
      </w:pPr>
      <w:r>
        <w:rPr>
          <w:rFonts w:hint="eastAsia"/>
          <w:b/>
          <w:bCs/>
          <w:color w:val="000000"/>
          <w:sz w:val="24"/>
        </w:rPr>
        <w:t>②按照</w:t>
      </w:r>
      <w:r>
        <w:rPr>
          <w:rFonts w:hint="eastAsia"/>
          <w:b/>
          <w:bCs/>
          <w:color w:val="000000"/>
          <w:sz w:val="24"/>
          <w:lang w:eastAsia="zh-CN"/>
        </w:rPr>
        <w:t>磋商</w:t>
      </w:r>
      <w:r>
        <w:rPr>
          <w:rFonts w:hint="eastAsia"/>
          <w:b/>
          <w:bCs/>
          <w:color w:val="000000"/>
          <w:sz w:val="24"/>
        </w:rPr>
        <w:t>项目技术要求的顺序逐条对应填写。</w:t>
      </w:r>
    </w:p>
    <w:p>
      <w:pPr>
        <w:widowControl/>
        <w:spacing w:line="360" w:lineRule="atLeast"/>
        <w:ind w:firstLine="472" w:firstLineChars="196"/>
        <w:jc w:val="left"/>
        <w:rPr>
          <w:b/>
          <w:bCs/>
          <w:color w:val="000000"/>
          <w:sz w:val="24"/>
        </w:rPr>
      </w:pPr>
      <w:r>
        <w:rPr>
          <w:rFonts w:hint="eastAsia"/>
          <w:b/>
          <w:bCs/>
          <w:color w:val="000000"/>
          <w:sz w:val="24"/>
        </w:rPr>
        <w:t>③供应商必须据实填写，不得虚假填写，否则将取消其投标或</w:t>
      </w:r>
      <w:r>
        <w:rPr>
          <w:rFonts w:hint="eastAsia"/>
          <w:b/>
          <w:bCs/>
          <w:color w:val="000000"/>
          <w:sz w:val="24"/>
          <w:lang w:eastAsia="zh-CN"/>
        </w:rPr>
        <w:t>成交</w:t>
      </w:r>
      <w:r>
        <w:rPr>
          <w:rFonts w:hint="eastAsia"/>
          <w:b/>
          <w:bCs/>
          <w:color w:val="000000"/>
          <w:sz w:val="24"/>
        </w:rPr>
        <w:t>资格。</w:t>
      </w:r>
    </w:p>
    <w:p>
      <w:pPr>
        <w:widowControl/>
        <w:shd w:val="clear" w:color="auto" w:fill="FFFFFF"/>
        <w:spacing w:line="360" w:lineRule="atLeast"/>
        <w:ind w:firstLine="472" w:firstLineChars="196"/>
        <w:jc w:val="left"/>
        <w:rPr>
          <w:rFonts w:hAnsi="宋体" w:cs="宋体"/>
          <w:b/>
          <w:bCs/>
          <w:sz w:val="24"/>
        </w:rPr>
      </w:pPr>
    </w:p>
    <w:p>
      <w:pPr>
        <w:widowControl/>
        <w:shd w:val="clear" w:color="auto" w:fill="FFFFFF"/>
        <w:spacing w:line="360" w:lineRule="atLeast"/>
        <w:ind w:firstLine="470" w:firstLineChars="196"/>
        <w:jc w:val="left"/>
        <w:rPr>
          <w:rFonts w:hAnsi="宋体" w:cs="宋体"/>
          <w:sz w:val="24"/>
        </w:rPr>
      </w:pPr>
    </w:p>
    <w:p>
      <w:pPr>
        <w:adjustRightInd w:val="0"/>
        <w:spacing w:line="400" w:lineRule="exact"/>
        <w:ind w:firstLine="480" w:firstLineChars="200"/>
        <w:jc w:val="left"/>
        <w:rPr>
          <w:rFonts w:hAnsi="宋体" w:cs="宋体"/>
          <w:sz w:val="24"/>
        </w:rPr>
      </w:pPr>
      <w:r>
        <w:rPr>
          <w:rFonts w:hint="eastAsia" w:hAnsi="宋体" w:cs="宋体"/>
          <w:sz w:val="24"/>
          <w:lang w:eastAsia="zh-CN"/>
        </w:rPr>
        <w:t>供应商</w:t>
      </w:r>
      <w:r>
        <w:rPr>
          <w:rFonts w:hint="eastAsia" w:hAnsi="宋体" w:cs="宋体"/>
          <w:sz w:val="24"/>
        </w:rPr>
        <w:t>名称：</w:t>
      </w:r>
      <w:r>
        <w:rPr>
          <w:rFonts w:ascii="宋体"/>
          <w:color w:val="000000"/>
          <w:sz w:val="24"/>
          <w:u w:val="single"/>
        </w:rPr>
        <w:tab/>
      </w:r>
      <w:r>
        <w:rPr>
          <w:rFonts w:hint="eastAsia" w:ascii="宋体"/>
          <w:color w:val="000000"/>
          <w:sz w:val="24"/>
          <w:u w:val="single"/>
          <w:lang w:val="en-US" w:eastAsia="zh-CN"/>
        </w:rPr>
        <w:t xml:space="preserve">            </w:t>
      </w:r>
      <w:r>
        <w:rPr>
          <w:rFonts w:hint="eastAsia" w:hAnsi="宋体" w:cs="宋体"/>
          <w:sz w:val="24"/>
        </w:rPr>
        <w:t>(盖章)</w:t>
      </w:r>
    </w:p>
    <w:p>
      <w:pPr>
        <w:adjustRightInd w:val="0"/>
        <w:spacing w:line="400" w:lineRule="exact"/>
        <w:ind w:firstLine="480" w:firstLineChars="200"/>
        <w:jc w:val="left"/>
        <w:rPr>
          <w:rFonts w:hAnsi="宋体" w:cs="宋体"/>
          <w:sz w:val="24"/>
        </w:rPr>
      </w:pPr>
      <w:r>
        <w:rPr>
          <w:rFonts w:hint="eastAsia" w:hAnsi="宋体" w:cs="宋体"/>
          <w:sz w:val="24"/>
        </w:rPr>
        <w:t>法定代表人或授权代表</w:t>
      </w:r>
      <w:r>
        <w:rPr>
          <w:rFonts w:hint="eastAsia" w:hAnsi="宋体" w:cs="宋体"/>
          <w:bCs/>
          <w:sz w:val="24"/>
        </w:rPr>
        <w:t>：</w:t>
      </w:r>
      <w:r>
        <w:rPr>
          <w:rFonts w:ascii="宋体"/>
          <w:color w:val="000000"/>
          <w:sz w:val="24"/>
          <w:u w:val="single"/>
        </w:rPr>
        <w:tab/>
      </w:r>
      <w:r>
        <w:rPr>
          <w:rFonts w:hint="eastAsia" w:ascii="宋体"/>
          <w:color w:val="000000"/>
          <w:sz w:val="24"/>
          <w:u w:val="single"/>
          <w:lang w:val="en-US" w:eastAsia="zh-CN"/>
        </w:rPr>
        <w:t xml:space="preserve">               </w:t>
      </w:r>
      <w:r>
        <w:rPr>
          <w:rFonts w:hint="eastAsia" w:hAnsi="宋体" w:cs="宋体"/>
          <w:bCs/>
          <w:sz w:val="24"/>
        </w:rPr>
        <w:t>(签字或盖章)</w:t>
      </w:r>
    </w:p>
    <w:p>
      <w:pPr>
        <w:widowControl/>
        <w:shd w:val="clear" w:color="auto" w:fill="FFFFFF"/>
        <w:spacing w:line="360" w:lineRule="atLeast"/>
        <w:ind w:firstLine="470" w:firstLineChars="196"/>
        <w:jc w:val="left"/>
        <w:rPr>
          <w:rFonts w:hint="default" w:ascii="宋体" w:hAnsi="宋体" w:cs="宋体" w:eastAsiaTheme="minorEastAsia"/>
          <w:b/>
          <w:bCs/>
          <w:sz w:val="24"/>
          <w:lang w:val="en-US" w:eastAsia="zh-CN"/>
        </w:rPr>
      </w:pPr>
      <w:r>
        <w:rPr>
          <w:rFonts w:hint="eastAsia" w:hAnsi="宋体" w:cs="宋体"/>
          <w:bCs/>
          <w:sz w:val="24"/>
          <w:lang w:eastAsia="zh-CN"/>
        </w:rPr>
        <w:t>磋商日期</w:t>
      </w:r>
      <w:r>
        <w:rPr>
          <w:rFonts w:hint="eastAsia" w:hAnsi="宋体" w:cs="宋体"/>
          <w:bCs/>
          <w:sz w:val="24"/>
        </w:rPr>
        <w:t>:</w:t>
      </w:r>
      <w:r>
        <w:rPr>
          <w:rFonts w:ascii="宋体"/>
          <w:color w:val="000000"/>
          <w:sz w:val="24"/>
          <w:u w:val="single"/>
        </w:rPr>
        <w:tab/>
      </w:r>
      <w:r>
        <w:rPr>
          <w:rFonts w:hint="eastAsia" w:ascii="宋体"/>
          <w:color w:val="000000"/>
          <w:sz w:val="24"/>
          <w:u w:val="single"/>
          <w:lang w:val="en-US" w:eastAsia="zh-CN"/>
        </w:rPr>
        <w:t xml:space="preserve">                 </w:t>
      </w:r>
    </w:p>
    <w:p>
      <w:pPr>
        <w:widowControl/>
        <w:shd w:val="clear" w:color="auto" w:fill="FFFFFF"/>
        <w:spacing w:line="360" w:lineRule="atLeast"/>
        <w:ind w:firstLine="470" w:firstLineChars="196"/>
        <w:jc w:val="left"/>
        <w:rPr>
          <w:rFonts w:ascii="宋体" w:hAnsi="宋体" w:eastAsia="宋体" w:cs="宋体"/>
          <w:sz w:val="24"/>
        </w:rPr>
      </w:pPr>
    </w:p>
    <w:p>
      <w:pPr>
        <w:widowControl/>
        <w:shd w:val="clear" w:color="auto" w:fill="FFFFFF"/>
        <w:spacing w:line="360" w:lineRule="atLeast"/>
        <w:ind w:firstLine="470" w:firstLineChars="196"/>
        <w:jc w:val="left"/>
        <w:rPr>
          <w:rFonts w:ascii="宋体" w:hAnsi="宋体" w:eastAsia="宋体" w:cs="宋体"/>
          <w:sz w:val="24"/>
        </w:rPr>
      </w:pPr>
    </w:p>
    <w:p>
      <w:pPr>
        <w:widowControl/>
        <w:shd w:val="clear" w:color="auto" w:fill="FFFFFF"/>
        <w:spacing w:line="360" w:lineRule="atLeast"/>
        <w:ind w:firstLine="470" w:firstLineChars="196"/>
        <w:jc w:val="left"/>
        <w:rPr>
          <w:rFonts w:ascii="宋体" w:hAnsi="宋体" w:eastAsia="宋体" w:cs="宋体"/>
          <w:sz w:val="24"/>
        </w:rPr>
      </w:pPr>
    </w:p>
    <w:p>
      <w:pPr>
        <w:keepNext/>
        <w:keepLines/>
        <w:spacing w:beforeLines="100" w:afterLines="100"/>
        <w:rPr>
          <w:rFonts w:ascii="宋体" w:hAnsi="宋体" w:eastAsia="宋体" w:cs="宋体"/>
          <w:szCs w:val="28"/>
        </w:rPr>
      </w:pPr>
      <w:r>
        <w:rPr>
          <w:rFonts w:hint="eastAsia" w:ascii="宋体" w:hAnsi="宋体" w:eastAsia="宋体" w:cs="宋体"/>
          <w:szCs w:val="28"/>
        </w:rPr>
        <w:br w:type="page"/>
      </w:r>
    </w:p>
    <w:bookmarkEnd w:id="305"/>
    <w:bookmarkEnd w:id="306"/>
    <w:bookmarkEnd w:id="307"/>
    <w:p>
      <w:pPr>
        <w:pStyle w:val="5"/>
        <w:numPr>
          <w:ilvl w:val="0"/>
          <w:numId w:val="11"/>
        </w:numPr>
        <w:spacing w:beforeLines="100" w:afterLines="100" w:line="240" w:lineRule="auto"/>
        <w:ind w:firstLine="0"/>
        <w:jc w:val="center"/>
        <w:rPr>
          <w:rFonts w:ascii="宋体" w:hAnsi="宋体" w:eastAsia="宋体" w:cs="宋体"/>
          <w:szCs w:val="28"/>
        </w:rPr>
      </w:pPr>
      <w:bookmarkStart w:id="311" w:name="_Toc25595"/>
      <w:r>
        <w:rPr>
          <w:rFonts w:hint="eastAsia" w:hAnsi="宋体" w:cs="宋体"/>
          <w:szCs w:val="28"/>
        </w:rPr>
        <w:t>业绩一览表及相关证</w:t>
      </w:r>
      <w:r>
        <w:rPr>
          <w:rFonts w:hint="eastAsia" w:ascii="宋体" w:hAnsi="宋体" w:eastAsia="宋体" w:cs="宋体"/>
          <w:szCs w:val="28"/>
        </w:rPr>
        <w:t>明</w:t>
      </w:r>
      <w:bookmarkEnd w:id="311"/>
    </w:p>
    <w:tbl>
      <w:tblPr>
        <w:tblStyle w:val="25"/>
        <w:tblW w:w="9788"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
      <w:tblGrid>
        <w:gridCol w:w="1246"/>
        <w:gridCol w:w="4233"/>
        <w:gridCol w:w="2616"/>
        <w:gridCol w:w="169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06" w:hRule="atLeast"/>
          <w:jc w:val="center"/>
        </w:trPr>
        <w:tc>
          <w:tcPr>
            <w:tcW w:w="1246" w:type="dxa"/>
            <w:tcBorders>
              <w:top w:val="single" w:color="auto" w:sz="4" w:space="0"/>
            </w:tcBorders>
          </w:tcPr>
          <w:p>
            <w:pPr>
              <w:snapToGrid w:val="0"/>
              <w:spacing w:line="500" w:lineRule="exact"/>
              <w:jc w:val="center"/>
              <w:rPr>
                <w:rFonts w:hAnsi="宋体" w:cs="宋体"/>
                <w:kern w:val="0"/>
                <w:sz w:val="24"/>
              </w:rPr>
            </w:pPr>
            <w:r>
              <w:rPr>
                <w:rFonts w:hint="eastAsia" w:hAnsi="宋体" w:cs="宋体"/>
                <w:kern w:val="0"/>
                <w:sz w:val="24"/>
              </w:rPr>
              <w:t>序号</w:t>
            </w:r>
          </w:p>
        </w:tc>
        <w:tc>
          <w:tcPr>
            <w:tcW w:w="4233" w:type="dxa"/>
          </w:tcPr>
          <w:p>
            <w:pPr>
              <w:snapToGrid w:val="0"/>
              <w:spacing w:line="500" w:lineRule="exact"/>
              <w:jc w:val="center"/>
              <w:rPr>
                <w:rFonts w:hAnsi="宋体" w:cs="宋体"/>
                <w:kern w:val="0"/>
                <w:sz w:val="24"/>
              </w:rPr>
            </w:pPr>
            <w:r>
              <w:rPr>
                <w:rFonts w:hint="eastAsia" w:hAnsi="宋体" w:cs="宋体"/>
                <w:kern w:val="0"/>
                <w:sz w:val="24"/>
              </w:rPr>
              <w:t>项目</w:t>
            </w:r>
            <w:r>
              <w:rPr>
                <w:rFonts w:hAnsi="宋体" w:cs="宋体"/>
                <w:kern w:val="0"/>
                <w:sz w:val="24"/>
              </w:rPr>
              <w:t>名称</w:t>
            </w:r>
          </w:p>
        </w:tc>
        <w:tc>
          <w:tcPr>
            <w:tcW w:w="2616" w:type="dxa"/>
          </w:tcPr>
          <w:p>
            <w:pPr>
              <w:snapToGrid w:val="0"/>
              <w:spacing w:line="500" w:lineRule="exact"/>
              <w:jc w:val="center"/>
              <w:rPr>
                <w:rFonts w:hAnsi="宋体" w:cs="宋体"/>
                <w:kern w:val="0"/>
                <w:sz w:val="24"/>
              </w:rPr>
            </w:pPr>
            <w:r>
              <w:rPr>
                <w:rFonts w:hint="eastAsia" w:hAnsi="宋体" w:cs="宋体"/>
                <w:kern w:val="0"/>
                <w:sz w:val="24"/>
                <w:lang w:val="en-US" w:eastAsia="zh-CN"/>
              </w:rPr>
              <w:t>采购</w:t>
            </w:r>
            <w:r>
              <w:rPr>
                <w:rFonts w:hint="eastAsia" w:hAnsi="宋体" w:cs="宋体"/>
                <w:kern w:val="0"/>
                <w:sz w:val="24"/>
              </w:rPr>
              <w:t>单位</w:t>
            </w:r>
          </w:p>
        </w:tc>
        <w:tc>
          <w:tcPr>
            <w:tcW w:w="1693" w:type="dxa"/>
            <w:tcBorders>
              <w:left w:val="single" w:color="auto" w:sz="4" w:space="0"/>
            </w:tcBorders>
          </w:tcPr>
          <w:p>
            <w:pPr>
              <w:snapToGrid w:val="0"/>
              <w:spacing w:line="500" w:lineRule="exact"/>
              <w:jc w:val="center"/>
              <w:rPr>
                <w:rFonts w:hAnsi="宋体" w:cs="宋体"/>
                <w:kern w:val="0"/>
                <w:sz w:val="24"/>
              </w:rPr>
            </w:pPr>
            <w:r>
              <w:rPr>
                <w:rFonts w:hint="eastAsia" w:hAnsi="宋体" w:cs="宋体"/>
                <w:kern w:val="0"/>
                <w:sz w:val="24"/>
              </w:rPr>
              <w:t>备 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33" w:hRule="atLeast"/>
          <w:jc w:val="center"/>
        </w:trPr>
        <w:tc>
          <w:tcPr>
            <w:tcW w:w="1246" w:type="dxa"/>
            <w:vAlign w:val="center"/>
          </w:tcPr>
          <w:p>
            <w:pPr>
              <w:spacing w:line="400" w:lineRule="exact"/>
              <w:jc w:val="center"/>
              <w:rPr>
                <w:rFonts w:hAnsi="宋体" w:cs="宋体"/>
                <w:szCs w:val="21"/>
              </w:rPr>
            </w:pPr>
          </w:p>
        </w:tc>
        <w:tc>
          <w:tcPr>
            <w:tcW w:w="4233" w:type="dxa"/>
            <w:vAlign w:val="center"/>
          </w:tcPr>
          <w:p>
            <w:pPr>
              <w:spacing w:line="400" w:lineRule="exact"/>
              <w:jc w:val="center"/>
              <w:rPr>
                <w:rFonts w:hAnsi="宋体" w:cs="宋体"/>
                <w:szCs w:val="21"/>
              </w:rPr>
            </w:pPr>
          </w:p>
        </w:tc>
        <w:tc>
          <w:tcPr>
            <w:tcW w:w="2616" w:type="dxa"/>
            <w:vAlign w:val="center"/>
          </w:tcPr>
          <w:p>
            <w:pPr>
              <w:spacing w:line="400" w:lineRule="exact"/>
              <w:jc w:val="center"/>
              <w:rPr>
                <w:rFonts w:hAnsi="宋体" w:cs="宋体"/>
                <w:szCs w:val="21"/>
              </w:rPr>
            </w:pPr>
          </w:p>
        </w:tc>
        <w:tc>
          <w:tcPr>
            <w:tcW w:w="1693" w:type="dxa"/>
            <w:tcBorders>
              <w:left w:val="single" w:color="auto" w:sz="4" w:space="0"/>
            </w:tcBorders>
            <w:vAlign w:val="center"/>
          </w:tcPr>
          <w:p>
            <w:pPr>
              <w:spacing w:line="400" w:lineRule="exact"/>
              <w:jc w:val="center"/>
              <w:rPr>
                <w:rFonts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33" w:hRule="atLeast"/>
          <w:jc w:val="center"/>
        </w:trPr>
        <w:tc>
          <w:tcPr>
            <w:tcW w:w="1246" w:type="dxa"/>
            <w:vAlign w:val="center"/>
          </w:tcPr>
          <w:p>
            <w:pPr>
              <w:spacing w:line="400" w:lineRule="exact"/>
              <w:jc w:val="center"/>
              <w:rPr>
                <w:rFonts w:hAnsi="宋体" w:cs="宋体"/>
                <w:szCs w:val="21"/>
              </w:rPr>
            </w:pPr>
          </w:p>
          <w:p>
            <w:pPr>
              <w:spacing w:line="400" w:lineRule="exact"/>
              <w:rPr>
                <w:rFonts w:hAnsi="宋体" w:cs="宋体"/>
                <w:szCs w:val="21"/>
              </w:rPr>
            </w:pPr>
          </w:p>
        </w:tc>
        <w:tc>
          <w:tcPr>
            <w:tcW w:w="4233" w:type="dxa"/>
            <w:vAlign w:val="center"/>
          </w:tcPr>
          <w:p>
            <w:pPr>
              <w:spacing w:line="400" w:lineRule="exact"/>
              <w:jc w:val="center"/>
              <w:rPr>
                <w:rFonts w:hAnsi="宋体" w:cs="宋体"/>
                <w:szCs w:val="21"/>
              </w:rPr>
            </w:pPr>
          </w:p>
        </w:tc>
        <w:tc>
          <w:tcPr>
            <w:tcW w:w="2616" w:type="dxa"/>
            <w:vAlign w:val="center"/>
          </w:tcPr>
          <w:p>
            <w:pPr>
              <w:spacing w:line="400" w:lineRule="exact"/>
              <w:jc w:val="center"/>
              <w:rPr>
                <w:rFonts w:hAnsi="宋体" w:cs="宋体"/>
                <w:szCs w:val="21"/>
              </w:rPr>
            </w:pPr>
          </w:p>
        </w:tc>
        <w:tc>
          <w:tcPr>
            <w:tcW w:w="1693" w:type="dxa"/>
            <w:tcBorders>
              <w:left w:val="single" w:color="auto" w:sz="4" w:space="0"/>
            </w:tcBorders>
            <w:vAlign w:val="center"/>
          </w:tcPr>
          <w:p>
            <w:pPr>
              <w:spacing w:line="400" w:lineRule="exact"/>
              <w:jc w:val="center"/>
              <w:rPr>
                <w:rFonts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33" w:hRule="atLeast"/>
          <w:jc w:val="center"/>
        </w:trPr>
        <w:tc>
          <w:tcPr>
            <w:tcW w:w="1246" w:type="dxa"/>
            <w:vAlign w:val="center"/>
          </w:tcPr>
          <w:p>
            <w:pPr>
              <w:spacing w:line="400" w:lineRule="exact"/>
              <w:jc w:val="center"/>
              <w:rPr>
                <w:rFonts w:hAnsi="宋体" w:cs="宋体"/>
                <w:szCs w:val="21"/>
              </w:rPr>
            </w:pPr>
          </w:p>
        </w:tc>
        <w:tc>
          <w:tcPr>
            <w:tcW w:w="4233" w:type="dxa"/>
            <w:vAlign w:val="center"/>
          </w:tcPr>
          <w:p>
            <w:pPr>
              <w:spacing w:line="400" w:lineRule="exact"/>
              <w:jc w:val="center"/>
              <w:rPr>
                <w:rFonts w:hAnsi="宋体" w:cs="宋体"/>
                <w:szCs w:val="21"/>
              </w:rPr>
            </w:pPr>
          </w:p>
        </w:tc>
        <w:tc>
          <w:tcPr>
            <w:tcW w:w="2616" w:type="dxa"/>
            <w:vAlign w:val="center"/>
          </w:tcPr>
          <w:p>
            <w:pPr>
              <w:spacing w:line="400" w:lineRule="exact"/>
              <w:jc w:val="center"/>
              <w:rPr>
                <w:rFonts w:hAnsi="宋体" w:cs="宋体"/>
                <w:szCs w:val="21"/>
              </w:rPr>
            </w:pPr>
          </w:p>
        </w:tc>
        <w:tc>
          <w:tcPr>
            <w:tcW w:w="1693" w:type="dxa"/>
            <w:tcBorders>
              <w:left w:val="single" w:color="auto" w:sz="4" w:space="0"/>
            </w:tcBorders>
            <w:vAlign w:val="center"/>
          </w:tcPr>
          <w:p>
            <w:pPr>
              <w:spacing w:line="400" w:lineRule="exact"/>
              <w:jc w:val="center"/>
              <w:rPr>
                <w:rFonts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33" w:hRule="atLeast"/>
          <w:jc w:val="center"/>
        </w:trPr>
        <w:tc>
          <w:tcPr>
            <w:tcW w:w="1246" w:type="dxa"/>
            <w:vAlign w:val="center"/>
          </w:tcPr>
          <w:p>
            <w:pPr>
              <w:spacing w:line="400" w:lineRule="exact"/>
              <w:jc w:val="center"/>
              <w:rPr>
                <w:rFonts w:hAnsi="宋体" w:cs="宋体"/>
                <w:szCs w:val="21"/>
              </w:rPr>
            </w:pPr>
          </w:p>
        </w:tc>
        <w:tc>
          <w:tcPr>
            <w:tcW w:w="4233" w:type="dxa"/>
            <w:vAlign w:val="center"/>
          </w:tcPr>
          <w:p>
            <w:pPr>
              <w:spacing w:line="400" w:lineRule="exact"/>
              <w:jc w:val="center"/>
              <w:rPr>
                <w:rFonts w:hAnsi="宋体" w:cs="宋体"/>
                <w:szCs w:val="21"/>
              </w:rPr>
            </w:pPr>
          </w:p>
        </w:tc>
        <w:tc>
          <w:tcPr>
            <w:tcW w:w="2616" w:type="dxa"/>
            <w:vAlign w:val="center"/>
          </w:tcPr>
          <w:p>
            <w:pPr>
              <w:spacing w:line="400" w:lineRule="exact"/>
              <w:jc w:val="center"/>
              <w:rPr>
                <w:rFonts w:hAnsi="宋体" w:cs="宋体"/>
                <w:szCs w:val="21"/>
              </w:rPr>
            </w:pPr>
          </w:p>
        </w:tc>
        <w:tc>
          <w:tcPr>
            <w:tcW w:w="1693" w:type="dxa"/>
            <w:tcBorders>
              <w:left w:val="single" w:color="auto" w:sz="4" w:space="0"/>
            </w:tcBorders>
            <w:vAlign w:val="center"/>
          </w:tcPr>
          <w:p>
            <w:pPr>
              <w:spacing w:line="400" w:lineRule="exact"/>
              <w:jc w:val="center"/>
              <w:rPr>
                <w:rFonts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33" w:hRule="atLeast"/>
          <w:jc w:val="center"/>
        </w:trPr>
        <w:tc>
          <w:tcPr>
            <w:tcW w:w="1246" w:type="dxa"/>
            <w:vAlign w:val="center"/>
          </w:tcPr>
          <w:p>
            <w:pPr>
              <w:spacing w:line="400" w:lineRule="exact"/>
              <w:jc w:val="center"/>
              <w:rPr>
                <w:rFonts w:hAnsi="宋体" w:cs="宋体"/>
                <w:szCs w:val="21"/>
              </w:rPr>
            </w:pPr>
          </w:p>
        </w:tc>
        <w:tc>
          <w:tcPr>
            <w:tcW w:w="4233" w:type="dxa"/>
            <w:vAlign w:val="center"/>
          </w:tcPr>
          <w:p>
            <w:pPr>
              <w:spacing w:line="400" w:lineRule="exact"/>
              <w:jc w:val="center"/>
              <w:rPr>
                <w:rFonts w:hAnsi="宋体" w:cs="宋体"/>
                <w:szCs w:val="21"/>
              </w:rPr>
            </w:pPr>
          </w:p>
        </w:tc>
        <w:tc>
          <w:tcPr>
            <w:tcW w:w="2616" w:type="dxa"/>
            <w:vAlign w:val="center"/>
          </w:tcPr>
          <w:p>
            <w:pPr>
              <w:spacing w:line="400" w:lineRule="exact"/>
              <w:jc w:val="center"/>
              <w:rPr>
                <w:rFonts w:hAnsi="宋体" w:cs="宋体"/>
                <w:szCs w:val="21"/>
              </w:rPr>
            </w:pPr>
          </w:p>
        </w:tc>
        <w:tc>
          <w:tcPr>
            <w:tcW w:w="1693" w:type="dxa"/>
            <w:tcBorders>
              <w:left w:val="single" w:color="auto" w:sz="4" w:space="0"/>
            </w:tcBorders>
            <w:vAlign w:val="center"/>
          </w:tcPr>
          <w:p>
            <w:pPr>
              <w:spacing w:line="400" w:lineRule="exact"/>
              <w:jc w:val="center"/>
              <w:rPr>
                <w:rFonts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33" w:hRule="atLeast"/>
          <w:jc w:val="center"/>
        </w:trPr>
        <w:tc>
          <w:tcPr>
            <w:tcW w:w="1246" w:type="dxa"/>
            <w:vAlign w:val="center"/>
          </w:tcPr>
          <w:p>
            <w:pPr>
              <w:spacing w:line="400" w:lineRule="exact"/>
              <w:jc w:val="center"/>
              <w:rPr>
                <w:rFonts w:hAnsi="宋体" w:cs="宋体"/>
                <w:szCs w:val="21"/>
              </w:rPr>
            </w:pPr>
          </w:p>
        </w:tc>
        <w:tc>
          <w:tcPr>
            <w:tcW w:w="4233" w:type="dxa"/>
            <w:vAlign w:val="center"/>
          </w:tcPr>
          <w:p>
            <w:pPr>
              <w:spacing w:line="400" w:lineRule="exact"/>
              <w:jc w:val="center"/>
              <w:rPr>
                <w:rFonts w:hAnsi="宋体" w:cs="宋体"/>
                <w:szCs w:val="21"/>
              </w:rPr>
            </w:pPr>
          </w:p>
        </w:tc>
        <w:tc>
          <w:tcPr>
            <w:tcW w:w="2616" w:type="dxa"/>
            <w:vAlign w:val="center"/>
          </w:tcPr>
          <w:p>
            <w:pPr>
              <w:spacing w:line="400" w:lineRule="exact"/>
              <w:jc w:val="center"/>
              <w:rPr>
                <w:rFonts w:hAnsi="宋体" w:cs="宋体"/>
                <w:szCs w:val="21"/>
              </w:rPr>
            </w:pPr>
          </w:p>
        </w:tc>
        <w:tc>
          <w:tcPr>
            <w:tcW w:w="1693" w:type="dxa"/>
            <w:tcBorders>
              <w:left w:val="single" w:color="auto" w:sz="4" w:space="0"/>
            </w:tcBorders>
            <w:vAlign w:val="center"/>
          </w:tcPr>
          <w:p>
            <w:pPr>
              <w:spacing w:line="400" w:lineRule="exact"/>
              <w:jc w:val="center"/>
              <w:rPr>
                <w:rFonts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33" w:hRule="atLeast"/>
          <w:jc w:val="center"/>
        </w:trPr>
        <w:tc>
          <w:tcPr>
            <w:tcW w:w="1246" w:type="dxa"/>
            <w:vAlign w:val="center"/>
          </w:tcPr>
          <w:p>
            <w:pPr>
              <w:spacing w:line="400" w:lineRule="exact"/>
              <w:jc w:val="center"/>
              <w:rPr>
                <w:rFonts w:hAnsi="宋体" w:cs="宋体"/>
                <w:szCs w:val="21"/>
              </w:rPr>
            </w:pPr>
          </w:p>
        </w:tc>
        <w:tc>
          <w:tcPr>
            <w:tcW w:w="4233" w:type="dxa"/>
            <w:vAlign w:val="center"/>
          </w:tcPr>
          <w:p>
            <w:pPr>
              <w:spacing w:line="400" w:lineRule="exact"/>
              <w:jc w:val="center"/>
              <w:rPr>
                <w:rFonts w:hAnsi="宋体" w:cs="宋体"/>
                <w:szCs w:val="21"/>
              </w:rPr>
            </w:pPr>
          </w:p>
        </w:tc>
        <w:tc>
          <w:tcPr>
            <w:tcW w:w="2616" w:type="dxa"/>
            <w:vAlign w:val="center"/>
          </w:tcPr>
          <w:p>
            <w:pPr>
              <w:spacing w:line="400" w:lineRule="exact"/>
              <w:jc w:val="center"/>
              <w:rPr>
                <w:rFonts w:hAnsi="宋体" w:cs="宋体"/>
                <w:szCs w:val="21"/>
              </w:rPr>
            </w:pPr>
          </w:p>
        </w:tc>
        <w:tc>
          <w:tcPr>
            <w:tcW w:w="1693" w:type="dxa"/>
            <w:tcBorders>
              <w:left w:val="single" w:color="auto" w:sz="4" w:space="0"/>
            </w:tcBorders>
            <w:vAlign w:val="center"/>
          </w:tcPr>
          <w:p>
            <w:pPr>
              <w:spacing w:line="400" w:lineRule="exact"/>
              <w:jc w:val="center"/>
              <w:rPr>
                <w:rFonts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54" w:type="dxa"/>
            <w:bottom w:w="0" w:type="dxa"/>
            <w:right w:w="54" w:type="dxa"/>
          </w:tblCellMar>
        </w:tblPrEx>
        <w:trPr>
          <w:cantSplit/>
          <w:trHeight w:val="733" w:hRule="atLeast"/>
          <w:jc w:val="center"/>
        </w:trPr>
        <w:tc>
          <w:tcPr>
            <w:tcW w:w="1246" w:type="dxa"/>
            <w:vAlign w:val="center"/>
          </w:tcPr>
          <w:p>
            <w:pPr>
              <w:spacing w:line="400" w:lineRule="exact"/>
              <w:jc w:val="center"/>
              <w:rPr>
                <w:rFonts w:hAnsi="宋体" w:cs="宋体"/>
                <w:szCs w:val="21"/>
              </w:rPr>
            </w:pPr>
          </w:p>
        </w:tc>
        <w:tc>
          <w:tcPr>
            <w:tcW w:w="4233" w:type="dxa"/>
            <w:vAlign w:val="center"/>
          </w:tcPr>
          <w:p>
            <w:pPr>
              <w:spacing w:line="400" w:lineRule="exact"/>
              <w:jc w:val="center"/>
              <w:rPr>
                <w:rFonts w:hAnsi="宋体" w:cs="宋体"/>
                <w:szCs w:val="21"/>
              </w:rPr>
            </w:pPr>
          </w:p>
        </w:tc>
        <w:tc>
          <w:tcPr>
            <w:tcW w:w="2616" w:type="dxa"/>
            <w:vAlign w:val="center"/>
          </w:tcPr>
          <w:p>
            <w:pPr>
              <w:spacing w:line="400" w:lineRule="exact"/>
              <w:jc w:val="center"/>
              <w:rPr>
                <w:rFonts w:hAnsi="宋体" w:cs="宋体"/>
                <w:szCs w:val="21"/>
              </w:rPr>
            </w:pPr>
          </w:p>
        </w:tc>
        <w:tc>
          <w:tcPr>
            <w:tcW w:w="1693" w:type="dxa"/>
            <w:tcBorders>
              <w:left w:val="single" w:color="auto" w:sz="4" w:space="0"/>
            </w:tcBorders>
            <w:vAlign w:val="center"/>
          </w:tcPr>
          <w:p>
            <w:pPr>
              <w:spacing w:line="400" w:lineRule="exact"/>
              <w:jc w:val="center"/>
              <w:rPr>
                <w:rFonts w:hAnsi="宋体" w:cs="宋体"/>
                <w:szCs w:val="21"/>
              </w:rPr>
            </w:pPr>
          </w:p>
        </w:tc>
      </w:tr>
    </w:tbl>
    <w:p>
      <w:pPr>
        <w:tabs>
          <w:tab w:val="left" w:pos="555"/>
          <w:tab w:val="left" w:pos="2214"/>
          <w:tab w:val="left" w:pos="3774"/>
          <w:tab w:val="left" w:pos="4854"/>
          <w:tab w:val="left" w:pos="5934"/>
          <w:tab w:val="left" w:pos="7014"/>
          <w:tab w:val="left" w:pos="8214"/>
          <w:tab w:val="left" w:pos="10134"/>
          <w:tab w:val="left" w:pos="11124"/>
        </w:tabs>
        <w:spacing w:line="400" w:lineRule="exact"/>
        <w:ind w:left="120" w:leftChars="57" w:right="-73" w:rightChars="-35"/>
        <w:rPr>
          <w:rFonts w:hAnsi="宋体" w:cs="宋体"/>
          <w:color w:val="000000" w:themeColor="text1"/>
          <w:sz w:val="24"/>
          <w14:textFill>
            <w14:solidFill>
              <w14:schemeClr w14:val="tx1"/>
            </w14:solidFill>
          </w14:textFill>
        </w:rPr>
      </w:pPr>
      <w:r>
        <w:rPr>
          <w:rFonts w:hint="eastAsia" w:hAnsi="宋体" w:cs="宋体"/>
          <w:sz w:val="24"/>
        </w:rPr>
        <w:t>注：</w:t>
      </w:r>
      <w:r>
        <w:rPr>
          <w:rFonts w:hint="eastAsia" w:hAnsi="宋体" w:cs="宋体"/>
          <w:sz w:val="24"/>
          <w:lang w:eastAsia="zh-CN"/>
        </w:rPr>
        <w:t>供应商</w:t>
      </w:r>
      <w:r>
        <w:rPr>
          <w:rFonts w:hint="eastAsia" w:hAnsi="宋体" w:cs="宋体"/>
          <w:sz w:val="24"/>
        </w:rPr>
        <w:t>以上业绩需提供</w:t>
      </w:r>
      <w:r>
        <w:rPr>
          <w:rFonts w:hint="eastAsia" w:hAnsi="宋体" w:cs="宋体"/>
          <w:color w:val="000000" w:themeColor="text1"/>
          <w:sz w:val="24"/>
          <w14:textFill>
            <w14:solidFill>
              <w14:schemeClr w14:val="tx1"/>
            </w14:solidFill>
          </w14:textFill>
        </w:rPr>
        <w:t>有关证明材料（提供</w:t>
      </w:r>
      <w:r>
        <w:rPr>
          <w:rFonts w:hint="eastAsia" w:hAnsi="宋体" w:cs="宋体"/>
          <w:sz w:val="24"/>
        </w:rPr>
        <w:t>四川政府采购网</w:t>
      </w:r>
      <w:r>
        <w:rPr>
          <w:rFonts w:hint="eastAsia" w:hAnsi="宋体" w:cs="宋体"/>
          <w:sz w:val="24"/>
          <w:lang w:eastAsia="zh-CN"/>
        </w:rPr>
        <w:t>成交</w:t>
      </w:r>
      <w:r>
        <w:rPr>
          <w:rFonts w:hint="eastAsia" w:hAnsi="宋体" w:cs="宋体"/>
          <w:sz w:val="24"/>
        </w:rPr>
        <w:t>/成交结果信息截图</w:t>
      </w:r>
      <w:r>
        <w:rPr>
          <w:rFonts w:hint="eastAsia" w:hAnsi="宋体" w:cs="宋体"/>
          <w:sz w:val="24"/>
          <w:lang w:eastAsia="zh-CN"/>
        </w:rPr>
        <w:t>和采购人好评的意见调查表</w:t>
      </w:r>
      <w:r>
        <w:rPr>
          <w:rFonts w:hint="eastAsia" w:hAnsi="宋体" w:cs="宋体"/>
          <w:color w:val="000000" w:themeColor="text1"/>
          <w:sz w:val="24"/>
          <w14:textFill>
            <w14:solidFill>
              <w14:schemeClr w14:val="tx1"/>
            </w14:solidFill>
          </w14:textFill>
        </w:rPr>
        <w:t>）。</w:t>
      </w:r>
    </w:p>
    <w:p>
      <w:pPr>
        <w:spacing w:line="400" w:lineRule="exact"/>
        <w:ind w:firstLine="480" w:firstLineChars="200"/>
        <w:rPr>
          <w:rFonts w:ascii="宋体" w:hAnsi="宋体" w:eastAsia="宋体" w:cs="宋体"/>
          <w:sz w:val="24"/>
        </w:rPr>
      </w:pPr>
    </w:p>
    <w:p>
      <w:pPr>
        <w:adjustRightInd w:val="0"/>
        <w:spacing w:line="400" w:lineRule="exact"/>
        <w:ind w:firstLine="480" w:firstLineChars="200"/>
        <w:jc w:val="left"/>
        <w:rPr>
          <w:rFonts w:ascii="宋体" w:hAnsi="宋体" w:eastAsia="宋体" w:cs="宋体"/>
          <w:sz w:val="24"/>
        </w:rPr>
      </w:pPr>
      <w:r>
        <w:rPr>
          <w:rFonts w:hint="eastAsia" w:ascii="宋体" w:hAnsi="宋体" w:eastAsia="宋体" w:cs="宋体"/>
          <w:sz w:val="24"/>
          <w:lang w:eastAsia="zh-CN"/>
        </w:rPr>
        <w:t>供应商</w:t>
      </w:r>
      <w:r>
        <w:rPr>
          <w:rFonts w:hint="eastAsia" w:ascii="宋体" w:hAnsi="宋体" w:eastAsia="宋体" w:cs="宋体"/>
          <w:sz w:val="24"/>
        </w:rPr>
        <w:t>名称：</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sz w:val="24"/>
        </w:rPr>
        <w:t>(盖章)</w:t>
      </w:r>
    </w:p>
    <w:p>
      <w:pPr>
        <w:adjustRightInd w:val="0"/>
        <w:spacing w:line="400" w:lineRule="exact"/>
        <w:ind w:firstLine="480" w:firstLineChars="200"/>
        <w:jc w:val="left"/>
        <w:rPr>
          <w:rFonts w:ascii="宋体" w:hAnsi="宋体" w:eastAsia="宋体" w:cs="宋体"/>
          <w:bCs/>
          <w:sz w:val="24"/>
        </w:rPr>
      </w:pPr>
      <w:r>
        <w:rPr>
          <w:rFonts w:hint="eastAsia" w:ascii="宋体" w:hAnsi="宋体" w:eastAsia="宋体" w:cs="宋体"/>
          <w:sz w:val="24"/>
        </w:rPr>
        <w:t>法定代表人或授权代表</w:t>
      </w:r>
      <w:r>
        <w:rPr>
          <w:rFonts w:hint="eastAsia" w:ascii="宋体" w:hAnsi="宋体" w:eastAsia="宋体" w:cs="宋体"/>
          <w:bCs/>
          <w:sz w:val="24"/>
        </w:rPr>
        <w:t>：</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bCs/>
          <w:sz w:val="24"/>
        </w:rPr>
        <w:t>(签字或盖章)</w:t>
      </w:r>
    </w:p>
    <w:p>
      <w:pPr>
        <w:adjustRightInd w:val="0"/>
        <w:spacing w:line="400" w:lineRule="exact"/>
        <w:ind w:firstLine="480" w:firstLineChars="200"/>
        <w:jc w:val="left"/>
        <w:rPr>
          <w:rFonts w:ascii="宋体" w:hAnsi="宋体" w:eastAsia="宋体" w:cs="宋体"/>
          <w:szCs w:val="28"/>
        </w:rPr>
      </w:pPr>
      <w:r>
        <w:rPr>
          <w:rFonts w:hint="eastAsia" w:ascii="宋体" w:hAnsi="宋体" w:eastAsia="宋体" w:cs="宋体"/>
          <w:bCs/>
          <w:sz w:val="24"/>
          <w:lang w:eastAsia="zh-CN"/>
        </w:rPr>
        <w:t>磋商日期</w:t>
      </w:r>
      <w:r>
        <w:rPr>
          <w:rFonts w:hint="eastAsia" w:ascii="宋体" w:hAnsi="宋体" w:eastAsia="宋体" w:cs="宋体"/>
          <w:bCs/>
          <w:sz w:val="24"/>
        </w:rPr>
        <w:t>:</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szCs w:val="28"/>
        </w:rPr>
        <w:br w:type="page"/>
      </w:r>
    </w:p>
    <w:p>
      <w:pPr>
        <w:pStyle w:val="5"/>
        <w:numPr>
          <w:ilvl w:val="0"/>
          <w:numId w:val="11"/>
        </w:numPr>
        <w:spacing w:beforeLines="100" w:afterLines="100" w:line="240" w:lineRule="auto"/>
        <w:ind w:firstLine="0"/>
        <w:jc w:val="center"/>
        <w:rPr>
          <w:rFonts w:ascii="宋体" w:hAnsi="宋体" w:eastAsia="宋体" w:cs="宋体"/>
          <w:szCs w:val="28"/>
        </w:rPr>
      </w:pPr>
      <w:bookmarkStart w:id="312" w:name="_Toc27127"/>
      <w:r>
        <w:rPr>
          <w:rFonts w:hint="eastAsia" w:ascii="宋体" w:hAnsi="宋体" w:eastAsia="宋体" w:cs="宋体"/>
          <w:szCs w:val="28"/>
          <w:lang w:eastAsia="zh-CN"/>
        </w:rPr>
        <w:t>供应商</w:t>
      </w:r>
      <w:r>
        <w:rPr>
          <w:rFonts w:hint="eastAsia" w:ascii="宋体" w:hAnsi="宋体" w:eastAsia="宋体" w:cs="宋体"/>
          <w:szCs w:val="28"/>
        </w:rPr>
        <w:t>针对本项目人员配置情况表</w:t>
      </w:r>
      <w:bookmarkEnd w:id="312"/>
    </w:p>
    <w:p>
      <w:pPr>
        <w:spacing w:line="400" w:lineRule="exact"/>
        <w:ind w:firstLine="46" w:firstLineChars="19"/>
        <w:rPr>
          <w:rFonts w:ascii="宋体" w:hAnsi="宋体" w:eastAsia="宋体" w:cs="宋体"/>
          <w:b/>
          <w:bCs/>
          <w:sz w:val="24"/>
        </w:rPr>
      </w:pPr>
      <w:r>
        <w:rPr>
          <w:rFonts w:hint="eastAsia" w:ascii="宋体" w:hAnsi="宋体" w:eastAsia="宋体" w:cs="宋体"/>
          <w:b/>
          <w:bCs/>
          <w:sz w:val="24"/>
        </w:rPr>
        <w:t>项目名称：</w:t>
      </w:r>
    </w:p>
    <w:tbl>
      <w:tblPr>
        <w:tblStyle w:val="25"/>
        <w:tblpPr w:leftFromText="180" w:rightFromText="180" w:vertAnchor="text" w:horzAnchor="page" w:tblpX="1342" w:tblpY="345"/>
        <w:tblOverlap w:val="never"/>
        <w:tblW w:w="9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923"/>
        <w:gridCol w:w="921"/>
        <w:gridCol w:w="923"/>
        <w:gridCol w:w="922"/>
        <w:gridCol w:w="1436"/>
        <w:gridCol w:w="1022"/>
        <w:gridCol w:w="12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0" w:hRule="atLeast"/>
        </w:trPr>
        <w:tc>
          <w:tcPr>
            <w:tcW w:w="1348" w:type="dxa"/>
            <w:vMerge w:val="restart"/>
            <w:vAlign w:val="center"/>
          </w:tcPr>
          <w:p>
            <w:pPr>
              <w:spacing w:line="400" w:lineRule="exact"/>
              <w:jc w:val="center"/>
              <w:rPr>
                <w:rFonts w:ascii="宋体" w:hAnsi="宋体" w:eastAsia="宋体" w:cs="宋体"/>
                <w:szCs w:val="21"/>
              </w:rPr>
            </w:pPr>
            <w:r>
              <w:rPr>
                <w:rFonts w:hint="eastAsia" w:ascii="宋体" w:hAnsi="宋体" w:eastAsia="宋体" w:cs="宋体"/>
                <w:szCs w:val="21"/>
              </w:rPr>
              <w:t>类别</w:t>
            </w:r>
          </w:p>
        </w:tc>
        <w:tc>
          <w:tcPr>
            <w:tcW w:w="923" w:type="dxa"/>
            <w:vMerge w:val="restart"/>
            <w:vAlign w:val="center"/>
          </w:tcPr>
          <w:p>
            <w:pPr>
              <w:spacing w:line="400" w:lineRule="exact"/>
              <w:jc w:val="center"/>
              <w:rPr>
                <w:rFonts w:ascii="宋体" w:hAnsi="宋体" w:eastAsia="宋体" w:cs="宋体"/>
                <w:szCs w:val="21"/>
              </w:rPr>
            </w:pPr>
            <w:r>
              <w:rPr>
                <w:rFonts w:hint="eastAsia" w:ascii="宋体" w:hAnsi="宋体" w:eastAsia="宋体" w:cs="宋体"/>
                <w:szCs w:val="21"/>
              </w:rPr>
              <w:t>职务</w:t>
            </w:r>
          </w:p>
        </w:tc>
        <w:tc>
          <w:tcPr>
            <w:tcW w:w="921" w:type="dxa"/>
            <w:vMerge w:val="restart"/>
            <w:vAlign w:val="center"/>
          </w:tcPr>
          <w:p>
            <w:pPr>
              <w:spacing w:line="400" w:lineRule="exact"/>
              <w:jc w:val="center"/>
              <w:rPr>
                <w:rFonts w:ascii="宋体" w:hAnsi="宋体" w:eastAsia="宋体" w:cs="宋体"/>
                <w:szCs w:val="21"/>
              </w:rPr>
            </w:pPr>
            <w:r>
              <w:rPr>
                <w:rFonts w:hint="eastAsia" w:ascii="宋体" w:hAnsi="宋体" w:eastAsia="宋体" w:cs="宋体"/>
                <w:szCs w:val="21"/>
              </w:rPr>
              <w:t>姓名</w:t>
            </w:r>
          </w:p>
        </w:tc>
        <w:tc>
          <w:tcPr>
            <w:tcW w:w="923" w:type="dxa"/>
            <w:vMerge w:val="restart"/>
            <w:vAlign w:val="center"/>
          </w:tcPr>
          <w:p>
            <w:pPr>
              <w:spacing w:line="400" w:lineRule="exact"/>
              <w:jc w:val="center"/>
              <w:rPr>
                <w:rFonts w:ascii="宋体" w:hAnsi="宋体" w:eastAsia="宋体" w:cs="宋体"/>
                <w:szCs w:val="21"/>
              </w:rPr>
            </w:pPr>
            <w:r>
              <w:rPr>
                <w:rFonts w:hint="eastAsia" w:ascii="宋体" w:hAnsi="宋体" w:eastAsia="宋体" w:cs="宋体"/>
                <w:szCs w:val="21"/>
              </w:rPr>
              <w:t>职称</w:t>
            </w:r>
          </w:p>
        </w:tc>
        <w:tc>
          <w:tcPr>
            <w:tcW w:w="922" w:type="dxa"/>
            <w:vMerge w:val="restart"/>
            <w:vAlign w:val="center"/>
          </w:tcPr>
          <w:p>
            <w:pPr>
              <w:spacing w:line="400" w:lineRule="exact"/>
              <w:jc w:val="center"/>
              <w:rPr>
                <w:rFonts w:ascii="宋体" w:hAnsi="宋体" w:eastAsia="宋体" w:cs="宋体"/>
                <w:szCs w:val="21"/>
              </w:rPr>
            </w:pPr>
            <w:r>
              <w:rPr>
                <w:rFonts w:hint="eastAsia" w:ascii="宋体" w:hAnsi="宋体" w:eastAsia="宋体" w:cs="宋体"/>
                <w:szCs w:val="21"/>
              </w:rPr>
              <w:t>常住地</w:t>
            </w:r>
          </w:p>
        </w:tc>
        <w:tc>
          <w:tcPr>
            <w:tcW w:w="4919" w:type="dxa"/>
            <w:gridSpan w:val="4"/>
            <w:vAlign w:val="center"/>
          </w:tcPr>
          <w:p>
            <w:pPr>
              <w:spacing w:line="400" w:lineRule="exact"/>
              <w:jc w:val="center"/>
              <w:rPr>
                <w:rFonts w:ascii="宋体" w:hAnsi="宋体" w:eastAsia="宋体" w:cs="宋体"/>
                <w:szCs w:val="21"/>
              </w:rPr>
            </w:pPr>
            <w:r>
              <w:rPr>
                <w:rFonts w:hint="eastAsia" w:ascii="宋体" w:hAnsi="宋体" w:eastAsia="宋体" w:cs="宋体"/>
                <w:szCs w:val="21"/>
              </w:rPr>
              <w:t>资格证明(附复印件)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0" w:hRule="atLeast"/>
        </w:trPr>
        <w:tc>
          <w:tcPr>
            <w:tcW w:w="1348" w:type="dxa"/>
            <w:vMerge w:val="continue"/>
            <w:vAlign w:val="center"/>
          </w:tcPr>
          <w:p>
            <w:pPr>
              <w:spacing w:line="400" w:lineRule="exact"/>
              <w:jc w:val="center"/>
              <w:rPr>
                <w:rFonts w:ascii="宋体" w:hAnsi="宋体" w:eastAsia="宋体" w:cs="宋体"/>
                <w:szCs w:val="21"/>
              </w:rPr>
            </w:pPr>
          </w:p>
        </w:tc>
        <w:tc>
          <w:tcPr>
            <w:tcW w:w="923" w:type="dxa"/>
            <w:vMerge w:val="continue"/>
            <w:vAlign w:val="center"/>
          </w:tcPr>
          <w:p>
            <w:pPr>
              <w:spacing w:line="400" w:lineRule="exact"/>
              <w:jc w:val="center"/>
              <w:rPr>
                <w:rFonts w:ascii="宋体" w:hAnsi="宋体" w:eastAsia="宋体" w:cs="宋体"/>
                <w:szCs w:val="21"/>
              </w:rPr>
            </w:pPr>
          </w:p>
        </w:tc>
        <w:tc>
          <w:tcPr>
            <w:tcW w:w="921" w:type="dxa"/>
            <w:vMerge w:val="continue"/>
            <w:vAlign w:val="center"/>
          </w:tcPr>
          <w:p>
            <w:pPr>
              <w:spacing w:line="400" w:lineRule="exact"/>
              <w:jc w:val="center"/>
              <w:rPr>
                <w:rFonts w:ascii="宋体" w:hAnsi="宋体" w:eastAsia="宋体" w:cs="宋体"/>
                <w:szCs w:val="21"/>
              </w:rPr>
            </w:pPr>
          </w:p>
        </w:tc>
        <w:tc>
          <w:tcPr>
            <w:tcW w:w="923" w:type="dxa"/>
            <w:vMerge w:val="continue"/>
            <w:vAlign w:val="center"/>
          </w:tcPr>
          <w:p>
            <w:pPr>
              <w:spacing w:line="400" w:lineRule="exact"/>
              <w:jc w:val="center"/>
              <w:rPr>
                <w:rFonts w:ascii="宋体" w:hAnsi="宋体" w:eastAsia="宋体" w:cs="宋体"/>
                <w:szCs w:val="21"/>
              </w:rPr>
            </w:pPr>
          </w:p>
        </w:tc>
        <w:tc>
          <w:tcPr>
            <w:tcW w:w="922" w:type="dxa"/>
            <w:vMerge w:val="continue"/>
            <w:vAlign w:val="center"/>
          </w:tcPr>
          <w:p>
            <w:pPr>
              <w:spacing w:line="400" w:lineRule="exact"/>
              <w:jc w:val="center"/>
              <w:rPr>
                <w:rFonts w:ascii="宋体" w:hAnsi="宋体" w:eastAsia="宋体" w:cs="宋体"/>
                <w:szCs w:val="21"/>
              </w:rPr>
            </w:pPr>
          </w:p>
        </w:tc>
        <w:tc>
          <w:tcPr>
            <w:tcW w:w="1436"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证书名称</w:t>
            </w:r>
          </w:p>
        </w:tc>
        <w:tc>
          <w:tcPr>
            <w:tcW w:w="1022"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级别</w:t>
            </w:r>
          </w:p>
        </w:tc>
        <w:tc>
          <w:tcPr>
            <w:tcW w:w="1232"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证号</w:t>
            </w:r>
          </w:p>
        </w:tc>
        <w:tc>
          <w:tcPr>
            <w:tcW w:w="1229"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7" w:hRule="atLeast"/>
        </w:trPr>
        <w:tc>
          <w:tcPr>
            <w:tcW w:w="1348" w:type="dxa"/>
          </w:tcPr>
          <w:p>
            <w:pPr>
              <w:spacing w:line="400" w:lineRule="exact"/>
              <w:jc w:val="center"/>
              <w:rPr>
                <w:rFonts w:ascii="宋体" w:hAnsi="宋体" w:eastAsia="宋体" w:cs="宋体"/>
                <w:szCs w:val="21"/>
              </w:rPr>
            </w:pPr>
            <w:r>
              <w:rPr>
                <w:rFonts w:hint="eastAsia" w:ascii="宋体" w:hAnsi="宋体" w:eastAsia="宋体" w:cs="宋体"/>
                <w:szCs w:val="21"/>
              </w:rPr>
              <w:t>项目负责人</w:t>
            </w:r>
          </w:p>
        </w:tc>
        <w:tc>
          <w:tcPr>
            <w:tcW w:w="923" w:type="dxa"/>
          </w:tcPr>
          <w:p>
            <w:pPr>
              <w:spacing w:line="400" w:lineRule="exact"/>
              <w:jc w:val="center"/>
              <w:rPr>
                <w:rFonts w:ascii="宋体" w:hAnsi="宋体" w:eastAsia="宋体" w:cs="宋体"/>
                <w:szCs w:val="21"/>
              </w:rPr>
            </w:pPr>
          </w:p>
        </w:tc>
        <w:tc>
          <w:tcPr>
            <w:tcW w:w="921" w:type="dxa"/>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2" w:type="dxa"/>
          </w:tcPr>
          <w:p>
            <w:pPr>
              <w:spacing w:line="400" w:lineRule="exact"/>
              <w:jc w:val="center"/>
              <w:rPr>
                <w:rFonts w:ascii="宋体" w:hAnsi="宋体" w:eastAsia="宋体" w:cs="宋体"/>
                <w:szCs w:val="21"/>
              </w:rPr>
            </w:pPr>
          </w:p>
        </w:tc>
        <w:tc>
          <w:tcPr>
            <w:tcW w:w="1436" w:type="dxa"/>
          </w:tcPr>
          <w:p>
            <w:pPr>
              <w:spacing w:line="400" w:lineRule="exact"/>
              <w:jc w:val="center"/>
              <w:rPr>
                <w:rFonts w:ascii="宋体" w:hAnsi="宋体" w:eastAsia="宋体" w:cs="宋体"/>
                <w:szCs w:val="21"/>
              </w:rPr>
            </w:pPr>
          </w:p>
        </w:tc>
        <w:tc>
          <w:tcPr>
            <w:tcW w:w="1022" w:type="dxa"/>
          </w:tcPr>
          <w:p>
            <w:pPr>
              <w:spacing w:line="400" w:lineRule="exact"/>
              <w:jc w:val="center"/>
              <w:rPr>
                <w:rFonts w:ascii="宋体" w:hAnsi="宋体" w:eastAsia="宋体" w:cs="宋体"/>
                <w:szCs w:val="21"/>
              </w:rPr>
            </w:pPr>
          </w:p>
        </w:tc>
        <w:tc>
          <w:tcPr>
            <w:tcW w:w="1232" w:type="dxa"/>
          </w:tcPr>
          <w:p>
            <w:pPr>
              <w:spacing w:line="400" w:lineRule="exact"/>
              <w:jc w:val="center"/>
              <w:rPr>
                <w:rFonts w:ascii="宋体" w:hAnsi="宋体" w:eastAsia="宋体" w:cs="宋体"/>
                <w:szCs w:val="21"/>
              </w:rPr>
            </w:pPr>
          </w:p>
        </w:tc>
        <w:tc>
          <w:tcPr>
            <w:tcW w:w="1229" w:type="dxa"/>
          </w:tcPr>
          <w:p>
            <w:pPr>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6" w:hRule="atLeast"/>
        </w:trPr>
        <w:tc>
          <w:tcPr>
            <w:tcW w:w="1348" w:type="dxa"/>
            <w:vMerge w:val="restart"/>
          </w:tcPr>
          <w:p>
            <w:pPr>
              <w:spacing w:line="400" w:lineRule="exact"/>
              <w:jc w:val="center"/>
              <w:rPr>
                <w:rFonts w:ascii="宋体" w:hAnsi="宋体" w:eastAsia="宋体" w:cs="宋体"/>
                <w:szCs w:val="21"/>
              </w:rPr>
            </w:pPr>
          </w:p>
          <w:p>
            <w:pPr>
              <w:spacing w:line="400" w:lineRule="exact"/>
              <w:jc w:val="center"/>
              <w:rPr>
                <w:rFonts w:ascii="宋体" w:hAnsi="宋体" w:eastAsia="宋体" w:cs="宋体"/>
                <w:szCs w:val="21"/>
              </w:rPr>
            </w:pPr>
          </w:p>
          <w:p>
            <w:pPr>
              <w:spacing w:line="400" w:lineRule="exact"/>
              <w:jc w:val="center"/>
              <w:rPr>
                <w:rFonts w:ascii="宋体" w:hAnsi="宋体" w:eastAsia="宋体" w:cs="宋体"/>
                <w:szCs w:val="21"/>
              </w:rPr>
            </w:pPr>
            <w:r>
              <w:rPr>
                <w:rFonts w:hint="eastAsia" w:ascii="宋体" w:hAnsi="宋体" w:eastAsia="宋体" w:cs="宋体"/>
                <w:szCs w:val="21"/>
              </w:rPr>
              <w:t>管理</w:t>
            </w:r>
          </w:p>
          <w:p>
            <w:pPr>
              <w:spacing w:line="400" w:lineRule="exact"/>
              <w:jc w:val="center"/>
              <w:rPr>
                <w:rFonts w:ascii="宋体" w:hAnsi="宋体" w:eastAsia="宋体" w:cs="宋体"/>
                <w:szCs w:val="21"/>
              </w:rPr>
            </w:pPr>
            <w:r>
              <w:rPr>
                <w:rFonts w:hint="eastAsia" w:ascii="宋体" w:hAnsi="宋体" w:eastAsia="宋体" w:cs="宋体"/>
                <w:szCs w:val="21"/>
              </w:rPr>
              <w:t>人员</w:t>
            </w:r>
          </w:p>
        </w:tc>
        <w:tc>
          <w:tcPr>
            <w:tcW w:w="923" w:type="dxa"/>
          </w:tcPr>
          <w:p>
            <w:pPr>
              <w:spacing w:line="400" w:lineRule="exact"/>
              <w:jc w:val="center"/>
              <w:rPr>
                <w:rFonts w:ascii="宋体" w:hAnsi="宋体" w:eastAsia="宋体" w:cs="宋体"/>
                <w:szCs w:val="21"/>
              </w:rPr>
            </w:pPr>
          </w:p>
        </w:tc>
        <w:tc>
          <w:tcPr>
            <w:tcW w:w="921" w:type="dxa"/>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2" w:type="dxa"/>
          </w:tcPr>
          <w:p>
            <w:pPr>
              <w:spacing w:line="400" w:lineRule="exact"/>
              <w:jc w:val="center"/>
              <w:rPr>
                <w:rFonts w:ascii="宋体" w:hAnsi="宋体" w:eastAsia="宋体" w:cs="宋体"/>
                <w:szCs w:val="21"/>
              </w:rPr>
            </w:pPr>
          </w:p>
        </w:tc>
        <w:tc>
          <w:tcPr>
            <w:tcW w:w="1436" w:type="dxa"/>
          </w:tcPr>
          <w:p>
            <w:pPr>
              <w:spacing w:line="400" w:lineRule="exact"/>
              <w:jc w:val="center"/>
              <w:rPr>
                <w:rFonts w:ascii="宋体" w:hAnsi="宋体" w:eastAsia="宋体" w:cs="宋体"/>
                <w:szCs w:val="21"/>
              </w:rPr>
            </w:pPr>
          </w:p>
        </w:tc>
        <w:tc>
          <w:tcPr>
            <w:tcW w:w="1022" w:type="dxa"/>
          </w:tcPr>
          <w:p>
            <w:pPr>
              <w:spacing w:line="400" w:lineRule="exact"/>
              <w:jc w:val="center"/>
              <w:rPr>
                <w:rFonts w:ascii="宋体" w:hAnsi="宋体" w:eastAsia="宋体" w:cs="宋体"/>
                <w:szCs w:val="21"/>
              </w:rPr>
            </w:pPr>
          </w:p>
        </w:tc>
        <w:tc>
          <w:tcPr>
            <w:tcW w:w="1232" w:type="dxa"/>
          </w:tcPr>
          <w:p>
            <w:pPr>
              <w:spacing w:line="400" w:lineRule="exact"/>
              <w:jc w:val="center"/>
              <w:rPr>
                <w:rFonts w:ascii="宋体" w:hAnsi="宋体" w:eastAsia="宋体" w:cs="宋体"/>
                <w:szCs w:val="21"/>
              </w:rPr>
            </w:pPr>
          </w:p>
        </w:tc>
        <w:tc>
          <w:tcPr>
            <w:tcW w:w="1229" w:type="dxa"/>
          </w:tcPr>
          <w:p>
            <w:pPr>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6" w:hRule="atLeast"/>
        </w:trPr>
        <w:tc>
          <w:tcPr>
            <w:tcW w:w="1348" w:type="dxa"/>
            <w:vMerge w:val="continue"/>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1" w:type="dxa"/>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2" w:type="dxa"/>
          </w:tcPr>
          <w:p>
            <w:pPr>
              <w:spacing w:line="400" w:lineRule="exact"/>
              <w:jc w:val="center"/>
              <w:rPr>
                <w:rFonts w:ascii="宋体" w:hAnsi="宋体" w:eastAsia="宋体" w:cs="宋体"/>
                <w:szCs w:val="21"/>
              </w:rPr>
            </w:pPr>
          </w:p>
        </w:tc>
        <w:tc>
          <w:tcPr>
            <w:tcW w:w="1436" w:type="dxa"/>
          </w:tcPr>
          <w:p>
            <w:pPr>
              <w:spacing w:line="400" w:lineRule="exact"/>
              <w:jc w:val="center"/>
              <w:rPr>
                <w:rFonts w:ascii="宋体" w:hAnsi="宋体" w:eastAsia="宋体" w:cs="宋体"/>
                <w:szCs w:val="21"/>
              </w:rPr>
            </w:pPr>
          </w:p>
        </w:tc>
        <w:tc>
          <w:tcPr>
            <w:tcW w:w="1022" w:type="dxa"/>
          </w:tcPr>
          <w:p>
            <w:pPr>
              <w:spacing w:line="400" w:lineRule="exact"/>
              <w:jc w:val="center"/>
              <w:rPr>
                <w:rFonts w:ascii="宋体" w:hAnsi="宋体" w:eastAsia="宋体" w:cs="宋体"/>
                <w:szCs w:val="21"/>
              </w:rPr>
            </w:pPr>
          </w:p>
        </w:tc>
        <w:tc>
          <w:tcPr>
            <w:tcW w:w="1232" w:type="dxa"/>
          </w:tcPr>
          <w:p>
            <w:pPr>
              <w:spacing w:line="400" w:lineRule="exact"/>
              <w:jc w:val="center"/>
              <w:rPr>
                <w:rFonts w:ascii="宋体" w:hAnsi="宋体" w:eastAsia="宋体" w:cs="宋体"/>
                <w:szCs w:val="21"/>
              </w:rPr>
            </w:pPr>
          </w:p>
        </w:tc>
        <w:tc>
          <w:tcPr>
            <w:tcW w:w="1229" w:type="dxa"/>
          </w:tcPr>
          <w:p>
            <w:pPr>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9" w:hRule="atLeast"/>
        </w:trPr>
        <w:tc>
          <w:tcPr>
            <w:tcW w:w="1348" w:type="dxa"/>
            <w:vMerge w:val="continue"/>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1" w:type="dxa"/>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2" w:type="dxa"/>
          </w:tcPr>
          <w:p>
            <w:pPr>
              <w:spacing w:line="400" w:lineRule="exact"/>
              <w:jc w:val="center"/>
              <w:rPr>
                <w:rFonts w:ascii="宋体" w:hAnsi="宋体" w:eastAsia="宋体" w:cs="宋体"/>
                <w:szCs w:val="21"/>
              </w:rPr>
            </w:pPr>
          </w:p>
        </w:tc>
        <w:tc>
          <w:tcPr>
            <w:tcW w:w="1436" w:type="dxa"/>
          </w:tcPr>
          <w:p>
            <w:pPr>
              <w:spacing w:line="400" w:lineRule="exact"/>
              <w:jc w:val="center"/>
              <w:rPr>
                <w:rFonts w:ascii="宋体" w:hAnsi="宋体" w:eastAsia="宋体" w:cs="宋体"/>
                <w:szCs w:val="21"/>
              </w:rPr>
            </w:pPr>
          </w:p>
        </w:tc>
        <w:tc>
          <w:tcPr>
            <w:tcW w:w="1022" w:type="dxa"/>
          </w:tcPr>
          <w:p>
            <w:pPr>
              <w:spacing w:line="400" w:lineRule="exact"/>
              <w:jc w:val="center"/>
              <w:rPr>
                <w:rFonts w:ascii="宋体" w:hAnsi="宋体" w:eastAsia="宋体" w:cs="宋体"/>
                <w:szCs w:val="21"/>
              </w:rPr>
            </w:pPr>
          </w:p>
        </w:tc>
        <w:tc>
          <w:tcPr>
            <w:tcW w:w="1232" w:type="dxa"/>
          </w:tcPr>
          <w:p>
            <w:pPr>
              <w:spacing w:line="400" w:lineRule="exact"/>
              <w:jc w:val="center"/>
              <w:rPr>
                <w:rFonts w:ascii="宋体" w:hAnsi="宋体" w:eastAsia="宋体" w:cs="宋体"/>
                <w:szCs w:val="21"/>
              </w:rPr>
            </w:pPr>
          </w:p>
        </w:tc>
        <w:tc>
          <w:tcPr>
            <w:tcW w:w="1229" w:type="dxa"/>
          </w:tcPr>
          <w:p>
            <w:pPr>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0" w:hRule="atLeast"/>
        </w:trPr>
        <w:tc>
          <w:tcPr>
            <w:tcW w:w="1348" w:type="dxa"/>
            <w:vMerge w:val="continue"/>
            <w:vAlign w:val="center"/>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1" w:type="dxa"/>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2" w:type="dxa"/>
          </w:tcPr>
          <w:p>
            <w:pPr>
              <w:spacing w:line="400" w:lineRule="exact"/>
              <w:jc w:val="center"/>
              <w:rPr>
                <w:rFonts w:ascii="宋体" w:hAnsi="宋体" w:eastAsia="宋体" w:cs="宋体"/>
                <w:szCs w:val="21"/>
              </w:rPr>
            </w:pPr>
          </w:p>
        </w:tc>
        <w:tc>
          <w:tcPr>
            <w:tcW w:w="1436" w:type="dxa"/>
          </w:tcPr>
          <w:p>
            <w:pPr>
              <w:spacing w:line="400" w:lineRule="exact"/>
              <w:jc w:val="center"/>
              <w:rPr>
                <w:rFonts w:ascii="宋体" w:hAnsi="宋体" w:eastAsia="宋体" w:cs="宋体"/>
                <w:szCs w:val="21"/>
              </w:rPr>
            </w:pPr>
          </w:p>
        </w:tc>
        <w:tc>
          <w:tcPr>
            <w:tcW w:w="1022" w:type="dxa"/>
          </w:tcPr>
          <w:p>
            <w:pPr>
              <w:spacing w:line="400" w:lineRule="exact"/>
              <w:jc w:val="center"/>
              <w:rPr>
                <w:rFonts w:ascii="宋体" w:hAnsi="宋体" w:eastAsia="宋体" w:cs="宋体"/>
                <w:szCs w:val="21"/>
              </w:rPr>
            </w:pPr>
          </w:p>
        </w:tc>
        <w:tc>
          <w:tcPr>
            <w:tcW w:w="1232" w:type="dxa"/>
          </w:tcPr>
          <w:p>
            <w:pPr>
              <w:spacing w:line="400" w:lineRule="exact"/>
              <w:jc w:val="center"/>
              <w:rPr>
                <w:rFonts w:ascii="宋体" w:hAnsi="宋体" w:eastAsia="宋体" w:cs="宋体"/>
                <w:szCs w:val="21"/>
              </w:rPr>
            </w:pPr>
          </w:p>
        </w:tc>
        <w:tc>
          <w:tcPr>
            <w:tcW w:w="1229" w:type="dxa"/>
          </w:tcPr>
          <w:p>
            <w:pPr>
              <w:spacing w:line="400" w:lineRule="exact"/>
              <w:jc w:val="center"/>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0" w:hRule="atLeast"/>
        </w:trPr>
        <w:tc>
          <w:tcPr>
            <w:tcW w:w="1348" w:type="dxa"/>
            <w:vMerge w:val="continue"/>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1" w:type="dxa"/>
          </w:tcPr>
          <w:p>
            <w:pPr>
              <w:spacing w:line="400" w:lineRule="exact"/>
              <w:jc w:val="center"/>
              <w:rPr>
                <w:rFonts w:ascii="宋体" w:hAnsi="宋体" w:eastAsia="宋体" w:cs="宋体"/>
                <w:bCs/>
                <w:szCs w:val="21"/>
              </w:rPr>
            </w:pPr>
          </w:p>
        </w:tc>
        <w:tc>
          <w:tcPr>
            <w:tcW w:w="923" w:type="dxa"/>
          </w:tcPr>
          <w:p>
            <w:pPr>
              <w:spacing w:line="400" w:lineRule="exact"/>
              <w:jc w:val="center"/>
              <w:rPr>
                <w:rFonts w:ascii="宋体" w:hAnsi="宋体" w:eastAsia="宋体" w:cs="宋体"/>
                <w:bCs/>
                <w:szCs w:val="21"/>
              </w:rPr>
            </w:pPr>
          </w:p>
        </w:tc>
        <w:tc>
          <w:tcPr>
            <w:tcW w:w="922" w:type="dxa"/>
          </w:tcPr>
          <w:p>
            <w:pPr>
              <w:spacing w:line="400" w:lineRule="exact"/>
              <w:jc w:val="center"/>
              <w:rPr>
                <w:rFonts w:ascii="宋体" w:hAnsi="宋体" w:eastAsia="宋体" w:cs="宋体"/>
                <w:bCs/>
                <w:szCs w:val="21"/>
              </w:rPr>
            </w:pPr>
          </w:p>
        </w:tc>
        <w:tc>
          <w:tcPr>
            <w:tcW w:w="1436" w:type="dxa"/>
          </w:tcPr>
          <w:p>
            <w:pPr>
              <w:spacing w:line="400" w:lineRule="exact"/>
              <w:jc w:val="center"/>
              <w:rPr>
                <w:rFonts w:ascii="宋体" w:hAnsi="宋体" w:eastAsia="宋体" w:cs="宋体"/>
                <w:bCs/>
                <w:szCs w:val="21"/>
              </w:rPr>
            </w:pPr>
          </w:p>
        </w:tc>
        <w:tc>
          <w:tcPr>
            <w:tcW w:w="1022" w:type="dxa"/>
          </w:tcPr>
          <w:p>
            <w:pPr>
              <w:spacing w:line="400" w:lineRule="exact"/>
              <w:jc w:val="center"/>
              <w:rPr>
                <w:rFonts w:ascii="宋体" w:hAnsi="宋体" w:eastAsia="宋体" w:cs="宋体"/>
                <w:bCs/>
                <w:szCs w:val="21"/>
              </w:rPr>
            </w:pPr>
          </w:p>
        </w:tc>
        <w:tc>
          <w:tcPr>
            <w:tcW w:w="1232" w:type="dxa"/>
          </w:tcPr>
          <w:p>
            <w:pPr>
              <w:spacing w:line="400" w:lineRule="exact"/>
              <w:jc w:val="center"/>
              <w:rPr>
                <w:rFonts w:ascii="宋体" w:hAnsi="宋体" w:eastAsia="宋体" w:cs="宋体"/>
                <w:bCs/>
                <w:szCs w:val="21"/>
              </w:rPr>
            </w:pPr>
          </w:p>
        </w:tc>
        <w:tc>
          <w:tcPr>
            <w:tcW w:w="1229" w:type="dxa"/>
          </w:tcPr>
          <w:p>
            <w:pPr>
              <w:spacing w:line="400" w:lineRule="exac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9" w:hRule="atLeast"/>
        </w:trPr>
        <w:tc>
          <w:tcPr>
            <w:tcW w:w="1348" w:type="dxa"/>
            <w:vMerge w:val="continue"/>
          </w:tcPr>
          <w:p>
            <w:pPr>
              <w:spacing w:line="400" w:lineRule="exact"/>
              <w:jc w:val="center"/>
              <w:rPr>
                <w:rFonts w:ascii="宋体" w:hAnsi="宋体" w:eastAsia="宋体" w:cs="宋体"/>
                <w:szCs w:val="21"/>
              </w:rPr>
            </w:pPr>
          </w:p>
        </w:tc>
        <w:tc>
          <w:tcPr>
            <w:tcW w:w="923" w:type="dxa"/>
          </w:tcPr>
          <w:p>
            <w:pPr>
              <w:spacing w:line="400" w:lineRule="exact"/>
              <w:jc w:val="center"/>
              <w:rPr>
                <w:rFonts w:ascii="宋体" w:hAnsi="宋体" w:eastAsia="宋体" w:cs="宋体"/>
                <w:szCs w:val="21"/>
              </w:rPr>
            </w:pPr>
          </w:p>
        </w:tc>
        <w:tc>
          <w:tcPr>
            <w:tcW w:w="921" w:type="dxa"/>
          </w:tcPr>
          <w:p>
            <w:pPr>
              <w:spacing w:line="400" w:lineRule="exact"/>
              <w:jc w:val="center"/>
              <w:rPr>
                <w:rFonts w:ascii="宋体" w:hAnsi="宋体" w:eastAsia="宋体" w:cs="宋体"/>
                <w:bCs/>
                <w:szCs w:val="21"/>
              </w:rPr>
            </w:pPr>
          </w:p>
        </w:tc>
        <w:tc>
          <w:tcPr>
            <w:tcW w:w="923" w:type="dxa"/>
          </w:tcPr>
          <w:p>
            <w:pPr>
              <w:spacing w:line="400" w:lineRule="exact"/>
              <w:jc w:val="center"/>
              <w:rPr>
                <w:rFonts w:ascii="宋体" w:hAnsi="宋体" w:eastAsia="宋体" w:cs="宋体"/>
                <w:bCs/>
                <w:szCs w:val="21"/>
              </w:rPr>
            </w:pPr>
          </w:p>
        </w:tc>
        <w:tc>
          <w:tcPr>
            <w:tcW w:w="922" w:type="dxa"/>
          </w:tcPr>
          <w:p>
            <w:pPr>
              <w:spacing w:line="400" w:lineRule="exact"/>
              <w:jc w:val="center"/>
              <w:rPr>
                <w:rFonts w:ascii="宋体" w:hAnsi="宋体" w:eastAsia="宋体" w:cs="宋体"/>
                <w:bCs/>
                <w:szCs w:val="21"/>
              </w:rPr>
            </w:pPr>
          </w:p>
        </w:tc>
        <w:tc>
          <w:tcPr>
            <w:tcW w:w="1436" w:type="dxa"/>
          </w:tcPr>
          <w:p>
            <w:pPr>
              <w:spacing w:line="400" w:lineRule="exact"/>
              <w:jc w:val="center"/>
              <w:rPr>
                <w:rFonts w:ascii="宋体" w:hAnsi="宋体" w:eastAsia="宋体" w:cs="宋体"/>
                <w:bCs/>
                <w:szCs w:val="21"/>
              </w:rPr>
            </w:pPr>
          </w:p>
        </w:tc>
        <w:tc>
          <w:tcPr>
            <w:tcW w:w="1022" w:type="dxa"/>
          </w:tcPr>
          <w:p>
            <w:pPr>
              <w:spacing w:line="400" w:lineRule="exact"/>
              <w:jc w:val="center"/>
              <w:rPr>
                <w:rFonts w:ascii="宋体" w:hAnsi="宋体" w:eastAsia="宋体" w:cs="宋体"/>
                <w:bCs/>
                <w:szCs w:val="21"/>
              </w:rPr>
            </w:pPr>
          </w:p>
        </w:tc>
        <w:tc>
          <w:tcPr>
            <w:tcW w:w="1232" w:type="dxa"/>
          </w:tcPr>
          <w:p>
            <w:pPr>
              <w:spacing w:line="400" w:lineRule="exact"/>
              <w:jc w:val="center"/>
              <w:rPr>
                <w:rFonts w:ascii="宋体" w:hAnsi="宋体" w:eastAsia="宋体" w:cs="宋体"/>
                <w:bCs/>
                <w:szCs w:val="21"/>
              </w:rPr>
            </w:pPr>
          </w:p>
        </w:tc>
        <w:tc>
          <w:tcPr>
            <w:tcW w:w="1229" w:type="dxa"/>
          </w:tcPr>
          <w:p>
            <w:pPr>
              <w:spacing w:line="400" w:lineRule="exact"/>
              <w:jc w:val="center"/>
              <w:rPr>
                <w:rFonts w:ascii="宋体" w:hAnsi="宋体" w:eastAsia="宋体" w:cs="宋体"/>
                <w:bCs/>
                <w:szCs w:val="21"/>
              </w:rPr>
            </w:pPr>
          </w:p>
        </w:tc>
      </w:tr>
    </w:tbl>
    <w:p>
      <w:pPr>
        <w:adjustRightInd w:val="0"/>
        <w:spacing w:line="400" w:lineRule="exact"/>
        <w:ind w:firstLine="482" w:firstLineChars="200"/>
        <w:jc w:val="left"/>
        <w:rPr>
          <w:rFonts w:hint="eastAsia" w:ascii="宋体" w:hAnsi="宋体" w:eastAsia="宋体" w:cs="宋体"/>
          <w:b/>
          <w:sz w:val="24"/>
        </w:rPr>
      </w:pPr>
      <w:r>
        <w:rPr>
          <w:rFonts w:hint="eastAsia" w:ascii="宋体" w:hAnsi="宋体" w:eastAsia="宋体" w:cs="宋体"/>
          <w:b/>
          <w:sz w:val="24"/>
        </w:rPr>
        <w:t>注：</w:t>
      </w:r>
      <w:r>
        <w:rPr>
          <w:rFonts w:hint="eastAsia" w:ascii="宋体" w:hAnsi="宋体" w:eastAsia="宋体" w:cs="宋体"/>
          <w:b/>
          <w:sz w:val="24"/>
          <w:lang w:eastAsia="zh-CN"/>
        </w:rPr>
        <w:t>供应商</w:t>
      </w:r>
      <w:r>
        <w:rPr>
          <w:rFonts w:hint="eastAsia" w:ascii="宋体" w:hAnsi="宋体" w:eastAsia="宋体" w:cs="宋体"/>
          <w:b/>
          <w:sz w:val="24"/>
        </w:rPr>
        <w:t>根据自身实际情况填写，对不涉及的内容可填写“/”。</w:t>
      </w:r>
    </w:p>
    <w:p>
      <w:pPr>
        <w:pStyle w:val="2"/>
        <w:keepNext/>
        <w:keepLines/>
        <w:pageBreakBefore w:val="0"/>
        <w:widowControl w:val="0"/>
        <w:kinsoku/>
        <w:wordWrap/>
        <w:overflowPunct/>
        <w:topLinePunct w:val="0"/>
        <w:autoSpaceDE/>
        <w:autoSpaceDN/>
        <w:bidi w:val="0"/>
        <w:adjustRightInd/>
        <w:snapToGrid/>
        <w:spacing w:before="0" w:after="0" w:line="440" w:lineRule="exact"/>
        <w:textAlignment w:val="auto"/>
        <w:outlineLvl w:val="9"/>
        <w:rPr>
          <w:color w:val="auto"/>
        </w:rPr>
      </w:pPr>
      <w:r>
        <w:rPr>
          <w:rFonts w:hint="eastAsia" w:ascii="宋体" w:hAnsi="宋体"/>
          <w:b w:val="0"/>
          <w:bCs w:val="0"/>
          <w:color w:val="auto"/>
          <w:sz w:val="24"/>
          <w:szCs w:val="24"/>
        </w:rPr>
        <w:t>供应商成交后</w:t>
      </w:r>
      <w:r>
        <w:rPr>
          <w:rFonts w:hint="eastAsia" w:ascii="宋体" w:hAnsi="宋体"/>
          <w:b w:val="0"/>
          <w:bCs w:val="0"/>
          <w:color w:val="auto"/>
          <w:sz w:val="24"/>
          <w:szCs w:val="24"/>
          <w:lang w:eastAsia="zh-CN"/>
        </w:rPr>
        <w:t>项目负责人</w:t>
      </w:r>
      <w:r>
        <w:rPr>
          <w:rFonts w:hint="eastAsia" w:ascii="宋体" w:hAnsi="宋体"/>
          <w:b w:val="0"/>
          <w:bCs w:val="0"/>
          <w:color w:val="auto"/>
          <w:sz w:val="24"/>
          <w:szCs w:val="24"/>
        </w:rPr>
        <w:t>不得</w:t>
      </w:r>
      <w:r>
        <w:rPr>
          <w:rFonts w:hint="eastAsia" w:ascii="宋体" w:hAnsi="宋体"/>
          <w:b w:val="0"/>
          <w:bCs w:val="0"/>
          <w:color w:val="auto"/>
          <w:sz w:val="24"/>
          <w:szCs w:val="24"/>
          <w:lang w:eastAsia="zh-CN"/>
        </w:rPr>
        <w:t>随意</w:t>
      </w:r>
      <w:r>
        <w:rPr>
          <w:rFonts w:hint="eastAsia" w:ascii="宋体" w:hAnsi="宋体"/>
          <w:b w:val="0"/>
          <w:bCs w:val="0"/>
          <w:color w:val="auto"/>
          <w:sz w:val="24"/>
          <w:szCs w:val="24"/>
        </w:rPr>
        <w:t>变更，</w:t>
      </w:r>
      <w:r>
        <w:rPr>
          <w:rFonts w:hint="eastAsia" w:ascii="宋体" w:hAnsi="宋体"/>
          <w:b w:val="0"/>
          <w:bCs w:val="0"/>
          <w:color w:val="auto"/>
          <w:sz w:val="24"/>
          <w:szCs w:val="24"/>
          <w:lang w:eastAsia="zh-CN"/>
        </w:rPr>
        <w:t>如有变更须报采购人书面同意，否则将暂停直止取消该供应商业务。</w:t>
      </w:r>
    </w:p>
    <w:p>
      <w:pPr>
        <w:spacing w:line="400" w:lineRule="exact"/>
        <w:rPr>
          <w:rFonts w:ascii="宋体" w:hAnsi="宋体" w:eastAsia="宋体" w:cs="宋体"/>
          <w:bCs/>
          <w:sz w:val="24"/>
        </w:rPr>
      </w:pPr>
    </w:p>
    <w:p>
      <w:pPr>
        <w:spacing w:line="400" w:lineRule="exact"/>
        <w:jc w:val="center"/>
        <w:rPr>
          <w:rFonts w:ascii="宋体" w:hAnsi="宋体" w:eastAsia="宋体" w:cs="宋体"/>
          <w:bCs/>
          <w:sz w:val="24"/>
        </w:rPr>
      </w:pPr>
    </w:p>
    <w:p>
      <w:pPr>
        <w:adjustRightInd w:val="0"/>
        <w:spacing w:line="400" w:lineRule="exact"/>
        <w:ind w:firstLine="480" w:firstLineChars="200"/>
        <w:jc w:val="left"/>
        <w:rPr>
          <w:rFonts w:ascii="宋体" w:hAnsi="宋体" w:eastAsia="宋体" w:cs="宋体"/>
          <w:sz w:val="24"/>
        </w:rPr>
      </w:pPr>
      <w:r>
        <w:rPr>
          <w:rFonts w:hint="eastAsia" w:ascii="宋体" w:hAnsi="宋体" w:eastAsia="宋体" w:cs="宋体"/>
          <w:sz w:val="24"/>
          <w:lang w:eastAsia="zh-CN"/>
        </w:rPr>
        <w:t>供应商</w:t>
      </w:r>
      <w:r>
        <w:rPr>
          <w:rFonts w:hint="eastAsia" w:ascii="宋体" w:hAnsi="宋体" w:eastAsia="宋体" w:cs="宋体"/>
          <w:sz w:val="24"/>
        </w:rPr>
        <w:t>名称：</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sz w:val="24"/>
        </w:rPr>
        <w:t>(盖章)</w:t>
      </w:r>
    </w:p>
    <w:p>
      <w:pPr>
        <w:adjustRightInd w:val="0"/>
        <w:spacing w:line="400" w:lineRule="exact"/>
        <w:ind w:firstLine="480" w:firstLineChars="200"/>
        <w:jc w:val="left"/>
        <w:rPr>
          <w:rFonts w:ascii="宋体" w:hAnsi="宋体" w:eastAsia="宋体" w:cs="宋体"/>
          <w:sz w:val="24"/>
        </w:rPr>
      </w:pPr>
      <w:r>
        <w:rPr>
          <w:rFonts w:hint="eastAsia" w:ascii="宋体" w:hAnsi="宋体" w:eastAsia="宋体" w:cs="宋体"/>
          <w:sz w:val="24"/>
        </w:rPr>
        <w:t>法定代表人或授权代表</w:t>
      </w:r>
      <w:r>
        <w:rPr>
          <w:rFonts w:hint="eastAsia" w:ascii="宋体" w:hAnsi="宋体" w:eastAsia="宋体" w:cs="宋体"/>
          <w:bCs/>
          <w:sz w:val="24"/>
        </w:rPr>
        <w:t>：</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bCs/>
          <w:sz w:val="24"/>
        </w:rPr>
        <w:t>(签字或盖章)</w:t>
      </w:r>
    </w:p>
    <w:p>
      <w:pPr>
        <w:spacing w:line="400" w:lineRule="exact"/>
        <w:ind w:firstLine="480" w:firstLineChars="200"/>
        <w:rPr>
          <w:rFonts w:hint="default" w:ascii="宋体" w:hAnsi="宋体" w:cs="宋体" w:eastAsiaTheme="minorEastAsia"/>
          <w:sz w:val="24"/>
          <w:lang w:val="en-US" w:eastAsia="zh-CN"/>
        </w:rPr>
      </w:pPr>
      <w:r>
        <w:rPr>
          <w:rFonts w:hint="eastAsia" w:ascii="宋体" w:hAnsi="宋体" w:eastAsia="宋体" w:cs="宋体"/>
          <w:bCs/>
          <w:sz w:val="24"/>
          <w:lang w:eastAsia="zh-CN"/>
        </w:rPr>
        <w:t>磋商日期</w:t>
      </w:r>
      <w:r>
        <w:rPr>
          <w:rFonts w:hint="eastAsia" w:ascii="宋体" w:hAnsi="宋体" w:eastAsia="宋体" w:cs="宋体"/>
          <w:bCs/>
          <w:sz w:val="24"/>
        </w:rPr>
        <w:t>:</w:t>
      </w:r>
      <w:bookmarkEnd w:id="308"/>
      <w:r>
        <w:rPr>
          <w:rFonts w:ascii="宋体"/>
          <w:color w:val="000000"/>
          <w:sz w:val="24"/>
          <w:u w:val="single"/>
        </w:rPr>
        <w:tab/>
      </w:r>
      <w:r>
        <w:rPr>
          <w:rFonts w:hint="eastAsia" w:ascii="宋体"/>
          <w:color w:val="000000"/>
          <w:sz w:val="24"/>
          <w:u w:val="single"/>
          <w:lang w:val="en-US" w:eastAsia="zh-CN"/>
        </w:rPr>
        <w:t xml:space="preserve">                  </w:t>
      </w:r>
    </w:p>
    <w:p>
      <w:pPr>
        <w:adjustRightInd w:val="0"/>
        <w:spacing w:line="360" w:lineRule="auto"/>
        <w:jc w:val="center"/>
        <w:rPr>
          <w:rFonts w:ascii="宋体" w:hAnsi="宋体" w:eastAsia="宋体" w:cs="宋体"/>
          <w:b/>
          <w:bCs/>
          <w:sz w:val="32"/>
          <w:szCs w:val="28"/>
        </w:rPr>
      </w:pPr>
      <w:r>
        <w:rPr>
          <w:rFonts w:hint="eastAsia" w:ascii="宋体" w:hAnsi="宋体" w:eastAsia="宋体" w:cs="宋体"/>
          <w:b/>
          <w:bCs/>
          <w:sz w:val="32"/>
          <w:szCs w:val="28"/>
        </w:rPr>
        <w:br w:type="page"/>
      </w:r>
    </w:p>
    <w:p>
      <w:pPr>
        <w:pStyle w:val="5"/>
        <w:numPr>
          <w:ilvl w:val="0"/>
          <w:numId w:val="11"/>
        </w:numPr>
        <w:spacing w:beforeLines="100" w:afterLines="100" w:line="240" w:lineRule="auto"/>
        <w:ind w:firstLine="0"/>
        <w:jc w:val="center"/>
        <w:rPr>
          <w:rFonts w:ascii="宋体" w:hAnsi="宋体" w:eastAsia="宋体" w:cs="宋体"/>
          <w:szCs w:val="28"/>
        </w:rPr>
      </w:pPr>
      <w:bookmarkStart w:id="313" w:name="_Toc21176"/>
      <w:r>
        <w:rPr>
          <w:rFonts w:hint="eastAsia" w:ascii="宋体" w:hAnsi="宋体" w:eastAsia="宋体" w:cs="宋体"/>
          <w:szCs w:val="28"/>
        </w:rPr>
        <w:t>项目实施方案</w:t>
      </w:r>
      <w:bookmarkEnd w:id="313"/>
    </w:p>
    <w:p>
      <w:pPr>
        <w:rPr>
          <w:rFonts w:ascii="宋体" w:hAnsi="宋体" w:eastAsia="宋体" w:cs="宋体"/>
          <w:color w:val="000000" w:themeColor="text1"/>
          <w:sz w:val="24"/>
          <w:szCs w:val="36"/>
          <w14:textFill>
            <w14:solidFill>
              <w14:schemeClr w14:val="tx1"/>
            </w14:solidFill>
          </w14:textFill>
        </w:rPr>
      </w:pPr>
      <w:r>
        <w:rPr>
          <w:rFonts w:hint="eastAsia" w:ascii="宋体" w:hAnsi="宋体" w:eastAsia="宋体" w:cs="宋体"/>
          <w:color w:val="000000" w:themeColor="text1"/>
          <w:sz w:val="24"/>
          <w:szCs w:val="36"/>
          <w14:textFill>
            <w14:solidFill>
              <w14:schemeClr w14:val="tx1"/>
            </w14:solidFill>
          </w14:textFill>
        </w:rPr>
        <w:t>项目名称：</w:t>
      </w:r>
      <w:r>
        <w:rPr>
          <w:rFonts w:hint="eastAsia" w:ascii="宋体" w:hAnsi="宋体" w:eastAsia="宋体" w:cs="宋体"/>
          <w:color w:val="000000" w:themeColor="text1"/>
          <w:sz w:val="24"/>
          <w:szCs w:val="36"/>
          <w:u w:val="single"/>
          <w14:textFill>
            <w14:solidFill>
              <w14:schemeClr w14:val="tx1"/>
            </w14:solidFill>
          </w14:textFill>
        </w:rPr>
        <w:t xml:space="preserve">                           </w:t>
      </w: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Cs w:val="28"/>
          <w14:textFill>
            <w14:solidFill>
              <w14:schemeClr w14:val="tx1"/>
            </w14:solidFill>
          </w14:textFill>
        </w:rPr>
      </w:pPr>
    </w:p>
    <w:p>
      <w:pPr>
        <w:pStyle w:val="3"/>
        <w:rPr>
          <w:rFonts w:ascii="宋体" w:hAnsi="宋体" w:cs="宋体"/>
          <w:color w:val="000000" w:themeColor="text1"/>
          <w:sz w:val="24"/>
          <w:szCs w:val="36"/>
          <w14:textFill>
            <w14:solidFill>
              <w14:schemeClr w14:val="tx1"/>
            </w14:solidFill>
          </w14:textFill>
        </w:rPr>
      </w:pPr>
      <w:r>
        <w:rPr>
          <w:rFonts w:hint="eastAsia" w:ascii="宋体" w:hAnsi="宋体" w:cs="宋体"/>
          <w:color w:val="000000" w:themeColor="text1"/>
          <w:sz w:val="24"/>
          <w:szCs w:val="36"/>
          <w14:textFill>
            <w14:solidFill>
              <w14:schemeClr w14:val="tx1"/>
            </w14:solidFill>
          </w14:textFill>
        </w:rPr>
        <w:t>注：由</w:t>
      </w:r>
      <w:r>
        <w:rPr>
          <w:rFonts w:hint="eastAsia" w:ascii="宋体" w:hAnsi="宋体" w:cs="宋体"/>
          <w:color w:val="000000" w:themeColor="text1"/>
          <w:sz w:val="24"/>
          <w:szCs w:val="36"/>
          <w:lang w:eastAsia="zh-CN"/>
          <w14:textFill>
            <w14:solidFill>
              <w14:schemeClr w14:val="tx1"/>
            </w14:solidFill>
          </w14:textFill>
        </w:rPr>
        <w:t>供应商</w:t>
      </w:r>
      <w:r>
        <w:rPr>
          <w:rFonts w:hint="eastAsia" w:ascii="宋体" w:hAnsi="宋体" w:cs="宋体"/>
          <w:color w:val="000000" w:themeColor="text1"/>
          <w:sz w:val="24"/>
          <w:szCs w:val="36"/>
          <w14:textFill>
            <w14:solidFill>
              <w14:schemeClr w14:val="tx1"/>
            </w14:solidFill>
          </w14:textFill>
        </w:rPr>
        <w:t>自行编写（格式不限）。</w:t>
      </w:r>
    </w:p>
    <w:p>
      <w:pPr>
        <w:pStyle w:val="3"/>
        <w:rPr>
          <w:rFonts w:ascii="宋体" w:hAnsi="宋体" w:cs="宋体"/>
          <w:color w:val="000000" w:themeColor="text1"/>
          <w:szCs w:val="28"/>
          <w14:textFill>
            <w14:solidFill>
              <w14:schemeClr w14:val="tx1"/>
            </w14:solidFill>
          </w14:textFill>
        </w:rPr>
      </w:pPr>
    </w:p>
    <w:p>
      <w:pPr>
        <w:adjustRightInd w:val="0"/>
        <w:spacing w:line="400" w:lineRule="exact"/>
        <w:ind w:firstLine="480" w:firstLineChars="200"/>
        <w:jc w:val="left"/>
        <w:rPr>
          <w:rFonts w:ascii="宋体" w:hAnsi="宋体" w:eastAsia="宋体" w:cs="宋体"/>
          <w:color w:val="000000" w:themeColor="text1"/>
          <w:sz w:val="24"/>
          <w14:textFill>
            <w14:solidFill>
              <w14:schemeClr w14:val="tx1"/>
            </w14:solidFill>
          </w14:textFill>
        </w:rPr>
      </w:pPr>
    </w:p>
    <w:p>
      <w:pPr>
        <w:adjustRightInd w:val="0"/>
        <w:spacing w:line="400" w:lineRule="exact"/>
        <w:ind w:firstLine="480" w:firstLineChars="20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eastAsia="zh-CN"/>
          <w14:textFill>
            <w14:solidFill>
              <w14:schemeClr w14:val="tx1"/>
            </w14:solidFill>
          </w14:textFill>
        </w:rPr>
        <w:t>供应商</w:t>
      </w:r>
      <w:r>
        <w:rPr>
          <w:rFonts w:hint="eastAsia" w:ascii="宋体" w:hAnsi="宋体" w:eastAsia="宋体" w:cs="宋体"/>
          <w:color w:val="000000" w:themeColor="text1"/>
          <w:sz w:val="24"/>
          <w14:textFill>
            <w14:solidFill>
              <w14:schemeClr w14:val="tx1"/>
            </w14:solidFill>
          </w14:textFill>
        </w:rPr>
        <w:t>名称：</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color w:val="000000" w:themeColor="text1"/>
          <w:sz w:val="24"/>
          <w14:textFill>
            <w14:solidFill>
              <w14:schemeClr w14:val="tx1"/>
            </w14:solidFill>
          </w14:textFill>
        </w:rPr>
        <w:t>(盖章)</w:t>
      </w:r>
    </w:p>
    <w:p>
      <w:pPr>
        <w:adjustRightInd w:val="0"/>
        <w:spacing w:line="400" w:lineRule="exact"/>
        <w:ind w:firstLine="480" w:firstLineChars="20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法定代表人或授权代表</w:t>
      </w:r>
      <w:r>
        <w:rPr>
          <w:rFonts w:hint="eastAsia" w:ascii="宋体" w:hAnsi="宋体" w:eastAsia="宋体" w:cs="宋体"/>
          <w:bCs/>
          <w:color w:val="000000" w:themeColor="text1"/>
          <w:sz w:val="24"/>
          <w14:textFill>
            <w14:solidFill>
              <w14:schemeClr w14:val="tx1"/>
            </w14:solidFill>
          </w14:textFill>
        </w:rPr>
        <w:t>：</w:t>
      </w:r>
      <w:r>
        <w:rPr>
          <w:rFonts w:ascii="宋体"/>
          <w:color w:val="000000"/>
          <w:sz w:val="24"/>
          <w:u w:val="single"/>
        </w:rPr>
        <w:tab/>
      </w:r>
      <w:r>
        <w:rPr>
          <w:rFonts w:hint="eastAsia" w:ascii="宋体"/>
          <w:color w:val="000000"/>
          <w:sz w:val="24"/>
          <w:u w:val="single"/>
          <w:lang w:val="en-US" w:eastAsia="zh-CN"/>
        </w:rPr>
        <w:t xml:space="preserve">              </w:t>
      </w:r>
      <w:r>
        <w:rPr>
          <w:rFonts w:hint="eastAsia" w:ascii="宋体" w:hAnsi="宋体" w:eastAsia="宋体" w:cs="宋体"/>
          <w:bCs/>
          <w:color w:val="000000" w:themeColor="text1"/>
          <w:sz w:val="24"/>
          <w14:textFill>
            <w14:solidFill>
              <w14:schemeClr w14:val="tx1"/>
            </w14:solidFill>
          </w14:textFill>
        </w:rPr>
        <w:t>(签字或盖章)</w:t>
      </w:r>
    </w:p>
    <w:p>
      <w:pPr>
        <w:spacing w:line="400" w:lineRule="exact"/>
        <w:ind w:firstLine="480" w:firstLineChars="200"/>
        <w:rPr>
          <w:rFonts w:hint="default" w:ascii="宋体" w:hAnsi="宋体" w:cs="宋体" w:eastAsiaTheme="minorEastAsia"/>
          <w:color w:val="000000" w:themeColor="text1"/>
          <w:sz w:val="24"/>
          <w:lang w:val="en-US" w:eastAsia="zh-CN"/>
          <w14:textFill>
            <w14:solidFill>
              <w14:schemeClr w14:val="tx1"/>
            </w14:solidFill>
          </w14:textFill>
        </w:rPr>
      </w:pPr>
      <w:r>
        <w:rPr>
          <w:rFonts w:hint="eastAsia" w:ascii="宋体" w:hAnsi="宋体" w:eastAsia="宋体" w:cs="宋体"/>
          <w:bCs/>
          <w:color w:val="000000" w:themeColor="text1"/>
          <w:sz w:val="24"/>
          <w:lang w:eastAsia="zh-CN"/>
          <w14:textFill>
            <w14:solidFill>
              <w14:schemeClr w14:val="tx1"/>
            </w14:solidFill>
          </w14:textFill>
        </w:rPr>
        <w:t>磋商日期</w:t>
      </w:r>
      <w:r>
        <w:rPr>
          <w:rFonts w:hint="eastAsia" w:ascii="宋体" w:hAnsi="宋体" w:eastAsia="宋体" w:cs="宋体"/>
          <w:bCs/>
          <w:color w:val="000000" w:themeColor="text1"/>
          <w:sz w:val="24"/>
          <w14:textFill>
            <w14:solidFill>
              <w14:schemeClr w14:val="tx1"/>
            </w14:solidFill>
          </w14:textFill>
        </w:rPr>
        <w:t>:</w:t>
      </w:r>
      <w:r>
        <w:rPr>
          <w:rFonts w:ascii="宋体"/>
          <w:color w:val="000000"/>
          <w:sz w:val="24"/>
          <w:u w:val="single"/>
        </w:rPr>
        <w:tab/>
      </w:r>
      <w:r>
        <w:rPr>
          <w:rFonts w:hint="eastAsia" w:ascii="宋体"/>
          <w:color w:val="000000"/>
          <w:sz w:val="24"/>
          <w:u w:val="single"/>
          <w:lang w:val="en-US" w:eastAsia="zh-CN"/>
        </w:rPr>
        <w:t xml:space="preserve">                   </w:t>
      </w:r>
    </w:p>
    <w:p>
      <w:pPr>
        <w:pStyle w:val="3"/>
        <w:rPr>
          <w:rFonts w:ascii="宋体" w:hAnsi="宋体" w:cs="宋体"/>
          <w:szCs w:val="28"/>
        </w:rPr>
      </w:pPr>
    </w:p>
    <w:p>
      <w:pPr>
        <w:pStyle w:val="3"/>
        <w:rPr>
          <w:rFonts w:ascii="宋体" w:hAnsi="宋体" w:cs="宋体"/>
          <w:szCs w:val="28"/>
        </w:rPr>
      </w:pPr>
    </w:p>
    <w:p>
      <w:pPr>
        <w:pStyle w:val="3"/>
        <w:rPr>
          <w:rFonts w:ascii="宋体" w:hAnsi="宋体" w:cs="宋体"/>
          <w:szCs w:val="28"/>
        </w:rPr>
      </w:pPr>
    </w:p>
    <w:p>
      <w:pPr>
        <w:pStyle w:val="3"/>
        <w:rPr>
          <w:rFonts w:ascii="宋体" w:hAnsi="宋体" w:cs="宋体"/>
          <w:szCs w:val="28"/>
        </w:rPr>
      </w:pPr>
    </w:p>
    <w:p>
      <w:pPr>
        <w:pStyle w:val="3"/>
        <w:rPr>
          <w:rFonts w:ascii="宋体" w:hAnsi="宋体" w:cs="宋体"/>
          <w:szCs w:val="28"/>
        </w:rPr>
      </w:pPr>
      <w:r>
        <w:rPr>
          <w:rFonts w:hint="eastAsia" w:ascii="宋体" w:hAnsi="宋体" w:cs="宋体"/>
          <w:szCs w:val="28"/>
        </w:rPr>
        <w:t>（此页无正文）</w:t>
      </w:r>
    </w:p>
    <w:p>
      <w:pPr>
        <w:adjustRightInd w:val="0"/>
        <w:spacing w:line="360" w:lineRule="auto"/>
        <w:rPr>
          <w:rFonts w:hAnsi="宋体" w:cs="宋体"/>
          <w:b/>
          <w:szCs w:val="34"/>
        </w:rPr>
      </w:pPr>
      <w:bookmarkStart w:id="314" w:name="_Toc18395"/>
    </w:p>
    <w:p>
      <w:pPr>
        <w:adjustRightInd w:val="0"/>
        <w:spacing w:line="360" w:lineRule="auto"/>
        <w:jc w:val="center"/>
        <w:rPr>
          <w:rFonts w:hAnsi="宋体" w:cs="宋体"/>
          <w:b/>
          <w:sz w:val="36"/>
          <w:szCs w:val="52"/>
        </w:rPr>
      </w:pPr>
      <w:r>
        <w:rPr>
          <w:rFonts w:hint="eastAsia" w:hAnsi="宋体" w:cs="宋体"/>
          <w:b/>
          <w:sz w:val="36"/>
          <w:szCs w:val="52"/>
        </w:rPr>
        <w:br w:type="page"/>
      </w:r>
    </w:p>
    <w:bookmarkEnd w:id="314"/>
    <w:p>
      <w:pPr>
        <w:spacing w:line="400" w:lineRule="exact"/>
        <w:jc w:val="left"/>
        <w:rPr>
          <w:rFonts w:hAnsi="宋体" w:cs="宋体"/>
          <w:sz w:val="24"/>
        </w:rPr>
      </w:pPr>
    </w:p>
    <w:p>
      <w:pPr>
        <w:pStyle w:val="4"/>
        <w:bidi w:val="0"/>
      </w:pPr>
      <w:bookmarkStart w:id="315" w:name="_Toc4225"/>
      <w:bookmarkStart w:id="316" w:name="_Toc17414"/>
      <w:r>
        <w:rPr>
          <w:rFonts w:hint="eastAsia"/>
        </w:rPr>
        <w:t>第</w:t>
      </w:r>
      <w:r>
        <w:rPr>
          <w:rFonts w:hint="eastAsia"/>
          <w:lang w:val="en-US" w:eastAsia="zh-CN"/>
        </w:rPr>
        <w:t>八</w:t>
      </w:r>
      <w:r>
        <w:rPr>
          <w:rFonts w:hint="eastAsia"/>
        </w:rPr>
        <w:t>章 评标办法</w:t>
      </w:r>
      <w:bookmarkEnd w:id="315"/>
      <w:bookmarkEnd w:id="316"/>
      <w:bookmarkStart w:id="317" w:name="_Hlt101846155"/>
      <w:bookmarkEnd w:id="317"/>
      <w:bookmarkStart w:id="318" w:name="_Toc183582280"/>
      <w:bookmarkStart w:id="319" w:name="_Toc217446097"/>
      <w:bookmarkStart w:id="320" w:name="_Toc208849007"/>
      <w:bookmarkStart w:id="321" w:name="_Toc183682415"/>
    </w:p>
    <w:bookmarkEnd w:id="318"/>
    <w:bookmarkEnd w:id="319"/>
    <w:bookmarkEnd w:id="320"/>
    <w:bookmarkEnd w:id="321"/>
    <w:p>
      <w:pPr>
        <w:pStyle w:val="5"/>
        <w:keepNext w:val="0"/>
        <w:keepLines w:val="0"/>
        <w:pageBreakBefore w:val="0"/>
        <w:kinsoku/>
        <w:wordWrap/>
        <w:overflowPunct/>
        <w:topLinePunct w:val="0"/>
        <w:bidi w:val="0"/>
        <w:spacing w:before="0" w:after="0" w:line="360" w:lineRule="auto"/>
        <w:ind w:firstLine="472" w:firstLineChars="196"/>
        <w:rPr>
          <w:rFonts w:ascii="宋体" w:hAnsi="宋体" w:eastAsia="宋体"/>
          <w:sz w:val="24"/>
          <w:szCs w:val="24"/>
        </w:rPr>
      </w:pPr>
      <w:bookmarkStart w:id="322" w:name="_Toc4659789"/>
      <w:bookmarkStart w:id="323" w:name="_Toc4578913"/>
      <w:bookmarkStart w:id="324" w:name="_Toc5005093"/>
      <w:r>
        <w:rPr>
          <w:rFonts w:hint="eastAsia" w:ascii="宋体" w:hAnsi="宋体" w:eastAsia="宋体"/>
          <w:sz w:val="24"/>
          <w:szCs w:val="24"/>
        </w:rPr>
        <w:t>1.总则</w:t>
      </w:r>
      <w:bookmarkEnd w:id="322"/>
      <w:bookmarkEnd w:id="323"/>
      <w:bookmarkEnd w:id="324"/>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25" w:name="_Toc4659790"/>
      <w:bookmarkStart w:id="326" w:name="_Toc5005094"/>
      <w:bookmarkStart w:id="327" w:name="_Toc4578914"/>
      <w:r>
        <w:rPr>
          <w:rFonts w:hint="eastAsia" w:ascii="宋体" w:hAnsi="宋体" w:eastAsia="宋体"/>
          <w:b w:val="0"/>
          <w:sz w:val="24"/>
          <w:szCs w:val="24"/>
        </w:rPr>
        <w:t>1.1 根据《中华人民共和国政府采购法》、《中华人民共和国政府采购法实施条例》、《政府采购竞争性磋商采购方式管理暂行办法》等法律制度，结合本采购项目特点制定本磋商方法。</w:t>
      </w:r>
      <w:bookmarkEnd w:id="325"/>
      <w:bookmarkEnd w:id="326"/>
      <w:bookmarkEnd w:id="327"/>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28" w:name="_Toc5005095"/>
      <w:bookmarkStart w:id="329" w:name="_Toc4659791"/>
      <w:bookmarkStart w:id="330" w:name="_Toc4578915"/>
      <w:r>
        <w:rPr>
          <w:rFonts w:hint="eastAsia" w:ascii="宋体" w:hAnsi="宋体" w:eastAsia="宋体"/>
          <w:b w:val="0"/>
          <w:sz w:val="24"/>
          <w:szCs w:val="24"/>
        </w:rPr>
        <w:t>1.2 磋商工作由采购代理机构负责组织，具体磋商由采购代理机构依法组建的磋商小组负责。</w:t>
      </w:r>
      <w:bookmarkEnd w:id="328"/>
      <w:bookmarkEnd w:id="329"/>
      <w:bookmarkEnd w:id="330"/>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31" w:name="_Toc4578916"/>
      <w:bookmarkStart w:id="332" w:name="_Toc4659792"/>
      <w:bookmarkStart w:id="333" w:name="_Toc5005096"/>
      <w:r>
        <w:rPr>
          <w:rFonts w:hint="eastAsia" w:ascii="宋体" w:hAnsi="宋体" w:eastAsia="宋体"/>
          <w:b w:val="0"/>
          <w:sz w:val="24"/>
          <w:szCs w:val="24"/>
        </w:rPr>
        <w:t>1.3 磋商工作应遵循公平、公正、科学及择优的原则，并以相同的磋商程序和标准对待所有的供应商。</w:t>
      </w:r>
      <w:bookmarkEnd w:id="331"/>
      <w:bookmarkEnd w:id="332"/>
      <w:bookmarkEnd w:id="333"/>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34" w:name="_Toc5005097"/>
      <w:bookmarkStart w:id="335" w:name="_Toc4578917"/>
      <w:bookmarkStart w:id="336" w:name="_Toc4659793"/>
      <w:r>
        <w:rPr>
          <w:rFonts w:hint="eastAsia" w:ascii="宋体" w:hAnsi="宋体" w:eastAsia="宋体"/>
          <w:b w:val="0"/>
          <w:sz w:val="24"/>
          <w:szCs w:val="24"/>
        </w:rPr>
        <w:t>1.4 磋商小组按照磋商文件规定的磋商程序、评分方法和标准进行评审，并独立履行下列职责：</w:t>
      </w:r>
      <w:bookmarkEnd w:id="334"/>
      <w:bookmarkEnd w:id="335"/>
      <w:bookmarkEnd w:id="336"/>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37" w:name="_Toc5005098"/>
      <w:bookmarkStart w:id="338" w:name="_Toc4578918"/>
      <w:bookmarkStart w:id="339" w:name="_Toc4659794"/>
      <w:r>
        <w:rPr>
          <w:rFonts w:hint="eastAsia" w:ascii="宋体" w:hAnsi="宋体" w:eastAsia="宋体"/>
          <w:b w:val="0"/>
          <w:sz w:val="24"/>
          <w:szCs w:val="24"/>
        </w:rPr>
        <w:t>（一）熟悉和理解磋商文件，确定磋商文件内容是否违反国家有关强制性规定或者磋商文件存在歧义、重大缺陷，根据需要书面要求采购人、采购代理机构对磋商文件作出解释；</w:t>
      </w:r>
      <w:bookmarkEnd w:id="337"/>
      <w:bookmarkEnd w:id="338"/>
      <w:bookmarkEnd w:id="339"/>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40" w:name="_Toc4578919"/>
      <w:bookmarkStart w:id="341" w:name="_Toc5005099"/>
      <w:bookmarkStart w:id="342" w:name="_Toc4659795"/>
      <w:r>
        <w:rPr>
          <w:rFonts w:hint="eastAsia" w:ascii="宋体" w:hAnsi="宋体" w:eastAsia="宋体"/>
          <w:b w:val="0"/>
          <w:sz w:val="24"/>
          <w:szCs w:val="24"/>
        </w:rPr>
        <w:t>（二）审查供应商响应文件是否满足磋商文件要求，并作出公正评价；</w:t>
      </w:r>
      <w:bookmarkEnd w:id="340"/>
      <w:bookmarkEnd w:id="341"/>
      <w:bookmarkEnd w:id="342"/>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43" w:name="_Toc4659796"/>
      <w:bookmarkStart w:id="344" w:name="_Toc5005100"/>
      <w:bookmarkStart w:id="345" w:name="_Toc4578920"/>
      <w:r>
        <w:rPr>
          <w:rFonts w:hint="eastAsia" w:ascii="宋体" w:hAnsi="宋体" w:eastAsia="宋体"/>
          <w:b w:val="0"/>
          <w:sz w:val="24"/>
          <w:szCs w:val="24"/>
        </w:rPr>
        <w:t>（三）根据需要要求供应商对响应文件中含义不明确、同类问题表述不一致或者有明显文字和计算错误的内容等作出必要的澄清、说明或者更正；</w:t>
      </w:r>
      <w:bookmarkEnd w:id="343"/>
      <w:bookmarkEnd w:id="344"/>
      <w:bookmarkEnd w:id="345"/>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46" w:name="_Toc5005101"/>
      <w:bookmarkStart w:id="347" w:name="_Toc4659797"/>
      <w:bookmarkStart w:id="348" w:name="_Toc4578921"/>
      <w:r>
        <w:rPr>
          <w:rFonts w:hint="eastAsia" w:ascii="宋体" w:hAnsi="宋体" w:eastAsia="宋体"/>
          <w:b w:val="0"/>
          <w:sz w:val="24"/>
          <w:szCs w:val="24"/>
        </w:rPr>
        <w:t>（四）推荐成交供应商，或者受采购人委托确定成交供应商；</w:t>
      </w:r>
      <w:bookmarkEnd w:id="346"/>
      <w:bookmarkEnd w:id="347"/>
      <w:bookmarkEnd w:id="348"/>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49" w:name="_Toc5005102"/>
      <w:bookmarkStart w:id="350" w:name="_Toc4578922"/>
      <w:bookmarkStart w:id="351" w:name="_Toc4659798"/>
      <w:r>
        <w:rPr>
          <w:rFonts w:hint="eastAsia" w:ascii="宋体" w:hAnsi="宋体" w:eastAsia="宋体"/>
          <w:b w:val="0"/>
          <w:sz w:val="24"/>
          <w:szCs w:val="24"/>
        </w:rPr>
        <w:t>（五）起草评审报告并进行签署；</w:t>
      </w:r>
      <w:bookmarkEnd w:id="349"/>
      <w:bookmarkEnd w:id="350"/>
      <w:bookmarkEnd w:id="351"/>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52" w:name="_Toc4578923"/>
      <w:bookmarkStart w:id="353" w:name="_Toc4659799"/>
      <w:bookmarkStart w:id="354" w:name="_Toc5005103"/>
      <w:r>
        <w:rPr>
          <w:rFonts w:hint="eastAsia" w:ascii="宋体" w:hAnsi="宋体" w:eastAsia="宋体"/>
          <w:b w:val="0"/>
          <w:sz w:val="24"/>
          <w:szCs w:val="24"/>
        </w:rPr>
        <w:t>（六）向采购人/采购代理机构、财政部门或者其他监督部门报告非法干预评审工作的行为；</w:t>
      </w:r>
      <w:bookmarkEnd w:id="352"/>
      <w:bookmarkEnd w:id="353"/>
      <w:bookmarkEnd w:id="354"/>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55" w:name="_Toc4578924"/>
      <w:bookmarkStart w:id="356" w:name="_Toc4659800"/>
      <w:bookmarkStart w:id="357" w:name="_Toc5005104"/>
      <w:r>
        <w:rPr>
          <w:rFonts w:hint="eastAsia" w:ascii="宋体" w:hAnsi="宋体" w:eastAsia="宋体"/>
          <w:b w:val="0"/>
          <w:sz w:val="24"/>
          <w:szCs w:val="24"/>
        </w:rPr>
        <w:t>（七）法律、法规和规章规定的其他职责。</w:t>
      </w:r>
      <w:bookmarkEnd w:id="355"/>
      <w:bookmarkEnd w:id="356"/>
      <w:bookmarkEnd w:id="357"/>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58" w:name="_Toc5005105"/>
      <w:bookmarkStart w:id="359" w:name="_Toc4578925"/>
      <w:bookmarkStart w:id="360" w:name="_Toc4659801"/>
      <w:r>
        <w:rPr>
          <w:rFonts w:hint="eastAsia" w:ascii="宋体" w:hAnsi="宋体" w:eastAsia="宋体"/>
          <w:b w:val="0"/>
          <w:sz w:val="24"/>
          <w:szCs w:val="24"/>
        </w:rPr>
        <w:t>1.5磋商过程独立、保密。供应商非法干预磋商过程的，其响应文件作无效处理。</w:t>
      </w:r>
      <w:bookmarkEnd w:id="358"/>
      <w:bookmarkEnd w:id="359"/>
      <w:bookmarkEnd w:id="360"/>
    </w:p>
    <w:p>
      <w:pPr>
        <w:keepNext w:val="0"/>
        <w:keepLines w:val="0"/>
        <w:pageBreakBefore w:val="0"/>
        <w:kinsoku/>
        <w:wordWrap/>
        <w:overflowPunct/>
        <w:topLinePunct w:val="0"/>
        <w:bidi w:val="0"/>
        <w:spacing w:line="360" w:lineRule="auto"/>
        <w:ind w:firstLine="413"/>
      </w:pPr>
    </w:p>
    <w:p>
      <w:pPr>
        <w:pStyle w:val="5"/>
        <w:keepNext w:val="0"/>
        <w:keepLines w:val="0"/>
        <w:pageBreakBefore w:val="0"/>
        <w:kinsoku/>
        <w:wordWrap/>
        <w:overflowPunct/>
        <w:topLinePunct w:val="0"/>
        <w:bidi w:val="0"/>
        <w:spacing w:before="0" w:after="0" w:line="360" w:lineRule="auto"/>
        <w:ind w:firstLine="472" w:firstLineChars="196"/>
        <w:rPr>
          <w:rFonts w:ascii="宋体" w:hAnsi="宋体" w:eastAsia="宋体"/>
          <w:sz w:val="24"/>
          <w:szCs w:val="24"/>
        </w:rPr>
      </w:pPr>
      <w:bookmarkStart w:id="361" w:name="_Toc5005106"/>
      <w:bookmarkStart w:id="362" w:name="_Toc4578926"/>
      <w:bookmarkStart w:id="363" w:name="_Toc4659802"/>
      <w:r>
        <w:rPr>
          <w:rFonts w:hint="eastAsia" w:ascii="宋体" w:hAnsi="宋体" w:eastAsia="宋体"/>
          <w:sz w:val="24"/>
          <w:szCs w:val="24"/>
        </w:rPr>
        <w:t>2.磋商程序</w:t>
      </w:r>
      <w:bookmarkEnd w:id="361"/>
      <w:bookmarkEnd w:id="362"/>
      <w:bookmarkEnd w:id="363"/>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64" w:name="_Toc4578927"/>
      <w:bookmarkStart w:id="365" w:name="_Toc5005107"/>
      <w:bookmarkStart w:id="366" w:name="_Toc4659803"/>
      <w:r>
        <w:rPr>
          <w:rFonts w:hint="eastAsia" w:ascii="宋体" w:hAnsi="宋体" w:eastAsia="宋体"/>
          <w:b w:val="0"/>
          <w:sz w:val="24"/>
          <w:szCs w:val="24"/>
        </w:rPr>
        <w:t>2.1审查磋商文件和停止评审。</w:t>
      </w:r>
      <w:bookmarkEnd w:id="364"/>
      <w:bookmarkEnd w:id="365"/>
      <w:bookmarkEnd w:id="366"/>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67" w:name="_Toc4659804"/>
      <w:bookmarkStart w:id="368" w:name="_Toc5005108"/>
      <w:bookmarkStart w:id="369" w:name="_Toc4578928"/>
      <w:r>
        <w:rPr>
          <w:rFonts w:hint="eastAsia" w:ascii="宋体" w:hAnsi="宋体" w:eastAsia="宋体"/>
          <w:b w:val="0"/>
          <w:sz w:val="24"/>
          <w:szCs w:val="24"/>
        </w:rPr>
        <w:t>2.1.1 磋商小组正式评审前，应当对磋商文件进行熟悉和理解，内容主要包括磋商文件中供应商资格条件要求、采购项目技术、服务和商务要求、磋商办法和标准、政府采购政策要求以及政府采购合同主要条款等。</w:t>
      </w:r>
      <w:bookmarkEnd w:id="367"/>
      <w:bookmarkEnd w:id="368"/>
      <w:bookmarkEnd w:id="369"/>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70" w:name="_Toc4659805"/>
      <w:bookmarkStart w:id="371" w:name="_Toc4578929"/>
      <w:bookmarkStart w:id="372" w:name="_Toc5005109"/>
      <w:r>
        <w:rPr>
          <w:rFonts w:hint="eastAsia" w:ascii="宋体" w:hAnsi="宋体" w:eastAsia="宋体"/>
          <w:b w:val="0"/>
          <w:sz w:val="24"/>
          <w:szCs w:val="24"/>
        </w:rPr>
        <w:t>2.1.2 本磋商文件有下列情形之一的，磋商小组应当停止评审：</w:t>
      </w:r>
      <w:bookmarkEnd w:id="370"/>
      <w:bookmarkEnd w:id="371"/>
      <w:bookmarkEnd w:id="372"/>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73" w:name="_Toc4578930"/>
      <w:bookmarkStart w:id="374" w:name="_Toc5005110"/>
      <w:bookmarkStart w:id="375" w:name="_Toc4659806"/>
      <w:r>
        <w:rPr>
          <w:rFonts w:hint="eastAsia" w:ascii="宋体" w:hAnsi="宋体" w:eastAsia="宋体"/>
          <w:b w:val="0"/>
          <w:sz w:val="24"/>
          <w:szCs w:val="24"/>
        </w:rPr>
        <w:t>（1）磋商文件的规定存在歧义、重大缺陷的；</w:t>
      </w:r>
      <w:bookmarkEnd w:id="373"/>
      <w:bookmarkEnd w:id="374"/>
      <w:bookmarkEnd w:id="375"/>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76" w:name="_Toc5005111"/>
      <w:bookmarkStart w:id="377" w:name="_Toc4659807"/>
      <w:bookmarkStart w:id="378" w:name="_Toc4578931"/>
      <w:r>
        <w:rPr>
          <w:rFonts w:hint="eastAsia" w:ascii="宋体" w:hAnsi="宋体" w:eastAsia="宋体"/>
          <w:b w:val="0"/>
          <w:sz w:val="24"/>
          <w:szCs w:val="24"/>
        </w:rPr>
        <w:t>（2）磋商文件明显以不合理条件对供应商实行差别待遇或者歧视待遇的；</w:t>
      </w:r>
      <w:bookmarkEnd w:id="376"/>
      <w:bookmarkEnd w:id="377"/>
      <w:bookmarkEnd w:id="378"/>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79" w:name="_Toc4578932"/>
      <w:bookmarkStart w:id="380" w:name="_Toc4659808"/>
      <w:bookmarkStart w:id="381" w:name="_Toc5005112"/>
      <w:r>
        <w:rPr>
          <w:rFonts w:hint="eastAsia" w:ascii="宋体" w:hAnsi="宋体" w:eastAsia="宋体"/>
          <w:b w:val="0"/>
          <w:sz w:val="24"/>
          <w:szCs w:val="24"/>
        </w:rPr>
        <w:t>（3）采购项目属于国家规定的优先、强制采购范围，但是磋商文件未依法体现优先、强制采购相关规定的；</w:t>
      </w:r>
      <w:bookmarkEnd w:id="379"/>
      <w:bookmarkEnd w:id="380"/>
      <w:bookmarkEnd w:id="381"/>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82" w:name="_Toc4659809"/>
      <w:bookmarkStart w:id="383" w:name="_Toc5005113"/>
      <w:bookmarkStart w:id="384" w:name="_Toc4578933"/>
      <w:r>
        <w:rPr>
          <w:rFonts w:hint="eastAsia" w:ascii="宋体" w:hAnsi="宋体" w:eastAsia="宋体"/>
          <w:b w:val="0"/>
          <w:sz w:val="24"/>
          <w:szCs w:val="24"/>
        </w:rPr>
        <w:t>（4）采购项目属于政府采购促进中小企业发展的范围，但是磋商文件未依法体现促进中小企业发展相关规定的；</w:t>
      </w:r>
      <w:bookmarkEnd w:id="382"/>
      <w:bookmarkEnd w:id="383"/>
      <w:bookmarkEnd w:id="384"/>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85" w:name="_Toc4659810"/>
      <w:bookmarkStart w:id="386" w:name="_Toc5005114"/>
      <w:bookmarkStart w:id="387" w:name="_Toc4578934"/>
      <w:r>
        <w:rPr>
          <w:rFonts w:hint="eastAsia" w:ascii="宋体" w:hAnsi="宋体" w:eastAsia="宋体"/>
          <w:b w:val="0"/>
          <w:sz w:val="24"/>
          <w:szCs w:val="24"/>
        </w:rPr>
        <w:t>（5）磋商文件将供应商的资格条件列为评分因素的；</w:t>
      </w:r>
      <w:bookmarkEnd w:id="385"/>
      <w:bookmarkEnd w:id="386"/>
      <w:bookmarkEnd w:id="387"/>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88" w:name="_Toc5005115"/>
      <w:bookmarkStart w:id="389" w:name="_Toc4578935"/>
      <w:bookmarkStart w:id="390" w:name="_Toc4659811"/>
      <w:r>
        <w:rPr>
          <w:rFonts w:hint="eastAsia" w:ascii="宋体" w:hAnsi="宋体" w:eastAsia="宋体"/>
          <w:b w:val="0"/>
          <w:sz w:val="24"/>
          <w:szCs w:val="24"/>
        </w:rPr>
        <w:t>（6）磋商文件载明的成交原则不合法的；</w:t>
      </w:r>
      <w:bookmarkEnd w:id="388"/>
      <w:bookmarkEnd w:id="389"/>
      <w:bookmarkEnd w:id="390"/>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91" w:name="_Toc4578936"/>
      <w:bookmarkStart w:id="392" w:name="_Toc4659812"/>
      <w:bookmarkStart w:id="393" w:name="_Toc5005116"/>
      <w:r>
        <w:rPr>
          <w:rFonts w:hint="eastAsia" w:ascii="宋体" w:hAnsi="宋体" w:eastAsia="宋体"/>
          <w:b w:val="0"/>
          <w:sz w:val="24"/>
          <w:szCs w:val="24"/>
        </w:rPr>
        <w:t>（7）磋商文件有违反国家其他有关强制性规定的情形。</w:t>
      </w:r>
      <w:bookmarkEnd w:id="391"/>
      <w:bookmarkEnd w:id="392"/>
      <w:bookmarkEnd w:id="393"/>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94" w:name="_Toc5005117"/>
      <w:bookmarkStart w:id="395" w:name="_Toc4659813"/>
      <w:bookmarkStart w:id="396" w:name="_Toc4578937"/>
      <w:r>
        <w:rPr>
          <w:rFonts w:hint="eastAsia" w:ascii="宋体" w:hAnsi="宋体" w:eastAsia="宋体"/>
          <w:b w:val="0"/>
          <w:sz w:val="24"/>
          <w:szCs w:val="24"/>
        </w:rPr>
        <w:t>2.1.3 出现本条2.1.2规定应当停止评审情形的，磋商小组应当向采购组织单位书面书面说明情况。除本条规定的情形外，磋商小组不得以任何方式和理由停止评审。</w:t>
      </w:r>
      <w:bookmarkEnd w:id="394"/>
      <w:bookmarkEnd w:id="395"/>
      <w:bookmarkEnd w:id="396"/>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397" w:name="_Toc4659814"/>
      <w:bookmarkStart w:id="398" w:name="_Toc4578938"/>
      <w:bookmarkStart w:id="399" w:name="_Toc5005118"/>
      <w:r>
        <w:rPr>
          <w:rFonts w:hint="eastAsia" w:ascii="宋体" w:hAnsi="宋体" w:eastAsia="宋体"/>
          <w:b w:val="0"/>
          <w:sz w:val="24"/>
          <w:szCs w:val="24"/>
        </w:rPr>
        <w:t>2.2资格性审查。</w:t>
      </w:r>
      <w:bookmarkEnd w:id="397"/>
      <w:bookmarkEnd w:id="398"/>
      <w:bookmarkEnd w:id="399"/>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00" w:name="_Toc4659815"/>
      <w:bookmarkStart w:id="401" w:name="_Toc4578939"/>
      <w:bookmarkStart w:id="402" w:name="_Toc5005119"/>
      <w:r>
        <w:rPr>
          <w:rFonts w:hint="eastAsia" w:ascii="宋体" w:hAnsi="宋体" w:eastAsia="宋体"/>
          <w:b w:val="0"/>
          <w:sz w:val="24"/>
          <w:szCs w:val="24"/>
        </w:rPr>
        <w:t>2.2.1本项目需要磋商小组进行资格性检查。</w:t>
      </w:r>
      <w:bookmarkEnd w:id="400"/>
      <w:bookmarkEnd w:id="401"/>
      <w:bookmarkEnd w:id="402"/>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03" w:name="_Toc4578940"/>
      <w:bookmarkStart w:id="404" w:name="_Toc5005120"/>
      <w:bookmarkStart w:id="405" w:name="_Toc4659816"/>
      <w:r>
        <w:rPr>
          <w:rFonts w:hint="eastAsia" w:ascii="宋体" w:hAnsi="宋体" w:eastAsia="宋体"/>
          <w:b w:val="0"/>
          <w:sz w:val="24"/>
          <w:szCs w:val="24"/>
        </w:rPr>
        <w:t>磋商小组应依据法律法规和磋商文件的规定，对响应文件是否按照规定要求提供资格性证明材料、是否属于禁止参加磋商的供应商等进行审查，以确定供应商是否具备磋商资格。</w:t>
      </w:r>
      <w:bookmarkEnd w:id="403"/>
      <w:bookmarkEnd w:id="404"/>
      <w:bookmarkEnd w:id="405"/>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06" w:name="_Toc4659817"/>
      <w:bookmarkStart w:id="407" w:name="_Toc4578941"/>
      <w:bookmarkStart w:id="408" w:name="_Toc5005121"/>
      <w:r>
        <w:rPr>
          <w:rFonts w:hint="eastAsia" w:ascii="宋体" w:hAnsi="宋体" w:eastAsia="宋体"/>
          <w:b w:val="0"/>
          <w:sz w:val="24"/>
          <w:szCs w:val="24"/>
        </w:rPr>
        <w:t>2.2.2资格性审查结束后，磋商小组应当出具资格性审查报告，没有通过资格审查的供应商，磋商小组应当在资格审查报告中说明原因。</w:t>
      </w:r>
      <w:bookmarkEnd w:id="406"/>
      <w:bookmarkEnd w:id="407"/>
      <w:bookmarkEnd w:id="408"/>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09" w:name="_Toc4659818"/>
      <w:bookmarkStart w:id="410" w:name="_Toc4578942"/>
      <w:bookmarkStart w:id="411" w:name="_Toc5005122"/>
      <w:r>
        <w:rPr>
          <w:rFonts w:hint="eastAsia" w:ascii="宋体" w:hAnsi="宋体" w:eastAsia="宋体"/>
          <w:b w:val="0"/>
          <w:sz w:val="24"/>
          <w:szCs w:val="24"/>
        </w:rPr>
        <w:t>2.2.3采购人或者采购代理机构宣布未通过资格性审查的供应商名单时，应当告知供应商未通过审查的原因。</w:t>
      </w:r>
      <w:bookmarkEnd w:id="409"/>
      <w:bookmarkEnd w:id="410"/>
      <w:bookmarkEnd w:id="411"/>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12" w:name="_Toc4659819"/>
      <w:bookmarkStart w:id="413" w:name="_Toc4578943"/>
      <w:bookmarkStart w:id="414" w:name="_Toc5005123"/>
      <w:r>
        <w:rPr>
          <w:rFonts w:hint="eastAsia" w:ascii="宋体" w:hAnsi="宋体" w:eastAsia="宋体"/>
          <w:b w:val="0"/>
          <w:sz w:val="24"/>
          <w:szCs w:val="24"/>
        </w:rPr>
        <w:t>2.3 通过资格性审查的供应商不足3家的（本章2.3.1的情况除外），终止本次采购活动，并发布终止采购活动公告。</w:t>
      </w:r>
      <w:bookmarkEnd w:id="412"/>
      <w:bookmarkEnd w:id="413"/>
      <w:bookmarkEnd w:id="414"/>
    </w:p>
    <w:p>
      <w:pPr>
        <w:keepNext w:val="0"/>
        <w:keepLines w:val="0"/>
        <w:pageBreakBefore w:val="0"/>
        <w:kinsoku/>
        <w:wordWrap/>
        <w:overflowPunct/>
        <w:topLinePunct w:val="0"/>
        <w:bidi w:val="0"/>
        <w:spacing w:line="360" w:lineRule="auto"/>
        <w:ind w:firstLine="630"/>
        <w:rPr>
          <w:rFonts w:ascii="宋体" w:hAnsi="宋体"/>
          <w:bCs/>
          <w:sz w:val="24"/>
          <w:lang w:val="zh-CN"/>
        </w:rPr>
      </w:pPr>
      <w:r>
        <w:rPr>
          <w:rFonts w:hint="eastAsia" w:ascii="宋体" w:hAnsi="宋体"/>
          <w:bCs/>
          <w:sz w:val="24"/>
        </w:rPr>
        <w:t>2.3.1</w:t>
      </w:r>
      <w:r>
        <w:rPr>
          <w:rFonts w:ascii="宋体" w:hAnsi="宋体"/>
          <w:bCs/>
          <w:sz w:val="24"/>
          <w:lang w:val="zh-CN"/>
        </w:rPr>
        <w:t>根据《财政部关于政府采购竞争性磋商采购方式管理暂行办法有关问题的补充通知》财库[2015]124号的要求：“磋商项目为政府购买服务项目（含政府和社会资本合作项目），在采购过程中符合要求的供应商（社会资本）只有2家的，竞争性磋商采购活动可以继续进行”，若采购过程中符合要求的供应商（社会资本）只有2家，且采购人要求继续进行的，评审委员会应当遵照相关要求进行评审。</w:t>
      </w:r>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15" w:name="_Toc4659820"/>
      <w:bookmarkStart w:id="416" w:name="_Toc5005124"/>
      <w:bookmarkStart w:id="417" w:name="_Toc4578944"/>
      <w:r>
        <w:rPr>
          <w:rFonts w:hint="eastAsia" w:ascii="宋体" w:hAnsi="宋体" w:eastAsia="宋体"/>
          <w:b w:val="0"/>
          <w:sz w:val="24"/>
          <w:szCs w:val="24"/>
        </w:rPr>
        <w:t>2.4磋商。</w:t>
      </w:r>
      <w:bookmarkEnd w:id="415"/>
      <w:bookmarkEnd w:id="416"/>
      <w:bookmarkEnd w:id="417"/>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18" w:name="_Toc4578945"/>
      <w:bookmarkStart w:id="419" w:name="_Toc4659821"/>
      <w:bookmarkStart w:id="420" w:name="_Toc5005125"/>
      <w:r>
        <w:rPr>
          <w:rFonts w:hint="eastAsia" w:ascii="宋体" w:hAnsi="宋体" w:eastAsia="宋体"/>
          <w:b w:val="0"/>
          <w:sz w:val="24"/>
          <w:szCs w:val="24"/>
        </w:rPr>
        <w:t>2.4.1磋商小组所有成员集中与单一供应商分别进行一轮或多轮磋商，并给予所有参加磋商的供应商平等的磋商机会。磋商顺序以现场抽签的方式确定。磋商过程中，磋商小组可以根据磋商情况调整磋商轮次。</w:t>
      </w:r>
      <w:bookmarkEnd w:id="418"/>
      <w:bookmarkEnd w:id="419"/>
      <w:bookmarkEnd w:id="420"/>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21" w:name="_Toc4578946"/>
      <w:bookmarkStart w:id="422" w:name="_Toc4659822"/>
      <w:bookmarkStart w:id="423" w:name="_Toc5005126"/>
      <w:r>
        <w:rPr>
          <w:rFonts w:hint="eastAsia" w:ascii="宋体" w:hAnsi="宋体" w:eastAsia="宋体"/>
          <w:b w:val="0"/>
          <w:sz w:val="24"/>
          <w:szCs w:val="24"/>
        </w:rPr>
        <w:t>2.4.2每轮磋商开始前，磋商小组应根据磋商文件的规定，并结合各供应商的响应文件拟定磋商内容。</w:t>
      </w:r>
      <w:bookmarkEnd w:id="421"/>
      <w:bookmarkEnd w:id="422"/>
      <w:bookmarkEnd w:id="423"/>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24" w:name="_Toc5005127"/>
      <w:bookmarkStart w:id="425" w:name="_Toc4578947"/>
      <w:bookmarkStart w:id="426" w:name="_Toc4659823"/>
      <w:r>
        <w:rPr>
          <w:rFonts w:hint="eastAsia" w:ascii="宋体" w:hAnsi="宋体" w:eastAsia="宋体"/>
          <w:b w:val="0"/>
          <w:sz w:val="24"/>
          <w:szCs w:val="24"/>
        </w:rPr>
        <w:t>2.4.3在磋商过程中，磋商小组可以根据磋商文件和磋商情况实质性变动磋商文件的技术、服务要求以及合同草案条款，但不得变动磋商文件中的其他内容。实质性变动的内容，须经采购人代表书面确认。</w:t>
      </w:r>
      <w:bookmarkEnd w:id="424"/>
      <w:bookmarkEnd w:id="425"/>
      <w:bookmarkEnd w:id="426"/>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27" w:name="_Toc4659824"/>
      <w:bookmarkStart w:id="428" w:name="_Toc4578948"/>
      <w:bookmarkStart w:id="429" w:name="_Toc5005128"/>
      <w:r>
        <w:rPr>
          <w:rFonts w:hint="eastAsia" w:ascii="宋体" w:hAnsi="宋体" w:eastAsia="宋体"/>
          <w:b w:val="0"/>
          <w:sz w:val="24"/>
          <w:szCs w:val="24"/>
        </w:rPr>
        <w:t>2.4.4对磋商文件作出的实质性变动是磋商文件的有效组成部分，磋商小组应当及时以书面形式同时通知所有参加磋商的供应商。</w:t>
      </w:r>
      <w:bookmarkEnd w:id="427"/>
      <w:bookmarkEnd w:id="428"/>
      <w:bookmarkEnd w:id="429"/>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30" w:name="_Toc4578949"/>
      <w:bookmarkStart w:id="431" w:name="_Toc4659825"/>
      <w:bookmarkStart w:id="432" w:name="_Toc5005129"/>
      <w:r>
        <w:rPr>
          <w:rFonts w:hint="eastAsia" w:ascii="宋体" w:hAnsi="宋体" w:eastAsia="宋体"/>
          <w:b w:val="0"/>
          <w:sz w:val="24"/>
          <w:szCs w:val="24"/>
        </w:rPr>
        <w:t>2.4.5磋商过程中，磋商文件变动的，供应商应当按照磋商文件的变动情况和磋商小组的要求重新提交响应文件，并由其法定代表人/主要负责人/本人或其授权代表签字（注：供应商为法人的，应当由其法定代表人或者授权代表签字确认；供应商为其他组织的，应当由其主要负责人或者授权代表签字确认；供应商为自然人的，应当由其本人或者授权代表签字确认）或者加盖公章。磋商过程中，供应商根据磋商情况自行决定变更其响应文件的（注：仅针对竞争性磋商文件的技术、服务要求以及合同草案条款，供应商可以自行决定变更其响应文件），磋商小组不得拒绝，并应当给予供应商必要的时间，但是供应商变更其响应文件，应当以有利于满足磋商文件要求为原则，不得变更为不利于满足磋商文件规定，否则，其响应文件作为无效处理。</w:t>
      </w:r>
      <w:bookmarkEnd w:id="430"/>
      <w:bookmarkEnd w:id="431"/>
      <w:bookmarkEnd w:id="432"/>
      <w:r>
        <w:rPr>
          <w:rFonts w:hint="eastAsia" w:ascii="宋体" w:hAnsi="宋体" w:eastAsia="宋体"/>
          <w:b w:val="0"/>
          <w:sz w:val="24"/>
          <w:szCs w:val="24"/>
        </w:rPr>
        <w:t xml:space="preserve"> </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int="eastAsia" w:hAnsi="宋体"/>
          <w:sz w:val="24"/>
          <w:szCs w:val="24"/>
        </w:rPr>
        <w:t>2.4.6</w:t>
      </w:r>
      <w:r>
        <w:rPr>
          <w:rFonts w:hAnsi="宋体"/>
          <w:sz w:val="24"/>
          <w:szCs w:val="24"/>
        </w:rPr>
        <w:t>磋商过程中，</w:t>
      </w:r>
      <w:r>
        <w:rPr>
          <w:rFonts w:hAnsi="宋体"/>
          <w:sz w:val="24"/>
          <w:szCs w:val="24"/>
          <w:lang w:val="zh-CN"/>
        </w:rPr>
        <w:t>磋商小组对响应文件的有效性、完整性和响应程度进行审查，审查中发现供应商响应文件属于下列情况之一的，应按照无效响应文件处理：</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（1）响应文件正副本数量不足的；</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w:t>
      </w:r>
      <w:r>
        <w:rPr>
          <w:rFonts w:hAnsi="宋体"/>
          <w:sz w:val="24"/>
          <w:szCs w:val="24"/>
        </w:rPr>
        <w:t>2</w:t>
      </w:r>
      <w:r>
        <w:rPr>
          <w:rFonts w:hAnsi="宋体"/>
          <w:sz w:val="24"/>
          <w:szCs w:val="24"/>
          <w:lang w:val="zh-CN"/>
        </w:rPr>
        <w:t>）响应文件组成明显不符合采购文件的规定要求，影响评审委员会评判的</w:t>
      </w:r>
      <w:r>
        <w:rPr>
          <w:rFonts w:hint="eastAsia" w:hAnsi="宋体"/>
          <w:sz w:val="24"/>
          <w:szCs w:val="24"/>
          <w:lang w:val="zh-CN"/>
        </w:rPr>
        <w:t>；</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w:t>
      </w:r>
      <w:r>
        <w:rPr>
          <w:rFonts w:hAnsi="宋体"/>
          <w:sz w:val="24"/>
          <w:szCs w:val="24"/>
        </w:rPr>
        <w:t>3</w:t>
      </w:r>
      <w:r>
        <w:rPr>
          <w:rFonts w:hAnsi="宋体"/>
          <w:sz w:val="24"/>
          <w:szCs w:val="24"/>
          <w:lang w:val="zh-CN"/>
        </w:rPr>
        <w:t>）响应文件的语言、计量单位、知识产权、响应有效期等不符合采购文件的规定，影响磋商小组评判的；</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（4）经最终磋商后，供应商的响应文件仍不能完全响应采购文件的实质性要求的；</w:t>
      </w:r>
    </w:p>
    <w:p>
      <w:pPr>
        <w:pStyle w:val="12"/>
        <w:keepNext w:val="0"/>
        <w:keepLines w:val="0"/>
        <w:pageBreakBefore w:val="0"/>
        <w:kinsoku/>
        <w:wordWrap/>
        <w:overflowPunct/>
        <w:topLinePunct w:val="0"/>
        <w:bidi w:val="0"/>
        <w:snapToGrid w:val="0"/>
        <w:spacing w:line="360" w:lineRule="auto"/>
        <w:ind w:firstLine="480" w:firstLineChars="200"/>
        <w:rPr>
          <w:sz w:val="24"/>
        </w:rPr>
      </w:pPr>
      <w:r>
        <w:rPr>
          <w:rFonts w:hAnsi="宋体"/>
          <w:sz w:val="24"/>
          <w:szCs w:val="24"/>
          <w:lang w:val="zh-CN"/>
        </w:rPr>
        <w:t xml:space="preserve"> </w:t>
      </w:r>
      <w:r>
        <w:rPr>
          <w:rFonts w:hint="eastAsia" w:hAnsi="宋体"/>
          <w:sz w:val="24"/>
          <w:lang w:val="zh-CN"/>
        </w:rPr>
        <w:t>(</w:t>
      </w:r>
      <w:r>
        <w:rPr>
          <w:rFonts w:hAnsi="宋体"/>
          <w:sz w:val="24"/>
          <w:lang w:val="zh-CN"/>
        </w:rPr>
        <w:t>5</w:t>
      </w:r>
      <w:r>
        <w:rPr>
          <w:rFonts w:hint="eastAsia" w:hAnsi="宋体"/>
          <w:sz w:val="24"/>
          <w:lang w:val="zh-CN"/>
        </w:rPr>
        <w:t>)</w:t>
      </w:r>
      <w:r>
        <w:rPr>
          <w:rFonts w:hint="eastAsia"/>
          <w:sz w:val="24"/>
        </w:rPr>
        <w:t xml:space="preserve"> 未载明或者载明的采购项目履约时间、方式、数量及其他政府采购合同实质性内容与本竞争性磋商文件要求不一致，且采购单位无法接受的。</w:t>
      </w:r>
    </w:p>
    <w:p>
      <w:pPr>
        <w:keepNext w:val="0"/>
        <w:keepLines w:val="0"/>
        <w:pageBreakBefore w:val="0"/>
        <w:kinsoku/>
        <w:wordWrap/>
        <w:overflowPunct/>
        <w:topLinePunct w:val="0"/>
        <w:bidi w:val="0"/>
        <w:spacing w:line="360" w:lineRule="auto"/>
        <w:ind w:firstLine="480" w:firstLineChars="200"/>
        <w:rPr>
          <w:rFonts w:ascii="宋体"/>
          <w:sz w:val="24"/>
        </w:rPr>
      </w:pPr>
      <w:r>
        <w:rPr>
          <w:rFonts w:hint="eastAsia" w:ascii="宋体"/>
          <w:sz w:val="24"/>
        </w:rPr>
        <w:t xml:space="preserve"> (</w:t>
      </w:r>
      <w:r>
        <w:rPr>
          <w:rFonts w:ascii="宋体"/>
          <w:sz w:val="24"/>
        </w:rPr>
        <w:t>6</w:t>
      </w:r>
      <w:r>
        <w:rPr>
          <w:rFonts w:hint="eastAsia" w:ascii="宋体"/>
          <w:sz w:val="24"/>
        </w:rPr>
        <w:t>)属于竞争性磋商文件中无效响应情形的。</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但磋商小组对响应文件签署、盖章等进行审查过程中，有下列情形的，磋商小组应当评定为不影响整个响应文件有效性和采购活动公平竞争，并通过响应文件的有效性审查：</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 xml:space="preserve"> （</w:t>
      </w:r>
      <w:r>
        <w:rPr>
          <w:rFonts w:hAnsi="宋体"/>
          <w:sz w:val="24"/>
          <w:szCs w:val="24"/>
        </w:rPr>
        <w:t>1</w:t>
      </w:r>
      <w:r>
        <w:rPr>
          <w:rFonts w:hAnsi="宋体"/>
          <w:sz w:val="24"/>
          <w:szCs w:val="24"/>
          <w:lang w:val="zh-CN"/>
        </w:rPr>
        <w:t>）响应文件正副本数量齐全，只是未按照采购文件要求进行分装或者统装的；</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 xml:space="preserve"> （</w:t>
      </w:r>
      <w:r>
        <w:rPr>
          <w:rFonts w:hAnsi="宋体"/>
          <w:sz w:val="24"/>
          <w:szCs w:val="24"/>
        </w:rPr>
        <w:t>2</w:t>
      </w:r>
      <w:r>
        <w:rPr>
          <w:rFonts w:hAnsi="宋体"/>
          <w:sz w:val="24"/>
          <w:szCs w:val="24"/>
          <w:lang w:val="zh-CN"/>
        </w:rPr>
        <w:t>）响应文件存在个别地方（总数不能超过2个）没有法定代表人/单位负责人签字，但有法定代表人/单位负责人的私人印章或者有效授权代理人签字的；</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 xml:space="preserve"> （</w:t>
      </w:r>
      <w:r>
        <w:rPr>
          <w:rFonts w:hAnsi="宋体"/>
          <w:sz w:val="24"/>
          <w:szCs w:val="24"/>
        </w:rPr>
        <w:t>3</w:t>
      </w:r>
      <w:r>
        <w:rPr>
          <w:rFonts w:hAnsi="宋体"/>
          <w:sz w:val="24"/>
          <w:szCs w:val="24"/>
          <w:lang w:val="zh-CN"/>
        </w:rPr>
        <w:t>）响应文件除采购文件明确要求加盖单位(法人)公章的以外，其他地方以相关专用章加盖的；</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 xml:space="preserve"> （</w:t>
      </w:r>
      <w:r>
        <w:rPr>
          <w:rFonts w:hAnsi="宋体"/>
          <w:sz w:val="24"/>
          <w:szCs w:val="24"/>
        </w:rPr>
        <w:t>4</w:t>
      </w:r>
      <w:r>
        <w:rPr>
          <w:rFonts w:hAnsi="宋体"/>
          <w:sz w:val="24"/>
          <w:szCs w:val="24"/>
          <w:lang w:val="zh-CN"/>
        </w:rPr>
        <w:t>）以骑缝章的形式代替响应文件内容逐页盖章的（但是骑缝章模糊不清，印章名称无法辨认的除外）。</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rPr>
      </w:pPr>
      <w:r>
        <w:rPr>
          <w:rFonts w:hAnsi="宋体"/>
          <w:sz w:val="24"/>
          <w:szCs w:val="24"/>
        </w:rPr>
        <w:t>磋商小组</w:t>
      </w:r>
      <w:r>
        <w:rPr>
          <w:rFonts w:hAnsi="宋体"/>
          <w:sz w:val="24"/>
          <w:szCs w:val="24"/>
          <w:lang w:val="zh-CN"/>
        </w:rPr>
        <w:t>对所有响应文件的有效性、完整性和响应程度进行审查</w:t>
      </w:r>
      <w:r>
        <w:rPr>
          <w:rFonts w:hAnsi="宋体"/>
          <w:sz w:val="24"/>
          <w:szCs w:val="24"/>
        </w:rPr>
        <w:t>后，向采购</w:t>
      </w:r>
      <w:r>
        <w:rPr>
          <w:rFonts w:hAnsi="宋体"/>
          <w:sz w:val="24"/>
          <w:szCs w:val="24"/>
          <w:lang w:val="zh-CN"/>
        </w:rPr>
        <w:t>代理机构</w:t>
      </w:r>
      <w:r>
        <w:rPr>
          <w:rFonts w:hAnsi="宋体"/>
          <w:sz w:val="24"/>
          <w:szCs w:val="24"/>
        </w:rPr>
        <w:t>出具</w:t>
      </w:r>
      <w:r>
        <w:rPr>
          <w:rFonts w:hAnsi="宋体"/>
          <w:sz w:val="24"/>
          <w:szCs w:val="24"/>
          <w:lang w:val="zh-CN"/>
        </w:rPr>
        <w:t>有效性、完整性和响应程度</w:t>
      </w:r>
      <w:r>
        <w:rPr>
          <w:rFonts w:hAnsi="宋体"/>
          <w:sz w:val="24"/>
          <w:szCs w:val="24"/>
        </w:rPr>
        <w:t>审查报告，确定继续磋商的供应商名单。没有通过</w:t>
      </w:r>
      <w:r>
        <w:rPr>
          <w:rFonts w:hAnsi="宋体"/>
          <w:sz w:val="24"/>
          <w:szCs w:val="24"/>
          <w:lang w:val="zh-CN"/>
        </w:rPr>
        <w:t>有效性、完整性和响应程度</w:t>
      </w:r>
      <w:r>
        <w:rPr>
          <w:rFonts w:hAnsi="宋体"/>
          <w:sz w:val="24"/>
          <w:szCs w:val="24"/>
        </w:rPr>
        <w:t>审查的供应商，磋商小组应在</w:t>
      </w:r>
      <w:r>
        <w:rPr>
          <w:rFonts w:hAnsi="宋体"/>
          <w:sz w:val="24"/>
          <w:szCs w:val="24"/>
          <w:lang w:val="zh-CN"/>
        </w:rPr>
        <w:t>有效性、完整性和响应程度</w:t>
      </w:r>
      <w:r>
        <w:rPr>
          <w:rFonts w:hAnsi="宋体"/>
          <w:sz w:val="24"/>
          <w:szCs w:val="24"/>
        </w:rPr>
        <w:t>审查报告中说明原因。</w:t>
      </w:r>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33" w:name="_Toc4659826"/>
      <w:bookmarkStart w:id="434" w:name="_Toc5005130"/>
      <w:bookmarkStart w:id="435" w:name="_Toc4578950"/>
      <w:r>
        <w:rPr>
          <w:rFonts w:hint="eastAsia" w:ascii="宋体" w:hAnsi="宋体" w:eastAsia="宋体"/>
          <w:b w:val="0"/>
          <w:sz w:val="24"/>
          <w:szCs w:val="24"/>
        </w:rPr>
        <w:t>2.4.7磋商过程中，磋商的任何一方不得透露与磋商有关的其他供应商的技术资料、价格和其他信息。</w:t>
      </w:r>
      <w:bookmarkEnd w:id="433"/>
      <w:bookmarkEnd w:id="434"/>
      <w:bookmarkEnd w:id="435"/>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sz w:val="24"/>
          <w:szCs w:val="24"/>
        </w:rPr>
      </w:pPr>
      <w:bookmarkStart w:id="436" w:name="_Toc4659827"/>
      <w:bookmarkStart w:id="437" w:name="_Toc5005131"/>
      <w:bookmarkStart w:id="438" w:name="_Toc4578951"/>
      <w:r>
        <w:rPr>
          <w:rFonts w:hint="eastAsia" w:ascii="宋体" w:hAnsi="宋体" w:eastAsia="宋体"/>
          <w:b w:val="0"/>
          <w:sz w:val="24"/>
          <w:szCs w:val="24"/>
        </w:rPr>
        <w:t>2.4.8磋商过程中，磋商小组发现或者知晓供应商存在违法、违纪行为的，磋商小组应当将该供应商响应文件作无效处理，不允许其提交最后报价。</w:t>
      </w:r>
      <w:bookmarkEnd w:id="436"/>
      <w:bookmarkEnd w:id="437"/>
      <w:bookmarkEnd w:id="438"/>
    </w:p>
    <w:p>
      <w:pPr>
        <w:pStyle w:val="5"/>
        <w:keepNext w:val="0"/>
        <w:keepLines w:val="0"/>
        <w:pageBreakBefore w:val="0"/>
        <w:kinsoku/>
        <w:wordWrap/>
        <w:overflowPunct/>
        <w:topLinePunct w:val="0"/>
        <w:bidi w:val="0"/>
        <w:spacing w:before="0" w:after="0" w:line="360" w:lineRule="auto"/>
        <w:ind w:firstLine="470" w:firstLineChars="196"/>
        <w:rPr>
          <w:rFonts w:ascii="宋体" w:hAnsi="宋体" w:eastAsia="宋体"/>
          <w:b w:val="0"/>
          <w:bCs w:val="0"/>
          <w:sz w:val="24"/>
          <w:szCs w:val="24"/>
        </w:rPr>
      </w:pPr>
      <w:bookmarkStart w:id="439" w:name="_Toc5005132"/>
      <w:bookmarkStart w:id="440" w:name="_Toc4578952"/>
      <w:bookmarkStart w:id="441" w:name="_Toc4659828"/>
      <w:r>
        <w:rPr>
          <w:rFonts w:hint="eastAsia" w:ascii="宋体" w:hAnsi="宋体" w:eastAsia="宋体"/>
          <w:b w:val="0"/>
          <w:bCs w:val="0"/>
          <w:sz w:val="24"/>
          <w:szCs w:val="24"/>
        </w:rPr>
        <w:t>2.4.9磋商完成后，磋商小组应出具磋商情况记录表，磋商情况记录表需包含磋商内容、磋商意见、实质性变动内容等。</w:t>
      </w:r>
      <w:bookmarkEnd w:id="439"/>
      <w:bookmarkEnd w:id="440"/>
      <w:bookmarkEnd w:id="441"/>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2.5最后报价。</w:t>
      </w:r>
    </w:p>
    <w:p>
      <w:pPr>
        <w:keepNext w:val="0"/>
        <w:keepLines w:val="0"/>
        <w:pageBreakBefore w:val="0"/>
        <w:kinsoku/>
        <w:wordWrap/>
        <w:overflowPunct/>
        <w:topLinePunct w:val="0"/>
        <w:bidi w:val="0"/>
        <w:spacing w:line="360" w:lineRule="auto"/>
        <w:ind w:firstLine="482" w:firstLineChars="200"/>
        <w:rPr>
          <w:rFonts w:ascii="宋体" w:hAnsi="宋体" w:cstheme="minorBidi"/>
          <w:sz w:val="24"/>
          <w:lang w:val="zh-CN"/>
        </w:rPr>
      </w:pPr>
      <w:r>
        <w:rPr>
          <w:rFonts w:hint="eastAsia" w:ascii="宋体" w:hAnsi="宋体"/>
          <w:b/>
          <w:sz w:val="24"/>
        </w:rPr>
        <w:t>2.5.1本次磋商采购采用现场报价，参与</w:t>
      </w:r>
      <w:r>
        <w:rPr>
          <w:rFonts w:ascii="宋体" w:hAnsi="宋体"/>
          <w:b/>
          <w:sz w:val="24"/>
        </w:rPr>
        <w:t>报价的</w:t>
      </w:r>
      <w:r>
        <w:rPr>
          <w:rFonts w:hint="eastAsia" w:ascii="宋体" w:hAnsi="宋体"/>
          <w:b/>
          <w:sz w:val="24"/>
        </w:rPr>
        <w:t>供应商按磋商小组要求进行报价。</w:t>
      </w:r>
      <w:r>
        <w:rPr>
          <w:rFonts w:ascii="宋体" w:hAnsi="宋体" w:cstheme="minorBidi"/>
          <w:sz w:val="24"/>
          <w:lang w:val="zh-CN"/>
        </w:rPr>
        <w:t>发现供应商</w:t>
      </w:r>
      <w:r>
        <w:rPr>
          <w:rFonts w:hint="eastAsia" w:ascii="宋体" w:hAnsi="宋体" w:cstheme="minorBidi"/>
          <w:sz w:val="24"/>
          <w:lang w:val="zh-CN"/>
        </w:rPr>
        <w:t>报价</w:t>
      </w:r>
      <w:r>
        <w:rPr>
          <w:rFonts w:ascii="宋体" w:hAnsi="宋体" w:cstheme="minorBidi"/>
          <w:sz w:val="24"/>
          <w:lang w:val="zh-CN"/>
        </w:rPr>
        <w:t>属于下列情况之一的，应按照无效响应文件处理：</w:t>
      </w:r>
    </w:p>
    <w:p>
      <w:pPr>
        <w:pStyle w:val="12"/>
        <w:keepNext w:val="0"/>
        <w:keepLines w:val="0"/>
        <w:pageBreakBefore w:val="0"/>
        <w:kinsoku/>
        <w:wordWrap/>
        <w:overflowPunct/>
        <w:topLinePunct w:val="0"/>
        <w:bidi w:val="0"/>
        <w:snapToGrid w:val="0"/>
        <w:spacing w:line="360" w:lineRule="auto"/>
        <w:ind w:firstLine="360" w:firstLineChars="150"/>
        <w:rPr>
          <w:rFonts w:hAnsi="宋体"/>
          <w:sz w:val="24"/>
          <w:szCs w:val="24"/>
          <w:lang w:val="zh-CN"/>
        </w:rPr>
      </w:pPr>
      <w:r>
        <w:rPr>
          <w:rFonts w:hAnsi="宋体"/>
          <w:sz w:val="24"/>
          <w:szCs w:val="24"/>
          <w:lang w:val="zh-CN"/>
        </w:rPr>
        <w:t>（1）报价超过</w:t>
      </w:r>
      <w:r>
        <w:rPr>
          <w:rFonts w:hint="eastAsia" w:hAnsi="宋体"/>
          <w:sz w:val="24"/>
          <w:szCs w:val="24"/>
          <w:lang w:val="zh-CN"/>
        </w:rPr>
        <w:t>竞争性磋商</w:t>
      </w:r>
      <w:r>
        <w:rPr>
          <w:rFonts w:hAnsi="宋体"/>
          <w:sz w:val="24"/>
          <w:szCs w:val="24"/>
          <w:lang w:val="zh-CN"/>
        </w:rPr>
        <w:t>文件规定的政府采购预算（或最高限价）或者相关报价不符合采购文件其他的报价规定的；</w:t>
      </w:r>
    </w:p>
    <w:p>
      <w:pPr>
        <w:pStyle w:val="12"/>
        <w:keepNext w:val="0"/>
        <w:keepLines w:val="0"/>
        <w:pageBreakBefore w:val="0"/>
        <w:kinsoku/>
        <w:wordWrap/>
        <w:overflowPunct/>
        <w:topLinePunct w:val="0"/>
        <w:bidi w:val="0"/>
        <w:snapToGrid w:val="0"/>
        <w:spacing w:line="360" w:lineRule="auto"/>
        <w:ind w:firstLine="480" w:firstLineChars="200"/>
        <w:rPr>
          <w:rFonts w:hAnsi="宋体"/>
          <w:sz w:val="24"/>
          <w:szCs w:val="24"/>
          <w:lang w:val="zh-CN"/>
        </w:rPr>
      </w:pPr>
      <w:r>
        <w:rPr>
          <w:rFonts w:hAnsi="宋体"/>
          <w:sz w:val="24"/>
          <w:szCs w:val="24"/>
          <w:lang w:val="zh-CN"/>
        </w:rPr>
        <w:t>(2) 磋商小组认为供应商报价明显低于成本价，在磋商小组发出质询函后供应商未能提供合理的成本分析和价格构成的或对质函询的解释未被磋商小组采信的。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2.5.</w:t>
      </w:r>
      <w:r>
        <w:rPr>
          <w:rFonts w:ascii="宋体" w:hAnsi="宋体"/>
          <w:sz w:val="24"/>
        </w:rPr>
        <w:t>2</w:t>
      </w:r>
      <w:r>
        <w:rPr>
          <w:rFonts w:hint="eastAsia" w:ascii="宋体" w:hAnsi="宋体"/>
          <w:sz w:val="24"/>
        </w:rPr>
        <w:t>磋商文件能够详细列明采购标的的技术、服务要求的，磋商结束后，磋商小组应当要求所有实质性响应的供应商在规定时间内提交最后报价，提交最后报价的供应商不得少于3家</w:t>
      </w:r>
      <w:r>
        <w:rPr>
          <w:rFonts w:hint="eastAsia" w:ascii="宋体" w:hAnsi="宋体"/>
          <w:b/>
          <w:sz w:val="24"/>
        </w:rPr>
        <w:t>（本章2.3.1和</w:t>
      </w:r>
      <w:r>
        <w:rPr>
          <w:rFonts w:hint="eastAsia" w:ascii="宋体" w:hAnsi="宋体"/>
          <w:sz w:val="24"/>
        </w:rPr>
        <w:t>2.5.</w:t>
      </w:r>
      <w:r>
        <w:rPr>
          <w:rFonts w:ascii="宋体" w:hAnsi="宋体"/>
          <w:sz w:val="24"/>
        </w:rPr>
        <w:t>3</w:t>
      </w:r>
      <w:r>
        <w:rPr>
          <w:rFonts w:hint="eastAsia" w:ascii="宋体" w:hAnsi="宋体"/>
          <w:b/>
          <w:sz w:val="24"/>
        </w:rPr>
        <w:t>的情况除外）</w:t>
      </w:r>
      <w:r>
        <w:rPr>
          <w:rFonts w:hint="eastAsia" w:ascii="宋体" w:hAnsi="宋体"/>
          <w:sz w:val="24"/>
        </w:rPr>
        <w:t>。或磋商文件不能详细列明采购标的的技术、服务要求，需经磋商由供应商提供最终设计方案或解决方案的，磋商结束后，磋商小组应当按照少数服从多数的原则投票推荐3家以上</w:t>
      </w:r>
      <w:r>
        <w:rPr>
          <w:rFonts w:hint="eastAsia" w:ascii="宋体" w:hAnsi="宋体"/>
          <w:b/>
          <w:sz w:val="24"/>
        </w:rPr>
        <w:t>（本章2.3.1和</w:t>
      </w:r>
      <w:r>
        <w:rPr>
          <w:rFonts w:hint="eastAsia" w:ascii="宋体" w:hAnsi="宋体"/>
          <w:sz w:val="24"/>
        </w:rPr>
        <w:t>2.5.</w:t>
      </w:r>
      <w:r>
        <w:rPr>
          <w:rFonts w:ascii="宋体" w:hAnsi="宋体"/>
          <w:sz w:val="24"/>
        </w:rPr>
        <w:t>3</w:t>
      </w:r>
      <w:r>
        <w:rPr>
          <w:rFonts w:hint="eastAsia" w:ascii="宋体" w:hAnsi="宋体"/>
          <w:b/>
          <w:sz w:val="24"/>
        </w:rPr>
        <w:t>的情况除外）</w:t>
      </w:r>
      <w:r>
        <w:rPr>
          <w:rFonts w:hint="eastAsia" w:ascii="宋体" w:hAnsi="宋体"/>
          <w:sz w:val="24"/>
        </w:rPr>
        <w:t>供应商的设计方案或者解决方案，并要求其在规定时间内提交最后报价。</w:t>
      </w:r>
    </w:p>
    <w:p>
      <w:pPr>
        <w:keepNext w:val="0"/>
        <w:keepLines w:val="0"/>
        <w:pageBreakBefore w:val="0"/>
        <w:kinsoku/>
        <w:wordWrap/>
        <w:overflowPunct/>
        <w:topLinePunct w:val="0"/>
        <w:bidi w:val="0"/>
        <w:spacing w:line="360" w:lineRule="auto"/>
        <w:ind w:firstLine="480" w:firstLineChars="200"/>
        <w:rPr>
          <w:rFonts w:ascii="宋体" w:hAnsi="宋体"/>
          <w:b/>
          <w:bCs/>
          <w:sz w:val="24"/>
        </w:rPr>
      </w:pPr>
      <w:r>
        <w:rPr>
          <w:rFonts w:hint="eastAsia" w:ascii="宋体" w:hAnsi="宋体"/>
          <w:sz w:val="24"/>
        </w:rPr>
        <w:t>2.5.</w:t>
      </w:r>
      <w:r>
        <w:rPr>
          <w:rFonts w:ascii="宋体" w:hAnsi="宋体"/>
          <w:sz w:val="24"/>
        </w:rPr>
        <w:t>3</w:t>
      </w:r>
      <w:r>
        <w:rPr>
          <w:rFonts w:hint="eastAsia" w:ascii="宋体" w:hAnsi="宋体"/>
          <w:sz w:val="24"/>
        </w:rPr>
        <w:t>符合</w:t>
      </w:r>
      <w:bookmarkStart w:id="442" w:name="_Toc30986"/>
      <w:r>
        <w:rPr>
          <w:rFonts w:hint="eastAsia" w:ascii="宋体" w:hAnsi="宋体"/>
          <w:sz w:val="24"/>
        </w:rPr>
        <w:t>《</w:t>
      </w:r>
      <w:r>
        <w:rPr>
          <w:rFonts w:ascii="宋体" w:hAnsi="宋体"/>
          <w:b/>
          <w:bCs/>
          <w:sz w:val="24"/>
        </w:rPr>
        <w:t>政府采购竞争性磋商采购方式管理暂行办法</w:t>
      </w:r>
      <w:r>
        <w:rPr>
          <w:rFonts w:hint="eastAsia" w:ascii="宋体" w:hAnsi="宋体"/>
          <w:b/>
          <w:bCs/>
          <w:sz w:val="24"/>
        </w:rPr>
        <w:t>财库》〔2014〕214号</w:t>
      </w:r>
      <w:bookmarkEnd w:id="442"/>
      <w:r>
        <w:rPr>
          <w:rFonts w:hint="eastAsia" w:ascii="宋体" w:hAnsi="宋体"/>
          <w:b/>
          <w:bCs/>
          <w:sz w:val="24"/>
        </w:rPr>
        <w:t>第三条第四项情形的，提交最后报价的供应商可以为2家。</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2.5.</w:t>
      </w:r>
      <w:r>
        <w:rPr>
          <w:rFonts w:ascii="宋体" w:hAnsi="宋体"/>
          <w:sz w:val="24"/>
        </w:rPr>
        <w:t>4</w:t>
      </w:r>
      <w:r>
        <w:rPr>
          <w:rFonts w:hint="eastAsia" w:ascii="宋体" w:hAnsi="宋体"/>
          <w:sz w:val="24"/>
        </w:rPr>
        <w:t>磋商结束后，磋商小组应当要求所有实质性响应的供应商在规定时间内提交最后报价。两轮（若有）以上报价的，供应商在未提高响应文件中承诺的产品及其服务质量的情况下，其最后报价不得高于对该项目之前的报价，否则，磋商小组应当对其响应文件按无效处理，不允许进入综合评分，并书面告知供应商，说明理由。</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2.5.</w:t>
      </w:r>
      <w:r>
        <w:rPr>
          <w:rFonts w:ascii="宋体" w:hAnsi="宋体"/>
          <w:sz w:val="24"/>
        </w:rPr>
        <w:t>5</w:t>
      </w:r>
      <w:r>
        <w:rPr>
          <w:rFonts w:hint="eastAsia" w:ascii="宋体" w:hAnsi="宋体"/>
          <w:sz w:val="24"/>
        </w:rPr>
        <w:t>供应商最后报价应当由法定代表人/主要负责人/本人或其授权代表签字确认（</w:t>
      </w:r>
      <w:r>
        <w:rPr>
          <w:rFonts w:hint="eastAsia" w:ascii="宋体" w:hAnsi="宋体"/>
          <w:b/>
          <w:sz w:val="24"/>
        </w:rPr>
        <w:t>注：</w:t>
      </w:r>
      <w:r>
        <w:rPr>
          <w:rFonts w:hint="eastAsia" w:ascii="宋体" w:hAnsi="宋体"/>
          <w:sz w:val="24"/>
        </w:rPr>
        <w:t>供应商为法人的，应当由其法定代表人或者授权代表签字确认；供应商为其他组织的，应当由其主要负责人或者授权代表签字确认；供应商为自然人的，应当由其本人或者授权代表签字确认）或加盖公章。最后报价是供应商响应文件的有效组成部分。</w:t>
      </w:r>
    </w:p>
    <w:p>
      <w:pPr>
        <w:keepNext w:val="0"/>
        <w:keepLines w:val="0"/>
        <w:pageBreakBefore w:val="0"/>
        <w:kinsoku/>
        <w:wordWrap/>
        <w:overflowPunct/>
        <w:topLinePunct w:val="0"/>
        <w:bidi w:val="0"/>
        <w:spacing w:line="360" w:lineRule="auto"/>
        <w:ind w:firstLine="480"/>
        <w:rPr>
          <w:rFonts w:hAnsi="宋体"/>
          <w:sz w:val="24"/>
        </w:rPr>
      </w:pPr>
      <w:r>
        <w:rPr>
          <w:rFonts w:hint="eastAsia" w:ascii="宋体" w:hAnsi="宋体"/>
          <w:sz w:val="24"/>
        </w:rPr>
        <w:t>2.5.</w:t>
      </w:r>
      <w:r>
        <w:rPr>
          <w:rFonts w:ascii="宋体" w:hAnsi="宋体"/>
          <w:sz w:val="24"/>
        </w:rPr>
        <w:t>6</w:t>
      </w:r>
      <w:r>
        <w:rPr>
          <w:rFonts w:hint="eastAsia" w:hAnsi="宋体"/>
          <w:sz w:val="24"/>
        </w:rPr>
        <w:t>报价如果出现下列不一致的，可按以下原则进行修改：</w:t>
      </w:r>
    </w:p>
    <w:p>
      <w:pPr>
        <w:keepNext w:val="0"/>
        <w:keepLines w:val="0"/>
        <w:pageBreakBefore w:val="0"/>
        <w:kinsoku/>
        <w:wordWrap/>
        <w:overflowPunct/>
        <w:topLinePunct w:val="0"/>
        <w:bidi w:val="0"/>
        <w:spacing w:line="360" w:lineRule="auto"/>
        <w:ind w:firstLine="480"/>
        <w:rPr>
          <w:rFonts w:ascii="宋体" w:hAnsi="宋体"/>
          <w:sz w:val="24"/>
        </w:rPr>
      </w:pPr>
      <w:r>
        <w:rPr>
          <w:rFonts w:hint="eastAsia" w:ascii="宋体" w:hAnsi="宋体"/>
          <w:sz w:val="24"/>
        </w:rPr>
        <w:t>（一）</w:t>
      </w:r>
      <w:r>
        <w:rPr>
          <w:rFonts w:hint="eastAsia" w:ascii="宋体" w:hAnsi="宋体" w:cs="宋体"/>
          <w:kern w:val="0"/>
          <w:sz w:val="24"/>
        </w:rPr>
        <w:t>大写金额和小写金额不一致的，以大写金额为准</w:t>
      </w:r>
      <w:r>
        <w:rPr>
          <w:rFonts w:hint="eastAsia" w:ascii="宋体" w:hAnsi="宋体"/>
          <w:sz w:val="24"/>
        </w:rPr>
        <w:t>，但大写金额文字存在错误的，应当先对大写金额的文字错误进行澄清、说明或者更正，再行修正。</w:t>
      </w:r>
    </w:p>
    <w:p>
      <w:pPr>
        <w:keepNext w:val="0"/>
        <w:keepLines w:val="0"/>
        <w:pageBreakBefore w:val="0"/>
        <w:kinsoku/>
        <w:wordWrap/>
        <w:overflowPunct/>
        <w:topLinePunct w:val="0"/>
        <w:bidi w:val="0"/>
        <w:spacing w:line="360" w:lineRule="auto"/>
        <w:ind w:firstLine="480"/>
        <w:rPr>
          <w:rFonts w:ascii="宋体" w:hAnsi="宋体"/>
          <w:sz w:val="24"/>
        </w:rPr>
      </w:pPr>
      <w:r>
        <w:rPr>
          <w:rFonts w:hint="eastAsia" w:ascii="宋体" w:hAnsi="宋体"/>
          <w:sz w:val="24"/>
        </w:rPr>
        <w:t>（二）</w:t>
      </w:r>
      <w:r>
        <w:rPr>
          <w:rFonts w:hint="eastAsia" w:ascii="宋体" w:hAnsi="宋体" w:cs="宋体"/>
          <w:kern w:val="0"/>
          <w:sz w:val="24"/>
        </w:rPr>
        <w:t>总价金额与按单价汇总金额不一致的，以单价金额计算结果为准，</w:t>
      </w:r>
      <w:r>
        <w:rPr>
          <w:rFonts w:hint="eastAsia" w:ascii="宋体" w:hAnsi="宋体"/>
          <w:sz w:val="24"/>
        </w:rPr>
        <w:t>但</w:t>
      </w:r>
      <w:r>
        <w:rPr>
          <w:rFonts w:hint="eastAsia" w:ascii="宋体" w:hAnsi="宋体" w:cs="宋体"/>
          <w:kern w:val="0"/>
          <w:sz w:val="24"/>
        </w:rPr>
        <w:t>单价或者单价汇总金额存在数字或者</w:t>
      </w:r>
      <w:r>
        <w:rPr>
          <w:rFonts w:hint="eastAsia" w:ascii="宋体" w:hAnsi="宋体"/>
          <w:sz w:val="24"/>
        </w:rPr>
        <w:t>文字错误的，应当先对</w:t>
      </w:r>
      <w:r>
        <w:rPr>
          <w:rFonts w:hint="eastAsia" w:ascii="宋体" w:hAnsi="宋体" w:cs="宋体"/>
          <w:kern w:val="0"/>
          <w:sz w:val="24"/>
        </w:rPr>
        <w:t>数字或者</w:t>
      </w:r>
      <w:r>
        <w:rPr>
          <w:rFonts w:hint="eastAsia" w:ascii="宋体" w:hAnsi="宋体"/>
          <w:sz w:val="24"/>
        </w:rPr>
        <w:t>文字错误进行澄清、说明或者更正，再行修正。</w:t>
      </w:r>
    </w:p>
    <w:p>
      <w:pPr>
        <w:keepNext w:val="0"/>
        <w:keepLines w:val="0"/>
        <w:pageBreakBefore w:val="0"/>
        <w:kinsoku/>
        <w:wordWrap/>
        <w:overflowPunct/>
        <w:topLinePunct w:val="0"/>
        <w:bidi w:val="0"/>
        <w:spacing w:line="360" w:lineRule="auto"/>
        <w:ind w:firstLine="480"/>
        <w:rPr>
          <w:rFonts w:ascii="宋体" w:hAnsi="宋体"/>
          <w:sz w:val="24"/>
        </w:rPr>
      </w:pPr>
      <w:r>
        <w:rPr>
          <w:rFonts w:hint="eastAsia" w:ascii="宋体" w:hAnsi="宋体"/>
          <w:sz w:val="24"/>
        </w:rPr>
        <w:t>（三）单价金额小数点</w:t>
      </w:r>
      <w:r>
        <w:rPr>
          <w:rFonts w:hint="eastAsia" w:ascii="宋体" w:hAnsi="宋体" w:cs="宋体"/>
          <w:kern w:val="0"/>
          <w:sz w:val="24"/>
        </w:rPr>
        <w:t>或者百分比有明显错位的</w:t>
      </w:r>
      <w:r>
        <w:rPr>
          <w:rFonts w:hint="eastAsia" w:ascii="宋体" w:hAnsi="宋体"/>
          <w:sz w:val="24"/>
        </w:rPr>
        <w:t>，以总价为准，修正单价。</w:t>
      </w:r>
    </w:p>
    <w:p>
      <w:pPr>
        <w:keepNext w:val="0"/>
        <w:keepLines w:val="0"/>
        <w:pageBreakBefore w:val="0"/>
        <w:kinsoku/>
        <w:wordWrap/>
        <w:overflowPunct/>
        <w:topLinePunct w:val="0"/>
        <w:bidi w:val="0"/>
        <w:spacing w:line="360" w:lineRule="auto"/>
        <w:ind w:firstLine="480" w:firstLineChars="200"/>
        <w:jc w:val="left"/>
        <w:rPr>
          <w:rFonts w:ascii="宋体" w:hAnsi="宋体" w:cs="宋体"/>
          <w:kern w:val="0"/>
          <w:sz w:val="24"/>
        </w:rPr>
      </w:pPr>
      <w:r>
        <w:rPr>
          <w:rFonts w:hint="eastAsia" w:ascii="宋体" w:hAnsi="宋体" w:cs="宋体"/>
          <w:kern w:val="0"/>
          <w:sz w:val="24"/>
        </w:rPr>
        <w:t>同时出现两种以上不一致的，按照上述规定的顺序修正。修正后的报价经供应商确认后产生约束力，供应商不确认的，其响应文件作为无效处理。供应商确认采取书面且加盖单位公章或者供应商授权代表签字的方式。</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不得未经澄清、说明或者更正，直接将供应商响应文件作为无效处理。对不同文字文本响应文件的解释发生异议的，以中文文本为准。</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2.6比较与评价。由磋商小组采用综合评分法对提交最后报价的供应商的响应文件和最后报价进行综合评分，具体要求详见本章综合评分部分。</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2.7推荐成交候选供应商。磋商小组应当根据综合评分情况，按照评审得分由高到低顺序推荐3家以上（</w:t>
      </w:r>
      <w:r>
        <w:rPr>
          <w:rFonts w:hint="eastAsia" w:ascii="宋体" w:hAnsi="宋体"/>
          <w:b/>
          <w:sz w:val="24"/>
        </w:rPr>
        <w:t>本章2.3.1和</w:t>
      </w:r>
      <w:r>
        <w:rPr>
          <w:rFonts w:hint="eastAsia" w:ascii="宋体" w:hAnsi="宋体"/>
          <w:sz w:val="24"/>
        </w:rPr>
        <w:t>2.5.</w:t>
      </w:r>
      <w:r>
        <w:rPr>
          <w:rFonts w:ascii="宋体" w:hAnsi="宋体"/>
          <w:sz w:val="24"/>
        </w:rPr>
        <w:t>3</w:t>
      </w:r>
      <w:r>
        <w:rPr>
          <w:rFonts w:hint="eastAsia" w:ascii="宋体" w:hAnsi="宋体"/>
          <w:b/>
          <w:sz w:val="24"/>
        </w:rPr>
        <w:t>的情况除外</w:t>
      </w:r>
      <w:r>
        <w:rPr>
          <w:rFonts w:hint="eastAsia" w:ascii="宋体" w:hAnsi="宋体"/>
          <w:sz w:val="24"/>
        </w:rPr>
        <w:t>）成交候选供应商，并编写磋商报告。评审得分相同的，按照最后报价由低到高的顺序推荐。评审得分且最后报价相同的，按照技术指标优劣顺序推荐。评审得分且最后报价且技术指标分项得分均相同的，成交候选供应商并列。</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2.8磋商小组复核。磋商小组评分汇总结束后，磋商小组应当进行评审复核，对拟推荐为成交候选供应商的、报价最低的、供应商资格审查未通过的、供应商响应文件作无效处理的重点复核。</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2.9采购组织单位现场复核评审结果。</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2.9.1评审结果汇总完成后，磋商小组拟出具磋商评审报告前，采购代理机构应当组织2名以上的本单位工作人员，在采购现场监督人员的监督之下，依据有关的法律制度和磋商文件对评审结果进行复核，出具复核报告，存在下列情形之一的，采购代理机构应当根据情况书面建议磋商小组现场修改评审结果：</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（1）资格性审查认定错误的；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（2）分值汇总计算错误的；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（3）分项评分超出评分标准范围的；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（4）客观评分不一致的。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存在本条上述情形的，由磋商小组自主决定是否采纳采购代理机构的书面建议，并承担独立评审责任。磋商小组采纳采购代理机构书面建议的，应当按照规定现场修改评审结果或者重新评审，并在磋商报告中详细记载有关事宜；不采纳采购代理机构书面建议的，应当书面说明理由。采购代理机构书面建议未被磋商小组采纳的，应当接照规定程序要求继续组织实施采购活动，不得擅自中止采购活动。采购代理机构认为磋商小组评审结果不合法的，应当书面报告采购项目同级财政部门。</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采购代理机构复核过程中，磋商小组成员不得离开评审现场。</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2.9.2有下列情形之一的，不得现场修改评审结果：</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（1）磋商小组已经出具磋商报告并且离开评审现场的；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（2）采购代理机构现场复核时，复核工作人员数量不足的；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（3）采购代理机构现场复核时，没有采购监督人员现场监督的；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（4）采购代理机构现场复核内容超出规定范围的；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（5）采购代理机构未提供书面建议的。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2.10编写磋商报告。磋商小组推荐成交候选供应商后，应向采购代理机构出具磋商报告。磋商报告应当包括以下主要内容：</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（1）邀请供应商参加采购活动的具体方式和相关情况；</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（2）响应文件开启日期和地点；</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（3）获取磋商文件的供应商名单和磋商小组成员名单；</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（4）评审情况记录和说明，包括对供应商的资格审查情况、供应商响应文件审查情况、磋商情况、报价情况等；</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（5）提出的成交候选供应商的排序名单及理由。</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磋商报告应当由磋商小组全体人员签字认可。磋商小组成员对磋商报告有异议的，磋商小组按照少数服从多数的原则推荐成交候选供应商，采购程序继续进行。对磋商报告有异议的磋商小组成员，应当在报告上签署不同意见并说明理由，由磋商小组书面记录相关情况。磋商小组成员拒绝在报告上签字又不书面说明其不同意见和理由的，视为同意磋商报告。</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2.11磋商异议处理规则。在磋商过程中，磋商小组成员对响应文件是否符合磋商文件规定存在争议的，应当以少数服从多数的原则处理，但不违背磋商文件规定。有不同意见的磋商小组成员认为认定过程和结果不符合法律法规或者磋商文件规定的，应当在磋商报告中予以反映。</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2.12供应商澄清、说明</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2.12.1磋商小组在对响应文件的有效性、完整性和响应程度进行审查时，可以要求供应商对响应文件中含义不明确、同类问题表述不一致或者有明显文字和计算错误的内容等作出必要的澄清、说明或者更正。供应商的澄清、说明或者更正不得超出响应文件的范围或者改变响应文件的实质性内容。</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2.12.2磋商小组要求供应商澄清、说明或者更正响应文件应当以书面形式作出。供应商的澄清、说明或者更正应当由法定代表人/主要负责人/本人或其授权代表签字（</w:t>
      </w:r>
      <w:r>
        <w:rPr>
          <w:rFonts w:hint="eastAsia" w:ascii="宋体" w:hAnsi="宋体"/>
          <w:b/>
          <w:sz w:val="24"/>
        </w:rPr>
        <w:t>注：</w:t>
      </w:r>
      <w:r>
        <w:rPr>
          <w:rFonts w:hint="eastAsia" w:ascii="宋体" w:hAnsi="宋体"/>
          <w:sz w:val="24"/>
        </w:rPr>
        <w:t>供应商为法人的，应当由其法定代表人或者授权代表签字确认；供应商为其他组织的，应当由其主要负责人或者授权代表签字确认；供应商为自然人的，应当由其本人或者授权代表签字确认）或者加盖公章。</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2.13终止磋商采购活动。</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出现下列情形之一的，采购人或者采购代理机构应当终止竞争性磋商采购活动，发布项目终止公告并说明原因，重新开展采购活动：</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（1）因情况变化，不再符合规定的竞争性磋商采购方式适用情形的；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（2）出现影响采购公正的违法、违规行为的；</w:t>
      </w:r>
    </w:p>
    <w:p>
      <w:pPr>
        <w:keepNext w:val="0"/>
        <w:keepLines w:val="0"/>
        <w:pageBreakBefore w:val="0"/>
        <w:kinsoku/>
        <w:wordWrap/>
        <w:overflowPunct/>
        <w:topLinePunct w:val="0"/>
        <w:bidi w:val="0"/>
        <w:spacing w:line="360" w:lineRule="auto"/>
        <w:ind w:firstLine="480" w:firstLineChars="200"/>
        <w:rPr>
          <w:rFonts w:ascii="宋体" w:hAnsi="宋体"/>
          <w:sz w:val="24"/>
        </w:rPr>
      </w:pPr>
      <w:r>
        <w:rPr>
          <w:rFonts w:hint="eastAsia" w:ascii="宋体" w:hAnsi="宋体"/>
          <w:sz w:val="24"/>
        </w:rPr>
        <w:t>（3）除</w:t>
      </w:r>
      <w:r>
        <w:rPr>
          <w:rFonts w:hint="eastAsia" w:ascii="宋体" w:hAnsi="宋体"/>
          <w:b/>
          <w:sz w:val="24"/>
        </w:rPr>
        <w:t>本章2.3.1和</w:t>
      </w:r>
      <w:r>
        <w:rPr>
          <w:rFonts w:hint="eastAsia" w:ascii="宋体" w:hAnsi="宋体"/>
          <w:sz w:val="24"/>
        </w:rPr>
        <w:t>2.5.</w:t>
      </w:r>
      <w:r>
        <w:rPr>
          <w:rFonts w:ascii="宋体" w:hAnsi="宋体"/>
          <w:sz w:val="24"/>
        </w:rPr>
        <w:t>3</w:t>
      </w:r>
      <w:r>
        <w:rPr>
          <w:rFonts w:hint="eastAsia" w:ascii="宋体" w:hAnsi="宋体"/>
          <w:b/>
          <w:sz w:val="24"/>
        </w:rPr>
        <w:t>的情况外，</w:t>
      </w:r>
      <w:r>
        <w:rPr>
          <w:rFonts w:hint="eastAsia" w:ascii="宋体" w:hAnsi="宋体"/>
          <w:sz w:val="24"/>
        </w:rPr>
        <w:t>在采购过程中符合要求的供应商或者报价未超过采购预算的供应商不足3家的。</w:t>
      </w:r>
    </w:p>
    <w:p>
      <w:pPr>
        <w:keepNext w:val="0"/>
        <w:keepLines w:val="0"/>
        <w:pageBreakBefore w:val="0"/>
        <w:kinsoku/>
        <w:wordWrap/>
        <w:overflowPunct/>
        <w:topLinePunct w:val="0"/>
        <w:bidi w:val="0"/>
        <w:spacing w:line="360" w:lineRule="auto"/>
        <w:ind w:firstLine="482" w:firstLineChars="200"/>
        <w:rPr>
          <w:rFonts w:ascii="宋体"/>
          <w:b/>
          <w:sz w:val="24"/>
        </w:rPr>
      </w:pPr>
      <w:r>
        <w:rPr>
          <w:rFonts w:hint="eastAsia" w:ascii="宋体"/>
          <w:b/>
          <w:sz w:val="24"/>
        </w:rPr>
        <w:t>3.综合评分</w:t>
      </w:r>
    </w:p>
    <w:p>
      <w:pPr>
        <w:keepNext w:val="0"/>
        <w:keepLines w:val="0"/>
        <w:pageBreakBefore w:val="0"/>
        <w:kinsoku/>
        <w:wordWrap/>
        <w:overflowPunct/>
        <w:topLinePunct w:val="0"/>
        <w:bidi w:val="0"/>
        <w:spacing w:line="360" w:lineRule="auto"/>
        <w:ind w:firstLine="480" w:firstLineChars="200"/>
        <w:rPr>
          <w:sz w:val="24"/>
        </w:rPr>
      </w:pPr>
      <w:r>
        <w:rPr>
          <w:rFonts w:hint="eastAsia" w:ascii="宋体"/>
          <w:sz w:val="24"/>
        </w:rPr>
        <w:t>3.1</w:t>
      </w:r>
      <w:r>
        <w:rPr>
          <w:rFonts w:hint="eastAsia"/>
          <w:sz w:val="24"/>
        </w:rPr>
        <w:t>本次综合评分的因素详见</w:t>
      </w:r>
      <w:r>
        <w:rPr>
          <w:rFonts w:hint="eastAsia" w:ascii="宋体" w:hAnsi="宋体"/>
          <w:sz w:val="24"/>
        </w:rPr>
        <w:t>综合评分明细表</w:t>
      </w:r>
      <w:r>
        <w:rPr>
          <w:rFonts w:hint="eastAsia"/>
          <w:sz w:val="24"/>
        </w:rPr>
        <w:t>。</w:t>
      </w:r>
    </w:p>
    <w:p>
      <w:pPr>
        <w:keepNext w:val="0"/>
        <w:keepLines w:val="0"/>
        <w:pageBreakBefore w:val="0"/>
        <w:kinsoku/>
        <w:wordWrap/>
        <w:overflowPunct/>
        <w:topLinePunct w:val="0"/>
        <w:bidi w:val="0"/>
        <w:spacing w:line="360" w:lineRule="auto"/>
        <w:ind w:firstLine="480" w:firstLineChars="200"/>
        <w:rPr>
          <w:rFonts w:ascii="宋体"/>
          <w:sz w:val="24"/>
        </w:rPr>
      </w:pPr>
      <w:r>
        <w:rPr>
          <w:rFonts w:hint="eastAsia" w:ascii="宋体"/>
          <w:sz w:val="24"/>
        </w:rPr>
        <w:t>3.2</w:t>
      </w:r>
      <w:r>
        <w:rPr>
          <w:rFonts w:hint="eastAsia"/>
          <w:sz w:val="24"/>
        </w:rPr>
        <w:t>除价格因素外</w:t>
      </w:r>
      <w:r>
        <w:rPr>
          <w:rFonts w:hint="eastAsia" w:ascii="宋体"/>
          <w:sz w:val="24"/>
        </w:rPr>
        <w:t>，磋商小组成员应当根据自身专业情况独立对每个有效供应商的响应文件进行评价、打分。技术、与技术有关的服务及其他技术类评分因素由抽取的技术方面磋商小组成员</w:t>
      </w:r>
      <w:r>
        <w:rPr>
          <w:rFonts w:hint="eastAsia" w:ascii="宋体" w:hAnsi="宋体"/>
          <w:sz w:val="24"/>
        </w:rPr>
        <w:t>（如有时）</w:t>
      </w:r>
      <w:r>
        <w:rPr>
          <w:rFonts w:hint="eastAsia" w:ascii="宋体"/>
          <w:sz w:val="24"/>
        </w:rPr>
        <w:t>独立评分。财务状况及其他经济类评分因素由抽取的经济方面磋商小组成员</w:t>
      </w:r>
      <w:r>
        <w:rPr>
          <w:rFonts w:hint="eastAsia" w:ascii="宋体" w:hAnsi="宋体"/>
          <w:sz w:val="24"/>
        </w:rPr>
        <w:t>（如有时）</w:t>
      </w:r>
      <w:r>
        <w:rPr>
          <w:rFonts w:hint="eastAsia" w:ascii="宋体"/>
          <w:sz w:val="24"/>
        </w:rPr>
        <w:t>独立评分。政府采购政策功能、政府采购合同主要条款及其他政策合同类的评分因素由抽取的法律方面磋商小组成员</w:t>
      </w:r>
      <w:r>
        <w:rPr>
          <w:rFonts w:hint="eastAsia" w:ascii="宋体" w:hAnsi="宋体"/>
          <w:sz w:val="24"/>
        </w:rPr>
        <w:t>（如有时）</w:t>
      </w:r>
      <w:r>
        <w:rPr>
          <w:rFonts w:hint="eastAsia" w:ascii="宋体"/>
          <w:sz w:val="24"/>
        </w:rPr>
        <w:t>独立评分。采购人代表原则上对技术、与技术有关的服务及其他技术类评分因素独立评分。价格及其他不能明确区分的评分因素由磋商小组成员共同评分。</w:t>
      </w:r>
    </w:p>
    <w:p>
      <w:pPr>
        <w:pStyle w:val="11"/>
        <w:keepNext w:val="0"/>
        <w:keepLines w:val="0"/>
        <w:pageBreakBefore w:val="0"/>
        <w:tabs>
          <w:tab w:val="left" w:pos="600"/>
        </w:tabs>
        <w:kinsoku/>
        <w:wordWrap/>
        <w:overflowPunct/>
        <w:topLinePunct w:val="0"/>
        <w:bidi w:val="0"/>
        <w:spacing w:line="360" w:lineRule="auto"/>
        <w:ind w:firstLine="480" w:firstLineChars="200"/>
        <w:rPr>
          <w:rFonts w:ascii="宋体"/>
          <w:sz w:val="24"/>
          <w:szCs w:val="24"/>
        </w:rPr>
      </w:pPr>
      <w:r>
        <w:rPr>
          <w:rFonts w:hint="eastAsia" w:ascii="宋体"/>
          <w:sz w:val="24"/>
          <w:szCs w:val="24"/>
        </w:rPr>
        <w:t>3.3综合评分明细表</w:t>
      </w:r>
    </w:p>
    <w:p>
      <w:pPr>
        <w:pStyle w:val="11"/>
        <w:keepNext w:val="0"/>
        <w:keepLines w:val="0"/>
        <w:pageBreakBefore w:val="0"/>
        <w:tabs>
          <w:tab w:val="left" w:pos="600"/>
        </w:tabs>
        <w:kinsoku/>
        <w:wordWrap/>
        <w:overflowPunct/>
        <w:topLinePunct w:val="0"/>
        <w:bidi w:val="0"/>
        <w:spacing w:line="360" w:lineRule="auto"/>
        <w:ind w:firstLine="480" w:firstLineChars="200"/>
        <w:rPr>
          <w:rFonts w:ascii="宋体"/>
          <w:sz w:val="24"/>
          <w:szCs w:val="24"/>
        </w:rPr>
      </w:pPr>
      <w:r>
        <w:rPr>
          <w:rFonts w:hint="eastAsia" w:ascii="宋体"/>
          <w:sz w:val="24"/>
          <w:szCs w:val="24"/>
        </w:rPr>
        <w:t>3.3.1综合评分明细表的制定以科学合理、降低评委会自由裁量权为原则。</w:t>
      </w:r>
    </w:p>
    <w:p>
      <w:pPr>
        <w:keepNext w:val="0"/>
        <w:keepLines w:val="0"/>
        <w:pageBreakBefore w:val="0"/>
        <w:widowControl/>
        <w:kinsoku/>
        <w:wordWrap/>
        <w:overflowPunct/>
        <w:topLinePunct w:val="0"/>
        <w:bidi w:val="0"/>
        <w:spacing w:line="360" w:lineRule="auto"/>
        <w:ind w:firstLine="480" w:firstLineChars="200"/>
        <w:jc w:val="left"/>
        <w:rPr>
          <w:rFonts w:ascii="宋体"/>
          <w:sz w:val="24"/>
        </w:rPr>
      </w:pPr>
      <w:r>
        <w:rPr>
          <w:rFonts w:hint="eastAsia" w:ascii="宋体"/>
          <w:sz w:val="24"/>
        </w:rPr>
        <w:t>3.3.2 综合评分明细表按须知表中的相关要求进行价格调整，再参与价格分评审。</w:t>
      </w:r>
    </w:p>
    <w:p>
      <w:pPr>
        <w:keepNext w:val="0"/>
        <w:keepLines w:val="0"/>
        <w:pageBreakBefore w:val="0"/>
        <w:kinsoku/>
        <w:wordWrap/>
        <w:overflowPunct/>
        <w:topLinePunct w:val="0"/>
        <w:bidi w:val="0"/>
        <w:spacing w:line="360" w:lineRule="auto"/>
        <w:ind w:firstLine="630"/>
      </w:pPr>
      <w:r>
        <w:rPr>
          <w:rFonts w:hint="eastAsia" w:ascii="宋体"/>
          <w:sz w:val="24"/>
        </w:rPr>
        <w:t>3.3.3综合</w:t>
      </w:r>
      <w:r>
        <w:rPr>
          <w:rFonts w:ascii="宋体"/>
          <w:sz w:val="24"/>
        </w:rPr>
        <w:t xml:space="preserve">评分明细 </w:t>
      </w:r>
    </w:p>
    <w:p>
      <w:pPr>
        <w:pStyle w:val="11"/>
        <w:tabs>
          <w:tab w:val="left" w:pos="600"/>
        </w:tabs>
        <w:spacing w:line="440" w:lineRule="exact"/>
        <w:ind w:firstLine="482"/>
        <w:rPr>
          <w:rFonts w:hint="eastAsia" w:ascii="宋体" w:hAnsi="宋体" w:cs="宋体"/>
          <w:sz w:val="24"/>
        </w:rPr>
      </w:pPr>
      <w:bookmarkStart w:id="443" w:name="_Toc21671"/>
      <w:bookmarkStart w:id="444" w:name="_Toc29711"/>
      <w:bookmarkStart w:id="445" w:name="_Toc4648"/>
    </w:p>
    <w:tbl>
      <w:tblPr>
        <w:tblStyle w:val="25"/>
        <w:tblW w:w="1088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90"/>
        <w:gridCol w:w="1419"/>
        <w:gridCol w:w="872"/>
        <w:gridCol w:w="6591"/>
        <w:gridCol w:w="682"/>
        <w:gridCol w:w="5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89" w:hRule="atLeast"/>
          <w:jc w:val="center"/>
        </w:trPr>
        <w:tc>
          <w:tcPr>
            <w:tcW w:w="790"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firstLine="28"/>
              <w:jc w:val="center"/>
              <w:rPr>
                <w:rFonts w:hAnsi="宋体"/>
                <w:b/>
                <w:bCs/>
                <w:color w:val="000000"/>
                <w:szCs w:val="21"/>
              </w:rPr>
            </w:pPr>
            <w:r>
              <w:rPr>
                <w:rFonts w:hint="eastAsia" w:hAnsi="宋体"/>
                <w:b/>
                <w:bCs/>
                <w:color w:val="000000"/>
                <w:szCs w:val="21"/>
              </w:rPr>
              <w:t>序号</w:t>
            </w:r>
          </w:p>
        </w:tc>
        <w:tc>
          <w:tcPr>
            <w:tcW w:w="1419"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firstLine="28"/>
              <w:jc w:val="center"/>
              <w:rPr>
                <w:rFonts w:hAnsi="宋体"/>
                <w:b/>
                <w:bCs/>
                <w:color w:val="000000"/>
                <w:szCs w:val="21"/>
              </w:rPr>
            </w:pPr>
            <w:r>
              <w:rPr>
                <w:rFonts w:hint="eastAsia" w:hAnsi="宋体"/>
                <w:b/>
                <w:bCs/>
                <w:color w:val="000000"/>
                <w:szCs w:val="21"/>
              </w:rPr>
              <w:t>评分项目</w:t>
            </w:r>
          </w:p>
        </w:tc>
        <w:tc>
          <w:tcPr>
            <w:tcW w:w="87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left="-60" w:right="-107" w:hanging="62"/>
              <w:jc w:val="center"/>
              <w:rPr>
                <w:rFonts w:hAnsi="宋体"/>
                <w:b/>
                <w:bCs/>
                <w:color w:val="000000"/>
                <w:szCs w:val="21"/>
              </w:rPr>
            </w:pPr>
            <w:r>
              <w:rPr>
                <w:rFonts w:hint="eastAsia" w:hAnsi="宋体"/>
                <w:b/>
                <w:bCs/>
                <w:color w:val="000000"/>
                <w:szCs w:val="21"/>
              </w:rPr>
              <w:t>分值</w:t>
            </w:r>
          </w:p>
        </w:tc>
        <w:tc>
          <w:tcPr>
            <w:tcW w:w="6591"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right="231" w:firstLine="28"/>
              <w:jc w:val="center"/>
              <w:rPr>
                <w:rFonts w:hAnsi="宋体"/>
                <w:b/>
                <w:bCs/>
                <w:color w:val="000000"/>
                <w:szCs w:val="21"/>
              </w:rPr>
            </w:pPr>
            <w:r>
              <w:rPr>
                <w:rFonts w:hint="eastAsia" w:hAnsi="宋体"/>
                <w:b/>
                <w:bCs/>
                <w:color w:val="000000"/>
                <w:szCs w:val="21"/>
              </w:rPr>
              <w:t>评分标准</w:t>
            </w:r>
          </w:p>
        </w:tc>
        <w:tc>
          <w:tcPr>
            <w:tcW w:w="68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jc w:val="center"/>
              <w:rPr>
                <w:rFonts w:hAnsi="宋体"/>
                <w:b/>
                <w:bCs/>
                <w:color w:val="000000"/>
                <w:szCs w:val="21"/>
              </w:rPr>
            </w:pPr>
            <w:r>
              <w:rPr>
                <w:rFonts w:hint="eastAsia" w:hAnsi="宋体"/>
                <w:b/>
                <w:bCs/>
                <w:color w:val="000000"/>
                <w:szCs w:val="21"/>
              </w:rPr>
              <w:t>备注</w:t>
            </w:r>
          </w:p>
        </w:tc>
        <w:tc>
          <w:tcPr>
            <w:tcW w:w="533"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jc w:val="center"/>
              <w:rPr>
                <w:rFonts w:hAnsi="宋体"/>
                <w:b/>
                <w:bCs/>
                <w:color w:val="000000"/>
                <w:szCs w:val="21"/>
              </w:rPr>
            </w:pPr>
            <w:r>
              <w:rPr>
                <w:rFonts w:hint="eastAsia" w:hAnsi="宋体"/>
                <w:b/>
                <w:bCs/>
                <w:color w:val="000000"/>
                <w:szCs w:val="21"/>
              </w:rPr>
              <w:t>得分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4" w:hRule="atLeast"/>
          <w:jc w:val="center"/>
        </w:trPr>
        <w:tc>
          <w:tcPr>
            <w:tcW w:w="790"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firstLine="28"/>
              <w:jc w:val="center"/>
              <w:rPr>
                <w:rFonts w:hAnsi="宋体"/>
                <w:color w:val="000000"/>
                <w:szCs w:val="21"/>
              </w:rPr>
            </w:pPr>
            <w:r>
              <w:rPr>
                <w:rFonts w:hint="eastAsia" w:hAnsi="宋体"/>
                <w:color w:val="000000"/>
                <w:szCs w:val="21"/>
              </w:rPr>
              <w:t>1</w:t>
            </w:r>
          </w:p>
        </w:tc>
        <w:tc>
          <w:tcPr>
            <w:tcW w:w="1419"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firstLine="28"/>
              <w:jc w:val="center"/>
              <w:rPr>
                <w:rFonts w:hAnsi="宋体"/>
                <w:color w:val="000000"/>
                <w:szCs w:val="21"/>
              </w:rPr>
            </w:pPr>
            <w:r>
              <w:rPr>
                <w:rFonts w:hint="eastAsia" w:hAnsi="宋体"/>
                <w:color w:val="000000"/>
                <w:szCs w:val="21"/>
              </w:rPr>
              <w:t>报价</w:t>
            </w:r>
          </w:p>
        </w:tc>
        <w:tc>
          <w:tcPr>
            <w:tcW w:w="87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left="-60" w:right="-107" w:hanging="62"/>
              <w:jc w:val="center"/>
              <w:rPr>
                <w:rFonts w:hAnsi="宋体"/>
                <w:color w:val="000000"/>
                <w:szCs w:val="21"/>
              </w:rPr>
            </w:pPr>
            <w:r>
              <w:rPr>
                <w:rFonts w:hint="eastAsia" w:hAnsi="宋体"/>
                <w:color w:val="000000"/>
                <w:szCs w:val="21"/>
                <w:lang w:val="en-US" w:eastAsia="zh-CN"/>
              </w:rPr>
              <w:t>20</w:t>
            </w:r>
            <w:r>
              <w:rPr>
                <w:rFonts w:hint="eastAsia" w:hAnsi="宋体"/>
                <w:color w:val="000000"/>
                <w:szCs w:val="21"/>
              </w:rPr>
              <w:t>分</w:t>
            </w:r>
          </w:p>
        </w:tc>
        <w:tc>
          <w:tcPr>
            <w:tcW w:w="6591" w:type="dxa"/>
            <w:tcBorders>
              <w:top w:val="single" w:color="auto" w:sz="4" w:space="0"/>
              <w:left w:val="single" w:color="auto" w:sz="4" w:space="0"/>
              <w:bottom w:val="single" w:color="auto" w:sz="4" w:space="0"/>
              <w:right w:val="single" w:color="auto" w:sz="4" w:space="0"/>
            </w:tcBorders>
            <w:vAlign w:val="center"/>
          </w:tcPr>
          <w:p>
            <w:pPr>
              <w:spacing w:beforeLines="10" w:afterLines="10"/>
              <w:ind w:right="231"/>
              <w:jc w:val="left"/>
              <w:rPr>
                <w:rFonts w:hAnsi="宋体"/>
                <w:color w:val="000000"/>
                <w:szCs w:val="21"/>
              </w:rPr>
            </w:pPr>
            <w:r>
              <w:rPr>
                <w:rFonts w:hint="eastAsia" w:ascii="宋体" w:hAnsi="宋体" w:eastAsiaTheme="minorEastAsia" w:cstheme="minorBidi"/>
                <w:color w:val="auto"/>
                <w:kern w:val="2"/>
                <w:sz w:val="21"/>
                <w:szCs w:val="21"/>
                <w:highlight w:val="none"/>
                <w:lang w:val="zh-CN" w:eastAsia="zh-CN" w:bidi="ar-SA"/>
              </w:rPr>
              <w:t>参照《国家计委关于印发〈</w:t>
            </w:r>
            <w:r>
              <w:rPr>
                <w:rFonts w:hint="eastAsia" w:ascii="宋体" w:hAnsi="宋体" w:cstheme="minorBidi"/>
                <w:color w:val="auto"/>
                <w:kern w:val="2"/>
                <w:sz w:val="21"/>
                <w:szCs w:val="21"/>
                <w:highlight w:val="none"/>
                <w:lang w:val="en-US" w:eastAsia="zh-CN" w:bidi="ar-SA"/>
              </w:rPr>
              <w:t>招标</w:t>
            </w:r>
            <w:r>
              <w:rPr>
                <w:rFonts w:hint="eastAsia" w:ascii="宋体" w:hAnsi="宋体" w:eastAsiaTheme="minorEastAsia" w:cstheme="minorBidi"/>
                <w:color w:val="auto"/>
                <w:kern w:val="2"/>
                <w:sz w:val="21"/>
                <w:szCs w:val="21"/>
                <w:highlight w:val="none"/>
                <w:lang w:val="zh-CN" w:eastAsia="zh-CN" w:bidi="ar-SA"/>
              </w:rPr>
              <w:t>代理服务收费管理暂行办法〉的通知》（计价格[2002]1980号文）收费标准填报下浮比例，每下浮1％得</w:t>
            </w:r>
            <w:r>
              <w:rPr>
                <w:rFonts w:hint="eastAsia" w:ascii="宋体" w:hAnsi="宋体" w:eastAsiaTheme="minorEastAsia" w:cstheme="minorBidi"/>
                <w:color w:val="auto"/>
                <w:kern w:val="2"/>
                <w:sz w:val="21"/>
                <w:szCs w:val="21"/>
                <w:highlight w:val="none"/>
                <w:lang w:val="en-US" w:eastAsia="zh-CN" w:bidi="ar-SA"/>
              </w:rPr>
              <w:t>1</w:t>
            </w:r>
            <w:r>
              <w:rPr>
                <w:rFonts w:hint="eastAsia" w:ascii="宋体" w:hAnsi="宋体" w:eastAsiaTheme="minorEastAsia" w:cstheme="minorBidi"/>
                <w:color w:val="auto"/>
                <w:kern w:val="2"/>
                <w:sz w:val="21"/>
                <w:szCs w:val="21"/>
                <w:highlight w:val="none"/>
                <w:lang w:val="zh-CN" w:eastAsia="zh-CN" w:bidi="ar-SA"/>
              </w:rPr>
              <w:t>分，最多得</w:t>
            </w:r>
            <w:r>
              <w:rPr>
                <w:rFonts w:hint="eastAsia" w:ascii="宋体" w:hAnsi="宋体" w:eastAsiaTheme="minorEastAsia" w:cstheme="minorBidi"/>
                <w:color w:val="auto"/>
                <w:kern w:val="2"/>
                <w:sz w:val="21"/>
                <w:szCs w:val="21"/>
                <w:highlight w:val="none"/>
                <w:lang w:val="en-US" w:eastAsia="zh-CN" w:bidi="ar-SA"/>
              </w:rPr>
              <w:t>2</w:t>
            </w:r>
            <w:r>
              <w:rPr>
                <w:rFonts w:hint="eastAsia" w:ascii="宋体" w:hAnsi="宋体" w:eastAsiaTheme="minorEastAsia" w:cstheme="minorBidi"/>
                <w:color w:val="auto"/>
                <w:kern w:val="2"/>
                <w:sz w:val="21"/>
                <w:szCs w:val="21"/>
                <w:highlight w:val="none"/>
                <w:lang w:val="zh-CN" w:eastAsia="zh-CN" w:bidi="ar-SA"/>
              </w:rPr>
              <w:t>0分；上浮不得分。上下浮比例为整数。</w:t>
            </w:r>
          </w:p>
        </w:tc>
        <w:tc>
          <w:tcPr>
            <w:tcW w:w="68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jc w:val="center"/>
              <w:rPr>
                <w:rFonts w:hAnsi="宋体"/>
                <w:b/>
                <w:bCs/>
                <w:color w:val="000000"/>
                <w:szCs w:val="21"/>
              </w:rPr>
            </w:pPr>
          </w:p>
        </w:tc>
        <w:tc>
          <w:tcPr>
            <w:tcW w:w="533"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jc w:val="center"/>
              <w:rPr>
                <w:rFonts w:hAns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790"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firstLine="28"/>
              <w:jc w:val="center"/>
              <w:rPr>
                <w:rFonts w:hAnsi="宋体"/>
                <w:color w:val="000000"/>
                <w:szCs w:val="21"/>
              </w:rPr>
            </w:pPr>
            <w:r>
              <w:rPr>
                <w:rFonts w:hint="eastAsia" w:hAnsi="宋体"/>
                <w:color w:val="000000"/>
                <w:szCs w:val="21"/>
              </w:rPr>
              <w:t>2</w:t>
            </w:r>
          </w:p>
        </w:tc>
        <w:tc>
          <w:tcPr>
            <w:tcW w:w="1419" w:type="dxa"/>
            <w:tcBorders>
              <w:top w:val="single" w:color="auto" w:sz="4" w:space="0"/>
              <w:left w:val="single" w:color="auto" w:sz="4" w:space="0"/>
              <w:bottom w:val="single" w:color="auto" w:sz="4" w:space="0"/>
              <w:right w:val="single" w:color="auto" w:sz="4" w:space="0"/>
            </w:tcBorders>
            <w:vAlign w:val="center"/>
          </w:tcPr>
          <w:p>
            <w:pPr>
              <w:spacing w:beforeLines="10" w:afterLines="10"/>
              <w:ind w:firstLine="28"/>
              <w:jc w:val="center"/>
              <w:rPr>
                <w:rFonts w:hAnsi="宋体"/>
                <w:color w:val="auto"/>
                <w:szCs w:val="21"/>
                <w:highlight w:val="none"/>
              </w:rPr>
            </w:pPr>
            <w:r>
              <w:rPr>
                <w:rFonts w:hint="eastAsia" w:hAnsi="宋体"/>
                <w:color w:val="auto"/>
                <w:szCs w:val="21"/>
                <w:highlight w:val="none"/>
              </w:rPr>
              <w:t>履约经验</w:t>
            </w:r>
          </w:p>
        </w:tc>
        <w:tc>
          <w:tcPr>
            <w:tcW w:w="87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firstLine="28"/>
              <w:jc w:val="center"/>
              <w:rPr>
                <w:rFonts w:hAnsi="宋体"/>
                <w:color w:val="auto"/>
                <w:szCs w:val="21"/>
                <w:highlight w:val="none"/>
              </w:rPr>
            </w:pPr>
            <w:r>
              <w:rPr>
                <w:rFonts w:hint="eastAsia" w:hAnsi="宋体"/>
                <w:color w:val="auto"/>
                <w:szCs w:val="21"/>
                <w:highlight w:val="none"/>
                <w:lang w:val="en-US" w:eastAsia="zh-CN"/>
              </w:rPr>
              <w:t>28</w:t>
            </w:r>
            <w:r>
              <w:rPr>
                <w:rFonts w:hint="eastAsia" w:hAnsi="宋体"/>
                <w:color w:val="auto"/>
                <w:szCs w:val="21"/>
                <w:highlight w:val="none"/>
              </w:rPr>
              <w:t>分</w:t>
            </w:r>
          </w:p>
        </w:tc>
        <w:tc>
          <w:tcPr>
            <w:tcW w:w="6591" w:type="dxa"/>
            <w:tcBorders>
              <w:top w:val="single" w:color="auto" w:sz="4" w:space="0"/>
              <w:left w:val="single" w:color="auto" w:sz="4" w:space="0"/>
              <w:bottom w:val="single" w:color="auto" w:sz="4" w:space="0"/>
              <w:right w:val="single" w:color="auto" w:sz="4" w:space="0"/>
            </w:tcBorders>
            <w:vAlign w:val="center"/>
          </w:tcPr>
          <w:p>
            <w:pPr>
              <w:pStyle w:val="8"/>
              <w:ind w:firstLine="420" w:firstLineChars="200"/>
              <w:rPr>
                <w:rFonts w:ascii="宋体" w:hAnsi="宋体"/>
                <w:color w:val="auto"/>
                <w:szCs w:val="21"/>
                <w:highlight w:val="none"/>
              </w:rPr>
            </w:pPr>
            <w:r>
              <w:rPr>
                <w:rFonts w:hint="eastAsia" w:ascii="宋体" w:hAnsi="宋体"/>
                <w:color w:val="auto"/>
                <w:szCs w:val="21"/>
                <w:highlight w:val="none"/>
                <w:lang w:eastAsia="zh-CN"/>
              </w:rPr>
              <w:t>供应商</w:t>
            </w:r>
            <w:r>
              <w:rPr>
                <w:rFonts w:hint="eastAsia" w:ascii="宋体" w:hAnsi="宋体"/>
                <w:color w:val="auto"/>
                <w:szCs w:val="21"/>
                <w:highlight w:val="none"/>
              </w:rPr>
              <w:t>自201</w:t>
            </w:r>
            <w:r>
              <w:rPr>
                <w:rFonts w:hint="eastAsia" w:ascii="宋体" w:hAnsi="宋体"/>
                <w:color w:val="auto"/>
                <w:szCs w:val="21"/>
                <w:highlight w:val="none"/>
                <w:lang w:val="en-US" w:eastAsia="zh-CN"/>
              </w:rPr>
              <w:t>8</w:t>
            </w:r>
            <w:r>
              <w:rPr>
                <w:rFonts w:hint="eastAsia" w:ascii="宋体" w:hAnsi="宋体"/>
                <w:color w:val="auto"/>
                <w:szCs w:val="21"/>
                <w:highlight w:val="none"/>
              </w:rPr>
              <w:t>年1月1日以来每</w:t>
            </w:r>
            <w:r>
              <w:rPr>
                <w:rFonts w:hint="eastAsia" w:ascii="宋体" w:hAnsi="宋体"/>
                <w:color w:val="auto"/>
                <w:szCs w:val="21"/>
                <w:highlight w:val="none"/>
                <w:lang w:eastAsia="zh-CN"/>
              </w:rPr>
              <w:t>代理</w:t>
            </w:r>
            <w:r>
              <w:rPr>
                <w:rFonts w:hint="eastAsia" w:ascii="宋体" w:hAnsi="宋体"/>
                <w:color w:val="auto"/>
                <w:szCs w:val="21"/>
                <w:highlight w:val="none"/>
              </w:rPr>
              <w:t>一个</w:t>
            </w:r>
            <w:r>
              <w:rPr>
                <w:rFonts w:hint="eastAsia" w:ascii="宋体" w:hAnsi="宋体"/>
                <w:color w:val="auto"/>
                <w:szCs w:val="21"/>
                <w:highlight w:val="none"/>
                <w:lang w:eastAsia="zh-CN"/>
              </w:rPr>
              <w:t>政府采购</w:t>
            </w:r>
            <w:r>
              <w:rPr>
                <w:rFonts w:hint="eastAsia" w:ascii="宋体" w:hAnsi="宋体"/>
                <w:color w:val="auto"/>
                <w:szCs w:val="21"/>
                <w:highlight w:val="none"/>
              </w:rPr>
              <w:t>业绩得</w:t>
            </w:r>
            <w:r>
              <w:rPr>
                <w:rFonts w:hint="eastAsia" w:ascii="宋体" w:hAnsi="宋体"/>
                <w:color w:val="auto"/>
                <w:szCs w:val="21"/>
                <w:highlight w:val="none"/>
                <w:lang w:val="en-US" w:eastAsia="zh-CN"/>
              </w:rPr>
              <w:t>1</w:t>
            </w:r>
            <w:r>
              <w:rPr>
                <w:rFonts w:hint="eastAsia" w:ascii="宋体" w:hAnsi="宋体"/>
                <w:color w:val="auto"/>
                <w:szCs w:val="21"/>
                <w:highlight w:val="none"/>
              </w:rPr>
              <w:t>分，最多得</w:t>
            </w:r>
            <w:r>
              <w:rPr>
                <w:rFonts w:hint="eastAsia" w:ascii="宋体" w:hAnsi="宋体"/>
                <w:color w:val="auto"/>
                <w:szCs w:val="21"/>
                <w:highlight w:val="none"/>
                <w:lang w:val="en-US" w:eastAsia="zh-CN"/>
              </w:rPr>
              <w:t>28</w:t>
            </w:r>
            <w:r>
              <w:rPr>
                <w:rFonts w:hint="eastAsia" w:ascii="宋体" w:hAnsi="宋体"/>
                <w:color w:val="auto"/>
                <w:szCs w:val="21"/>
                <w:highlight w:val="none"/>
              </w:rPr>
              <w:t>分；</w:t>
            </w:r>
          </w:p>
          <w:p>
            <w:pPr>
              <w:pStyle w:val="8"/>
              <w:rPr>
                <w:color w:val="auto"/>
                <w:highlight w:val="none"/>
              </w:rPr>
            </w:pPr>
            <w:r>
              <w:rPr>
                <w:rFonts w:hint="eastAsia" w:ascii="宋体" w:hAnsi="宋体"/>
                <w:color w:val="auto"/>
                <w:szCs w:val="21"/>
                <w:highlight w:val="none"/>
              </w:rPr>
              <w:t>（业绩证明材料以在四川政府采购网</w:t>
            </w:r>
            <w:r>
              <w:rPr>
                <w:rFonts w:hint="eastAsia" w:ascii="宋体" w:hAnsi="宋体"/>
                <w:color w:val="auto"/>
                <w:szCs w:val="21"/>
                <w:highlight w:val="none"/>
                <w:lang w:eastAsia="zh-CN"/>
              </w:rPr>
              <w:t>成交</w:t>
            </w:r>
            <w:r>
              <w:rPr>
                <w:rFonts w:hint="eastAsia" w:ascii="宋体" w:hAnsi="宋体"/>
                <w:color w:val="auto"/>
                <w:szCs w:val="21"/>
                <w:highlight w:val="none"/>
              </w:rPr>
              <w:t>/成交结果信息截图</w:t>
            </w:r>
            <w:r>
              <w:rPr>
                <w:rFonts w:hint="eastAsia" w:ascii="宋体" w:hAnsi="宋体"/>
                <w:color w:val="auto"/>
                <w:szCs w:val="21"/>
                <w:highlight w:val="none"/>
                <w:lang w:eastAsia="zh-CN"/>
              </w:rPr>
              <w:t>和采购人好评的意见调查表</w:t>
            </w:r>
            <w:r>
              <w:rPr>
                <w:rFonts w:hint="eastAsia" w:ascii="宋体" w:hAnsi="宋体"/>
                <w:color w:val="auto"/>
                <w:szCs w:val="21"/>
                <w:highlight w:val="none"/>
              </w:rPr>
              <w:t>，没有或未提供不得分，不得虚假响应，否则将被取消资格）</w:t>
            </w:r>
          </w:p>
        </w:tc>
        <w:tc>
          <w:tcPr>
            <w:tcW w:w="68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c>
          <w:tcPr>
            <w:tcW w:w="533"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22" w:hRule="atLeast"/>
          <w:jc w:val="center"/>
        </w:trPr>
        <w:tc>
          <w:tcPr>
            <w:tcW w:w="790" w:type="dxa"/>
            <w:tcBorders>
              <w:top w:val="single" w:color="auto" w:sz="4" w:space="0"/>
              <w:left w:val="single" w:color="auto" w:sz="4" w:space="0"/>
              <w:right w:val="single" w:color="auto" w:sz="4" w:space="0"/>
            </w:tcBorders>
            <w:vAlign w:val="center"/>
          </w:tcPr>
          <w:p>
            <w:pPr>
              <w:spacing w:beforeLines="10" w:afterLines="10" w:line="360" w:lineRule="auto"/>
              <w:ind w:firstLine="28"/>
              <w:jc w:val="center"/>
              <w:rPr>
                <w:rFonts w:hAnsi="宋体"/>
                <w:color w:val="000000"/>
                <w:szCs w:val="21"/>
              </w:rPr>
            </w:pPr>
            <w:r>
              <w:rPr>
                <w:rFonts w:hint="eastAsia" w:hAnsi="宋体"/>
                <w:color w:val="000000"/>
                <w:szCs w:val="21"/>
              </w:rPr>
              <w:t>3</w:t>
            </w:r>
          </w:p>
        </w:tc>
        <w:tc>
          <w:tcPr>
            <w:tcW w:w="1419" w:type="dxa"/>
            <w:tcBorders>
              <w:top w:val="single" w:color="auto" w:sz="4" w:space="0"/>
              <w:left w:val="single" w:color="auto" w:sz="4" w:space="0"/>
              <w:right w:val="single" w:color="auto" w:sz="4" w:space="0"/>
            </w:tcBorders>
            <w:vAlign w:val="center"/>
          </w:tcPr>
          <w:p>
            <w:pPr>
              <w:spacing w:beforeLines="10" w:afterLines="10"/>
              <w:ind w:firstLine="28"/>
              <w:jc w:val="center"/>
              <w:rPr>
                <w:rFonts w:hAnsi="宋体"/>
                <w:color w:val="000000"/>
                <w:szCs w:val="21"/>
              </w:rPr>
            </w:pPr>
            <w:r>
              <w:rPr>
                <w:rFonts w:hint="eastAsia" w:hAnsi="宋体"/>
                <w:color w:val="000000"/>
                <w:szCs w:val="21"/>
                <w:lang w:val="en-US" w:eastAsia="zh-CN"/>
              </w:rPr>
              <w:t>公司综合实力、</w:t>
            </w:r>
            <w:r>
              <w:rPr>
                <w:rFonts w:hint="eastAsia" w:hAnsi="宋体"/>
                <w:color w:val="000000"/>
                <w:szCs w:val="21"/>
              </w:rPr>
              <w:t>信誉</w:t>
            </w:r>
          </w:p>
        </w:tc>
        <w:tc>
          <w:tcPr>
            <w:tcW w:w="872" w:type="dxa"/>
            <w:tcBorders>
              <w:top w:val="single" w:color="auto" w:sz="4" w:space="0"/>
              <w:left w:val="single" w:color="auto" w:sz="4" w:space="0"/>
              <w:right w:val="single" w:color="auto" w:sz="4" w:space="0"/>
            </w:tcBorders>
            <w:vAlign w:val="center"/>
          </w:tcPr>
          <w:p>
            <w:pPr>
              <w:spacing w:beforeLines="10" w:afterLines="10" w:line="360" w:lineRule="auto"/>
              <w:ind w:firstLine="28"/>
              <w:rPr>
                <w:rFonts w:hAnsi="宋体"/>
                <w:color w:val="000000"/>
                <w:szCs w:val="21"/>
              </w:rPr>
            </w:pPr>
            <w:r>
              <w:rPr>
                <w:rFonts w:hint="eastAsia" w:hAnsi="宋体"/>
                <w:color w:val="000000"/>
                <w:szCs w:val="21"/>
                <w:lang w:val="en-US" w:eastAsia="zh-CN"/>
              </w:rPr>
              <w:t>10</w:t>
            </w:r>
            <w:r>
              <w:rPr>
                <w:rFonts w:hint="eastAsia" w:hAnsi="宋体"/>
                <w:color w:val="000000"/>
                <w:szCs w:val="21"/>
              </w:rPr>
              <w:t>分</w:t>
            </w:r>
          </w:p>
        </w:tc>
        <w:tc>
          <w:tcPr>
            <w:tcW w:w="6591" w:type="dxa"/>
            <w:tcBorders>
              <w:top w:val="single" w:color="auto" w:sz="4" w:space="0"/>
              <w:left w:val="single" w:color="auto" w:sz="4" w:space="0"/>
              <w:bottom w:val="single" w:color="auto" w:sz="4" w:space="0"/>
              <w:right w:val="single" w:color="auto" w:sz="4" w:space="0"/>
            </w:tcBorders>
            <w:vAlign w:val="center"/>
          </w:tcPr>
          <w:p>
            <w:pPr>
              <w:numPr>
                <w:ilvl w:val="0"/>
                <w:numId w:val="12"/>
              </w:numPr>
              <w:spacing w:line="360" w:lineRule="auto"/>
              <w:ind w:firstLine="210" w:firstLineChars="100"/>
            </w:pPr>
            <w:r>
              <w:rPr>
                <w:rFonts w:hint="eastAsia"/>
                <w:lang w:eastAsia="zh-CN"/>
              </w:rPr>
              <w:t>供应商</w:t>
            </w:r>
            <w:r>
              <w:rPr>
                <w:rFonts w:hint="eastAsia"/>
                <w:lang w:val="en-US" w:eastAsia="zh-CN"/>
              </w:rPr>
              <w:t>通过ISO质量管理体系认证得2分，通过OHSAS职业健康安全管理体系认证得2分，通过ISO环境管理体系认证得2分。本项最高得6分；</w:t>
            </w:r>
            <w:r>
              <w:rPr>
                <w:rFonts w:hint="eastAsia"/>
              </w:rPr>
              <w:t>(提供证书复印件及中国国家认证认可监督管理委员会网页查询截图证明资料，否则不予认定)</w:t>
            </w:r>
            <w:r>
              <w:rPr>
                <w:rFonts w:hint="eastAsia"/>
                <w:lang w:eastAsia="zh-CN"/>
              </w:rPr>
              <w:t>；</w:t>
            </w:r>
          </w:p>
          <w:p>
            <w:pPr>
              <w:pStyle w:val="27"/>
              <w:numPr>
                <w:ilvl w:val="0"/>
                <w:numId w:val="12"/>
              </w:numPr>
              <w:ind w:left="0" w:leftChars="0" w:firstLine="210" w:firstLineChars="100"/>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供应商荣获四川省诚信民营企业“诚信百千工程”荣誉证书得2分，本项最多得2分；(提供证书复印件及查询截图证明资料，否则不予认定)；</w:t>
            </w:r>
          </w:p>
          <w:p>
            <w:pPr>
              <w:numPr>
                <w:ilvl w:val="0"/>
                <w:numId w:val="12"/>
              </w:numPr>
              <w:ind w:left="0" w:leftChars="0" w:firstLine="210" w:firstLineChars="100"/>
              <w:rPr>
                <w:rFonts w:hint="default"/>
                <w:lang w:val="en-US" w:eastAsia="zh-CN"/>
              </w:rPr>
            </w:pPr>
            <w:r>
              <w:rPr>
                <w:rFonts w:hint="eastAsia"/>
                <w:lang w:val="en-US" w:eastAsia="zh-CN"/>
              </w:rPr>
              <w:t>供应商荣获AAA级信用企业和守合同重信用企业得2分，本项最多得2分。</w:t>
            </w:r>
            <w:r>
              <w:rPr>
                <w:rFonts w:hint="eastAsia"/>
              </w:rPr>
              <w:t>(提供证书复印件及查询截图证明资料，否则不予认定)</w:t>
            </w:r>
            <w:r>
              <w:rPr>
                <w:rFonts w:hint="eastAsia"/>
                <w:lang w:eastAsia="zh-CN"/>
              </w:rPr>
              <w:t>；</w:t>
            </w:r>
          </w:p>
        </w:tc>
        <w:tc>
          <w:tcPr>
            <w:tcW w:w="68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c>
          <w:tcPr>
            <w:tcW w:w="533"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22" w:hRule="atLeast"/>
          <w:jc w:val="center"/>
        </w:trPr>
        <w:tc>
          <w:tcPr>
            <w:tcW w:w="790" w:type="dxa"/>
            <w:tcBorders>
              <w:top w:val="single" w:color="auto" w:sz="4" w:space="0"/>
              <w:left w:val="single" w:color="auto" w:sz="4" w:space="0"/>
              <w:right w:val="single" w:color="auto" w:sz="4" w:space="0"/>
            </w:tcBorders>
            <w:vAlign w:val="center"/>
          </w:tcPr>
          <w:p>
            <w:pPr>
              <w:spacing w:beforeLines="10" w:afterLines="10" w:line="360" w:lineRule="auto"/>
              <w:ind w:firstLine="28"/>
              <w:jc w:val="center"/>
              <w:rPr>
                <w:rFonts w:hAnsi="宋体"/>
                <w:color w:val="000000"/>
                <w:szCs w:val="21"/>
              </w:rPr>
            </w:pPr>
            <w:r>
              <w:rPr>
                <w:rFonts w:hint="eastAsia" w:hAnsi="宋体"/>
                <w:color w:val="000000"/>
                <w:szCs w:val="21"/>
              </w:rPr>
              <w:t>4</w:t>
            </w:r>
          </w:p>
        </w:tc>
        <w:tc>
          <w:tcPr>
            <w:tcW w:w="1419" w:type="dxa"/>
            <w:tcBorders>
              <w:top w:val="single" w:color="auto" w:sz="4" w:space="0"/>
              <w:left w:val="single" w:color="auto" w:sz="4" w:space="0"/>
              <w:right w:val="single" w:color="auto" w:sz="4" w:space="0"/>
            </w:tcBorders>
            <w:vAlign w:val="center"/>
          </w:tcPr>
          <w:p>
            <w:pPr>
              <w:spacing w:beforeLines="10" w:afterLines="10"/>
              <w:ind w:firstLine="28"/>
              <w:jc w:val="center"/>
              <w:rPr>
                <w:rFonts w:hAnsi="宋体"/>
                <w:color w:val="000000"/>
                <w:szCs w:val="21"/>
              </w:rPr>
            </w:pPr>
            <w:r>
              <w:rPr>
                <w:rFonts w:hint="eastAsia" w:hAnsi="宋体"/>
                <w:color w:val="000000"/>
                <w:szCs w:val="21"/>
              </w:rPr>
              <w:t>人员配备</w:t>
            </w:r>
          </w:p>
        </w:tc>
        <w:tc>
          <w:tcPr>
            <w:tcW w:w="872" w:type="dxa"/>
            <w:tcBorders>
              <w:top w:val="single" w:color="auto" w:sz="4" w:space="0"/>
              <w:left w:val="single" w:color="auto" w:sz="4" w:space="0"/>
              <w:right w:val="single" w:color="auto" w:sz="4" w:space="0"/>
            </w:tcBorders>
            <w:vAlign w:val="center"/>
          </w:tcPr>
          <w:p>
            <w:pPr>
              <w:spacing w:beforeLines="10" w:afterLines="10" w:line="360" w:lineRule="auto"/>
              <w:ind w:firstLine="28"/>
              <w:rPr>
                <w:rFonts w:hAnsi="宋体"/>
                <w:color w:val="000000"/>
                <w:szCs w:val="21"/>
              </w:rPr>
            </w:pPr>
            <w:r>
              <w:rPr>
                <w:rFonts w:hint="eastAsia" w:hAnsi="宋体"/>
                <w:color w:val="000000"/>
                <w:szCs w:val="21"/>
                <w:lang w:val="en-US" w:eastAsia="zh-CN"/>
              </w:rPr>
              <w:t>12</w:t>
            </w:r>
            <w:r>
              <w:rPr>
                <w:rFonts w:hint="eastAsia" w:hAnsi="宋体"/>
                <w:color w:val="000000"/>
                <w:szCs w:val="21"/>
              </w:rPr>
              <w:t>分</w:t>
            </w:r>
          </w:p>
        </w:tc>
        <w:tc>
          <w:tcPr>
            <w:tcW w:w="6591" w:type="dxa"/>
            <w:tcBorders>
              <w:top w:val="single" w:color="auto" w:sz="4" w:space="0"/>
              <w:left w:val="single" w:color="auto" w:sz="4" w:space="0"/>
              <w:bottom w:val="single" w:color="auto" w:sz="4" w:space="0"/>
              <w:right w:val="single" w:color="auto" w:sz="4" w:space="0"/>
            </w:tcBorders>
            <w:vAlign w:val="center"/>
          </w:tcPr>
          <w:p>
            <w:pPr>
              <w:pStyle w:val="8"/>
              <w:numPr>
                <w:ilvl w:val="0"/>
                <w:numId w:val="13"/>
              </w:numPr>
              <w:rPr>
                <w:color w:val="auto"/>
              </w:rPr>
            </w:pPr>
            <w:r>
              <w:rPr>
                <w:rFonts w:hint="eastAsia"/>
                <w:color w:val="auto"/>
              </w:rPr>
              <w:t>拟投入本项目负责人具有：政府采购从业人员培训合格证书得</w:t>
            </w:r>
            <w:r>
              <w:rPr>
                <w:rFonts w:hint="eastAsia"/>
                <w:color w:val="auto"/>
                <w:lang w:val="en-US" w:eastAsia="zh-CN"/>
              </w:rPr>
              <w:t>2</w:t>
            </w:r>
            <w:r>
              <w:rPr>
                <w:rFonts w:hint="eastAsia"/>
                <w:color w:val="auto"/>
              </w:rPr>
              <w:t>分</w:t>
            </w:r>
            <w:r>
              <w:rPr>
                <w:rFonts w:hint="eastAsia"/>
                <w:color w:val="auto"/>
                <w:lang w:eastAsia="zh-CN"/>
              </w:rPr>
              <w:t>；</w:t>
            </w:r>
            <w:r>
              <w:rPr>
                <w:rFonts w:hint="eastAsia"/>
                <w:color w:val="auto"/>
              </w:rPr>
              <w:t>具有中级职称的</w:t>
            </w:r>
            <w:r>
              <w:rPr>
                <w:rFonts w:hint="eastAsia"/>
                <w:color w:val="auto"/>
                <w:lang w:eastAsia="zh-CN"/>
              </w:rPr>
              <w:t>加</w:t>
            </w:r>
            <w:r>
              <w:rPr>
                <w:rFonts w:hint="eastAsia"/>
                <w:color w:val="auto"/>
                <w:lang w:val="en-US" w:eastAsia="zh-CN"/>
              </w:rPr>
              <w:t>1分，具有高级及以上职称的加2</w:t>
            </w:r>
            <w:r>
              <w:rPr>
                <w:rFonts w:hint="eastAsia"/>
                <w:color w:val="auto"/>
              </w:rPr>
              <w:t>分</w:t>
            </w:r>
            <w:r>
              <w:rPr>
                <w:rFonts w:hint="eastAsia"/>
                <w:color w:val="auto"/>
                <w:lang w:eastAsia="zh-CN"/>
              </w:rPr>
              <w:t>；</w:t>
            </w:r>
            <w:r>
              <w:rPr>
                <w:rFonts w:hint="eastAsia"/>
                <w:color w:val="auto"/>
                <w:lang w:val="en-US" w:eastAsia="zh-CN"/>
              </w:rPr>
              <w:t>同时</w:t>
            </w:r>
            <w:r>
              <w:rPr>
                <w:rFonts w:hint="eastAsia"/>
                <w:color w:val="auto"/>
              </w:rPr>
              <w:t>具有政府</w:t>
            </w:r>
            <w:r>
              <w:rPr>
                <w:rFonts w:hint="eastAsia" w:ascii="宋体" w:hAnsi="宋体"/>
                <w:color w:val="auto"/>
                <w:szCs w:val="21"/>
              </w:rPr>
              <w:t>采购评审专家证书的</w:t>
            </w:r>
            <w:r>
              <w:rPr>
                <w:rFonts w:hint="eastAsia" w:ascii="宋体" w:hAnsi="宋体"/>
                <w:color w:val="auto"/>
                <w:szCs w:val="21"/>
                <w:lang w:eastAsia="zh-CN"/>
              </w:rPr>
              <w:t>加</w:t>
            </w:r>
            <w:r>
              <w:rPr>
                <w:rFonts w:hint="eastAsia" w:ascii="宋体" w:hAnsi="宋体"/>
                <w:b/>
                <w:bCs/>
                <w:color w:val="auto"/>
                <w:szCs w:val="21"/>
                <w:lang w:val="en-US" w:eastAsia="zh-CN"/>
              </w:rPr>
              <w:t>2</w:t>
            </w:r>
            <w:r>
              <w:rPr>
                <w:rFonts w:hint="eastAsia" w:ascii="宋体" w:hAnsi="宋体"/>
                <w:color w:val="auto"/>
                <w:szCs w:val="21"/>
              </w:rPr>
              <w:t>分</w:t>
            </w:r>
            <w:r>
              <w:rPr>
                <w:rFonts w:hint="eastAsia" w:ascii="宋体" w:hAnsi="宋体"/>
                <w:color w:val="auto"/>
                <w:szCs w:val="21"/>
                <w:lang w:eastAsia="zh-CN"/>
              </w:rPr>
              <w:t>、磋商师</w:t>
            </w:r>
            <w:r>
              <w:rPr>
                <w:rFonts w:hint="eastAsia" w:ascii="宋体" w:hAnsi="宋体"/>
                <w:color w:val="auto"/>
                <w:szCs w:val="21"/>
                <w:lang w:val="en-US" w:eastAsia="zh-CN"/>
              </w:rPr>
              <w:t>职业水平</w:t>
            </w:r>
            <w:r>
              <w:rPr>
                <w:rFonts w:hint="eastAsia" w:ascii="宋体" w:hAnsi="宋体"/>
                <w:color w:val="auto"/>
                <w:szCs w:val="21"/>
                <w:lang w:eastAsia="zh-CN"/>
              </w:rPr>
              <w:t>证</w:t>
            </w:r>
            <w:r>
              <w:rPr>
                <w:rFonts w:hint="eastAsia" w:ascii="宋体" w:hAnsi="宋体"/>
                <w:color w:val="auto"/>
                <w:szCs w:val="21"/>
                <w:lang w:val="en-US" w:eastAsia="zh-CN"/>
              </w:rPr>
              <w:t>书</w:t>
            </w:r>
            <w:r>
              <w:rPr>
                <w:rFonts w:hint="eastAsia" w:ascii="宋体" w:hAnsi="宋体"/>
                <w:color w:val="auto"/>
                <w:szCs w:val="21"/>
                <w:lang w:eastAsia="zh-CN"/>
              </w:rPr>
              <w:t>的加</w:t>
            </w:r>
            <w:r>
              <w:rPr>
                <w:rFonts w:hint="eastAsia" w:ascii="宋体" w:hAnsi="宋体"/>
                <w:b/>
                <w:bCs/>
                <w:color w:val="auto"/>
                <w:szCs w:val="21"/>
                <w:lang w:val="en-US" w:eastAsia="zh-CN"/>
              </w:rPr>
              <w:t>2</w:t>
            </w:r>
            <w:r>
              <w:rPr>
                <w:rFonts w:hint="eastAsia" w:ascii="宋体" w:hAnsi="宋体"/>
                <w:color w:val="auto"/>
                <w:szCs w:val="21"/>
                <w:lang w:val="en-US" w:eastAsia="zh-CN"/>
              </w:rPr>
              <w:t>分；</w:t>
            </w:r>
            <w:r>
              <w:rPr>
                <w:rFonts w:hint="eastAsia" w:ascii="宋体" w:hAnsi="宋体"/>
                <w:color w:val="auto"/>
                <w:szCs w:val="21"/>
              </w:rPr>
              <w:t>（注：①提供政府采购从业人员培训合格证书并加盖</w:t>
            </w:r>
            <w:r>
              <w:rPr>
                <w:rFonts w:hint="eastAsia" w:ascii="宋体" w:hAnsi="宋体"/>
                <w:color w:val="auto"/>
                <w:szCs w:val="21"/>
                <w:lang w:eastAsia="zh-CN"/>
              </w:rPr>
              <w:t>供应商</w:t>
            </w:r>
            <w:r>
              <w:rPr>
                <w:rFonts w:hint="eastAsia" w:ascii="宋体" w:hAnsi="宋体"/>
                <w:color w:val="auto"/>
                <w:szCs w:val="21"/>
              </w:rPr>
              <w:t>公章；②提供职称证书复印件加盖</w:t>
            </w:r>
            <w:r>
              <w:rPr>
                <w:rFonts w:hint="eastAsia" w:ascii="宋体" w:hAnsi="宋体"/>
                <w:color w:val="auto"/>
                <w:szCs w:val="21"/>
                <w:lang w:eastAsia="zh-CN"/>
              </w:rPr>
              <w:t>供应商</w:t>
            </w:r>
            <w:r>
              <w:rPr>
                <w:rFonts w:hint="eastAsia" w:ascii="宋体" w:hAnsi="宋体"/>
                <w:color w:val="auto"/>
                <w:szCs w:val="21"/>
              </w:rPr>
              <w:t>公章；③提供政府采购专家证书并加盖</w:t>
            </w:r>
            <w:r>
              <w:rPr>
                <w:rFonts w:hint="eastAsia" w:ascii="宋体" w:hAnsi="宋体"/>
                <w:color w:val="auto"/>
                <w:szCs w:val="21"/>
                <w:lang w:eastAsia="zh-CN"/>
              </w:rPr>
              <w:t>供应商</w:t>
            </w:r>
            <w:r>
              <w:rPr>
                <w:rFonts w:hint="eastAsia" w:ascii="宋体" w:hAnsi="宋体"/>
                <w:color w:val="auto"/>
                <w:szCs w:val="21"/>
              </w:rPr>
              <w:t>公章；</w:t>
            </w:r>
            <w:r>
              <w:rPr>
                <w:rFonts w:hint="eastAsia" w:ascii="宋体" w:hAnsi="宋体" w:eastAsia="宋体" w:cs="宋体"/>
                <w:color w:val="auto"/>
                <w:szCs w:val="21"/>
              </w:rPr>
              <w:t>④</w:t>
            </w:r>
            <w:r>
              <w:rPr>
                <w:rFonts w:hint="eastAsia" w:ascii="宋体" w:hAnsi="宋体" w:eastAsia="宋体" w:cs="宋体"/>
                <w:color w:val="auto"/>
                <w:szCs w:val="21"/>
                <w:lang w:eastAsia="zh-CN"/>
              </w:rPr>
              <w:t>提供磋商师执业资格证的复印件；</w:t>
            </w:r>
            <w:r>
              <w:rPr>
                <w:rFonts w:hint="eastAsia" w:ascii="宋体" w:hAnsi="宋体"/>
                <w:color w:val="auto"/>
                <w:szCs w:val="21"/>
              </w:rPr>
              <w:t>每项需按照对应要求提供证明材料，否则该项不得分）（本项共</w:t>
            </w:r>
            <w:r>
              <w:rPr>
                <w:rFonts w:hint="eastAsia" w:ascii="宋体" w:hAnsi="宋体"/>
                <w:color w:val="auto"/>
                <w:szCs w:val="21"/>
                <w:lang w:val="en-US" w:eastAsia="zh-CN"/>
              </w:rPr>
              <w:t>8</w:t>
            </w:r>
            <w:r>
              <w:rPr>
                <w:rFonts w:hint="eastAsia" w:ascii="宋体" w:hAnsi="宋体"/>
                <w:color w:val="auto"/>
                <w:szCs w:val="21"/>
              </w:rPr>
              <w:t>分）</w:t>
            </w:r>
          </w:p>
          <w:p>
            <w:pPr>
              <w:pStyle w:val="8"/>
              <w:numPr>
                <w:ilvl w:val="0"/>
                <w:numId w:val="13"/>
              </w:numPr>
              <w:ind w:left="0" w:leftChars="0" w:firstLine="0" w:firstLineChars="0"/>
              <w:rPr>
                <w:rFonts w:hint="eastAsia"/>
              </w:rPr>
            </w:pPr>
            <w:r>
              <w:rPr>
                <w:rFonts w:hint="eastAsia"/>
                <w:color w:val="auto"/>
                <w:lang w:eastAsia="zh-CN"/>
              </w:rPr>
              <w:t>拟投入本项目的管理人员</w:t>
            </w:r>
            <w:r>
              <w:rPr>
                <w:color w:val="auto"/>
              </w:rPr>
              <w:t>具有</w:t>
            </w:r>
            <w:r>
              <w:rPr>
                <w:rFonts w:hint="eastAsia"/>
                <w:color w:val="auto"/>
              </w:rPr>
              <w:t>政府采购从业人员培训合格证书</w:t>
            </w:r>
            <w:r>
              <w:rPr>
                <w:color w:val="auto"/>
              </w:rPr>
              <w:t>每</w:t>
            </w:r>
            <w:r>
              <w:rPr>
                <w:rFonts w:hint="eastAsia"/>
                <w:color w:val="auto"/>
              </w:rPr>
              <w:t>有</w:t>
            </w:r>
            <w:r>
              <w:rPr>
                <w:color w:val="auto"/>
              </w:rPr>
              <w:t>一个得</w:t>
            </w:r>
            <w:r>
              <w:rPr>
                <w:rFonts w:hint="eastAsia"/>
                <w:lang w:val="en-US" w:eastAsia="zh-CN"/>
              </w:rPr>
              <w:t>1</w:t>
            </w:r>
            <w:r>
              <w:t>分，最多得</w:t>
            </w:r>
            <w:r>
              <w:rPr>
                <w:rFonts w:hint="eastAsia"/>
              </w:rPr>
              <w:t>4</w:t>
            </w:r>
            <w:r>
              <w:t>分</w:t>
            </w:r>
            <w:r>
              <w:rPr>
                <w:rFonts w:hint="eastAsia"/>
              </w:rPr>
              <w:t>。</w:t>
            </w:r>
          </w:p>
          <w:p>
            <w:pPr>
              <w:pStyle w:val="8"/>
              <w:numPr>
                <w:ilvl w:val="0"/>
                <w:numId w:val="0"/>
              </w:numPr>
              <w:ind w:leftChars="0"/>
              <w:rPr>
                <w:rFonts w:hint="eastAsia" w:eastAsiaTheme="minorEastAsia"/>
                <w:lang w:eastAsia="zh-CN"/>
              </w:rPr>
            </w:pPr>
            <w:r>
              <w:rPr>
                <w:rFonts w:hint="eastAsia"/>
                <w:lang w:eastAsia="zh-CN"/>
              </w:rPr>
              <w:t>（以上人员需</w:t>
            </w:r>
            <w:r>
              <w:t>提供</w:t>
            </w:r>
            <w:r>
              <w:rPr>
                <w:rFonts w:hint="eastAsia"/>
                <w:lang w:eastAsia="zh-CN"/>
              </w:rPr>
              <w:t>供应商</w:t>
            </w:r>
            <w:r>
              <w:t>为其连续缴纳的</w:t>
            </w:r>
            <w:r>
              <w:rPr>
                <w:rFonts w:hint="eastAsia"/>
                <w:lang w:val="en-US" w:eastAsia="zh-CN"/>
              </w:rPr>
              <w:t>6</w:t>
            </w:r>
            <w:r>
              <w:t>个月社保证明，否则不予认定</w:t>
            </w:r>
            <w:r>
              <w:rPr>
                <w:rFonts w:hint="eastAsia"/>
                <w:lang w:eastAsia="zh-CN"/>
              </w:rPr>
              <w:t>）</w:t>
            </w:r>
          </w:p>
        </w:tc>
        <w:tc>
          <w:tcPr>
            <w:tcW w:w="68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p>
            <w:pPr>
              <w:spacing w:beforeLines="10" w:afterLines="10" w:line="360" w:lineRule="auto"/>
              <w:rPr>
                <w:rFonts w:hAnsi="宋体"/>
                <w:color w:val="000000"/>
                <w:szCs w:val="21"/>
              </w:rPr>
            </w:pPr>
          </w:p>
        </w:tc>
        <w:tc>
          <w:tcPr>
            <w:tcW w:w="533"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22" w:hRule="atLeast"/>
          <w:jc w:val="center"/>
        </w:trPr>
        <w:tc>
          <w:tcPr>
            <w:tcW w:w="790" w:type="dxa"/>
            <w:tcBorders>
              <w:top w:val="single" w:color="auto" w:sz="4" w:space="0"/>
              <w:left w:val="single" w:color="auto" w:sz="4" w:space="0"/>
              <w:right w:val="single" w:color="auto" w:sz="4" w:space="0"/>
            </w:tcBorders>
            <w:vAlign w:val="center"/>
          </w:tcPr>
          <w:p>
            <w:pPr>
              <w:spacing w:beforeLines="10" w:afterLines="10" w:line="360" w:lineRule="auto"/>
              <w:ind w:firstLine="28"/>
              <w:jc w:val="center"/>
              <w:rPr>
                <w:rFonts w:hAnsi="宋体"/>
                <w:color w:val="000000"/>
                <w:szCs w:val="21"/>
              </w:rPr>
            </w:pPr>
            <w:r>
              <w:rPr>
                <w:rFonts w:hint="eastAsia" w:hAnsi="宋体"/>
                <w:color w:val="000000"/>
                <w:szCs w:val="21"/>
              </w:rPr>
              <w:t>5</w:t>
            </w:r>
          </w:p>
        </w:tc>
        <w:tc>
          <w:tcPr>
            <w:tcW w:w="1419" w:type="dxa"/>
            <w:tcBorders>
              <w:top w:val="single" w:color="auto" w:sz="4" w:space="0"/>
              <w:left w:val="single" w:color="auto" w:sz="4" w:space="0"/>
              <w:right w:val="single" w:color="auto" w:sz="4" w:space="0"/>
            </w:tcBorders>
            <w:vAlign w:val="center"/>
          </w:tcPr>
          <w:p>
            <w:pPr>
              <w:spacing w:beforeLines="10" w:afterLines="10"/>
              <w:ind w:firstLine="28"/>
              <w:jc w:val="center"/>
              <w:rPr>
                <w:rFonts w:hAnsi="宋体"/>
                <w:color w:val="000000"/>
                <w:szCs w:val="21"/>
              </w:rPr>
            </w:pPr>
            <w:r>
              <w:rPr>
                <w:rFonts w:hint="eastAsia" w:hAnsi="宋体"/>
                <w:color w:val="000000"/>
                <w:szCs w:val="21"/>
              </w:rPr>
              <w:t>公司情况、办公场所</w:t>
            </w:r>
          </w:p>
        </w:tc>
        <w:tc>
          <w:tcPr>
            <w:tcW w:w="872" w:type="dxa"/>
            <w:tcBorders>
              <w:top w:val="single" w:color="auto" w:sz="4" w:space="0"/>
              <w:left w:val="single" w:color="auto" w:sz="4" w:space="0"/>
              <w:right w:val="single" w:color="auto" w:sz="4" w:space="0"/>
            </w:tcBorders>
            <w:vAlign w:val="center"/>
          </w:tcPr>
          <w:p>
            <w:pPr>
              <w:spacing w:beforeLines="10" w:afterLines="10" w:line="360" w:lineRule="auto"/>
              <w:ind w:firstLine="28"/>
              <w:rPr>
                <w:rFonts w:hAnsi="宋体"/>
                <w:color w:val="000000"/>
                <w:szCs w:val="21"/>
              </w:rPr>
            </w:pPr>
            <w:r>
              <w:rPr>
                <w:rFonts w:hint="eastAsia" w:hAnsi="宋体"/>
                <w:color w:val="000000"/>
                <w:szCs w:val="21"/>
                <w:lang w:val="en-US" w:eastAsia="zh-CN"/>
              </w:rPr>
              <w:t>3</w:t>
            </w:r>
            <w:r>
              <w:rPr>
                <w:rFonts w:hint="eastAsia" w:hAnsi="宋体"/>
                <w:color w:val="000000"/>
                <w:szCs w:val="21"/>
              </w:rPr>
              <w:t>分</w:t>
            </w:r>
          </w:p>
        </w:tc>
        <w:tc>
          <w:tcPr>
            <w:tcW w:w="6591" w:type="dxa"/>
            <w:tcBorders>
              <w:top w:val="single" w:color="auto" w:sz="4" w:space="0"/>
              <w:left w:val="single" w:color="auto" w:sz="4" w:space="0"/>
              <w:bottom w:val="single" w:color="auto" w:sz="4" w:space="0"/>
              <w:right w:val="single" w:color="auto" w:sz="4" w:space="0"/>
            </w:tcBorders>
            <w:vAlign w:val="center"/>
          </w:tcPr>
          <w:p>
            <w:pPr>
              <w:spacing w:beforeLines="10" w:afterLines="10"/>
              <w:ind w:firstLine="420" w:firstLineChars="200"/>
              <w:rPr>
                <w:rFonts w:hint="default" w:eastAsia="宋体"/>
                <w:lang w:val="en-US" w:eastAsia="zh-CN"/>
              </w:rPr>
            </w:pPr>
            <w:r>
              <w:rPr>
                <w:rFonts w:hint="eastAsia"/>
                <w:lang w:eastAsia="zh-CN"/>
              </w:rPr>
              <w:t>供应商</w:t>
            </w:r>
            <w:r>
              <w:rPr>
                <w:rFonts w:hint="eastAsia"/>
              </w:rPr>
              <w:t>具有独立的办公场所</w:t>
            </w:r>
            <w:r>
              <w:rPr>
                <w:rFonts w:hint="eastAsia"/>
                <w:lang w:eastAsia="zh-CN"/>
              </w:rPr>
              <w:t>；</w:t>
            </w:r>
            <w:r>
              <w:rPr>
                <w:rFonts w:hint="eastAsia"/>
              </w:rPr>
              <w:t>具有开标室</w:t>
            </w:r>
            <w:r>
              <w:rPr>
                <w:rFonts w:hint="eastAsia"/>
                <w:lang w:eastAsia="zh-CN"/>
              </w:rPr>
              <w:t>、</w:t>
            </w:r>
            <w:r>
              <w:rPr>
                <w:rFonts w:hint="eastAsia"/>
              </w:rPr>
              <w:t>评标室</w:t>
            </w:r>
            <w:r>
              <w:rPr>
                <w:rFonts w:hint="eastAsia"/>
                <w:lang w:eastAsia="zh-CN"/>
              </w:rPr>
              <w:t>、</w:t>
            </w:r>
            <w:r>
              <w:rPr>
                <w:rFonts w:hint="eastAsia"/>
                <w:lang w:val="en-US" w:eastAsia="zh-CN"/>
              </w:rPr>
              <w:t>监督室各</w:t>
            </w:r>
            <w:r>
              <w:rPr>
                <w:rFonts w:hint="eastAsia"/>
              </w:rPr>
              <w:t>得</w:t>
            </w:r>
            <w:r>
              <w:rPr>
                <w:rFonts w:hint="eastAsia"/>
                <w:lang w:val="en-US" w:eastAsia="zh-CN"/>
              </w:rPr>
              <w:t>1</w:t>
            </w:r>
            <w:r>
              <w:rPr>
                <w:rFonts w:hint="eastAsia"/>
              </w:rPr>
              <w:t>分。（提供产权证明或租房协议，开标评</w:t>
            </w:r>
            <w:r>
              <w:rPr>
                <w:rFonts w:hint="eastAsia"/>
                <w:lang w:val="en-US" w:eastAsia="zh-CN"/>
              </w:rPr>
              <w:t>标</w:t>
            </w:r>
            <w:r>
              <w:rPr>
                <w:rFonts w:hint="eastAsia"/>
              </w:rPr>
              <w:t>室</w:t>
            </w:r>
            <w:r>
              <w:rPr>
                <w:rFonts w:hint="eastAsia"/>
                <w:lang w:eastAsia="zh-CN"/>
              </w:rPr>
              <w:t>、</w:t>
            </w:r>
            <w:r>
              <w:rPr>
                <w:rFonts w:hint="eastAsia"/>
                <w:lang w:val="en-US" w:eastAsia="zh-CN"/>
              </w:rPr>
              <w:t>监督室</w:t>
            </w:r>
            <w:r>
              <w:rPr>
                <w:rFonts w:hint="eastAsia"/>
              </w:rPr>
              <w:t>照片）（本项</w:t>
            </w:r>
            <w:r>
              <w:rPr>
                <w:rFonts w:hint="eastAsia"/>
                <w:lang w:eastAsia="zh-CN"/>
              </w:rPr>
              <w:t>最多得</w:t>
            </w:r>
            <w:r>
              <w:rPr>
                <w:rFonts w:hint="eastAsia"/>
                <w:lang w:val="en-US" w:eastAsia="zh-CN"/>
              </w:rPr>
              <w:t>3</w:t>
            </w:r>
            <w:r>
              <w:rPr>
                <w:rFonts w:hint="eastAsia"/>
              </w:rPr>
              <w:t>分）</w:t>
            </w:r>
          </w:p>
          <w:p>
            <w:pPr>
              <w:pStyle w:val="8"/>
              <w:rPr>
                <w:highlight w:val="yellow"/>
              </w:rPr>
            </w:pPr>
          </w:p>
        </w:tc>
        <w:tc>
          <w:tcPr>
            <w:tcW w:w="68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c>
          <w:tcPr>
            <w:tcW w:w="533"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96" w:hRule="atLeast"/>
          <w:jc w:val="center"/>
        </w:trPr>
        <w:tc>
          <w:tcPr>
            <w:tcW w:w="790"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ind w:firstLine="28"/>
              <w:jc w:val="center"/>
              <w:rPr>
                <w:rFonts w:hint="eastAsia" w:hAnsi="宋体" w:eastAsiaTheme="minorEastAsia"/>
                <w:color w:val="000000"/>
                <w:szCs w:val="21"/>
                <w:lang w:eastAsia="zh-CN"/>
              </w:rPr>
            </w:pPr>
            <w:r>
              <w:rPr>
                <w:rFonts w:hint="eastAsia" w:hAnsi="宋体"/>
                <w:color w:val="000000"/>
                <w:szCs w:val="21"/>
                <w:lang w:val="en-US" w:eastAsia="zh-CN"/>
              </w:rPr>
              <w:t>6</w:t>
            </w:r>
          </w:p>
        </w:tc>
        <w:tc>
          <w:tcPr>
            <w:tcW w:w="1419" w:type="dxa"/>
            <w:tcBorders>
              <w:top w:val="single" w:color="auto" w:sz="4" w:space="0"/>
              <w:left w:val="single" w:color="auto" w:sz="4" w:space="0"/>
              <w:bottom w:val="single" w:color="auto" w:sz="4" w:space="0"/>
              <w:right w:val="single" w:color="auto" w:sz="4" w:space="0"/>
            </w:tcBorders>
            <w:vAlign w:val="center"/>
          </w:tcPr>
          <w:p>
            <w:pPr>
              <w:spacing w:beforeLines="10" w:afterLines="10"/>
              <w:ind w:firstLine="28"/>
              <w:jc w:val="center"/>
              <w:rPr>
                <w:rFonts w:ascii="宋体" w:hAnsi="宋体"/>
                <w:color w:val="000000"/>
                <w:szCs w:val="21"/>
              </w:rPr>
            </w:pPr>
            <w:r>
              <w:rPr>
                <w:rFonts w:hint="eastAsia" w:hAnsi="宋体"/>
                <w:color w:val="auto"/>
                <w:szCs w:val="21"/>
              </w:rPr>
              <w:t>实施方案</w:t>
            </w:r>
          </w:p>
        </w:tc>
        <w:tc>
          <w:tcPr>
            <w:tcW w:w="872" w:type="dxa"/>
            <w:tcBorders>
              <w:top w:val="single" w:color="auto" w:sz="4" w:space="0"/>
              <w:left w:val="single" w:color="auto" w:sz="4" w:space="0"/>
              <w:bottom w:val="single" w:color="auto" w:sz="4" w:space="0"/>
              <w:right w:val="single" w:color="auto" w:sz="4" w:space="0"/>
            </w:tcBorders>
            <w:vAlign w:val="center"/>
          </w:tcPr>
          <w:p>
            <w:pPr>
              <w:spacing w:beforeLines="10" w:afterLines="10" w:line="360" w:lineRule="auto"/>
              <w:rPr>
                <w:rFonts w:ascii="宋体" w:hAnsi="宋体"/>
                <w:color w:val="000000"/>
                <w:szCs w:val="21"/>
              </w:rPr>
            </w:pPr>
            <w:r>
              <w:rPr>
                <w:rFonts w:hint="eastAsia" w:hAnsi="宋体"/>
                <w:color w:val="000000"/>
                <w:szCs w:val="21"/>
                <w:lang w:val="en-US" w:eastAsia="zh-CN"/>
              </w:rPr>
              <w:t>25</w:t>
            </w:r>
            <w:r>
              <w:rPr>
                <w:rFonts w:hint="eastAsia" w:hAnsi="宋体"/>
                <w:color w:val="000000"/>
                <w:szCs w:val="21"/>
              </w:rPr>
              <w:t>分</w:t>
            </w:r>
          </w:p>
        </w:tc>
        <w:tc>
          <w:tcPr>
            <w:tcW w:w="6591" w:type="dxa"/>
            <w:tcBorders>
              <w:top w:val="single" w:color="auto" w:sz="4" w:space="0"/>
              <w:left w:val="single" w:color="auto" w:sz="4" w:space="0"/>
              <w:bottom w:val="single" w:color="auto" w:sz="4" w:space="0"/>
              <w:right w:val="single" w:color="auto" w:sz="4" w:space="0"/>
            </w:tcBorders>
            <w:vAlign w:val="center"/>
          </w:tcPr>
          <w:p>
            <w:pPr>
              <w:pStyle w:val="8"/>
              <w:rPr>
                <w:rFonts w:hint="eastAsia" w:hAnsi="宋体"/>
                <w:color w:val="000000"/>
                <w:szCs w:val="21"/>
              </w:rPr>
            </w:pPr>
            <w:r>
              <w:rPr>
                <w:rFonts w:hint="eastAsia"/>
              </w:rPr>
              <w:t>根据</w:t>
            </w:r>
            <w:r>
              <w:rPr>
                <w:rFonts w:hint="eastAsia"/>
                <w:lang w:eastAsia="zh-CN"/>
              </w:rPr>
              <w:t>供应商</w:t>
            </w:r>
            <w:r>
              <w:rPr>
                <w:rFonts w:hint="eastAsia"/>
              </w:rPr>
              <w:t>针对本项目提供的</w:t>
            </w:r>
            <w:r>
              <w:rPr>
                <w:rFonts w:hint="eastAsia"/>
                <w:lang w:eastAsia="zh-CN"/>
              </w:rPr>
              <w:t>磋商</w:t>
            </w:r>
            <w:r>
              <w:rPr>
                <w:rFonts w:hint="eastAsia"/>
              </w:rPr>
              <w:t>代理服务方案（具体项目组织协调、质量控制、</w:t>
            </w:r>
            <w:r>
              <w:rPr>
                <w:rFonts w:hint="eastAsia"/>
                <w:lang w:eastAsia="zh-CN"/>
              </w:rPr>
              <w:t>磋商</w:t>
            </w:r>
            <w:r>
              <w:rPr>
                <w:rFonts w:hint="eastAsia"/>
              </w:rPr>
              <w:t>方案、对供应商质疑投</w:t>
            </w:r>
            <w:r>
              <w:rPr>
                <w:rFonts w:hint="eastAsia"/>
                <w:color w:val="auto"/>
              </w:rPr>
              <w:t>诉</w:t>
            </w:r>
            <w:r>
              <w:rPr>
                <w:rFonts w:hint="eastAsia"/>
              </w:rPr>
              <w:t>处理方案、对财政部门的投诉处理方案等）进行综合评分，方案内容齐全科学合理，可行性强得</w:t>
            </w:r>
            <w:r>
              <w:rPr>
                <w:rFonts w:hint="eastAsia"/>
                <w:lang w:val="en-US" w:eastAsia="zh-CN"/>
              </w:rPr>
              <w:t>25</w:t>
            </w:r>
            <w:r>
              <w:rPr>
                <w:rFonts w:hint="eastAsia"/>
              </w:rPr>
              <w:t>分；方案内容齐全，较合理，可行性较强得</w:t>
            </w:r>
            <w:r>
              <w:rPr>
                <w:rFonts w:hint="eastAsia"/>
                <w:lang w:val="en-US" w:eastAsia="zh-CN"/>
              </w:rPr>
              <w:t>20</w:t>
            </w:r>
            <w:r>
              <w:rPr>
                <w:rFonts w:hint="eastAsia"/>
              </w:rPr>
              <w:t>分；方案内容基本满足要求，可行性一般得</w:t>
            </w:r>
            <w:r>
              <w:rPr>
                <w:rFonts w:hint="eastAsia"/>
                <w:lang w:val="en-US" w:eastAsia="zh-CN"/>
              </w:rPr>
              <w:t>15</w:t>
            </w:r>
            <w:r>
              <w:rPr>
                <w:rFonts w:hint="eastAsia"/>
              </w:rPr>
              <w:t>分，差得</w:t>
            </w:r>
            <w:r>
              <w:rPr>
                <w:rFonts w:hint="eastAsia"/>
                <w:lang w:val="en-US" w:eastAsia="zh-CN"/>
              </w:rPr>
              <w:t>1</w:t>
            </w:r>
            <w:r>
              <w:rPr>
                <w:rFonts w:hint="eastAsia"/>
              </w:rPr>
              <w:t>0分</w:t>
            </w:r>
            <w:r>
              <w:rPr>
                <w:rFonts w:hint="eastAsia"/>
                <w:lang w:eastAsia="zh-CN"/>
              </w:rPr>
              <w:t>，</w:t>
            </w:r>
            <w:r>
              <w:rPr>
                <w:rFonts w:hint="eastAsia"/>
                <w:lang w:val="en-US" w:eastAsia="zh-CN"/>
              </w:rPr>
              <w:t>没有得0分</w:t>
            </w:r>
            <w:r>
              <w:rPr>
                <w:rFonts w:hint="eastAsia"/>
              </w:rPr>
              <w:t>。</w:t>
            </w:r>
          </w:p>
        </w:tc>
        <w:tc>
          <w:tcPr>
            <w:tcW w:w="682" w:type="dxa"/>
            <w:vMerge w:val="restart"/>
            <w:tcBorders>
              <w:top w:val="single" w:color="auto" w:sz="4" w:space="0"/>
              <w:left w:val="single" w:color="auto" w:sz="4" w:space="0"/>
              <w:right w:val="single" w:color="auto" w:sz="4" w:space="0"/>
            </w:tcBorders>
            <w:vAlign w:val="center"/>
          </w:tcPr>
          <w:p>
            <w:pPr>
              <w:spacing w:beforeLines="10" w:afterLines="10" w:line="360" w:lineRule="auto"/>
              <w:rPr>
                <w:rFonts w:hAnsi="宋体"/>
                <w:color w:val="000000"/>
                <w:szCs w:val="21"/>
              </w:rPr>
            </w:pPr>
          </w:p>
        </w:tc>
        <w:tc>
          <w:tcPr>
            <w:tcW w:w="533" w:type="dxa"/>
            <w:vMerge w:val="restart"/>
            <w:tcBorders>
              <w:top w:val="single" w:color="auto" w:sz="4" w:space="0"/>
              <w:left w:val="single" w:color="auto" w:sz="4" w:space="0"/>
              <w:right w:val="single" w:color="auto" w:sz="4" w:space="0"/>
            </w:tcBorders>
            <w:vAlign w:val="center"/>
          </w:tcPr>
          <w:p>
            <w:pPr>
              <w:spacing w:beforeLines="10" w:afterLines="10" w:line="360" w:lineRule="auto"/>
              <w:rPr>
                <w:rFonts w:hAns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32" w:hRule="atLeast"/>
          <w:jc w:val="center"/>
        </w:trPr>
        <w:tc>
          <w:tcPr>
            <w:tcW w:w="790" w:type="dxa"/>
            <w:tcBorders>
              <w:top w:val="single" w:color="auto" w:sz="4" w:space="0"/>
              <w:left w:val="single" w:color="auto" w:sz="4" w:space="0"/>
              <w:right w:val="single" w:color="auto" w:sz="4" w:space="0"/>
            </w:tcBorders>
            <w:vAlign w:val="center"/>
          </w:tcPr>
          <w:p>
            <w:pPr>
              <w:spacing w:beforeLines="10" w:afterLines="10" w:line="360" w:lineRule="auto"/>
              <w:ind w:firstLine="28" w:firstLineChars="0"/>
              <w:jc w:val="center"/>
              <w:rPr>
                <w:rFonts w:hint="eastAsia" w:hAnsi="宋体"/>
                <w:color w:val="000000"/>
                <w:szCs w:val="21"/>
              </w:rPr>
            </w:pPr>
            <w:r>
              <w:rPr>
                <w:rFonts w:hint="eastAsia" w:hAnsi="宋体" w:cs="宋体"/>
                <w:color w:val="000000"/>
                <w:szCs w:val="21"/>
                <w:lang w:val="en-US" w:eastAsia="zh-CN"/>
              </w:rPr>
              <w:t>7</w:t>
            </w:r>
          </w:p>
        </w:tc>
        <w:tc>
          <w:tcPr>
            <w:tcW w:w="1419" w:type="dxa"/>
            <w:tcBorders>
              <w:top w:val="single" w:color="auto" w:sz="4" w:space="0"/>
              <w:left w:val="single" w:color="auto" w:sz="4" w:space="0"/>
              <w:right w:val="single" w:color="auto" w:sz="4" w:space="0"/>
            </w:tcBorders>
            <w:vAlign w:val="center"/>
          </w:tcPr>
          <w:p>
            <w:pPr>
              <w:spacing w:beforeLines="10" w:afterLines="10"/>
              <w:ind w:firstLine="28" w:firstLineChars="0"/>
              <w:jc w:val="center"/>
              <w:rPr>
                <w:rFonts w:hint="eastAsia" w:hAnsi="宋体"/>
                <w:color w:val="0000FF"/>
                <w:szCs w:val="21"/>
              </w:rPr>
            </w:pPr>
            <w:r>
              <w:rPr>
                <w:rFonts w:hint="eastAsia" w:hAnsi="宋体" w:cs="宋体"/>
                <w:color w:val="000000"/>
                <w:szCs w:val="21"/>
                <w:lang w:eastAsia="zh-CN"/>
              </w:rPr>
              <w:t>响应文件</w:t>
            </w:r>
            <w:r>
              <w:rPr>
                <w:rFonts w:hint="eastAsia" w:hAnsi="宋体" w:cs="宋体"/>
                <w:color w:val="000000"/>
                <w:szCs w:val="21"/>
              </w:rPr>
              <w:t>规范性</w:t>
            </w:r>
          </w:p>
        </w:tc>
        <w:tc>
          <w:tcPr>
            <w:tcW w:w="872" w:type="dxa"/>
            <w:tcBorders>
              <w:top w:val="single" w:color="auto" w:sz="4" w:space="0"/>
              <w:left w:val="single" w:color="auto" w:sz="4" w:space="0"/>
              <w:right w:val="single" w:color="auto" w:sz="4" w:space="0"/>
            </w:tcBorders>
            <w:vAlign w:val="center"/>
          </w:tcPr>
          <w:p>
            <w:pPr>
              <w:spacing w:beforeLines="10" w:afterLines="10"/>
              <w:ind w:firstLine="28" w:firstLineChars="0"/>
              <w:jc w:val="center"/>
              <w:rPr>
                <w:rFonts w:hint="eastAsia" w:hAnsi="宋体"/>
                <w:color w:val="000000"/>
                <w:szCs w:val="21"/>
              </w:rPr>
            </w:pPr>
            <w:r>
              <w:rPr>
                <w:rFonts w:hint="eastAsia" w:hAnsi="宋体" w:cs="宋体"/>
                <w:color w:val="000000"/>
                <w:szCs w:val="21"/>
                <w:lang w:val="en-US" w:eastAsia="zh-CN"/>
              </w:rPr>
              <w:t>2</w:t>
            </w:r>
            <w:r>
              <w:rPr>
                <w:rFonts w:hint="eastAsia" w:hAnsi="宋体" w:cs="宋体"/>
                <w:color w:val="000000"/>
                <w:szCs w:val="21"/>
              </w:rPr>
              <w:t>分</w:t>
            </w:r>
          </w:p>
        </w:tc>
        <w:tc>
          <w:tcPr>
            <w:tcW w:w="6591" w:type="dxa"/>
            <w:tcBorders>
              <w:top w:val="single" w:color="auto" w:sz="4" w:space="0"/>
              <w:left w:val="single" w:color="auto" w:sz="4" w:space="0"/>
              <w:bottom w:val="single" w:color="auto" w:sz="4" w:space="0"/>
              <w:right w:val="single" w:color="auto" w:sz="4" w:space="0"/>
            </w:tcBorders>
            <w:vAlign w:val="center"/>
          </w:tcPr>
          <w:p>
            <w:pPr>
              <w:pStyle w:val="8"/>
              <w:rPr>
                <w:rFonts w:hint="eastAsia" w:hAnsi="宋体"/>
                <w:color w:val="000000"/>
                <w:szCs w:val="21"/>
              </w:rPr>
            </w:pPr>
            <w:r>
              <w:rPr>
                <w:rFonts w:hint="eastAsia" w:hAnsi="宋体"/>
                <w:color w:val="000000"/>
                <w:szCs w:val="21"/>
                <w:lang w:eastAsia="zh-CN"/>
              </w:rPr>
              <w:t>响应文件</w:t>
            </w:r>
            <w:r>
              <w:rPr>
                <w:rFonts w:hint="eastAsia" w:hAnsi="宋体"/>
                <w:color w:val="000000"/>
                <w:szCs w:val="21"/>
              </w:rPr>
              <w:t>制作规范，目录和页码严格对应，装订完好，没有细微偏差情形的得</w:t>
            </w:r>
            <w:r>
              <w:rPr>
                <w:rFonts w:hint="eastAsia" w:hAnsi="宋体"/>
                <w:color w:val="000000"/>
                <w:szCs w:val="21"/>
                <w:lang w:val="en-US" w:eastAsia="zh-CN"/>
              </w:rPr>
              <w:t>2</w:t>
            </w:r>
            <w:r>
              <w:rPr>
                <w:rFonts w:hint="eastAsia" w:hAnsi="宋体"/>
                <w:color w:val="000000"/>
                <w:szCs w:val="21"/>
              </w:rPr>
              <w:t>分；有一项细微偏差扣0.5 分，直至该项分值扣完为止。</w:t>
            </w:r>
          </w:p>
        </w:tc>
        <w:tc>
          <w:tcPr>
            <w:tcW w:w="682" w:type="dxa"/>
            <w:vMerge w:val="continue"/>
            <w:tcBorders>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c>
          <w:tcPr>
            <w:tcW w:w="533" w:type="dxa"/>
            <w:vMerge w:val="continue"/>
            <w:tcBorders>
              <w:left w:val="single" w:color="auto" w:sz="4" w:space="0"/>
              <w:bottom w:val="single" w:color="auto" w:sz="4" w:space="0"/>
              <w:right w:val="single" w:color="auto" w:sz="4" w:space="0"/>
            </w:tcBorders>
            <w:vAlign w:val="center"/>
          </w:tcPr>
          <w:p>
            <w:pPr>
              <w:spacing w:beforeLines="10" w:afterLines="10" w:line="360" w:lineRule="auto"/>
              <w:rPr>
                <w:rFonts w:hAnsi="宋体"/>
                <w:color w:val="000000"/>
                <w:szCs w:val="21"/>
              </w:rPr>
            </w:pPr>
          </w:p>
        </w:tc>
      </w:tr>
    </w:tbl>
    <w:p>
      <w:pPr>
        <w:pStyle w:val="11"/>
        <w:tabs>
          <w:tab w:val="left" w:pos="600"/>
        </w:tabs>
        <w:spacing w:line="440" w:lineRule="exact"/>
        <w:ind w:left="0" w:leftChars="0" w:firstLine="0" w:firstLineChars="0"/>
        <w:rPr>
          <w:rFonts w:hint="eastAsia" w:ascii="宋体" w:hAnsi="宋体" w:cs="宋体"/>
          <w:sz w:val="24"/>
        </w:rPr>
      </w:pPr>
    </w:p>
    <w:bookmarkEnd w:id="443"/>
    <w:bookmarkEnd w:id="444"/>
    <w:bookmarkEnd w:id="445"/>
    <w:p>
      <w:pPr>
        <w:keepNext w:val="0"/>
        <w:keepLines w:val="0"/>
        <w:pageBreakBefore w:val="0"/>
        <w:kinsoku/>
        <w:wordWrap/>
        <w:overflowPunct/>
        <w:topLinePunct w:val="0"/>
        <w:bidi w:val="0"/>
        <w:spacing w:line="360" w:lineRule="auto"/>
        <w:ind w:firstLine="360" w:firstLineChars="150"/>
        <w:rPr>
          <w:sz w:val="24"/>
        </w:rPr>
      </w:pPr>
      <w:bookmarkStart w:id="446" w:name="_Toc28633"/>
      <w:r>
        <w:rPr>
          <w:rFonts w:hint="eastAsia"/>
          <w:sz w:val="24"/>
        </w:rPr>
        <w:t>注：评分的取值按四舍五入法，保留小数点后两位。</w:t>
      </w:r>
    </w:p>
    <w:p>
      <w:pPr>
        <w:keepNext w:val="0"/>
        <w:keepLines w:val="0"/>
        <w:pageBreakBefore w:val="0"/>
        <w:tabs>
          <w:tab w:val="left" w:pos="851"/>
        </w:tabs>
        <w:kinsoku/>
        <w:wordWrap/>
        <w:overflowPunct/>
        <w:topLinePunct w:val="0"/>
        <w:bidi w:val="0"/>
        <w:spacing w:line="360" w:lineRule="auto"/>
        <w:ind w:firstLine="482" w:firstLineChars="200"/>
        <w:rPr>
          <w:rFonts w:ascii="宋体" w:hAnsi="宋体"/>
          <w:b/>
          <w:sz w:val="24"/>
        </w:rPr>
      </w:pPr>
    </w:p>
    <w:p>
      <w:pPr>
        <w:keepNext w:val="0"/>
        <w:keepLines w:val="0"/>
        <w:pageBreakBefore w:val="0"/>
        <w:tabs>
          <w:tab w:val="left" w:pos="851"/>
        </w:tabs>
        <w:kinsoku/>
        <w:wordWrap/>
        <w:overflowPunct/>
        <w:topLinePunct w:val="0"/>
        <w:bidi w:val="0"/>
        <w:spacing w:line="360" w:lineRule="auto"/>
        <w:ind w:firstLine="482" w:firstLineChars="200"/>
        <w:rPr>
          <w:rFonts w:ascii="宋体" w:hAnsi="宋体"/>
          <w:b/>
          <w:sz w:val="24"/>
        </w:rPr>
      </w:pPr>
      <w:r>
        <w:rPr>
          <w:rFonts w:hint="eastAsia" w:ascii="宋体" w:hAnsi="宋体"/>
          <w:b/>
          <w:sz w:val="24"/>
        </w:rPr>
        <w:t>4.磋商纪律及注意事项</w:t>
      </w:r>
    </w:p>
    <w:p>
      <w:pPr>
        <w:keepNext w:val="0"/>
        <w:keepLines w:val="0"/>
        <w:pageBreakBefore w:val="0"/>
        <w:tabs>
          <w:tab w:val="left" w:pos="851"/>
        </w:tabs>
        <w:kinsoku/>
        <w:wordWrap/>
        <w:overflowPunct/>
        <w:topLinePunct w:val="0"/>
        <w:bidi w:val="0"/>
        <w:spacing w:line="360" w:lineRule="auto"/>
        <w:ind w:firstLine="480" w:firstLineChars="200"/>
        <w:rPr>
          <w:rFonts w:ascii="宋体" w:hAnsi="宋体"/>
          <w:sz w:val="24"/>
        </w:rPr>
      </w:pPr>
      <w:r>
        <w:rPr>
          <w:rFonts w:hint="eastAsia" w:ascii="宋体" w:hAnsi="宋体"/>
          <w:sz w:val="24"/>
        </w:rPr>
        <w:t>4.1磋商小组内部讨论的情况和意见必须保密，任何人不得以任何形式透露给供应商或与供应商有关的单位或个人。</w:t>
      </w:r>
    </w:p>
    <w:p>
      <w:pPr>
        <w:keepNext w:val="0"/>
        <w:keepLines w:val="0"/>
        <w:pageBreakBefore w:val="0"/>
        <w:tabs>
          <w:tab w:val="left" w:pos="851"/>
        </w:tabs>
        <w:kinsoku/>
        <w:wordWrap/>
        <w:overflowPunct/>
        <w:topLinePunct w:val="0"/>
        <w:bidi w:val="0"/>
        <w:spacing w:line="360" w:lineRule="auto"/>
        <w:ind w:firstLine="480" w:firstLineChars="200"/>
        <w:rPr>
          <w:rFonts w:ascii="宋体" w:hAnsi="宋体"/>
          <w:sz w:val="24"/>
        </w:rPr>
      </w:pPr>
      <w:r>
        <w:rPr>
          <w:rFonts w:hint="eastAsia" w:ascii="宋体" w:hAnsi="宋体"/>
          <w:sz w:val="24"/>
        </w:rPr>
        <w:t>4.2在磋商过程中，供应商不得以任何形式对磋商小组成员进行旨在影响谈判结果的私下接触，否则将取消其参与磋商的资格。</w:t>
      </w:r>
    </w:p>
    <w:p>
      <w:pPr>
        <w:keepNext w:val="0"/>
        <w:keepLines w:val="0"/>
        <w:pageBreakBefore w:val="0"/>
        <w:tabs>
          <w:tab w:val="left" w:pos="851"/>
        </w:tabs>
        <w:kinsoku/>
        <w:wordWrap/>
        <w:overflowPunct/>
        <w:topLinePunct w:val="0"/>
        <w:bidi w:val="0"/>
        <w:spacing w:line="360" w:lineRule="auto"/>
        <w:ind w:firstLine="480" w:firstLineChars="200"/>
        <w:rPr>
          <w:rFonts w:ascii="宋体" w:hAnsi="宋体"/>
          <w:sz w:val="24"/>
        </w:rPr>
      </w:pPr>
      <w:r>
        <w:rPr>
          <w:rFonts w:hint="eastAsia" w:ascii="宋体" w:hAnsi="宋体"/>
          <w:sz w:val="24"/>
        </w:rPr>
        <w:t>4.3</w:t>
      </w:r>
      <w:r>
        <w:rPr>
          <w:rFonts w:hint="eastAsia"/>
          <w:sz w:val="24"/>
        </w:rPr>
        <w:t>对各供应商的商业秘密，磋商小组成员应予以保密，不得泄露给其他供应商。</w:t>
      </w:r>
    </w:p>
    <w:p>
      <w:pPr>
        <w:keepNext w:val="0"/>
        <w:keepLines w:val="0"/>
        <w:pageBreakBefore w:val="0"/>
        <w:tabs>
          <w:tab w:val="left" w:pos="851"/>
        </w:tabs>
        <w:kinsoku/>
        <w:wordWrap/>
        <w:overflowPunct/>
        <w:topLinePunct w:val="0"/>
        <w:bidi w:val="0"/>
        <w:spacing w:line="360" w:lineRule="auto"/>
        <w:ind w:firstLine="480" w:firstLineChars="200"/>
        <w:rPr>
          <w:rFonts w:ascii="宋体" w:hAnsi="宋体"/>
          <w:sz w:val="24"/>
        </w:rPr>
      </w:pPr>
      <w:r>
        <w:rPr>
          <w:rFonts w:hint="eastAsia" w:ascii="宋体" w:hAnsi="宋体"/>
          <w:sz w:val="24"/>
        </w:rPr>
        <w:t>4.4 磋商小组独立评判，推荐成交候选人，并写出书面报告。</w:t>
      </w:r>
    </w:p>
    <w:p>
      <w:pPr>
        <w:keepNext w:val="0"/>
        <w:keepLines w:val="0"/>
        <w:pageBreakBefore w:val="0"/>
        <w:tabs>
          <w:tab w:val="left" w:pos="851"/>
        </w:tabs>
        <w:kinsoku/>
        <w:wordWrap/>
        <w:overflowPunct/>
        <w:topLinePunct w:val="0"/>
        <w:bidi w:val="0"/>
        <w:spacing w:line="360" w:lineRule="auto"/>
        <w:ind w:firstLine="480" w:firstLineChars="200"/>
        <w:rPr>
          <w:rFonts w:ascii="宋体" w:hAnsi="宋体"/>
          <w:sz w:val="24"/>
        </w:rPr>
      </w:pPr>
      <w:r>
        <w:rPr>
          <w:rFonts w:hint="eastAsia" w:ascii="宋体" w:hAnsi="宋体"/>
          <w:sz w:val="24"/>
        </w:rPr>
        <w:t>4.5 磋商小组可根据需要对供应商进行实地考察。</w:t>
      </w:r>
    </w:p>
    <w:p>
      <w:pPr>
        <w:keepNext w:val="0"/>
        <w:keepLines w:val="0"/>
        <w:pageBreakBefore w:val="0"/>
        <w:kinsoku/>
        <w:wordWrap/>
        <w:overflowPunct/>
        <w:topLinePunct w:val="0"/>
        <w:bidi w:val="0"/>
        <w:spacing w:line="360" w:lineRule="auto"/>
        <w:ind w:firstLine="480" w:firstLineChars="200"/>
        <w:rPr>
          <w:rFonts w:ascii="宋体"/>
          <w:sz w:val="24"/>
        </w:rPr>
      </w:pP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b/>
          <w:sz w:val="24"/>
        </w:rPr>
      </w:pPr>
      <w:r>
        <w:rPr>
          <w:rFonts w:hint="eastAsia" w:ascii="宋体" w:hAnsi="宋体"/>
          <w:sz w:val="24"/>
        </w:rPr>
        <w:t>5.</w:t>
      </w:r>
      <w:r>
        <w:rPr>
          <w:rFonts w:hint="eastAsia" w:ascii="宋体" w:hAnsi="宋体"/>
          <w:b/>
          <w:sz w:val="24"/>
        </w:rPr>
        <w:t>磋商小组在政府采购活动中承担以下义务：</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（一）遵守评审工作纪律；</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（二）按照客观、公正、审慎的原则，根据磋商文件规定的评审程序、评审方法和评审标准进行独立评审；</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（三）不得泄露评审文件、评审情况和在评审过程中获悉的商业秘密；</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（四）及时向财政部门报告评审过程中发现的采购人、采购代理机构向评审专家做倾向性、误导性的解释或者说明，以及供应商行贿、提供虚假材料或者串通等违法行为；</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（五）发现磋商文件内容违反国家有关强制性规定或者磋商文件存在歧义、重大缺陷导致评审工作无法进行时，停止评审并向采购人或者采购代理机构书面说明情况；</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（六）及时向财政、监察等部门举报在评审过程中受到非法干预的情况；</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（七）配合答复处理供应商的询问、质疑和投诉等事项；</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（八）法律、法规和规章规定的其他义务。</w:t>
      </w:r>
    </w:p>
    <w:p>
      <w:pPr>
        <w:keepNext w:val="0"/>
        <w:keepLines w:val="0"/>
        <w:pageBreakBefore w:val="0"/>
        <w:tabs>
          <w:tab w:val="left" w:pos="7665"/>
        </w:tabs>
        <w:kinsoku/>
        <w:wordWrap/>
        <w:overflowPunct/>
        <w:topLinePunct w:val="0"/>
        <w:bidi w:val="0"/>
        <w:spacing w:line="360" w:lineRule="auto"/>
        <w:rPr>
          <w:rFonts w:ascii="宋体" w:hAnsi="宋体"/>
          <w:sz w:val="24"/>
        </w:rPr>
      </w:pPr>
    </w:p>
    <w:p>
      <w:pPr>
        <w:keepNext w:val="0"/>
        <w:keepLines w:val="0"/>
        <w:pageBreakBefore w:val="0"/>
        <w:tabs>
          <w:tab w:val="left" w:pos="7665"/>
        </w:tabs>
        <w:kinsoku/>
        <w:wordWrap/>
        <w:overflowPunct/>
        <w:topLinePunct w:val="0"/>
        <w:bidi w:val="0"/>
        <w:spacing w:line="360" w:lineRule="auto"/>
        <w:ind w:firstLine="482" w:firstLineChars="200"/>
        <w:rPr>
          <w:rFonts w:ascii="宋体" w:hAnsi="宋体"/>
          <w:b/>
          <w:sz w:val="24"/>
        </w:rPr>
      </w:pPr>
      <w:r>
        <w:rPr>
          <w:rFonts w:hint="eastAsia" w:ascii="宋体" w:hAnsi="宋体"/>
          <w:b/>
          <w:sz w:val="24"/>
        </w:rPr>
        <w:t>6.评审专家在政府采购活动中应当遵守以下工作纪律：</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（一）不得参加与自己有《中华人民共和国政府采购法实施条例》第九条规定的利害关系的政府采购项目的评审活动。发现参加了与自己有利害关系的评审活动，须主动提出回避，退出评审；</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（二）评审前，应当将通讯工具或者相关电子设备交由采购代理机构统一保管；</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（三）评审过程中，不得与外界联系，因发生不可预见情况，确实需要与外界联系的，应当在监督人员监督之下办理；</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四）评审过程中，不得发表影响评审公正的倾向性、歧视性言论，不得征询或者接受采购人的倾向性意见，不得明示或暗示供应商在澄清时表达与其响应文件原义不同的意见，不得以磋商文件没有规定的评审方法和标准作为评审的依据，不得修改或者细化评审程序、评审方法、评审因素和评审标准，不得违规撰写评审意见，不得拒绝对自己的评审意见签字确认；</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（五）在评审过程中和评审结束后，不得记录、复制或带走任何评审资料，不得向外界透露评审内容；</w:t>
      </w:r>
    </w:p>
    <w:p>
      <w:pPr>
        <w:keepNext w:val="0"/>
        <w:keepLines w:val="0"/>
        <w:pageBreakBefore w:val="0"/>
        <w:tabs>
          <w:tab w:val="left" w:pos="7665"/>
        </w:tabs>
        <w:kinsoku/>
        <w:wordWrap/>
        <w:overflowPunct/>
        <w:topLinePunct w:val="0"/>
        <w:bidi w:val="0"/>
        <w:spacing w:line="360" w:lineRule="auto"/>
        <w:ind w:firstLine="480" w:firstLineChars="200"/>
        <w:rPr>
          <w:rFonts w:ascii="宋体" w:hAnsi="宋体"/>
          <w:sz w:val="24"/>
        </w:rPr>
      </w:pPr>
      <w:r>
        <w:rPr>
          <w:rFonts w:hint="eastAsia" w:ascii="宋体" w:hAnsi="宋体"/>
          <w:sz w:val="24"/>
        </w:rPr>
        <w:t>（六）评审现场服从采购代理机构工作人员的管理，接受现场监督人员的合法监督；</w:t>
      </w:r>
    </w:p>
    <w:p>
      <w:pPr>
        <w:keepNext w:val="0"/>
        <w:keepLines w:val="0"/>
        <w:pageBreakBefore w:val="0"/>
        <w:tabs>
          <w:tab w:val="left" w:pos="7665"/>
        </w:tabs>
        <w:kinsoku/>
        <w:wordWrap/>
        <w:overflowPunct/>
        <w:topLinePunct w:val="0"/>
        <w:bidi w:val="0"/>
        <w:spacing w:line="360" w:lineRule="auto"/>
        <w:ind w:firstLine="480" w:firstLineChars="200"/>
      </w:pPr>
      <w:r>
        <w:rPr>
          <w:rFonts w:hint="eastAsia" w:ascii="宋体" w:hAnsi="宋体"/>
          <w:sz w:val="24"/>
        </w:rPr>
        <w:t>（七）遵守有关廉洁自律规定，不得私下接触供应商，不得收受供应商及有关业务单位和个人的财物或好处，不得接受采购代理机构的请托。</w:t>
      </w:r>
    </w:p>
    <w:p>
      <w:pPr>
        <w:pStyle w:val="4"/>
        <w:bidi w:val="0"/>
        <w:rPr>
          <w:rFonts w:hAnsi="宋体" w:cs="宋体"/>
          <w:sz w:val="36"/>
        </w:rPr>
      </w:pPr>
      <w:r>
        <w:br w:type="page"/>
      </w:r>
      <w:bookmarkStart w:id="447" w:name="_Toc32031"/>
      <w:r>
        <w:rPr>
          <w:rFonts w:hint="eastAsia" w:hAnsi="宋体" w:cs="宋体"/>
          <w:bCs w:val="0"/>
          <w:sz w:val="36"/>
        </w:rPr>
        <w:t>第</w:t>
      </w:r>
      <w:r>
        <w:rPr>
          <w:rFonts w:hint="eastAsia" w:hAnsi="宋体" w:cs="宋体"/>
          <w:bCs w:val="0"/>
          <w:sz w:val="36"/>
          <w:lang w:val="en-US" w:eastAsia="zh-CN"/>
        </w:rPr>
        <w:t>九</w:t>
      </w:r>
      <w:r>
        <w:rPr>
          <w:rFonts w:hint="eastAsia" w:hAnsi="宋体" w:cs="宋体"/>
          <w:bCs w:val="0"/>
          <w:sz w:val="36"/>
        </w:rPr>
        <w:t>章</w:t>
      </w:r>
      <w:bookmarkStart w:id="448" w:name="_Toc306956852"/>
      <w:bookmarkEnd w:id="448"/>
      <w:bookmarkStart w:id="449" w:name="_Toc327196348"/>
      <w:bookmarkEnd w:id="449"/>
      <w:bookmarkStart w:id="450" w:name="_Toc307564903"/>
      <w:bookmarkEnd w:id="450"/>
      <w:bookmarkStart w:id="451" w:name="_Toc439161780"/>
      <w:r>
        <w:rPr>
          <w:rFonts w:hint="eastAsia" w:hAnsi="宋体" w:cs="宋体"/>
          <w:sz w:val="36"/>
        </w:rPr>
        <w:t>合同主要条款</w:t>
      </w:r>
      <w:bookmarkEnd w:id="446"/>
      <w:bookmarkEnd w:id="447"/>
      <w:bookmarkEnd w:id="451"/>
    </w:p>
    <w:p>
      <w:pPr>
        <w:spacing w:line="360" w:lineRule="auto"/>
        <w:jc w:val="center"/>
        <w:outlineLvl w:val="0"/>
        <w:rPr>
          <w:rFonts w:hint="eastAsia" w:ascii="方正小标宋简体" w:eastAsia="方正小标宋简体" w:cs="宋体"/>
          <w:kern w:val="0"/>
          <w:sz w:val="44"/>
          <w:szCs w:val="44"/>
        </w:rPr>
      </w:pPr>
      <w:bookmarkStart w:id="452" w:name="_Toc13705"/>
      <w:r>
        <w:rPr>
          <w:rFonts w:hint="eastAsia" w:ascii="方正小标宋简体" w:eastAsia="方正小标宋简体" w:cs="宋体"/>
          <w:kern w:val="0"/>
          <w:sz w:val="44"/>
          <w:szCs w:val="44"/>
        </w:rPr>
        <w:t>四川省政府采购委托代理协议</w:t>
      </w:r>
      <w:bookmarkEnd w:id="452"/>
    </w:p>
    <w:p>
      <w:pPr>
        <w:widowControl/>
        <w:adjustRightInd w:val="0"/>
        <w:snapToGrid w:val="0"/>
        <w:spacing w:line="520" w:lineRule="exact"/>
        <w:ind w:firstLine="3072" w:firstLineChars="850"/>
        <w:rPr>
          <w:rFonts w:hint="eastAsia" w:ascii="宋体" w:cs="宋体"/>
          <w:b/>
          <w:kern w:val="0"/>
          <w:sz w:val="36"/>
          <w:szCs w:val="36"/>
        </w:rPr>
      </w:pPr>
    </w:p>
    <w:p>
      <w:pPr>
        <w:widowControl/>
        <w:jc w:val="left"/>
        <w:rPr>
          <w:rFonts w:ascii="宋体" w:cs="宋体"/>
          <w:b/>
          <w:kern w:val="0"/>
          <w:sz w:val="32"/>
          <w:szCs w:val="32"/>
          <w:u w:val="single"/>
        </w:rPr>
      </w:pPr>
      <w:r>
        <w:rPr>
          <w:rFonts w:hint="eastAsia" w:ascii="宋体" w:cs="宋体"/>
          <w:b/>
          <w:kern w:val="0"/>
          <w:sz w:val="32"/>
          <w:szCs w:val="32"/>
        </w:rPr>
        <w:t>甲方：</w:t>
      </w:r>
      <w:r>
        <w:rPr>
          <w:rFonts w:hint="eastAsia" w:ascii="宋体" w:cs="宋体"/>
          <w:b/>
          <w:kern w:val="0"/>
          <w:sz w:val="32"/>
          <w:szCs w:val="32"/>
          <w:u w:val="single"/>
        </w:rPr>
        <w:t xml:space="preserve">     </w:t>
      </w:r>
      <w:r>
        <w:rPr>
          <w:rFonts w:hint="eastAsia" w:ascii="宋体" w:cs="宋体"/>
          <w:b/>
          <w:kern w:val="0"/>
          <w:sz w:val="32"/>
          <w:szCs w:val="32"/>
          <w:u w:val="single"/>
          <w:lang w:val="en-US" w:eastAsia="zh-CN"/>
        </w:rPr>
        <w:t xml:space="preserve"> </w:t>
      </w:r>
      <w:r>
        <w:rPr>
          <w:rFonts w:hint="eastAsia" w:ascii="宋体" w:cs="宋体"/>
          <w:b/>
          <w:kern w:val="0"/>
          <w:sz w:val="32"/>
          <w:szCs w:val="32"/>
          <w:u w:val="single"/>
        </w:rPr>
        <w:t xml:space="preserve">       </w:t>
      </w:r>
    </w:p>
    <w:p>
      <w:pPr>
        <w:widowControl/>
        <w:tabs>
          <w:tab w:val="left" w:pos="7028"/>
        </w:tabs>
        <w:adjustRightInd w:val="0"/>
        <w:snapToGrid w:val="0"/>
        <w:spacing w:line="560" w:lineRule="exact"/>
        <w:jc w:val="left"/>
        <w:rPr>
          <w:rFonts w:hint="default" w:ascii="宋体" w:cs="宋体" w:eastAsiaTheme="minorEastAsia"/>
          <w:b/>
          <w:kern w:val="0"/>
          <w:sz w:val="32"/>
          <w:szCs w:val="32"/>
          <w:u w:val="single"/>
          <w:lang w:val="en-US" w:eastAsia="zh-CN"/>
        </w:rPr>
      </w:pPr>
      <w:r>
        <w:rPr>
          <w:rFonts w:hint="eastAsia" w:ascii="宋体" w:cs="宋体"/>
          <w:b/>
          <w:kern w:val="0"/>
          <w:sz w:val="32"/>
          <w:szCs w:val="32"/>
        </w:rPr>
        <w:t>乙方：</w:t>
      </w:r>
      <w:r>
        <w:rPr>
          <w:rFonts w:hint="eastAsia" w:ascii="宋体" w:cs="宋体"/>
          <w:b/>
          <w:kern w:val="0"/>
          <w:sz w:val="32"/>
          <w:szCs w:val="32"/>
          <w:u w:val="single"/>
          <w:lang w:val="en-US" w:eastAsia="zh-CN"/>
        </w:rPr>
        <w:t xml:space="preserve">             </w:t>
      </w:r>
    </w:p>
    <w:p>
      <w:pPr>
        <w:widowControl/>
        <w:adjustRightInd w:val="0"/>
        <w:snapToGrid w:val="0"/>
        <w:spacing w:line="560" w:lineRule="exact"/>
        <w:ind w:firstLine="548" w:firstLineChars="196"/>
        <w:rPr>
          <w:rFonts w:hint="eastAsia" w:ascii="仿宋" w:eastAsia="仿宋" w:cs="宋体"/>
          <w:kern w:val="0"/>
          <w:sz w:val="28"/>
          <w:szCs w:val="28"/>
        </w:rPr>
      </w:pPr>
      <w:r>
        <w:rPr>
          <w:rFonts w:hint="eastAsia" w:ascii="仿宋" w:eastAsia="仿宋" w:cs="宋体"/>
          <w:kern w:val="0"/>
          <w:sz w:val="28"/>
          <w:szCs w:val="28"/>
        </w:rPr>
        <w:t>根据《中华人民共和国政府采购法》、《中华人民共和国合同法》、《中华人民共和国政府采购法实施条例》及其他有关规定，经甲、乙双方协商一致，就甲方委托乙方代理政府采购项目事宜达成下列协议，以资共同遵守。</w:t>
      </w:r>
    </w:p>
    <w:p>
      <w:pPr>
        <w:widowControl/>
        <w:adjustRightInd w:val="0"/>
        <w:snapToGrid w:val="0"/>
        <w:spacing w:line="560" w:lineRule="exact"/>
        <w:ind w:right="680"/>
        <w:jc w:val="left"/>
        <w:outlineLvl w:val="0"/>
        <w:rPr>
          <w:rFonts w:hint="eastAsia" w:ascii="楷体" w:eastAsia="楷体" w:cs="宋体"/>
          <w:b/>
          <w:bCs/>
          <w:kern w:val="0"/>
          <w:sz w:val="28"/>
          <w:szCs w:val="28"/>
        </w:rPr>
      </w:pPr>
      <w:bookmarkStart w:id="453" w:name="_Toc26008"/>
      <w:r>
        <w:rPr>
          <w:rFonts w:hint="eastAsia" w:ascii="楷体" w:eastAsia="楷体" w:cs="宋体"/>
          <w:b/>
          <w:bCs/>
          <w:kern w:val="0"/>
          <w:sz w:val="28"/>
          <w:szCs w:val="28"/>
        </w:rPr>
        <w:t>第一条 委托事项</w:t>
      </w:r>
      <w:bookmarkEnd w:id="453"/>
    </w:p>
    <w:p>
      <w:pPr>
        <w:widowControl/>
        <w:jc w:val="left"/>
        <w:rPr>
          <w:rFonts w:hint="eastAsia" w:ascii="仿宋" w:eastAsia="仿宋"/>
          <w:sz w:val="28"/>
          <w:szCs w:val="28"/>
        </w:rPr>
      </w:pPr>
      <w:r>
        <w:rPr>
          <w:rFonts w:hint="eastAsia" w:ascii="仿宋" w:eastAsia="仿宋" w:cs="宋体"/>
          <w:kern w:val="0"/>
          <w:sz w:val="28"/>
          <w:szCs w:val="28"/>
        </w:rPr>
        <w:t>甲方委托乙方代理的政府采购项目（以下简称采购项目）为：</w:t>
      </w:r>
      <w:r>
        <w:rPr>
          <w:rFonts w:hint="eastAsia" w:ascii="仿宋" w:eastAsia="仿宋"/>
          <w:sz w:val="28"/>
          <w:szCs w:val="28"/>
          <w:u w:val="single"/>
          <w:lang w:val="en-US" w:eastAsia="zh-CN"/>
        </w:rPr>
        <w:t xml:space="preserve">      </w:t>
      </w:r>
      <w:r>
        <w:rPr>
          <w:rFonts w:hint="eastAsia" w:ascii="仿宋" w:eastAsia="仿宋" w:cs="宋体"/>
          <w:kern w:val="0"/>
          <w:sz w:val="28"/>
          <w:szCs w:val="28"/>
        </w:rPr>
        <w:t>，</w:t>
      </w:r>
      <w:r>
        <w:rPr>
          <w:rFonts w:hint="eastAsia" w:ascii="仿宋" w:eastAsia="仿宋"/>
          <w:sz w:val="28"/>
          <w:szCs w:val="28"/>
        </w:rPr>
        <w:t>预算金额</w:t>
      </w:r>
      <w:r>
        <w:rPr>
          <w:rFonts w:hint="eastAsia" w:ascii="仿宋" w:eastAsia="仿宋"/>
          <w:sz w:val="28"/>
          <w:szCs w:val="28"/>
          <w:u w:val="single"/>
          <w:lang w:val="en-US" w:eastAsia="zh-CN"/>
        </w:rPr>
        <w:t xml:space="preserve">           </w:t>
      </w:r>
      <w:r>
        <w:rPr>
          <w:rFonts w:hint="eastAsia" w:ascii="仿宋" w:eastAsia="仿宋"/>
          <w:sz w:val="28"/>
          <w:szCs w:val="28"/>
          <w:u w:val="single"/>
        </w:rPr>
        <w:t>元</w:t>
      </w:r>
      <w:r>
        <w:rPr>
          <w:rFonts w:hint="eastAsia" w:ascii="仿宋" w:eastAsia="仿宋"/>
          <w:sz w:val="28"/>
          <w:szCs w:val="28"/>
        </w:rPr>
        <w:t>人民币。</w:t>
      </w:r>
    </w:p>
    <w:p>
      <w:pPr>
        <w:widowControl/>
        <w:jc w:val="left"/>
        <w:rPr>
          <w:rFonts w:hint="eastAsia" w:ascii="仿宋" w:eastAsia="仿宋" w:cs="宋体"/>
          <w:kern w:val="0"/>
          <w:sz w:val="28"/>
          <w:szCs w:val="28"/>
        </w:rPr>
      </w:pPr>
      <w:r>
        <w:rPr>
          <w:rFonts w:hint="eastAsia" w:ascii="仿宋" w:eastAsia="仿宋"/>
          <w:sz w:val="28"/>
          <w:szCs w:val="28"/>
        </w:rPr>
        <w:t>采购计划</w:t>
      </w:r>
      <w:r>
        <w:rPr>
          <w:rFonts w:hint="eastAsia" w:ascii="仿宋" w:eastAsia="仿宋" w:cs="宋体"/>
          <w:kern w:val="0"/>
          <w:sz w:val="28"/>
          <w:szCs w:val="28"/>
        </w:rPr>
        <w:t>编号：</w:t>
      </w:r>
      <w:r>
        <w:rPr>
          <w:rFonts w:hint="eastAsia" w:ascii="仿宋" w:eastAsia="仿宋" w:cs="宋体"/>
          <w:kern w:val="0"/>
          <w:sz w:val="28"/>
          <w:szCs w:val="28"/>
          <w:u w:val="single"/>
        </w:rPr>
        <w:t xml:space="preserve"> </w:t>
      </w:r>
      <w:r>
        <w:rPr>
          <w:rFonts w:hint="eastAsia" w:ascii="仿宋" w:eastAsia="仿宋"/>
          <w:sz w:val="28"/>
          <w:szCs w:val="28"/>
          <w:u w:val="single"/>
        </w:rPr>
        <w:t xml:space="preserve"> </w:t>
      </w:r>
      <w:r>
        <w:rPr>
          <w:rFonts w:hint="eastAsia" w:ascii="仿宋" w:eastAsia="仿宋"/>
          <w:sz w:val="28"/>
          <w:szCs w:val="28"/>
          <w:u w:val="single"/>
          <w:lang w:val="en-US" w:eastAsia="zh-CN"/>
        </w:rPr>
        <w:t xml:space="preserve">    </w:t>
      </w:r>
      <w:r>
        <w:rPr>
          <w:rFonts w:hint="eastAsia" w:ascii="仿宋" w:eastAsia="仿宋"/>
          <w:sz w:val="28"/>
          <w:szCs w:val="28"/>
          <w:u w:val="single"/>
        </w:rPr>
        <w:t xml:space="preserve">   </w:t>
      </w:r>
      <w:r>
        <w:rPr>
          <w:rFonts w:hint="eastAsia" w:ascii="宋体" w:hAnsi="宋体" w:cs="宋体"/>
          <w:szCs w:val="21"/>
        </w:rPr>
        <w:t xml:space="preserve"> </w:t>
      </w:r>
      <w:r>
        <w:rPr>
          <w:rFonts w:hint="eastAsia" w:ascii="仿宋" w:eastAsia="仿宋" w:cs="宋体"/>
          <w:kern w:val="0"/>
          <w:sz w:val="28"/>
          <w:szCs w:val="28"/>
        </w:rPr>
        <w:t>。</w:t>
      </w:r>
    </w:p>
    <w:p>
      <w:pPr>
        <w:widowControl/>
        <w:jc w:val="left"/>
        <w:rPr>
          <w:rFonts w:hint="eastAsia" w:ascii="仿宋" w:eastAsia="仿宋"/>
          <w:sz w:val="28"/>
          <w:szCs w:val="28"/>
          <w:lang w:val="en-US" w:eastAsia="zh-CN"/>
        </w:rPr>
      </w:pPr>
      <w:r>
        <w:rPr>
          <w:rFonts w:hint="eastAsia" w:ascii="仿宋" w:eastAsia="仿宋"/>
          <w:sz w:val="28"/>
          <w:szCs w:val="28"/>
          <w:lang w:eastAsia="zh-CN"/>
        </w:rPr>
        <w:t>采购类型：</w:t>
      </w:r>
      <w:r>
        <w:rPr>
          <w:rFonts w:hint="eastAsia" w:ascii="仿宋" w:eastAsia="仿宋"/>
          <w:sz w:val="28"/>
          <w:szCs w:val="28"/>
        </w:rPr>
        <w:t>□</w:t>
      </w:r>
      <w:r>
        <w:rPr>
          <w:rFonts w:hint="eastAsia" w:ascii="仿宋" w:eastAsia="仿宋"/>
          <w:sz w:val="28"/>
          <w:szCs w:val="28"/>
          <w:lang w:eastAsia="zh-CN"/>
        </w:rPr>
        <w:t>货物</w:t>
      </w:r>
      <w:r>
        <w:rPr>
          <w:rFonts w:hint="eastAsia" w:ascii="仿宋" w:eastAsia="仿宋"/>
          <w:sz w:val="28"/>
          <w:szCs w:val="28"/>
          <w:lang w:val="en-US" w:eastAsia="zh-CN"/>
        </w:rPr>
        <w:t xml:space="preserve">  </w:t>
      </w:r>
      <w:r>
        <w:rPr>
          <w:rFonts w:hint="eastAsia" w:ascii="仿宋" w:eastAsia="仿宋"/>
          <w:sz w:val="28"/>
          <w:szCs w:val="28"/>
        </w:rPr>
        <w:t>□</w:t>
      </w:r>
      <w:r>
        <w:rPr>
          <w:rFonts w:hint="eastAsia" w:ascii="仿宋" w:eastAsia="仿宋"/>
          <w:sz w:val="28"/>
          <w:szCs w:val="28"/>
          <w:lang w:val="en-US" w:eastAsia="zh-CN"/>
        </w:rPr>
        <w:t xml:space="preserve">工程  </w:t>
      </w:r>
      <w:r>
        <w:rPr>
          <w:rFonts w:hint="eastAsia" w:ascii="仿宋" w:eastAsia="仿宋"/>
          <w:sz w:val="28"/>
          <w:szCs w:val="28"/>
        </w:rPr>
        <w:sym w:font="Wingdings 2" w:char="00A3"/>
      </w:r>
      <w:r>
        <w:rPr>
          <w:rFonts w:hint="eastAsia" w:ascii="仿宋" w:eastAsia="仿宋"/>
          <w:sz w:val="28"/>
          <w:szCs w:val="28"/>
          <w:lang w:val="en-US" w:eastAsia="zh-CN"/>
        </w:rPr>
        <w:t>服务</w:t>
      </w:r>
    </w:p>
    <w:p>
      <w:pPr>
        <w:widowControl/>
        <w:jc w:val="left"/>
        <w:rPr>
          <w:rFonts w:hint="eastAsia" w:ascii="仿宋" w:eastAsia="仿宋" w:cs="宋体"/>
          <w:kern w:val="0"/>
          <w:sz w:val="28"/>
          <w:szCs w:val="28"/>
        </w:rPr>
      </w:pPr>
      <w:r>
        <w:rPr>
          <w:rFonts w:hint="eastAsia" w:ascii="仿宋" w:eastAsia="仿宋"/>
          <w:b/>
          <w:bCs/>
          <w:sz w:val="28"/>
          <w:szCs w:val="28"/>
        </w:rPr>
        <w:t>采购方式</w:t>
      </w:r>
      <w:r>
        <w:rPr>
          <w:rFonts w:hint="eastAsia" w:ascii="仿宋" w:eastAsia="仿宋"/>
          <w:sz w:val="28"/>
          <w:szCs w:val="28"/>
        </w:rPr>
        <w:t>：</w:t>
      </w:r>
      <w:r>
        <w:rPr>
          <w:rFonts w:hint="eastAsia" w:ascii="仿宋" w:eastAsia="仿宋" w:cs="宋体"/>
          <w:kern w:val="0"/>
          <w:sz w:val="28"/>
          <w:szCs w:val="28"/>
          <w:lang w:eastAsia="zh-CN"/>
        </w:rPr>
        <w:sym w:font="Wingdings 2" w:char="00A3"/>
      </w:r>
      <w:r>
        <w:rPr>
          <w:rFonts w:hint="eastAsia" w:ascii="仿宋" w:eastAsia="仿宋"/>
          <w:sz w:val="28"/>
          <w:szCs w:val="28"/>
        </w:rPr>
        <w:t>公开</w:t>
      </w:r>
      <w:r>
        <w:rPr>
          <w:rFonts w:hint="eastAsia" w:ascii="仿宋" w:eastAsia="仿宋"/>
          <w:sz w:val="28"/>
          <w:szCs w:val="28"/>
          <w:lang w:eastAsia="zh-CN"/>
        </w:rPr>
        <w:t>磋商</w:t>
      </w:r>
      <w:r>
        <w:rPr>
          <w:rFonts w:hint="eastAsia" w:ascii="仿宋" w:eastAsia="仿宋"/>
          <w:sz w:val="28"/>
          <w:szCs w:val="28"/>
        </w:rPr>
        <w:t>；</w:t>
      </w:r>
      <w:r>
        <w:rPr>
          <w:rFonts w:hint="eastAsia" w:ascii="仿宋" w:eastAsia="仿宋" w:cs="宋体"/>
          <w:kern w:val="0"/>
          <w:sz w:val="28"/>
          <w:szCs w:val="28"/>
          <w:lang w:eastAsia="zh-CN"/>
        </w:rPr>
        <w:sym w:font="Wingdings 2" w:char="00A3"/>
      </w:r>
      <w:r>
        <w:rPr>
          <w:rFonts w:hint="eastAsia" w:ascii="仿宋" w:eastAsia="仿宋"/>
          <w:sz w:val="28"/>
          <w:szCs w:val="28"/>
        </w:rPr>
        <w:t>邀请</w:t>
      </w:r>
      <w:r>
        <w:rPr>
          <w:rFonts w:hint="eastAsia" w:ascii="仿宋" w:eastAsia="仿宋"/>
          <w:sz w:val="28"/>
          <w:szCs w:val="28"/>
          <w:lang w:eastAsia="zh-CN"/>
        </w:rPr>
        <w:t>磋商</w:t>
      </w:r>
      <w:r>
        <w:rPr>
          <w:rFonts w:hint="eastAsia" w:ascii="仿宋" w:eastAsia="仿宋"/>
          <w:sz w:val="28"/>
          <w:szCs w:val="28"/>
        </w:rPr>
        <w:t>；</w:t>
      </w:r>
      <w:r>
        <w:rPr>
          <w:rFonts w:hint="eastAsia" w:ascii="仿宋" w:eastAsia="仿宋" w:cs="宋体"/>
          <w:kern w:val="0"/>
          <w:sz w:val="28"/>
          <w:szCs w:val="28"/>
          <w:lang w:eastAsia="zh-CN"/>
        </w:rPr>
        <w:sym w:font="Wingdings 2" w:char="00A3"/>
      </w:r>
      <w:r>
        <w:rPr>
          <w:rFonts w:hint="eastAsia" w:ascii="仿宋" w:eastAsia="仿宋"/>
          <w:sz w:val="28"/>
          <w:szCs w:val="28"/>
        </w:rPr>
        <w:t>竞争性谈判；</w:t>
      </w:r>
      <w:r>
        <w:rPr>
          <w:rFonts w:hint="eastAsia" w:ascii="仿宋" w:eastAsia="仿宋" w:cs="宋体"/>
          <w:kern w:val="0"/>
          <w:sz w:val="28"/>
          <w:szCs w:val="28"/>
          <w:lang w:eastAsia="zh-CN"/>
        </w:rPr>
        <w:sym w:font="Wingdings 2" w:char="00A3"/>
      </w:r>
      <w:r>
        <w:rPr>
          <w:rFonts w:hint="eastAsia" w:ascii="仿宋" w:eastAsia="仿宋"/>
          <w:sz w:val="28"/>
          <w:szCs w:val="28"/>
        </w:rPr>
        <w:t>竞争性磋商；</w:t>
      </w:r>
      <w:r>
        <w:rPr>
          <w:rFonts w:hint="eastAsia" w:ascii="仿宋" w:eastAsia="仿宋" w:cs="宋体"/>
          <w:kern w:val="0"/>
          <w:sz w:val="28"/>
          <w:szCs w:val="28"/>
          <w:lang w:eastAsia="zh-CN"/>
        </w:rPr>
        <w:sym w:font="Wingdings 2" w:char="00A3"/>
      </w:r>
      <w:r>
        <w:rPr>
          <w:rFonts w:hint="eastAsia" w:ascii="仿宋" w:eastAsia="仿宋"/>
          <w:sz w:val="28"/>
          <w:szCs w:val="28"/>
        </w:rPr>
        <w:t>询价；</w:t>
      </w:r>
      <w:r>
        <w:rPr>
          <w:rFonts w:hint="eastAsia" w:ascii="仿宋" w:eastAsia="仿宋" w:cs="宋体"/>
          <w:kern w:val="0"/>
          <w:sz w:val="28"/>
          <w:szCs w:val="28"/>
          <w:lang w:eastAsia="zh-CN"/>
        </w:rPr>
        <w:sym w:font="Wingdings 2" w:char="00A3"/>
      </w:r>
      <w:r>
        <w:rPr>
          <w:rFonts w:hint="eastAsia" w:ascii="仿宋" w:eastAsia="仿宋"/>
          <w:sz w:val="28"/>
          <w:szCs w:val="28"/>
        </w:rPr>
        <w:t>单一来源。</w:t>
      </w:r>
    </w:p>
    <w:p>
      <w:pPr>
        <w:pStyle w:val="27"/>
        <w:rPr>
          <w:rFonts w:hint="default"/>
          <w:lang w:val="en-US" w:eastAsia="zh-CN"/>
        </w:rPr>
      </w:pPr>
    </w:p>
    <w:p>
      <w:pPr>
        <w:widowControl/>
        <w:tabs>
          <w:tab w:val="left" w:pos="1442"/>
        </w:tabs>
        <w:adjustRightInd w:val="0"/>
        <w:snapToGrid w:val="0"/>
        <w:spacing w:line="560" w:lineRule="exact"/>
        <w:ind w:right="680"/>
        <w:outlineLvl w:val="0"/>
        <w:rPr>
          <w:rFonts w:hint="eastAsia" w:ascii="楷体" w:eastAsia="楷体" w:cs="宋体"/>
          <w:kern w:val="0"/>
          <w:sz w:val="28"/>
          <w:szCs w:val="28"/>
        </w:rPr>
      </w:pPr>
      <w:bookmarkStart w:id="454" w:name="_Toc31798"/>
      <w:r>
        <w:rPr>
          <w:rFonts w:hint="eastAsia" w:ascii="楷体" w:eastAsia="楷体" w:cs="仿宋_GB2312"/>
          <w:b/>
          <w:bCs/>
          <w:kern w:val="0"/>
          <w:sz w:val="28"/>
          <w:szCs w:val="28"/>
        </w:rPr>
        <w:t>第二条</w:t>
      </w:r>
      <w:r>
        <w:rPr>
          <w:rFonts w:hint="eastAsia" w:ascii="宋体" w:hAnsi="宋体" w:eastAsia="楷体" w:cs="宋体"/>
          <w:b/>
          <w:bCs/>
          <w:kern w:val="0"/>
          <w:sz w:val="28"/>
          <w:szCs w:val="28"/>
        </w:rPr>
        <w:t> </w:t>
      </w:r>
      <w:r>
        <w:rPr>
          <w:rFonts w:hint="eastAsia" w:ascii="楷体" w:eastAsia="楷体" w:cs="宋体"/>
          <w:b/>
          <w:bCs/>
          <w:kern w:val="0"/>
          <w:sz w:val="28"/>
          <w:szCs w:val="28"/>
        </w:rPr>
        <w:t>委托权限及范围</w:t>
      </w:r>
      <w:bookmarkEnd w:id="454"/>
    </w:p>
    <w:p>
      <w:pPr>
        <w:widowControl/>
        <w:adjustRightInd w:val="0"/>
        <w:snapToGrid w:val="0"/>
        <w:spacing w:line="560" w:lineRule="exact"/>
        <w:ind w:right="680" w:firstLine="560" w:firstLineChars="200"/>
        <w:jc w:val="left"/>
        <w:rPr>
          <w:rFonts w:hint="eastAsia" w:ascii="仿宋" w:eastAsia="仿宋" w:cs="宋体"/>
          <w:b/>
          <w:bCs/>
          <w:kern w:val="0"/>
          <w:sz w:val="28"/>
          <w:szCs w:val="28"/>
        </w:rPr>
      </w:pPr>
      <w:r>
        <w:rPr>
          <w:rFonts w:hint="eastAsia" w:ascii="仿宋" w:eastAsia="仿宋" w:cs="宋体"/>
          <w:kern w:val="0"/>
          <w:sz w:val="28"/>
          <w:szCs w:val="28"/>
        </w:rPr>
        <w:t>一、</w:t>
      </w:r>
      <w:r>
        <w:rPr>
          <w:rFonts w:hint="eastAsia" w:ascii="仿宋" w:eastAsia="仿宋" w:cs="宋体"/>
          <w:b/>
          <w:bCs/>
          <w:kern w:val="0"/>
          <w:sz w:val="28"/>
          <w:szCs w:val="28"/>
        </w:rPr>
        <w:t xml:space="preserve">甲方委托乙方代理政府采购项目的下列事项 </w:t>
      </w:r>
    </w:p>
    <w:p>
      <w:pPr>
        <w:widowControl/>
        <w:adjustRightInd w:val="0"/>
        <w:snapToGrid w:val="0"/>
        <w:spacing w:line="560" w:lineRule="exact"/>
        <w:ind w:right="26" w:firstLine="638" w:firstLineChars="228"/>
        <w:jc w:val="left"/>
        <w:rPr>
          <w:rFonts w:hint="eastAsia" w:ascii="仿宋" w:eastAsia="仿宋" w:cs="宋体"/>
          <w:kern w:val="0"/>
          <w:sz w:val="28"/>
          <w:szCs w:val="28"/>
        </w:rPr>
      </w:pPr>
      <w:r>
        <w:rPr>
          <w:rFonts w:hint="eastAsia" w:ascii="仿宋" w:eastAsia="仿宋" w:cs="宋体"/>
          <w:kern w:val="0"/>
          <w:sz w:val="28"/>
          <w:szCs w:val="28"/>
        </w:rPr>
        <w:t>1、依法编制资格预审文件（采用资格预审时），组织对潜在供应商的资格预审；</w:t>
      </w:r>
    </w:p>
    <w:p>
      <w:pPr>
        <w:pStyle w:val="19"/>
        <w:adjustRightInd w:val="0"/>
        <w:snapToGrid w:val="0"/>
        <w:spacing w:line="560" w:lineRule="exact"/>
        <w:ind w:firstLine="638" w:firstLineChars="228"/>
        <w:rPr>
          <w:rFonts w:hint="eastAsia" w:ascii="仿宋" w:eastAsia="仿宋"/>
          <w:b/>
          <w:bCs/>
          <w:sz w:val="28"/>
          <w:szCs w:val="28"/>
        </w:rPr>
      </w:pPr>
      <w:r>
        <w:rPr>
          <w:rFonts w:hint="eastAsia" w:ascii="仿宋" w:eastAsia="仿宋" w:cs="宋体"/>
          <w:sz w:val="28"/>
          <w:szCs w:val="28"/>
        </w:rPr>
        <w:t>2、依法</w:t>
      </w:r>
      <w:r>
        <w:rPr>
          <w:rFonts w:hint="eastAsia" w:ascii="仿宋" w:eastAsia="仿宋"/>
          <w:sz w:val="28"/>
          <w:szCs w:val="28"/>
        </w:rPr>
        <w:t>根据政府采购政策、采购预算、采购需求编制采购文件</w:t>
      </w:r>
      <w:r>
        <w:rPr>
          <w:rFonts w:hint="eastAsia" w:ascii="仿宋" w:eastAsia="仿宋" w:cs="宋体"/>
          <w:sz w:val="28"/>
          <w:szCs w:val="28"/>
        </w:rPr>
        <w:t>；</w:t>
      </w:r>
    </w:p>
    <w:p>
      <w:pPr>
        <w:widowControl/>
        <w:adjustRightInd w:val="0"/>
        <w:snapToGrid w:val="0"/>
        <w:spacing w:line="560" w:lineRule="exact"/>
        <w:ind w:right="680" w:firstLine="638" w:firstLineChars="228"/>
        <w:jc w:val="left"/>
        <w:rPr>
          <w:rFonts w:hint="eastAsia" w:ascii="仿宋" w:eastAsia="仿宋" w:cs="宋体"/>
          <w:kern w:val="0"/>
          <w:sz w:val="28"/>
          <w:szCs w:val="28"/>
        </w:rPr>
      </w:pPr>
      <w:r>
        <w:rPr>
          <w:rFonts w:hint="eastAsia" w:ascii="仿宋" w:eastAsia="仿宋" w:cs="宋体"/>
          <w:kern w:val="0"/>
          <w:sz w:val="28"/>
          <w:szCs w:val="28"/>
        </w:rPr>
        <w:t>3、依法通过发布采购公告/随机抽取/书面推荐的方式邀请供应商；</w:t>
      </w:r>
    </w:p>
    <w:p>
      <w:pPr>
        <w:widowControl/>
        <w:adjustRightInd w:val="0"/>
        <w:snapToGrid w:val="0"/>
        <w:spacing w:line="560" w:lineRule="exact"/>
        <w:ind w:firstLine="638" w:firstLineChars="228"/>
        <w:rPr>
          <w:rFonts w:hint="eastAsia" w:ascii="仿宋" w:eastAsia="仿宋" w:cs="宋体"/>
          <w:kern w:val="0"/>
          <w:sz w:val="28"/>
          <w:szCs w:val="28"/>
        </w:rPr>
      </w:pPr>
      <w:r>
        <w:rPr>
          <w:rFonts w:hint="eastAsia" w:ascii="仿宋" w:eastAsia="仿宋" w:cs="宋体"/>
          <w:kern w:val="0"/>
          <w:sz w:val="28"/>
          <w:szCs w:val="28"/>
        </w:rPr>
        <w:t>4、依法发售采购文件；</w:t>
      </w:r>
    </w:p>
    <w:p>
      <w:pPr>
        <w:widowControl/>
        <w:adjustRightInd w:val="0"/>
        <w:snapToGrid w:val="0"/>
        <w:spacing w:line="560" w:lineRule="exact"/>
        <w:ind w:firstLine="638" w:firstLineChars="228"/>
        <w:rPr>
          <w:rFonts w:hint="eastAsia" w:ascii="仿宋" w:eastAsia="仿宋" w:cs="宋体"/>
          <w:kern w:val="0"/>
          <w:sz w:val="28"/>
          <w:szCs w:val="28"/>
        </w:rPr>
      </w:pPr>
      <w:r>
        <w:rPr>
          <w:rFonts w:hint="eastAsia" w:ascii="仿宋" w:eastAsia="仿宋" w:cs="宋体"/>
          <w:kern w:val="0"/>
          <w:sz w:val="28"/>
          <w:szCs w:val="28"/>
        </w:rPr>
        <w:t>5、依法组织项目开标、评审活动；</w:t>
      </w:r>
    </w:p>
    <w:p>
      <w:pPr>
        <w:widowControl/>
        <w:adjustRightInd w:val="0"/>
        <w:snapToGrid w:val="0"/>
        <w:spacing w:line="560" w:lineRule="exact"/>
        <w:ind w:firstLine="638" w:firstLineChars="228"/>
        <w:rPr>
          <w:rFonts w:hint="eastAsia" w:ascii="仿宋" w:eastAsia="仿宋" w:cs="宋体"/>
          <w:kern w:val="0"/>
          <w:sz w:val="28"/>
          <w:szCs w:val="28"/>
        </w:rPr>
      </w:pPr>
      <w:r>
        <w:rPr>
          <w:rFonts w:hint="eastAsia" w:ascii="仿宋" w:eastAsia="仿宋" w:cs="宋体"/>
          <w:kern w:val="0"/>
          <w:sz w:val="28"/>
          <w:szCs w:val="28"/>
        </w:rPr>
        <w:t>6、依法对开标、评审活动同步录音录像并刻盘保存；</w:t>
      </w:r>
    </w:p>
    <w:p>
      <w:pPr>
        <w:pStyle w:val="11"/>
        <w:adjustRightInd w:val="0"/>
        <w:snapToGrid w:val="0"/>
        <w:spacing w:line="560" w:lineRule="exact"/>
        <w:ind w:firstLine="638" w:firstLineChars="228"/>
        <w:rPr>
          <w:rFonts w:hint="eastAsia" w:ascii="仿宋" w:eastAsia="仿宋"/>
          <w:sz w:val="28"/>
          <w:szCs w:val="28"/>
        </w:rPr>
      </w:pPr>
      <w:r>
        <w:rPr>
          <w:rFonts w:hint="eastAsia" w:ascii="仿宋" w:eastAsia="仿宋"/>
          <w:sz w:val="28"/>
          <w:szCs w:val="28"/>
        </w:rPr>
        <w:t>7、</w:t>
      </w:r>
      <w:r>
        <w:rPr>
          <w:rFonts w:hint="eastAsia" w:ascii="仿宋" w:eastAsia="仿宋" w:cs="宋体"/>
          <w:kern w:val="0"/>
          <w:sz w:val="28"/>
          <w:szCs w:val="28"/>
        </w:rPr>
        <w:t>依法</w:t>
      </w:r>
      <w:r>
        <w:rPr>
          <w:rFonts w:hint="eastAsia" w:ascii="仿宋" w:eastAsia="仿宋"/>
          <w:sz w:val="28"/>
          <w:szCs w:val="28"/>
        </w:rPr>
        <w:t>向</w:t>
      </w:r>
      <w:r>
        <w:rPr>
          <w:rFonts w:hint="eastAsia" w:ascii="仿宋" w:eastAsia="仿宋"/>
          <w:sz w:val="28"/>
          <w:szCs w:val="28"/>
          <w:lang w:eastAsia="zh-CN"/>
        </w:rPr>
        <w:t>成交</w:t>
      </w:r>
      <w:r>
        <w:rPr>
          <w:rFonts w:hint="eastAsia" w:ascii="仿宋" w:eastAsia="仿宋"/>
          <w:sz w:val="28"/>
          <w:szCs w:val="28"/>
        </w:rPr>
        <w:t>（成交）供应商发出</w:t>
      </w:r>
      <w:r>
        <w:rPr>
          <w:rFonts w:hint="eastAsia" w:ascii="仿宋" w:eastAsia="仿宋"/>
          <w:sz w:val="28"/>
          <w:szCs w:val="28"/>
          <w:lang w:eastAsia="zh-CN"/>
        </w:rPr>
        <w:t>成交</w:t>
      </w:r>
      <w:r>
        <w:rPr>
          <w:rFonts w:hint="eastAsia" w:ascii="仿宋" w:eastAsia="仿宋"/>
          <w:sz w:val="28"/>
          <w:szCs w:val="28"/>
        </w:rPr>
        <w:t>（成交）通知书；</w:t>
      </w:r>
    </w:p>
    <w:p>
      <w:pPr>
        <w:ind w:firstLine="638" w:firstLineChars="228"/>
        <w:rPr>
          <w:rFonts w:hint="eastAsia" w:ascii="仿宋" w:eastAsia="仿宋" w:cs="宋体"/>
          <w:kern w:val="0"/>
          <w:sz w:val="28"/>
          <w:szCs w:val="28"/>
        </w:rPr>
      </w:pPr>
      <w:r>
        <w:rPr>
          <w:rFonts w:hint="eastAsia" w:ascii="仿宋" w:eastAsia="仿宋" w:cs="宋体"/>
          <w:kern w:val="0"/>
          <w:sz w:val="28"/>
          <w:szCs w:val="28"/>
        </w:rPr>
        <w:t>8、依法发布采购结果公告；</w:t>
      </w:r>
    </w:p>
    <w:p>
      <w:pPr>
        <w:ind w:firstLine="638" w:firstLineChars="228"/>
        <w:rPr>
          <w:rFonts w:hint="eastAsia" w:ascii="仿宋" w:eastAsia="仿宋" w:cs="宋体"/>
          <w:kern w:val="0"/>
          <w:sz w:val="28"/>
          <w:szCs w:val="28"/>
        </w:rPr>
      </w:pPr>
      <w:r>
        <w:rPr>
          <w:rFonts w:hint="eastAsia" w:ascii="仿宋" w:eastAsia="仿宋" w:cs="宋体"/>
          <w:kern w:val="0"/>
          <w:sz w:val="28"/>
          <w:szCs w:val="28"/>
        </w:rPr>
        <w:t>9、依法审核政府采购合同是否按照采购文件确定的事项签订。发现有未按照采购文件确定的事项签订的，应当及时告知采购人、</w:t>
      </w:r>
      <w:r>
        <w:rPr>
          <w:rFonts w:hint="eastAsia" w:ascii="仿宋" w:eastAsia="仿宋" w:cs="宋体"/>
          <w:kern w:val="0"/>
          <w:sz w:val="28"/>
          <w:szCs w:val="28"/>
          <w:lang w:eastAsia="zh-CN"/>
        </w:rPr>
        <w:t>成交</w:t>
      </w:r>
      <w:r>
        <w:rPr>
          <w:rFonts w:hint="eastAsia" w:ascii="仿宋" w:eastAsia="仿宋" w:cs="宋体"/>
          <w:kern w:val="0"/>
          <w:sz w:val="28"/>
          <w:szCs w:val="28"/>
        </w:rPr>
        <w:t>（成交）供应商改正，并中止合同签订。</w:t>
      </w:r>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s="宋体"/>
          <w:kern w:val="0"/>
          <w:sz w:val="28"/>
          <w:szCs w:val="28"/>
        </w:rPr>
        <w:t>10、依法及时组织采购人与</w:t>
      </w:r>
      <w:r>
        <w:rPr>
          <w:rFonts w:hint="eastAsia" w:ascii="仿宋" w:eastAsia="仿宋" w:cs="宋体"/>
          <w:kern w:val="0"/>
          <w:sz w:val="28"/>
          <w:szCs w:val="28"/>
          <w:lang w:eastAsia="zh-CN"/>
        </w:rPr>
        <w:t>成交</w:t>
      </w:r>
      <w:r>
        <w:rPr>
          <w:rFonts w:hint="eastAsia" w:ascii="仿宋" w:eastAsia="仿宋" w:cs="宋体"/>
          <w:kern w:val="0"/>
          <w:sz w:val="28"/>
          <w:szCs w:val="28"/>
        </w:rPr>
        <w:t>（成交）供应商签订政府采购合同，并对政府采购合同进行编号。</w:t>
      </w:r>
    </w:p>
    <w:p>
      <w:pPr>
        <w:widowControl/>
        <w:adjustRightInd w:val="0"/>
        <w:snapToGrid w:val="0"/>
        <w:spacing w:line="560" w:lineRule="exact"/>
        <w:ind w:right="680" w:firstLine="560" w:firstLineChars="200"/>
        <w:jc w:val="left"/>
        <w:rPr>
          <w:rFonts w:hint="eastAsia" w:ascii="仿宋" w:eastAsia="仿宋" w:cs="宋体"/>
          <w:b/>
          <w:bCs/>
          <w:kern w:val="0"/>
          <w:sz w:val="28"/>
          <w:szCs w:val="28"/>
        </w:rPr>
      </w:pPr>
      <w:r>
        <w:rPr>
          <w:rFonts w:hint="eastAsia" w:ascii="仿宋" w:eastAsia="仿宋" w:cs="宋体"/>
          <w:kern w:val="0"/>
          <w:sz w:val="28"/>
          <w:szCs w:val="28"/>
        </w:rPr>
        <w:t>二、</w:t>
      </w:r>
      <w:r>
        <w:rPr>
          <w:rFonts w:hint="eastAsia" w:ascii="仿宋" w:eastAsia="仿宋" w:cs="宋体"/>
          <w:b/>
          <w:bCs/>
          <w:kern w:val="0"/>
          <w:sz w:val="28"/>
          <w:szCs w:val="28"/>
        </w:rPr>
        <w:t>甲方选择性委托事项（甲方确定委托的请在□内打√，否定委托请在</w:t>
      </w:r>
      <w:r>
        <w:rPr>
          <w:rFonts w:hint="eastAsia" w:ascii="仿宋" w:eastAsia="仿宋" w:cs="宋体"/>
          <w:b/>
          <w:bCs/>
          <w:kern w:val="0"/>
          <w:sz w:val="28"/>
          <w:szCs w:val="28"/>
        </w:rPr>
        <w:sym w:font="Wingdings 2" w:char="00A3"/>
      </w:r>
      <w:r>
        <w:rPr>
          <w:rFonts w:hint="eastAsia" w:ascii="仿宋" w:eastAsia="仿宋" w:cs="宋体"/>
          <w:b/>
          <w:bCs/>
          <w:kern w:val="0"/>
          <w:sz w:val="28"/>
          <w:szCs w:val="28"/>
        </w:rPr>
        <w:t>内打×，未在□内勾选，视为否定委托）：</w:t>
      </w:r>
    </w:p>
    <w:p>
      <w:pPr>
        <w:widowControl/>
        <w:adjustRightInd w:val="0"/>
        <w:snapToGrid w:val="0"/>
        <w:spacing w:line="560" w:lineRule="exact"/>
        <w:ind w:firstLine="638" w:firstLineChars="228"/>
        <w:rPr>
          <w:rFonts w:hint="eastAsia" w:ascii="仿宋" w:eastAsia="仿宋" w:cs="宋体"/>
          <w:kern w:val="0"/>
          <w:sz w:val="28"/>
          <w:szCs w:val="28"/>
        </w:rPr>
      </w:pPr>
      <w:r>
        <w:rPr>
          <w:rFonts w:hint="eastAsia" w:ascii="仿宋" w:eastAsia="仿宋" w:cs="宋体"/>
          <w:kern w:val="0"/>
          <w:sz w:val="28"/>
          <w:szCs w:val="28"/>
        </w:rPr>
        <w:t>1、采购需求论证：</w:t>
      </w:r>
    </w:p>
    <w:p>
      <w:pPr>
        <w:widowControl/>
        <w:adjustRightInd w:val="0"/>
        <w:snapToGrid w:val="0"/>
        <w:spacing w:line="560" w:lineRule="exact"/>
        <w:ind w:firstLine="840" w:firstLineChars="300"/>
        <w:rPr>
          <w:rFonts w:hint="eastAsia" w:ascii="仿宋" w:eastAsia="仿宋" w:cs="宋体"/>
          <w:kern w:val="0"/>
          <w:sz w:val="28"/>
          <w:szCs w:val="28"/>
        </w:rPr>
      </w:pPr>
      <w:r>
        <w:rPr>
          <w:rFonts w:hint="eastAsia" w:ascii="仿宋" w:eastAsia="仿宋" w:cs="宋体"/>
          <w:kern w:val="0"/>
          <w:sz w:val="28"/>
          <w:szCs w:val="28"/>
        </w:rPr>
        <w:t>□甲方组织实施，乙方协助配合，甲方</w:t>
      </w:r>
      <w:r>
        <w:rPr>
          <w:rFonts w:hint="eastAsia" w:ascii="仿宋" w:eastAsia="仿宋"/>
          <w:color w:val="000000"/>
          <w:sz w:val="28"/>
          <w:szCs w:val="28"/>
        </w:rPr>
        <w:t>自主决定是否采纳采购需求论证意见</w:t>
      </w:r>
      <w:r>
        <w:rPr>
          <w:rFonts w:hint="eastAsia" w:ascii="仿宋" w:eastAsia="仿宋" w:cs="宋体"/>
          <w:kern w:val="0"/>
          <w:sz w:val="28"/>
          <w:szCs w:val="28"/>
        </w:rPr>
        <w:t>；</w:t>
      </w:r>
    </w:p>
    <w:p>
      <w:pPr>
        <w:widowControl/>
        <w:adjustRightInd w:val="0"/>
        <w:snapToGrid w:val="0"/>
        <w:spacing w:line="560" w:lineRule="exact"/>
        <w:ind w:firstLine="840" w:firstLineChars="300"/>
        <w:rPr>
          <w:rFonts w:hint="eastAsia" w:ascii="仿宋" w:eastAsia="仿宋"/>
          <w:color w:val="000000"/>
          <w:sz w:val="28"/>
          <w:szCs w:val="28"/>
        </w:rPr>
      </w:pPr>
      <w:r>
        <w:rPr>
          <w:rFonts w:hint="eastAsia" w:ascii="MS Mincho" w:hAnsi="MS Mincho" w:eastAsia="宋体" w:cs="MS Mincho"/>
          <w:kern w:val="0"/>
          <w:sz w:val="28"/>
          <w:szCs w:val="28"/>
          <w:lang w:eastAsia="zh-CN"/>
        </w:rPr>
        <w:t>□</w:t>
      </w:r>
      <w:r>
        <w:rPr>
          <w:rFonts w:hint="eastAsia" w:ascii="仿宋" w:eastAsia="仿宋" w:cs="宋体"/>
          <w:kern w:val="0"/>
          <w:sz w:val="28"/>
          <w:szCs w:val="28"/>
        </w:rPr>
        <w:t>委托乙方组织实施，甲方协助配合，</w:t>
      </w:r>
      <w:r>
        <w:rPr>
          <w:rFonts w:hint="eastAsia" w:ascii="仿宋" w:eastAsia="仿宋"/>
          <w:color w:val="000000"/>
          <w:sz w:val="28"/>
          <w:szCs w:val="28"/>
        </w:rPr>
        <w:t>甲方自主决定是否采纳采购需求论证意见。</w:t>
      </w:r>
    </w:p>
    <w:p>
      <w:pPr>
        <w:widowControl/>
        <w:adjustRightInd w:val="0"/>
        <w:snapToGrid w:val="0"/>
        <w:spacing w:line="560" w:lineRule="exact"/>
        <w:ind w:firstLine="638" w:firstLineChars="228"/>
        <w:rPr>
          <w:rFonts w:hint="eastAsia" w:ascii="仿宋" w:eastAsia="仿宋" w:cs="宋体"/>
          <w:kern w:val="0"/>
          <w:sz w:val="28"/>
          <w:szCs w:val="28"/>
        </w:rPr>
      </w:pPr>
      <w:r>
        <w:rPr>
          <w:rFonts w:hint="eastAsia" w:ascii="仿宋" w:eastAsia="仿宋" w:cs="宋体"/>
          <w:kern w:val="0"/>
          <w:sz w:val="28"/>
          <w:szCs w:val="28"/>
        </w:rPr>
        <w:t>2、根据实际情况组织潜在</w:t>
      </w:r>
      <w:r>
        <w:rPr>
          <w:rFonts w:hint="eastAsia" w:ascii="仿宋" w:eastAsia="仿宋" w:cs="宋体"/>
          <w:kern w:val="0"/>
          <w:sz w:val="28"/>
          <w:szCs w:val="28"/>
          <w:lang w:eastAsia="zh-CN"/>
        </w:rPr>
        <w:t>供应商</w:t>
      </w:r>
      <w:r>
        <w:rPr>
          <w:rFonts w:hint="eastAsia" w:ascii="仿宋" w:eastAsia="仿宋" w:cs="宋体"/>
          <w:kern w:val="0"/>
          <w:sz w:val="28"/>
          <w:szCs w:val="28"/>
        </w:rPr>
        <w:t>现场考察或召开开标前答疑会：</w:t>
      </w:r>
    </w:p>
    <w:p>
      <w:pPr>
        <w:widowControl/>
        <w:adjustRightInd w:val="0"/>
        <w:snapToGrid w:val="0"/>
        <w:spacing w:line="560" w:lineRule="exact"/>
        <w:ind w:firstLine="840" w:firstLineChars="300"/>
        <w:rPr>
          <w:rFonts w:hint="eastAsia" w:ascii="仿宋" w:eastAsia="仿宋"/>
          <w:sz w:val="28"/>
          <w:szCs w:val="28"/>
        </w:rPr>
      </w:pPr>
      <w:r>
        <w:rPr>
          <w:rFonts w:hint="eastAsia" w:ascii="仿宋" w:eastAsia="仿宋" w:cs="宋体"/>
          <w:kern w:val="0"/>
          <w:sz w:val="28"/>
          <w:szCs w:val="28"/>
        </w:rPr>
        <w:t>□</w:t>
      </w:r>
      <w:r>
        <w:rPr>
          <w:rFonts w:hint="eastAsia" w:ascii="仿宋" w:eastAsia="仿宋"/>
          <w:sz w:val="28"/>
          <w:szCs w:val="28"/>
        </w:rPr>
        <w:t>甲方组织实施，乙方协助配合；</w:t>
      </w:r>
    </w:p>
    <w:p>
      <w:pPr>
        <w:widowControl/>
        <w:adjustRightInd w:val="0"/>
        <w:snapToGrid w:val="0"/>
        <w:spacing w:line="560" w:lineRule="exact"/>
        <w:ind w:firstLine="840" w:firstLineChars="300"/>
        <w:rPr>
          <w:rFonts w:hint="eastAsia" w:ascii="仿宋" w:eastAsia="仿宋" w:cs="宋体"/>
          <w:kern w:val="0"/>
          <w:sz w:val="28"/>
          <w:szCs w:val="28"/>
        </w:rPr>
      </w:pPr>
      <w:r>
        <w:rPr>
          <w:rFonts w:hint="eastAsia" w:ascii="仿宋" w:eastAsia="仿宋" w:cs="宋体"/>
          <w:kern w:val="0"/>
          <w:sz w:val="28"/>
          <w:szCs w:val="28"/>
          <w:lang w:eastAsia="zh-CN"/>
        </w:rPr>
        <w:t>□</w:t>
      </w:r>
      <w:r>
        <w:rPr>
          <w:rFonts w:hint="eastAsia" w:ascii="仿宋" w:eastAsia="仿宋" w:cs="宋体"/>
          <w:kern w:val="0"/>
          <w:sz w:val="28"/>
          <w:szCs w:val="28"/>
        </w:rPr>
        <w:t>委托乙方组织实施，甲方协助配合。</w:t>
      </w:r>
    </w:p>
    <w:p>
      <w:pPr>
        <w:widowControl/>
        <w:adjustRightInd w:val="0"/>
        <w:snapToGrid w:val="0"/>
        <w:spacing w:line="560" w:lineRule="exact"/>
        <w:ind w:right="680" w:firstLine="638" w:firstLineChars="228"/>
        <w:rPr>
          <w:rFonts w:hint="eastAsia" w:ascii="仿宋" w:eastAsia="仿宋" w:cs="宋体"/>
          <w:kern w:val="0"/>
          <w:sz w:val="28"/>
          <w:szCs w:val="28"/>
        </w:rPr>
      </w:pPr>
      <w:r>
        <w:rPr>
          <w:rFonts w:hint="eastAsia" w:ascii="仿宋" w:eastAsia="仿宋" w:cs="宋体"/>
          <w:kern w:val="0"/>
          <w:sz w:val="28"/>
          <w:szCs w:val="28"/>
        </w:rPr>
        <w:t>3、确定</w:t>
      </w:r>
      <w:r>
        <w:rPr>
          <w:rFonts w:hint="eastAsia" w:ascii="仿宋" w:eastAsia="仿宋" w:cs="宋体"/>
          <w:kern w:val="0"/>
          <w:sz w:val="28"/>
          <w:szCs w:val="28"/>
          <w:lang w:eastAsia="zh-CN"/>
        </w:rPr>
        <w:t>成交</w:t>
      </w:r>
      <w:r>
        <w:rPr>
          <w:rFonts w:hint="eastAsia" w:ascii="仿宋" w:eastAsia="仿宋" w:cs="宋体"/>
          <w:kern w:val="0"/>
          <w:sz w:val="28"/>
          <w:szCs w:val="28"/>
        </w:rPr>
        <w:t>（成交）供应商：</w:t>
      </w:r>
    </w:p>
    <w:p>
      <w:pPr>
        <w:widowControl/>
        <w:adjustRightInd w:val="0"/>
        <w:snapToGrid w:val="0"/>
        <w:spacing w:line="560" w:lineRule="exact"/>
        <w:ind w:firstLine="770" w:firstLineChars="275"/>
        <w:rPr>
          <w:rFonts w:hint="eastAsia" w:ascii="仿宋" w:eastAsia="仿宋" w:cs="宋体"/>
          <w:kern w:val="0"/>
          <w:sz w:val="28"/>
          <w:szCs w:val="28"/>
        </w:rPr>
      </w:pPr>
      <w:r>
        <w:rPr>
          <w:rFonts w:hint="eastAsia" w:ascii="仿宋" w:eastAsia="仿宋" w:cs="宋体"/>
          <w:kern w:val="0"/>
          <w:sz w:val="28"/>
          <w:szCs w:val="28"/>
          <w:lang w:eastAsia="zh-CN"/>
        </w:rPr>
        <w:t>□</w:t>
      </w:r>
      <w:r>
        <w:rPr>
          <w:rFonts w:hint="eastAsia" w:ascii="仿宋" w:eastAsia="仿宋" w:cs="宋体"/>
          <w:kern w:val="0"/>
          <w:sz w:val="28"/>
          <w:szCs w:val="28"/>
        </w:rPr>
        <w:t>乙方自评审结束之日起2个工作日内将评审报告送交甲方，甲方收到评审报告之日起5个工作日内确定</w:t>
      </w:r>
      <w:r>
        <w:rPr>
          <w:rFonts w:hint="eastAsia" w:ascii="仿宋" w:eastAsia="仿宋" w:cs="宋体"/>
          <w:kern w:val="0"/>
          <w:sz w:val="28"/>
          <w:szCs w:val="28"/>
          <w:lang w:eastAsia="zh-CN"/>
        </w:rPr>
        <w:t>成交</w:t>
      </w:r>
      <w:r>
        <w:rPr>
          <w:rFonts w:hint="eastAsia" w:ascii="仿宋" w:eastAsia="仿宋" w:cs="宋体"/>
          <w:kern w:val="0"/>
          <w:sz w:val="28"/>
          <w:szCs w:val="28"/>
        </w:rPr>
        <w:t>（成交）供应商；</w:t>
      </w:r>
    </w:p>
    <w:p>
      <w:pPr>
        <w:widowControl/>
        <w:adjustRightInd w:val="0"/>
        <w:snapToGrid w:val="0"/>
        <w:spacing w:line="560" w:lineRule="exact"/>
        <w:ind w:firstLine="840" w:firstLineChars="300"/>
        <w:rPr>
          <w:rFonts w:hint="eastAsia" w:ascii="仿宋" w:eastAsia="仿宋" w:cs="宋体"/>
          <w:kern w:val="0"/>
          <w:sz w:val="28"/>
          <w:szCs w:val="28"/>
        </w:rPr>
      </w:pPr>
      <w:r>
        <w:rPr>
          <w:rFonts w:hint="eastAsia" w:ascii="仿宋" w:eastAsia="仿宋" w:cs="宋体"/>
          <w:kern w:val="0"/>
          <w:sz w:val="28"/>
          <w:szCs w:val="28"/>
        </w:rPr>
        <w:t>□甲方书面授权评标委员会／谈判小组／询价小组／磋商小组根据评审结果直接确定</w:t>
      </w:r>
      <w:r>
        <w:rPr>
          <w:rFonts w:hint="eastAsia" w:ascii="仿宋" w:eastAsia="仿宋" w:cs="宋体"/>
          <w:kern w:val="0"/>
          <w:sz w:val="28"/>
          <w:szCs w:val="28"/>
          <w:lang w:eastAsia="zh-CN"/>
        </w:rPr>
        <w:t>成交</w:t>
      </w:r>
      <w:r>
        <w:rPr>
          <w:rFonts w:hint="eastAsia" w:ascii="仿宋" w:eastAsia="仿宋" w:cs="宋体"/>
          <w:kern w:val="0"/>
          <w:sz w:val="28"/>
          <w:szCs w:val="28"/>
        </w:rPr>
        <w:t>（成交）供应商。</w:t>
      </w:r>
    </w:p>
    <w:p>
      <w:pPr>
        <w:pStyle w:val="19"/>
        <w:adjustRightInd w:val="0"/>
        <w:snapToGrid w:val="0"/>
        <w:spacing w:line="560" w:lineRule="exact"/>
        <w:ind w:firstLine="638" w:firstLineChars="228"/>
        <w:rPr>
          <w:rFonts w:hint="eastAsia" w:ascii="仿宋" w:eastAsia="仿宋" w:cs="宋体"/>
          <w:sz w:val="28"/>
          <w:szCs w:val="28"/>
        </w:rPr>
      </w:pPr>
      <w:r>
        <w:rPr>
          <w:rFonts w:hint="eastAsia" w:ascii="仿宋" w:eastAsia="仿宋" w:cs="宋体"/>
          <w:sz w:val="28"/>
          <w:szCs w:val="28"/>
        </w:rPr>
        <w:t>4、拟订合同文本</w:t>
      </w:r>
    </w:p>
    <w:p>
      <w:pPr>
        <w:widowControl/>
        <w:adjustRightInd w:val="0"/>
        <w:snapToGrid w:val="0"/>
        <w:spacing w:line="560" w:lineRule="exact"/>
        <w:rPr>
          <w:rFonts w:hint="eastAsia" w:ascii="仿宋" w:eastAsia="仿宋"/>
          <w:sz w:val="28"/>
          <w:szCs w:val="28"/>
        </w:rPr>
      </w:pPr>
      <w:r>
        <w:rPr>
          <w:rFonts w:hint="eastAsia" w:ascii="仿宋" w:eastAsia="仿宋" w:cs="宋体"/>
          <w:kern w:val="0"/>
          <w:sz w:val="28"/>
          <w:szCs w:val="28"/>
        </w:rPr>
        <w:t xml:space="preserve">      </w:t>
      </w:r>
      <w:r>
        <w:rPr>
          <w:rFonts w:hint="eastAsia" w:ascii="仿宋" w:eastAsia="仿宋" w:cs="宋体"/>
          <w:kern w:val="0"/>
          <w:sz w:val="28"/>
          <w:szCs w:val="28"/>
          <w:lang w:eastAsia="zh-CN"/>
        </w:rPr>
        <w:t>□</w:t>
      </w:r>
      <w:r>
        <w:rPr>
          <w:rFonts w:hint="eastAsia" w:ascii="仿宋" w:eastAsia="仿宋"/>
          <w:sz w:val="28"/>
          <w:szCs w:val="28"/>
        </w:rPr>
        <w:t>甲方负责，乙方协助审核；</w:t>
      </w:r>
    </w:p>
    <w:p>
      <w:pPr>
        <w:widowControl/>
        <w:adjustRightInd w:val="0"/>
        <w:snapToGrid w:val="0"/>
        <w:spacing w:line="560" w:lineRule="exact"/>
        <w:ind w:firstLine="840" w:firstLineChars="300"/>
        <w:rPr>
          <w:rFonts w:hint="eastAsia" w:ascii="仿宋" w:eastAsia="仿宋" w:cs="宋体"/>
          <w:kern w:val="0"/>
          <w:sz w:val="28"/>
          <w:szCs w:val="28"/>
        </w:rPr>
      </w:pPr>
      <w:r>
        <w:rPr>
          <w:rFonts w:hint="eastAsia" w:ascii="仿宋" w:eastAsia="仿宋" w:cs="宋体"/>
          <w:kern w:val="0"/>
          <w:sz w:val="28"/>
          <w:szCs w:val="28"/>
        </w:rPr>
        <w:t>□委托乙方负责。</w:t>
      </w:r>
    </w:p>
    <w:p>
      <w:pPr>
        <w:widowControl/>
        <w:adjustRightInd w:val="0"/>
        <w:snapToGrid w:val="0"/>
        <w:spacing w:line="560" w:lineRule="exact"/>
        <w:ind w:firstLine="638" w:firstLineChars="228"/>
        <w:rPr>
          <w:rFonts w:hint="eastAsia" w:ascii="仿宋" w:eastAsia="仿宋"/>
          <w:sz w:val="28"/>
          <w:szCs w:val="28"/>
        </w:rPr>
      </w:pPr>
      <w:r>
        <w:rPr>
          <w:rFonts w:hint="eastAsia" w:ascii="仿宋" w:eastAsia="仿宋" w:cs="宋体"/>
          <w:kern w:val="0"/>
          <w:sz w:val="28"/>
          <w:szCs w:val="28"/>
        </w:rPr>
        <w:t>5、履约保证金：</w:t>
      </w:r>
    </w:p>
    <w:p>
      <w:pPr>
        <w:widowControl/>
        <w:adjustRightInd w:val="0"/>
        <w:snapToGrid w:val="0"/>
        <w:spacing w:line="560" w:lineRule="exact"/>
        <w:ind w:firstLine="1120" w:firstLineChars="400"/>
        <w:rPr>
          <w:rFonts w:hint="eastAsia" w:ascii="仿宋" w:eastAsia="仿宋"/>
          <w:sz w:val="28"/>
          <w:szCs w:val="28"/>
        </w:rPr>
      </w:pPr>
      <w:r>
        <w:rPr>
          <w:rFonts w:hint="eastAsia" w:ascii="仿宋" w:eastAsia="仿宋" w:cs="宋体"/>
          <w:kern w:val="0"/>
          <w:sz w:val="28"/>
          <w:szCs w:val="28"/>
          <w:lang w:eastAsia="zh-CN"/>
        </w:rPr>
        <w:t>□</w:t>
      </w:r>
      <w:r>
        <w:rPr>
          <w:rFonts w:hint="eastAsia" w:ascii="仿宋" w:eastAsia="仿宋"/>
          <w:sz w:val="28"/>
          <w:szCs w:val="28"/>
        </w:rPr>
        <w:t>甲方收取；</w:t>
      </w:r>
    </w:p>
    <w:p>
      <w:pPr>
        <w:widowControl/>
        <w:adjustRightInd w:val="0"/>
        <w:snapToGrid w:val="0"/>
        <w:spacing w:line="560" w:lineRule="exact"/>
        <w:ind w:firstLine="1120" w:firstLineChars="400"/>
        <w:rPr>
          <w:rFonts w:hint="eastAsia" w:ascii="仿宋" w:eastAsia="仿宋" w:cs="宋体"/>
          <w:kern w:val="0"/>
          <w:sz w:val="28"/>
          <w:szCs w:val="28"/>
        </w:rPr>
      </w:pPr>
      <w:r>
        <w:rPr>
          <w:rFonts w:hint="eastAsia" w:ascii="仿宋" w:eastAsia="仿宋" w:cs="宋体"/>
          <w:kern w:val="0"/>
          <w:sz w:val="28"/>
          <w:szCs w:val="28"/>
        </w:rPr>
        <w:t>□委托乙方收取，乙方根据甲方书面意见办理退还。</w:t>
      </w:r>
    </w:p>
    <w:p>
      <w:pPr>
        <w:widowControl/>
        <w:adjustRightInd w:val="0"/>
        <w:snapToGrid w:val="0"/>
        <w:spacing w:line="560" w:lineRule="exact"/>
        <w:ind w:firstLine="638" w:firstLineChars="228"/>
        <w:rPr>
          <w:rFonts w:hint="eastAsia" w:ascii="仿宋" w:eastAsia="仿宋"/>
          <w:sz w:val="28"/>
          <w:szCs w:val="28"/>
        </w:rPr>
      </w:pPr>
      <w:r>
        <w:rPr>
          <w:rFonts w:hint="eastAsia" w:ascii="仿宋" w:eastAsia="仿宋"/>
          <w:sz w:val="28"/>
          <w:szCs w:val="28"/>
        </w:rPr>
        <w:t>6、项目验收：</w:t>
      </w:r>
    </w:p>
    <w:p>
      <w:pPr>
        <w:widowControl/>
        <w:adjustRightInd w:val="0"/>
        <w:snapToGrid w:val="0"/>
        <w:spacing w:line="560" w:lineRule="exact"/>
        <w:ind w:firstLine="1120" w:firstLineChars="400"/>
        <w:rPr>
          <w:rFonts w:hint="eastAsia" w:ascii="仿宋" w:eastAsia="仿宋" w:cs="宋体"/>
          <w:kern w:val="0"/>
          <w:sz w:val="28"/>
          <w:szCs w:val="28"/>
        </w:rPr>
      </w:pPr>
      <w:r>
        <w:rPr>
          <w:rFonts w:hint="eastAsia" w:ascii="仿宋" w:eastAsia="仿宋" w:cs="宋体"/>
          <w:kern w:val="0"/>
          <w:sz w:val="28"/>
          <w:szCs w:val="28"/>
          <w:lang w:eastAsia="zh-CN"/>
        </w:rPr>
        <w:t>□</w:t>
      </w:r>
      <w:r>
        <w:rPr>
          <w:rFonts w:hint="eastAsia" w:ascii="仿宋" w:eastAsia="仿宋" w:cs="宋体"/>
          <w:kern w:val="0"/>
          <w:sz w:val="28"/>
          <w:szCs w:val="28"/>
        </w:rPr>
        <w:t>甲方组织实施，乙方协助、配合；</w:t>
      </w:r>
    </w:p>
    <w:p>
      <w:pPr>
        <w:widowControl/>
        <w:adjustRightInd w:val="0"/>
        <w:snapToGrid w:val="0"/>
        <w:spacing w:line="560" w:lineRule="exact"/>
        <w:ind w:firstLine="1120" w:firstLineChars="400"/>
        <w:rPr>
          <w:rFonts w:hint="eastAsia" w:ascii="仿宋" w:eastAsia="仿宋" w:cs="宋体"/>
          <w:kern w:val="0"/>
          <w:sz w:val="28"/>
          <w:szCs w:val="28"/>
        </w:rPr>
      </w:pPr>
      <w:r>
        <w:rPr>
          <w:rFonts w:hint="eastAsia" w:ascii="仿宋" w:eastAsia="仿宋" w:cs="宋体"/>
          <w:kern w:val="0"/>
          <w:sz w:val="28"/>
          <w:szCs w:val="28"/>
        </w:rPr>
        <w:t>□委托乙方组织实施，但不免除甲方应当承担的责任。</w:t>
      </w:r>
    </w:p>
    <w:p>
      <w:pPr>
        <w:widowControl/>
        <w:adjustRightInd w:val="0"/>
        <w:snapToGrid w:val="0"/>
        <w:spacing w:line="560" w:lineRule="exact"/>
        <w:ind w:firstLine="700" w:firstLineChars="250"/>
        <w:rPr>
          <w:rFonts w:hint="eastAsia" w:ascii="仿宋" w:eastAsia="仿宋" w:cs="宋体"/>
          <w:kern w:val="0"/>
          <w:sz w:val="28"/>
          <w:szCs w:val="28"/>
        </w:rPr>
      </w:pPr>
      <w:r>
        <w:rPr>
          <w:rFonts w:hint="eastAsia" w:ascii="仿宋" w:eastAsia="仿宋" w:cs="宋体"/>
          <w:kern w:val="0"/>
          <w:sz w:val="28"/>
          <w:szCs w:val="28"/>
        </w:rPr>
        <w:t>7、政府采购合同公告和备案：</w:t>
      </w:r>
    </w:p>
    <w:p>
      <w:pPr>
        <w:widowControl/>
        <w:adjustRightInd w:val="0"/>
        <w:snapToGrid w:val="0"/>
        <w:spacing w:line="560" w:lineRule="exact"/>
        <w:ind w:firstLine="980" w:firstLineChars="350"/>
        <w:rPr>
          <w:rFonts w:hint="eastAsia" w:ascii="仿宋" w:eastAsia="仿宋" w:cs="宋体"/>
          <w:kern w:val="0"/>
          <w:sz w:val="28"/>
          <w:szCs w:val="28"/>
        </w:rPr>
      </w:pPr>
      <w:r>
        <w:rPr>
          <w:rFonts w:hint="eastAsia" w:ascii="仿宋" w:eastAsia="仿宋" w:cs="宋体"/>
          <w:kern w:val="0"/>
          <w:sz w:val="28"/>
          <w:szCs w:val="28"/>
          <w:lang w:eastAsia="zh-CN"/>
        </w:rPr>
        <w:t>□</w:t>
      </w:r>
      <w:r>
        <w:rPr>
          <w:rFonts w:hint="eastAsia" w:ascii="仿宋" w:eastAsia="仿宋" w:cs="宋体"/>
          <w:kern w:val="0"/>
          <w:sz w:val="28"/>
          <w:szCs w:val="28"/>
        </w:rPr>
        <w:t>甲方实施；</w:t>
      </w:r>
    </w:p>
    <w:p>
      <w:pPr>
        <w:widowControl/>
        <w:adjustRightInd w:val="0"/>
        <w:snapToGrid w:val="0"/>
        <w:spacing w:line="560" w:lineRule="exact"/>
        <w:ind w:firstLine="980" w:firstLineChars="350"/>
        <w:rPr>
          <w:rFonts w:hint="eastAsia" w:ascii="仿宋" w:eastAsia="仿宋" w:cs="宋体"/>
          <w:kern w:val="0"/>
          <w:sz w:val="28"/>
          <w:szCs w:val="28"/>
        </w:rPr>
      </w:pPr>
      <w:r>
        <w:rPr>
          <w:rFonts w:hint="eastAsia" w:ascii="仿宋" w:eastAsia="仿宋" w:cs="宋体"/>
          <w:kern w:val="0"/>
          <w:sz w:val="28"/>
          <w:szCs w:val="28"/>
        </w:rPr>
        <w:t>□委托乙方实施，但不免除甲方应当承担的责任。</w:t>
      </w:r>
    </w:p>
    <w:p>
      <w:pPr>
        <w:widowControl/>
        <w:adjustRightInd w:val="0"/>
        <w:snapToGrid w:val="0"/>
        <w:spacing w:line="560" w:lineRule="exact"/>
        <w:ind w:right="680" w:firstLine="700" w:firstLineChars="250"/>
        <w:jc w:val="left"/>
        <w:rPr>
          <w:rFonts w:hint="eastAsia" w:ascii="仿宋" w:eastAsia="仿宋" w:cs="宋体"/>
          <w:kern w:val="0"/>
          <w:sz w:val="28"/>
          <w:szCs w:val="28"/>
        </w:rPr>
      </w:pPr>
      <w:r>
        <w:rPr>
          <w:rFonts w:hint="eastAsia" w:ascii="仿宋" w:eastAsia="仿宋" w:cs="宋体"/>
          <w:kern w:val="0"/>
          <w:sz w:val="28"/>
          <w:szCs w:val="28"/>
        </w:rPr>
        <w:t>8、整理、归档采购项目资料：</w:t>
      </w:r>
    </w:p>
    <w:p>
      <w:pPr>
        <w:widowControl/>
        <w:adjustRightInd w:val="0"/>
        <w:snapToGrid w:val="0"/>
        <w:spacing w:line="560" w:lineRule="exact"/>
        <w:ind w:firstLine="980" w:firstLineChars="350"/>
        <w:rPr>
          <w:rFonts w:hint="eastAsia" w:ascii="仿宋" w:eastAsia="仿宋" w:cs="宋体"/>
          <w:kern w:val="0"/>
          <w:sz w:val="28"/>
          <w:szCs w:val="28"/>
        </w:rPr>
      </w:pPr>
      <w:r>
        <w:rPr>
          <w:rFonts w:hint="eastAsia" w:ascii="仿宋" w:eastAsia="仿宋" w:cs="宋体"/>
          <w:kern w:val="0"/>
          <w:sz w:val="28"/>
          <w:szCs w:val="28"/>
        </w:rPr>
        <w:t>□甲方负责；</w:t>
      </w:r>
    </w:p>
    <w:p>
      <w:pPr>
        <w:widowControl/>
        <w:adjustRightInd w:val="0"/>
        <w:snapToGrid w:val="0"/>
        <w:spacing w:line="560" w:lineRule="exact"/>
        <w:ind w:right="680" w:firstLine="910" w:firstLineChars="325"/>
        <w:jc w:val="left"/>
        <w:rPr>
          <w:rFonts w:hint="eastAsia" w:ascii="仿宋" w:eastAsia="仿宋" w:cs="宋体"/>
          <w:kern w:val="0"/>
          <w:sz w:val="28"/>
          <w:szCs w:val="28"/>
        </w:rPr>
      </w:pPr>
      <w:r>
        <w:rPr>
          <w:rFonts w:hint="eastAsia" w:ascii="仿宋" w:eastAsia="仿宋" w:cs="宋体"/>
          <w:kern w:val="0"/>
          <w:sz w:val="28"/>
          <w:szCs w:val="28"/>
          <w:lang w:eastAsia="zh-CN"/>
        </w:rPr>
        <w:t>□</w:t>
      </w:r>
      <w:r>
        <w:rPr>
          <w:rFonts w:hint="eastAsia" w:ascii="仿宋" w:eastAsia="仿宋" w:cs="宋体"/>
          <w:kern w:val="0"/>
          <w:sz w:val="28"/>
          <w:szCs w:val="28"/>
        </w:rPr>
        <w:t>委托乙方负责，但是甲方自行组织需求论证、履约验收的资料由甲方存档。</w:t>
      </w:r>
    </w:p>
    <w:p>
      <w:pPr>
        <w:widowControl/>
        <w:adjustRightInd w:val="0"/>
        <w:snapToGrid w:val="0"/>
        <w:spacing w:line="560" w:lineRule="exact"/>
        <w:ind w:firstLine="672" w:firstLineChars="240"/>
        <w:rPr>
          <w:rFonts w:hint="eastAsia" w:ascii="仿宋" w:eastAsia="仿宋" w:cs="宋体"/>
          <w:kern w:val="0"/>
          <w:sz w:val="28"/>
          <w:szCs w:val="28"/>
        </w:rPr>
      </w:pPr>
      <w:r>
        <w:rPr>
          <w:rFonts w:hint="eastAsia" w:ascii="仿宋" w:eastAsia="仿宋" w:cs="宋体"/>
          <w:kern w:val="0"/>
          <w:sz w:val="28"/>
          <w:szCs w:val="28"/>
        </w:rPr>
        <w:t>9、 询问和质疑处理：</w:t>
      </w:r>
    </w:p>
    <w:p>
      <w:pPr>
        <w:widowControl/>
        <w:adjustRightInd w:val="0"/>
        <w:snapToGrid w:val="0"/>
        <w:spacing w:line="560" w:lineRule="exact"/>
        <w:ind w:firstLine="840" w:firstLineChars="300"/>
        <w:rPr>
          <w:rFonts w:hint="eastAsia" w:ascii="仿宋" w:eastAsia="仿宋" w:cs="宋体"/>
          <w:kern w:val="0"/>
          <w:sz w:val="28"/>
          <w:szCs w:val="28"/>
        </w:rPr>
      </w:pPr>
      <w:r>
        <w:rPr>
          <w:rFonts w:hint="eastAsia" w:ascii="仿宋" w:eastAsia="仿宋" w:cs="宋体"/>
          <w:kern w:val="0"/>
          <w:sz w:val="28"/>
          <w:szCs w:val="28"/>
        </w:rPr>
        <w:t>□甲方答复；</w:t>
      </w:r>
    </w:p>
    <w:p>
      <w:pPr>
        <w:widowControl/>
        <w:adjustRightInd w:val="0"/>
        <w:snapToGrid w:val="0"/>
        <w:spacing w:line="560" w:lineRule="exact"/>
        <w:ind w:firstLine="840" w:firstLineChars="300"/>
        <w:rPr>
          <w:rFonts w:hint="eastAsia" w:ascii="仿宋" w:eastAsia="仿宋" w:cs="宋体"/>
          <w:kern w:val="0"/>
          <w:sz w:val="28"/>
          <w:szCs w:val="28"/>
        </w:rPr>
      </w:pPr>
      <w:r>
        <w:rPr>
          <w:rFonts w:hint="eastAsia" w:ascii="仿宋" w:eastAsia="仿宋" w:cs="宋体"/>
          <w:kern w:val="0"/>
          <w:sz w:val="28"/>
          <w:szCs w:val="28"/>
        </w:rPr>
        <w:t>□委托乙方答复；</w:t>
      </w:r>
    </w:p>
    <w:p>
      <w:pPr>
        <w:widowControl/>
        <w:adjustRightInd w:val="0"/>
        <w:snapToGrid w:val="0"/>
        <w:spacing w:line="560" w:lineRule="exact"/>
        <w:ind w:firstLine="840" w:firstLineChars="300"/>
        <w:rPr>
          <w:rFonts w:hint="eastAsia" w:ascii="仿宋" w:eastAsia="仿宋"/>
          <w:sz w:val="28"/>
          <w:szCs w:val="28"/>
        </w:rPr>
      </w:pPr>
      <w:r>
        <w:rPr>
          <w:rFonts w:hint="eastAsia" w:ascii="仿宋" w:eastAsia="仿宋" w:cs="宋体"/>
          <w:kern w:val="0"/>
          <w:sz w:val="28"/>
          <w:szCs w:val="28"/>
          <w:lang w:eastAsia="zh-CN"/>
        </w:rPr>
        <w:t>□</w:t>
      </w:r>
      <w:r>
        <w:rPr>
          <w:rFonts w:hint="eastAsia" w:ascii="仿宋" w:eastAsia="仿宋" w:cs="宋体"/>
          <w:kern w:val="0"/>
          <w:sz w:val="28"/>
          <w:szCs w:val="28"/>
        </w:rPr>
        <w:t>甲方负责</w:t>
      </w:r>
      <w:r>
        <w:rPr>
          <w:rFonts w:hint="eastAsia" w:ascii="仿宋" w:eastAsia="仿宋"/>
          <w:sz w:val="28"/>
          <w:szCs w:val="28"/>
        </w:rPr>
        <w:t>对采购文件技术参数部分</w:t>
      </w:r>
      <w:r>
        <w:rPr>
          <w:rFonts w:hint="eastAsia" w:ascii="仿宋" w:eastAsia="仿宋"/>
          <w:sz w:val="28"/>
          <w:szCs w:val="28"/>
          <w:lang w:eastAsia="zh-CN"/>
        </w:rPr>
        <w:t>和评分标准及资格条件</w:t>
      </w:r>
      <w:r>
        <w:rPr>
          <w:rFonts w:hint="eastAsia" w:ascii="仿宋" w:eastAsia="仿宋"/>
          <w:sz w:val="28"/>
          <w:szCs w:val="28"/>
        </w:rPr>
        <w:t>的询问和质疑答复，乙方负责采购文件技术参数部分</w:t>
      </w:r>
      <w:r>
        <w:rPr>
          <w:rFonts w:hint="eastAsia" w:ascii="仿宋" w:eastAsia="仿宋"/>
          <w:sz w:val="28"/>
          <w:szCs w:val="28"/>
          <w:lang w:eastAsia="zh-CN"/>
        </w:rPr>
        <w:t>和评分标准及资格条件</w:t>
      </w:r>
      <w:r>
        <w:rPr>
          <w:rFonts w:hint="eastAsia" w:ascii="仿宋" w:eastAsia="仿宋"/>
          <w:sz w:val="28"/>
          <w:szCs w:val="28"/>
        </w:rPr>
        <w:t>以外的询问和质疑答复。</w:t>
      </w:r>
    </w:p>
    <w:p>
      <w:pPr>
        <w:widowControl/>
        <w:adjustRightInd w:val="0"/>
        <w:snapToGrid w:val="0"/>
        <w:spacing w:line="560" w:lineRule="exact"/>
        <w:ind w:right="680"/>
        <w:outlineLvl w:val="0"/>
        <w:rPr>
          <w:rFonts w:hint="eastAsia" w:ascii="楷体" w:eastAsia="楷体" w:cs="宋体"/>
          <w:b/>
          <w:bCs/>
          <w:kern w:val="0"/>
          <w:sz w:val="28"/>
          <w:szCs w:val="28"/>
        </w:rPr>
      </w:pPr>
      <w:bookmarkStart w:id="455" w:name="_Toc27631"/>
      <w:r>
        <w:rPr>
          <w:rFonts w:hint="eastAsia" w:ascii="楷体" w:eastAsia="楷体" w:cs="宋体"/>
          <w:b/>
          <w:bCs/>
          <w:kern w:val="0"/>
          <w:sz w:val="28"/>
          <w:szCs w:val="28"/>
        </w:rPr>
        <w:t>第三条  甲方的权利和义务</w:t>
      </w:r>
      <w:bookmarkEnd w:id="455"/>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s="宋体"/>
          <w:kern w:val="0"/>
          <w:sz w:val="28"/>
          <w:szCs w:val="28"/>
        </w:rPr>
        <w:t>1、负责实施未授权给乙方的采购事项；</w:t>
      </w:r>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s="宋体"/>
          <w:kern w:val="0"/>
          <w:sz w:val="28"/>
          <w:szCs w:val="28"/>
        </w:rPr>
        <w:t>2、及时向乙方提供经批复的采购预算、经备案的采购实施计划、项目技术规格、采购数量、服务标准等开展政府采购、编制采购文件所需要的全部资料以及</w:t>
      </w:r>
      <w:r>
        <w:rPr>
          <w:rFonts w:hint="eastAsia" w:ascii="仿宋" w:eastAsia="仿宋"/>
          <w:sz w:val="28"/>
          <w:szCs w:val="28"/>
        </w:rPr>
        <w:t>需回避人员名单，涉及</w:t>
      </w:r>
      <w:r>
        <w:rPr>
          <w:rFonts w:hint="eastAsia" w:ascii="仿宋" w:eastAsia="仿宋" w:cs="宋体"/>
          <w:kern w:val="0"/>
          <w:sz w:val="28"/>
          <w:szCs w:val="28"/>
        </w:rPr>
        <w:t>转变采购方式、采用单一来源采购方式和采购进口产品情形之一的，还应提供财政部门审批手续和资料；</w:t>
      </w:r>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s="宋体"/>
          <w:kern w:val="0"/>
          <w:sz w:val="28"/>
          <w:szCs w:val="28"/>
        </w:rPr>
        <w:t>3、委派专人与乙方进行衔接，包括参与采购项目的需求论证、评审活动及履约验收工作；委派监督人员参与评审专家抽取工作、现场监督评审活动；</w:t>
      </w:r>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s="宋体"/>
          <w:kern w:val="0"/>
          <w:sz w:val="28"/>
          <w:szCs w:val="28"/>
        </w:rPr>
        <w:t>4、在乙方提交采购文件之日起</w:t>
      </w:r>
      <w:r>
        <w:rPr>
          <w:rFonts w:hint="eastAsia" w:ascii="仿宋" w:eastAsia="仿宋" w:cs="宋体"/>
          <w:kern w:val="0"/>
          <w:sz w:val="28"/>
          <w:szCs w:val="28"/>
          <w:u w:val="single"/>
        </w:rPr>
        <w:t xml:space="preserve"> 3 </w:t>
      </w:r>
      <w:r>
        <w:rPr>
          <w:rFonts w:hint="eastAsia" w:ascii="仿宋" w:eastAsia="仿宋" w:cs="宋体"/>
          <w:kern w:val="0"/>
          <w:sz w:val="28"/>
          <w:szCs w:val="28"/>
        </w:rPr>
        <w:t>工作日内确认采购文件（或提出修改意见）并书面通知乙方。逾期未确认（或未提出修改意见）的，视为认可乙方提交的采购文件；</w:t>
      </w:r>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olor w:val="000000"/>
          <w:sz w:val="28"/>
          <w:szCs w:val="28"/>
          <w:shd w:val="clear" w:color="auto" w:fill="FFFFFF"/>
        </w:rPr>
        <w:t>5</w:t>
      </w:r>
      <w:r>
        <w:rPr>
          <w:rFonts w:hint="eastAsia" w:ascii="仿宋" w:eastAsia="仿宋" w:cs="宋体"/>
          <w:kern w:val="0"/>
          <w:sz w:val="28"/>
          <w:szCs w:val="28"/>
        </w:rPr>
        <w:t>、不得将可能影响采购项目公正性的信息透露给潜在供应商；</w:t>
      </w:r>
      <w:r>
        <w:rPr>
          <w:rFonts w:hint="eastAsia" w:ascii="仿宋" w:eastAsia="仿宋"/>
          <w:bCs/>
          <w:color w:val="000000"/>
          <w:sz w:val="28"/>
          <w:szCs w:val="28"/>
        </w:rPr>
        <w:t>不</w:t>
      </w:r>
      <w:r>
        <w:rPr>
          <w:rFonts w:hint="eastAsia" w:ascii="仿宋" w:eastAsia="仿宋"/>
          <w:bCs/>
          <w:sz w:val="28"/>
          <w:szCs w:val="28"/>
        </w:rPr>
        <w:t>得泄露评审文件、评审情况和</w:t>
      </w:r>
      <w:r>
        <w:rPr>
          <w:rFonts w:hint="eastAsia" w:ascii="仿宋" w:eastAsia="仿宋" w:cs="宋体"/>
          <w:kern w:val="0"/>
          <w:sz w:val="28"/>
          <w:szCs w:val="28"/>
        </w:rPr>
        <w:t>采购过程中</w:t>
      </w:r>
      <w:r>
        <w:rPr>
          <w:rFonts w:hint="eastAsia" w:ascii="仿宋" w:eastAsia="仿宋"/>
          <w:bCs/>
          <w:sz w:val="28"/>
          <w:szCs w:val="28"/>
        </w:rPr>
        <w:t>获悉的商业秘密</w:t>
      </w:r>
      <w:r>
        <w:rPr>
          <w:rFonts w:hint="eastAsia" w:ascii="仿宋" w:eastAsia="仿宋" w:cs="宋体"/>
          <w:kern w:val="0"/>
          <w:sz w:val="28"/>
          <w:szCs w:val="28"/>
        </w:rPr>
        <w:t>；</w:t>
      </w:r>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s="宋体"/>
          <w:kern w:val="0"/>
          <w:sz w:val="28"/>
          <w:szCs w:val="28"/>
        </w:rPr>
        <w:t>6、向乙方提供根据《中华人民共和国政府采购法实施条例》、《关于信息系统建设项目采购有关问题的通知》（财库[2011]59号）的规定，不得参加该项目政府采购活动的供应商名单；</w:t>
      </w:r>
    </w:p>
    <w:p>
      <w:pPr>
        <w:pStyle w:val="19"/>
        <w:adjustRightInd w:val="0"/>
        <w:snapToGrid w:val="0"/>
        <w:spacing w:line="560" w:lineRule="exact"/>
        <w:ind w:firstLine="560" w:firstLineChars="200"/>
        <w:rPr>
          <w:rFonts w:hint="eastAsia" w:ascii="仿宋" w:eastAsia="仿宋" w:cs="宋体"/>
          <w:sz w:val="28"/>
          <w:szCs w:val="28"/>
        </w:rPr>
      </w:pPr>
      <w:r>
        <w:rPr>
          <w:rFonts w:hint="eastAsia" w:ascii="仿宋" w:eastAsia="仿宋" w:cs="宋体"/>
          <w:sz w:val="28"/>
          <w:szCs w:val="28"/>
        </w:rPr>
        <w:t>7、不得以任何方式向乙方或者</w:t>
      </w:r>
      <w:r>
        <w:rPr>
          <w:rFonts w:hint="eastAsia" w:ascii="仿宋" w:eastAsia="仿宋"/>
          <w:sz w:val="28"/>
          <w:szCs w:val="28"/>
        </w:rPr>
        <w:t>评标委员会、谈判小组、询价小组、磋商小组作倾向性、误导性的解释、说明</w:t>
      </w:r>
      <w:r>
        <w:rPr>
          <w:rFonts w:hint="eastAsia" w:ascii="仿宋" w:eastAsia="仿宋"/>
          <w:b/>
          <w:bCs/>
          <w:color w:val="000000"/>
          <w:sz w:val="28"/>
          <w:szCs w:val="28"/>
        </w:rPr>
        <w:t>；</w:t>
      </w:r>
    </w:p>
    <w:p>
      <w:pPr>
        <w:pStyle w:val="19"/>
        <w:adjustRightInd w:val="0"/>
        <w:snapToGrid w:val="0"/>
        <w:spacing w:line="560" w:lineRule="exact"/>
        <w:ind w:firstLine="560" w:firstLineChars="200"/>
        <w:rPr>
          <w:rFonts w:hint="eastAsia" w:ascii="仿宋" w:eastAsia="仿宋"/>
          <w:bCs/>
          <w:sz w:val="28"/>
          <w:szCs w:val="28"/>
        </w:rPr>
      </w:pPr>
      <w:r>
        <w:rPr>
          <w:rFonts w:hint="eastAsia" w:ascii="仿宋" w:eastAsia="仿宋"/>
          <w:bCs/>
          <w:color w:val="000000"/>
          <w:sz w:val="28"/>
          <w:szCs w:val="28"/>
        </w:rPr>
        <w:t>8、不得通过对样品进行检测、对供应商进行考察等方式改变评审结果；</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s="宋体"/>
          <w:kern w:val="0"/>
          <w:sz w:val="28"/>
          <w:szCs w:val="28"/>
        </w:rPr>
        <w:t>9、在</w:t>
      </w:r>
      <w:r>
        <w:rPr>
          <w:rFonts w:hint="eastAsia" w:ascii="仿宋" w:eastAsia="仿宋" w:cs="宋体"/>
          <w:kern w:val="0"/>
          <w:sz w:val="28"/>
          <w:szCs w:val="28"/>
          <w:lang w:eastAsia="zh-CN"/>
        </w:rPr>
        <w:t>成交</w:t>
      </w:r>
      <w:r>
        <w:rPr>
          <w:rFonts w:hint="eastAsia" w:ascii="仿宋" w:eastAsia="仿宋" w:cs="宋体"/>
          <w:kern w:val="0"/>
          <w:sz w:val="28"/>
          <w:szCs w:val="28"/>
        </w:rPr>
        <w:t>（成交）通知书发出之日起30日内，按照采购文件确定的合同文本以及采购标的、规格型号、采购金额、采购数量、技术和服务要求等事项与</w:t>
      </w:r>
      <w:r>
        <w:rPr>
          <w:rFonts w:hint="eastAsia" w:ascii="仿宋" w:eastAsia="仿宋" w:cs="宋体"/>
          <w:kern w:val="0"/>
          <w:sz w:val="28"/>
          <w:szCs w:val="28"/>
          <w:lang w:eastAsia="zh-CN"/>
        </w:rPr>
        <w:t>成交</w:t>
      </w:r>
      <w:r>
        <w:rPr>
          <w:rFonts w:hint="eastAsia" w:ascii="仿宋" w:eastAsia="仿宋" w:cs="宋体"/>
          <w:kern w:val="0"/>
          <w:sz w:val="28"/>
          <w:szCs w:val="28"/>
        </w:rPr>
        <w:t xml:space="preserve"> (成交)供应商签订政府采购合同；</w:t>
      </w:r>
    </w:p>
    <w:p>
      <w:pPr>
        <w:pStyle w:val="19"/>
        <w:adjustRightInd w:val="0"/>
        <w:snapToGrid w:val="0"/>
        <w:spacing w:line="560" w:lineRule="exact"/>
        <w:ind w:firstLine="560" w:firstLineChars="200"/>
        <w:jc w:val="both"/>
        <w:rPr>
          <w:rFonts w:hint="eastAsia" w:ascii="仿宋" w:eastAsia="仿宋"/>
          <w:bCs/>
          <w:sz w:val="28"/>
          <w:szCs w:val="28"/>
        </w:rPr>
      </w:pPr>
      <w:r>
        <w:rPr>
          <w:rFonts w:hint="eastAsia" w:ascii="仿宋" w:eastAsia="仿宋"/>
          <w:bCs/>
          <w:color w:val="000000"/>
          <w:sz w:val="28"/>
          <w:szCs w:val="28"/>
        </w:rPr>
        <w:t>10、</w:t>
      </w:r>
      <w:r>
        <w:rPr>
          <w:rFonts w:hint="eastAsia" w:ascii="仿宋" w:eastAsia="仿宋"/>
          <w:bCs/>
          <w:color w:val="000000"/>
          <w:sz w:val="28"/>
          <w:szCs w:val="28"/>
          <w:lang w:eastAsia="zh-CN"/>
        </w:rPr>
        <w:t>成交</w:t>
      </w:r>
      <w:r>
        <w:rPr>
          <w:rFonts w:hint="eastAsia" w:ascii="仿宋" w:eastAsia="仿宋"/>
          <w:bCs/>
          <w:color w:val="000000"/>
          <w:sz w:val="28"/>
          <w:szCs w:val="28"/>
        </w:rPr>
        <w:t>或者成交供应商拒绝与采购人签订合同的，采购人可以按照评审报告推荐的</w:t>
      </w:r>
      <w:r>
        <w:rPr>
          <w:rFonts w:hint="eastAsia" w:ascii="仿宋" w:eastAsia="仿宋"/>
          <w:bCs/>
          <w:color w:val="000000"/>
          <w:sz w:val="28"/>
          <w:szCs w:val="28"/>
          <w:lang w:eastAsia="zh-CN"/>
        </w:rPr>
        <w:t>成交</w:t>
      </w:r>
      <w:r>
        <w:rPr>
          <w:rFonts w:hint="eastAsia" w:ascii="仿宋" w:eastAsia="仿宋"/>
          <w:bCs/>
          <w:color w:val="000000"/>
          <w:sz w:val="28"/>
          <w:szCs w:val="28"/>
        </w:rPr>
        <w:t>或者成交候选人名单排序，确定下一候选人为</w:t>
      </w:r>
      <w:r>
        <w:rPr>
          <w:rFonts w:hint="eastAsia" w:ascii="仿宋" w:eastAsia="仿宋"/>
          <w:bCs/>
          <w:color w:val="000000"/>
          <w:sz w:val="28"/>
          <w:szCs w:val="28"/>
          <w:lang w:eastAsia="zh-CN"/>
        </w:rPr>
        <w:t>成交</w:t>
      </w:r>
      <w:r>
        <w:rPr>
          <w:rFonts w:hint="eastAsia" w:ascii="仿宋" w:eastAsia="仿宋"/>
          <w:bCs/>
          <w:color w:val="000000"/>
          <w:sz w:val="28"/>
          <w:szCs w:val="28"/>
        </w:rPr>
        <w:t>或者成交供应商，也可以重新开展政府采购活动；</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s="宋体"/>
          <w:kern w:val="0"/>
          <w:sz w:val="28"/>
          <w:szCs w:val="28"/>
        </w:rPr>
        <w:t>11、采购过程中发现相关供应商有</w:t>
      </w:r>
      <w:r>
        <w:rPr>
          <w:rFonts w:hint="eastAsia" w:ascii="仿宋" w:eastAsia="仿宋"/>
          <w:bCs/>
          <w:color w:val="000000"/>
          <w:sz w:val="28"/>
          <w:szCs w:val="28"/>
        </w:rPr>
        <w:t>行贿、提供虚假材料或者串通等违法行为的，</w:t>
      </w:r>
      <w:r>
        <w:rPr>
          <w:rFonts w:hint="eastAsia" w:ascii="仿宋" w:eastAsia="仿宋" w:cs="宋体"/>
          <w:kern w:val="0"/>
          <w:sz w:val="28"/>
          <w:szCs w:val="28"/>
        </w:rPr>
        <w:t>应及时向财政部门和乙方通报；</w:t>
      </w:r>
    </w:p>
    <w:p>
      <w:pPr>
        <w:widowControl/>
        <w:adjustRightInd w:val="0"/>
        <w:snapToGrid w:val="0"/>
        <w:spacing w:line="560" w:lineRule="exact"/>
        <w:ind w:right="26" w:firstLine="560" w:firstLineChars="200"/>
        <w:rPr>
          <w:rFonts w:hint="eastAsia" w:ascii="仿宋" w:eastAsia="仿宋"/>
          <w:bCs/>
          <w:color w:val="000000"/>
          <w:sz w:val="28"/>
          <w:szCs w:val="28"/>
        </w:rPr>
      </w:pPr>
      <w:r>
        <w:rPr>
          <w:rFonts w:hint="eastAsia" w:ascii="仿宋" w:eastAsia="仿宋"/>
          <w:bCs/>
          <w:color w:val="000000"/>
          <w:sz w:val="28"/>
          <w:szCs w:val="28"/>
        </w:rPr>
        <w:t>12、监督乙方执业行为，发现乙方有违法违规行为的，有权要求乙方改正；乙方拒不改正的，甲方应向本级人民政府财政部门报告；</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olor w:val="333333"/>
          <w:sz w:val="28"/>
          <w:szCs w:val="28"/>
        </w:rPr>
        <w:t>13、询问或者质疑事项可能影响</w:t>
      </w:r>
      <w:r>
        <w:rPr>
          <w:rFonts w:hint="eastAsia" w:ascii="仿宋" w:eastAsia="仿宋"/>
          <w:color w:val="333333"/>
          <w:sz w:val="28"/>
          <w:szCs w:val="28"/>
          <w:lang w:eastAsia="zh-CN"/>
        </w:rPr>
        <w:t>成交</w:t>
      </w:r>
      <w:r>
        <w:rPr>
          <w:rFonts w:hint="eastAsia" w:ascii="仿宋" w:eastAsia="仿宋"/>
          <w:color w:val="333333"/>
          <w:sz w:val="28"/>
          <w:szCs w:val="28"/>
        </w:rPr>
        <w:t>（成交）结果的，甲方应当暂停签订合同，已经签订合同的，应当中止履行合同；</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s="宋体"/>
          <w:kern w:val="0"/>
          <w:sz w:val="28"/>
          <w:szCs w:val="28"/>
        </w:rPr>
        <w:t>14、配合财政部门处理投诉、监督检查；</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s="宋体"/>
          <w:kern w:val="0"/>
          <w:sz w:val="28"/>
          <w:szCs w:val="28"/>
        </w:rPr>
        <w:t>15、本协议履行期间，由于乙方不履行协议约定内容，给甲方造成严重损失的，甲方有权终止本协议，并依法向乙方追究责任；</w:t>
      </w:r>
    </w:p>
    <w:p>
      <w:pPr>
        <w:pStyle w:val="11"/>
        <w:adjustRightInd w:val="0"/>
        <w:snapToGrid w:val="0"/>
        <w:spacing w:line="560" w:lineRule="exact"/>
        <w:ind w:firstLine="504" w:firstLineChars="180"/>
        <w:rPr>
          <w:rFonts w:hint="eastAsia" w:ascii="仿宋" w:eastAsia="仿宋"/>
          <w:color w:val="000000"/>
          <w:sz w:val="28"/>
          <w:szCs w:val="28"/>
        </w:rPr>
      </w:pPr>
      <w:r>
        <w:rPr>
          <w:rFonts w:hint="eastAsia" w:ascii="仿宋" w:eastAsia="仿宋"/>
          <w:color w:val="000000"/>
          <w:sz w:val="28"/>
          <w:szCs w:val="28"/>
          <w:shd w:val="clear" w:color="auto" w:fill="FFFFFF"/>
        </w:rPr>
        <w:t>16、政府采购法律、法规和规章规定的其他权利和义务。</w:t>
      </w:r>
    </w:p>
    <w:p>
      <w:pPr>
        <w:widowControl/>
        <w:adjustRightInd w:val="0"/>
        <w:snapToGrid w:val="0"/>
        <w:spacing w:line="560" w:lineRule="exact"/>
        <w:ind w:right="680"/>
        <w:outlineLvl w:val="0"/>
        <w:rPr>
          <w:rFonts w:hint="eastAsia" w:ascii="楷体" w:eastAsia="楷体" w:cs="宋体"/>
          <w:b/>
          <w:kern w:val="0"/>
          <w:sz w:val="28"/>
          <w:szCs w:val="28"/>
        </w:rPr>
      </w:pPr>
      <w:bookmarkStart w:id="456" w:name="_Toc18999"/>
      <w:r>
        <w:rPr>
          <w:rFonts w:hint="eastAsia" w:ascii="楷体" w:eastAsia="楷体" w:cs="宋体"/>
          <w:b/>
          <w:kern w:val="0"/>
          <w:sz w:val="28"/>
          <w:szCs w:val="28"/>
        </w:rPr>
        <w:t>第四条  乙方的权利和义务</w:t>
      </w:r>
      <w:bookmarkEnd w:id="456"/>
    </w:p>
    <w:p>
      <w:pPr>
        <w:pStyle w:val="19"/>
        <w:adjustRightInd w:val="0"/>
        <w:snapToGrid w:val="0"/>
        <w:spacing w:line="560" w:lineRule="exact"/>
        <w:ind w:firstLine="504" w:firstLineChars="180"/>
        <w:rPr>
          <w:rFonts w:hint="eastAsia" w:ascii="仿宋" w:eastAsia="仿宋"/>
          <w:bCs/>
          <w:sz w:val="28"/>
          <w:szCs w:val="28"/>
        </w:rPr>
      </w:pPr>
      <w:r>
        <w:rPr>
          <w:rFonts w:hint="eastAsia" w:ascii="仿宋" w:eastAsia="仿宋"/>
          <w:color w:val="000000"/>
          <w:sz w:val="28"/>
          <w:szCs w:val="28"/>
        </w:rPr>
        <w:t>1、</w:t>
      </w:r>
      <w:r>
        <w:rPr>
          <w:rFonts w:hint="eastAsia" w:ascii="仿宋" w:eastAsia="仿宋"/>
          <w:bCs/>
          <w:color w:val="000000"/>
          <w:sz w:val="28"/>
          <w:szCs w:val="28"/>
        </w:rPr>
        <w:t>具备开展政府采购业务所需的评审条件和设施；</w:t>
      </w:r>
    </w:p>
    <w:p>
      <w:pPr>
        <w:pStyle w:val="11"/>
        <w:adjustRightInd w:val="0"/>
        <w:snapToGrid w:val="0"/>
        <w:spacing w:line="560" w:lineRule="exact"/>
        <w:ind w:firstLine="504" w:firstLineChars="180"/>
        <w:rPr>
          <w:rFonts w:hint="eastAsia" w:ascii="仿宋" w:eastAsia="仿宋"/>
          <w:color w:val="000000"/>
          <w:sz w:val="28"/>
          <w:szCs w:val="28"/>
        </w:rPr>
      </w:pPr>
      <w:r>
        <w:rPr>
          <w:rFonts w:hint="eastAsia" w:ascii="仿宋" w:eastAsia="仿宋"/>
          <w:color w:val="000000"/>
          <w:sz w:val="28"/>
          <w:szCs w:val="28"/>
        </w:rPr>
        <w:t>2、根据甲方授权</w:t>
      </w:r>
      <w:r>
        <w:rPr>
          <w:rFonts w:hint="eastAsia" w:ascii="仿宋" w:eastAsia="仿宋"/>
          <w:color w:val="000000"/>
          <w:sz w:val="28"/>
          <w:szCs w:val="28"/>
          <w:shd w:val="clear" w:color="auto" w:fill="FFFFFF"/>
        </w:rPr>
        <w:t>委托</w:t>
      </w:r>
      <w:r>
        <w:rPr>
          <w:rFonts w:hint="eastAsia" w:ascii="仿宋" w:eastAsia="仿宋"/>
          <w:color w:val="000000"/>
          <w:sz w:val="28"/>
          <w:szCs w:val="28"/>
        </w:rPr>
        <w:t>，负责组织和处理采购过程中的有关具体事项；</w:t>
      </w:r>
    </w:p>
    <w:p>
      <w:pPr>
        <w:widowControl/>
        <w:adjustRightInd w:val="0"/>
        <w:snapToGrid w:val="0"/>
        <w:spacing w:line="560" w:lineRule="exact"/>
        <w:ind w:right="680" w:firstLine="504" w:firstLineChars="180"/>
        <w:rPr>
          <w:rFonts w:hint="eastAsia" w:ascii="仿宋" w:eastAsia="仿宋"/>
          <w:bCs/>
          <w:color w:val="000000"/>
          <w:sz w:val="28"/>
          <w:szCs w:val="28"/>
        </w:rPr>
      </w:pPr>
      <w:r>
        <w:rPr>
          <w:rFonts w:hint="eastAsia" w:ascii="仿宋" w:eastAsia="仿宋"/>
          <w:bCs/>
          <w:color w:val="000000"/>
          <w:sz w:val="28"/>
          <w:szCs w:val="28"/>
        </w:rPr>
        <w:t>3、不得将采购项目转委托；</w:t>
      </w:r>
    </w:p>
    <w:p>
      <w:pPr>
        <w:pStyle w:val="19"/>
        <w:adjustRightInd w:val="0"/>
        <w:snapToGrid w:val="0"/>
        <w:spacing w:line="560" w:lineRule="exact"/>
        <w:ind w:firstLine="504" w:firstLineChars="180"/>
        <w:rPr>
          <w:rFonts w:hint="eastAsia" w:ascii="仿宋" w:eastAsia="仿宋"/>
          <w:b/>
          <w:bCs/>
          <w:sz w:val="28"/>
          <w:szCs w:val="28"/>
        </w:rPr>
      </w:pPr>
      <w:r>
        <w:rPr>
          <w:rFonts w:hint="eastAsia" w:ascii="仿宋" w:eastAsia="仿宋"/>
          <w:sz w:val="28"/>
          <w:szCs w:val="28"/>
        </w:rPr>
        <w:t>4、根据相关法律法规对甲方提出的采购项目技术指标、参数以及对供应商的资质要求、服务要求及评审办法进行审查，对于明显</w:t>
      </w:r>
      <w:r>
        <w:rPr>
          <w:rFonts w:hint="eastAsia" w:ascii="仿宋" w:eastAsia="仿宋" w:cs="宋体"/>
          <w:sz w:val="28"/>
          <w:szCs w:val="28"/>
        </w:rPr>
        <w:t>以</w:t>
      </w:r>
      <w:r>
        <w:rPr>
          <w:rFonts w:hint="eastAsia" w:ascii="仿宋" w:eastAsia="仿宋"/>
          <w:sz w:val="28"/>
          <w:szCs w:val="28"/>
        </w:rPr>
        <w:t>不合理条件对供应商实行差别待遇、歧视待遇或者其他不符合法律、法规和政府采购政策规定内容，或者发现甲方有其他违法行为的，应建议甲方改正；甲方拒不改正的，乙方应向财政部门报告；</w:t>
      </w:r>
    </w:p>
    <w:p>
      <w:pPr>
        <w:pStyle w:val="19"/>
        <w:widowControl/>
        <w:adjustRightInd w:val="0"/>
        <w:snapToGrid w:val="0"/>
        <w:spacing w:line="560" w:lineRule="exact"/>
        <w:ind w:firstLine="560" w:firstLineChars="200"/>
        <w:rPr>
          <w:rFonts w:hint="eastAsia" w:ascii="仿宋" w:eastAsia="仿宋" w:cs="宋体"/>
          <w:sz w:val="28"/>
          <w:szCs w:val="28"/>
        </w:rPr>
      </w:pPr>
      <w:r>
        <w:rPr>
          <w:rFonts w:hint="eastAsia" w:ascii="仿宋" w:eastAsia="仿宋" w:cs="宋体"/>
          <w:sz w:val="28"/>
          <w:szCs w:val="28"/>
        </w:rPr>
        <w:t>5、当甲方提供的资料不足或不明确时，有权要求甲方补足资料或作出明确的答复；</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s="宋体"/>
          <w:kern w:val="0"/>
          <w:sz w:val="28"/>
          <w:szCs w:val="28"/>
        </w:rPr>
        <w:t>6、在甲方提供采购项目资料（包括但不限于采购预算、资金来源、技术规格、采购数量、服务标准、供应商参加采购活动的资格条件、政府采购项目履约时间和方式、验收方法和标</w:t>
      </w:r>
      <w:r>
        <w:rPr>
          <w:rFonts w:hint="eastAsia" w:ascii="仿宋" w:eastAsia="仿宋" w:cs="宋体"/>
          <w:color w:val="000000"/>
          <w:kern w:val="0"/>
          <w:sz w:val="28"/>
          <w:szCs w:val="28"/>
        </w:rPr>
        <w:t>准）之日起</w:t>
      </w:r>
      <w:r>
        <w:rPr>
          <w:rFonts w:hint="eastAsia" w:ascii="仿宋" w:eastAsia="仿宋" w:cs="宋体"/>
          <w:color w:val="000000"/>
          <w:kern w:val="0"/>
          <w:sz w:val="28"/>
          <w:szCs w:val="28"/>
          <w:u w:val="single"/>
        </w:rPr>
        <w:t xml:space="preserve"> 7 </w:t>
      </w:r>
      <w:r>
        <w:rPr>
          <w:rFonts w:hint="eastAsia" w:ascii="仿宋" w:eastAsia="仿宋" w:cs="宋体"/>
          <w:kern w:val="0"/>
          <w:sz w:val="28"/>
          <w:szCs w:val="28"/>
        </w:rPr>
        <w:t>工作日内完成采购文件的编制；</w:t>
      </w:r>
    </w:p>
    <w:p>
      <w:pPr>
        <w:widowControl/>
        <w:adjustRightInd w:val="0"/>
        <w:snapToGrid w:val="0"/>
        <w:spacing w:line="560" w:lineRule="exact"/>
        <w:ind w:right="26" w:firstLine="560" w:firstLineChars="200"/>
        <w:outlineLvl w:val="0"/>
        <w:rPr>
          <w:rFonts w:hint="eastAsia" w:ascii="仿宋" w:eastAsia="仿宋" w:cs="宋体"/>
          <w:kern w:val="0"/>
          <w:sz w:val="28"/>
          <w:szCs w:val="28"/>
        </w:rPr>
      </w:pPr>
      <w:bookmarkStart w:id="457" w:name="_Toc3703"/>
      <w:r>
        <w:rPr>
          <w:rFonts w:hint="eastAsia" w:ascii="仿宋" w:eastAsia="仿宋" w:cs="宋体"/>
          <w:kern w:val="0"/>
          <w:sz w:val="28"/>
          <w:szCs w:val="28"/>
        </w:rPr>
        <w:t>7、若采购文件商务条款、采购需求条款等实质性内容发生变更，必须送交甲方书面确认；</w:t>
      </w:r>
      <w:bookmarkEnd w:id="457"/>
    </w:p>
    <w:p>
      <w:pPr>
        <w:widowControl/>
        <w:adjustRightInd w:val="0"/>
        <w:snapToGrid w:val="0"/>
        <w:spacing w:line="560" w:lineRule="exact"/>
        <w:ind w:right="26" w:firstLine="560" w:firstLineChars="200"/>
        <w:rPr>
          <w:rFonts w:hint="eastAsia" w:ascii="仿宋" w:eastAsia="仿宋" w:cs="宋体"/>
          <w:sz w:val="28"/>
          <w:szCs w:val="28"/>
        </w:rPr>
      </w:pPr>
      <w:r>
        <w:rPr>
          <w:rFonts w:hint="eastAsia" w:ascii="仿宋" w:eastAsia="仿宋" w:cs="宋体"/>
          <w:kern w:val="0"/>
          <w:sz w:val="28"/>
          <w:szCs w:val="28"/>
        </w:rPr>
        <w:t>8、运用专业知识与技能为甲方提供与政府采购项目相关的咨询服务；</w:t>
      </w:r>
      <w:r>
        <w:rPr>
          <w:rFonts w:hint="eastAsia" w:ascii="仿宋" w:eastAsia="仿宋" w:cs="宋体"/>
          <w:sz w:val="28"/>
          <w:szCs w:val="28"/>
        </w:rPr>
        <w:t>拒绝甲方提出的违反法律、行政法规及规范性文件的要求，并向甲方作出解释;</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s="宋体"/>
          <w:kern w:val="0"/>
          <w:sz w:val="28"/>
          <w:szCs w:val="28"/>
        </w:rPr>
        <w:t>9、不得接受与本协议委托项目采购相关的投标（响应）供应商咨询业务；</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s="宋体"/>
          <w:kern w:val="0"/>
          <w:sz w:val="28"/>
          <w:szCs w:val="28"/>
        </w:rPr>
        <w:t>10、采购过程中发现相关供应商有</w:t>
      </w:r>
      <w:r>
        <w:rPr>
          <w:rFonts w:hint="eastAsia" w:ascii="仿宋" w:eastAsia="仿宋"/>
          <w:bCs/>
          <w:color w:val="000000"/>
          <w:sz w:val="28"/>
          <w:szCs w:val="28"/>
        </w:rPr>
        <w:t>行贿、提供虚假材料或者串通等违法行为的，</w:t>
      </w:r>
      <w:r>
        <w:rPr>
          <w:rFonts w:hint="eastAsia" w:ascii="仿宋" w:eastAsia="仿宋" w:cs="宋体"/>
          <w:kern w:val="0"/>
          <w:sz w:val="28"/>
          <w:szCs w:val="28"/>
        </w:rPr>
        <w:t>应及时向财政部门和甲方通报；</w:t>
      </w:r>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olor w:val="000000"/>
          <w:sz w:val="28"/>
          <w:szCs w:val="28"/>
          <w:shd w:val="clear" w:color="auto" w:fill="FFFFFF"/>
        </w:rPr>
        <w:t>11</w:t>
      </w:r>
      <w:r>
        <w:rPr>
          <w:rFonts w:hint="eastAsia" w:ascii="仿宋" w:eastAsia="仿宋" w:cs="宋体"/>
          <w:kern w:val="0"/>
          <w:sz w:val="28"/>
          <w:szCs w:val="28"/>
        </w:rPr>
        <w:t>、不得将可能影响采购项目公正性的信息透露给潜在供应商；</w:t>
      </w:r>
      <w:r>
        <w:rPr>
          <w:rFonts w:hint="eastAsia" w:ascii="仿宋" w:eastAsia="仿宋"/>
          <w:bCs/>
          <w:color w:val="000000"/>
          <w:sz w:val="28"/>
          <w:szCs w:val="28"/>
        </w:rPr>
        <w:t>不得泄露评审文件、评审情况和</w:t>
      </w:r>
      <w:r>
        <w:rPr>
          <w:rFonts w:hint="eastAsia" w:ascii="仿宋" w:eastAsia="仿宋" w:cs="宋体"/>
          <w:kern w:val="0"/>
          <w:sz w:val="28"/>
          <w:szCs w:val="28"/>
        </w:rPr>
        <w:t>采购过程中</w:t>
      </w:r>
      <w:r>
        <w:rPr>
          <w:rFonts w:hint="eastAsia" w:ascii="仿宋" w:eastAsia="仿宋"/>
          <w:bCs/>
          <w:color w:val="000000"/>
          <w:sz w:val="28"/>
          <w:szCs w:val="28"/>
        </w:rPr>
        <w:t>获悉的商业秘密</w:t>
      </w:r>
      <w:r>
        <w:rPr>
          <w:rFonts w:hint="eastAsia" w:ascii="仿宋" w:eastAsia="仿宋" w:cs="宋体"/>
          <w:kern w:val="0"/>
          <w:sz w:val="28"/>
          <w:szCs w:val="28"/>
        </w:rPr>
        <w:t>；</w:t>
      </w:r>
    </w:p>
    <w:p>
      <w:pPr>
        <w:pStyle w:val="19"/>
        <w:adjustRightInd w:val="0"/>
        <w:snapToGrid w:val="0"/>
        <w:spacing w:line="560" w:lineRule="exact"/>
        <w:ind w:firstLine="560" w:firstLineChars="200"/>
        <w:rPr>
          <w:rFonts w:hint="eastAsia" w:ascii="仿宋" w:eastAsia="仿宋" w:cs="宋体"/>
          <w:sz w:val="28"/>
          <w:szCs w:val="28"/>
        </w:rPr>
      </w:pPr>
      <w:r>
        <w:rPr>
          <w:rFonts w:hint="eastAsia" w:ascii="仿宋" w:eastAsia="仿宋" w:cs="宋体"/>
          <w:sz w:val="28"/>
          <w:szCs w:val="28"/>
        </w:rPr>
        <w:t>12、不得以任何方式向</w:t>
      </w:r>
      <w:r>
        <w:rPr>
          <w:rFonts w:hint="eastAsia" w:ascii="仿宋" w:eastAsia="仿宋"/>
          <w:sz w:val="28"/>
          <w:szCs w:val="28"/>
        </w:rPr>
        <w:t>评标委员会、谈判小组、询价小组、磋商小组作倾向性、误导性的解释、说明</w:t>
      </w:r>
      <w:r>
        <w:rPr>
          <w:rFonts w:hint="eastAsia" w:ascii="仿宋" w:eastAsia="仿宋"/>
          <w:bCs/>
          <w:color w:val="000000"/>
          <w:sz w:val="28"/>
          <w:szCs w:val="28"/>
        </w:rPr>
        <w:t>；</w:t>
      </w:r>
    </w:p>
    <w:p>
      <w:pPr>
        <w:widowControl/>
        <w:adjustRightInd w:val="0"/>
        <w:snapToGrid w:val="0"/>
        <w:spacing w:line="560" w:lineRule="exact"/>
        <w:ind w:right="26" w:firstLine="560" w:firstLineChars="200"/>
        <w:rPr>
          <w:rFonts w:hint="eastAsia" w:ascii="仿宋" w:eastAsia="仿宋"/>
          <w:bCs/>
          <w:color w:val="000000"/>
          <w:sz w:val="28"/>
          <w:szCs w:val="28"/>
        </w:rPr>
      </w:pPr>
      <w:r>
        <w:rPr>
          <w:rFonts w:hint="eastAsia" w:ascii="仿宋" w:eastAsia="仿宋"/>
          <w:bCs/>
          <w:color w:val="000000"/>
          <w:sz w:val="28"/>
          <w:szCs w:val="28"/>
        </w:rPr>
        <w:t>13、不得通过对样品进行检测、对供应商进行考察等方式改变评审结果；</w:t>
      </w:r>
    </w:p>
    <w:p>
      <w:pPr>
        <w:widowControl/>
        <w:adjustRightInd w:val="0"/>
        <w:snapToGrid w:val="0"/>
        <w:spacing w:line="560" w:lineRule="exact"/>
        <w:ind w:right="26" w:firstLine="560" w:firstLineChars="200"/>
        <w:rPr>
          <w:rFonts w:hint="eastAsia" w:ascii="仿宋" w:eastAsia="仿宋"/>
          <w:bCs/>
          <w:color w:val="000000"/>
          <w:sz w:val="28"/>
          <w:szCs w:val="28"/>
        </w:rPr>
      </w:pPr>
      <w:r>
        <w:rPr>
          <w:rFonts w:hint="eastAsia" w:ascii="仿宋" w:eastAsia="仿宋" w:cs="宋体"/>
          <w:sz w:val="28"/>
          <w:szCs w:val="28"/>
        </w:rPr>
        <w:t>14、记录并报告评审专家在政府采购活动中的职责履行情况</w:t>
      </w:r>
      <w:r>
        <w:rPr>
          <w:rFonts w:hint="eastAsia" w:ascii="仿宋" w:eastAsia="仿宋" w:cs="宋体"/>
          <w:kern w:val="0"/>
          <w:sz w:val="28"/>
          <w:szCs w:val="28"/>
        </w:rPr>
        <w:t>；</w:t>
      </w:r>
    </w:p>
    <w:p>
      <w:pPr>
        <w:widowControl/>
        <w:adjustRightInd w:val="0"/>
        <w:snapToGrid w:val="0"/>
        <w:spacing w:line="560" w:lineRule="exact"/>
        <w:ind w:right="26" w:firstLine="560" w:firstLineChars="200"/>
        <w:rPr>
          <w:rFonts w:hint="eastAsia" w:ascii="仿宋" w:eastAsia="仿宋"/>
          <w:bCs/>
          <w:color w:val="000000"/>
          <w:sz w:val="28"/>
          <w:szCs w:val="28"/>
        </w:rPr>
      </w:pPr>
      <w:r>
        <w:rPr>
          <w:rFonts w:hint="eastAsia" w:ascii="仿宋" w:eastAsia="仿宋"/>
          <w:bCs/>
          <w:color w:val="000000"/>
          <w:sz w:val="28"/>
          <w:szCs w:val="28"/>
        </w:rPr>
        <w:t>15、配合财政部门处理投诉、监督检查；</w:t>
      </w:r>
    </w:p>
    <w:p>
      <w:pPr>
        <w:widowControl/>
        <w:adjustRightInd w:val="0"/>
        <w:snapToGrid w:val="0"/>
        <w:spacing w:line="560" w:lineRule="exact"/>
        <w:ind w:right="26" w:firstLine="560" w:firstLineChars="200"/>
        <w:rPr>
          <w:rFonts w:hint="eastAsia" w:ascii="仿宋" w:eastAsia="仿宋" w:cs="宋体"/>
          <w:kern w:val="0"/>
          <w:sz w:val="28"/>
          <w:szCs w:val="28"/>
        </w:rPr>
      </w:pPr>
      <w:r>
        <w:rPr>
          <w:rFonts w:hint="eastAsia" w:ascii="仿宋" w:eastAsia="仿宋" w:cs="宋体"/>
          <w:kern w:val="0"/>
          <w:sz w:val="28"/>
          <w:szCs w:val="28"/>
        </w:rPr>
        <w:t>16、甲方不履行协议约定内容，给乙方造成严重损失的，乙方有权终止本协议，并依法向甲方追究责任。</w:t>
      </w:r>
    </w:p>
    <w:p>
      <w:pPr>
        <w:widowControl/>
        <w:adjustRightInd w:val="0"/>
        <w:snapToGrid w:val="0"/>
        <w:spacing w:line="560" w:lineRule="exact"/>
        <w:ind w:firstLine="560" w:firstLineChars="200"/>
        <w:rPr>
          <w:rFonts w:hint="eastAsia" w:ascii="仿宋" w:eastAsia="仿宋" w:cs="宋体"/>
          <w:kern w:val="0"/>
          <w:sz w:val="28"/>
          <w:szCs w:val="28"/>
        </w:rPr>
      </w:pPr>
      <w:r>
        <w:rPr>
          <w:rFonts w:hint="eastAsia" w:ascii="仿宋" w:eastAsia="仿宋" w:cs="宋体"/>
          <w:color w:val="000000"/>
          <w:kern w:val="0"/>
          <w:sz w:val="28"/>
          <w:szCs w:val="28"/>
        </w:rPr>
        <w:t>17</w:t>
      </w:r>
      <w:r>
        <w:rPr>
          <w:rFonts w:hint="eastAsia" w:ascii="仿宋" w:eastAsia="仿宋"/>
          <w:color w:val="000000"/>
          <w:sz w:val="28"/>
          <w:szCs w:val="28"/>
        </w:rPr>
        <w:t>、</w:t>
      </w:r>
      <w:r>
        <w:rPr>
          <w:rFonts w:hint="eastAsia" w:ascii="仿宋" w:eastAsia="仿宋"/>
          <w:color w:val="000000"/>
          <w:sz w:val="28"/>
          <w:szCs w:val="28"/>
          <w:shd w:val="clear" w:color="auto" w:fill="FFFFFF"/>
        </w:rPr>
        <w:t>政府采购法律、法规和规章规定的其他权利和义务。</w:t>
      </w:r>
    </w:p>
    <w:p>
      <w:pPr>
        <w:widowControl/>
        <w:adjustRightInd w:val="0"/>
        <w:snapToGrid w:val="0"/>
        <w:spacing w:line="560" w:lineRule="exact"/>
        <w:ind w:right="680"/>
        <w:outlineLvl w:val="0"/>
        <w:rPr>
          <w:rFonts w:hint="eastAsia" w:ascii="楷体" w:eastAsia="楷体" w:cs="宋体"/>
          <w:b/>
          <w:kern w:val="0"/>
          <w:sz w:val="28"/>
          <w:szCs w:val="28"/>
        </w:rPr>
      </w:pPr>
      <w:bookmarkStart w:id="458" w:name="_Toc11811"/>
      <w:r>
        <w:rPr>
          <w:rFonts w:hint="eastAsia" w:ascii="楷体" w:eastAsia="楷体" w:cs="宋体"/>
          <w:b/>
          <w:kern w:val="0"/>
          <w:sz w:val="28"/>
          <w:szCs w:val="28"/>
        </w:rPr>
        <w:t>第五条  甲乙双方指定联系人</w:t>
      </w:r>
      <w:bookmarkEnd w:id="458"/>
    </w:p>
    <w:p>
      <w:pPr>
        <w:widowControl/>
        <w:adjustRightInd w:val="0"/>
        <w:snapToGrid w:val="0"/>
        <w:spacing w:line="560" w:lineRule="exact"/>
        <w:ind w:right="680"/>
        <w:jc w:val="left"/>
        <w:rPr>
          <w:rFonts w:hint="eastAsia" w:ascii="仿宋" w:eastAsia="仿宋" w:cs="宋体"/>
          <w:kern w:val="0"/>
          <w:sz w:val="28"/>
          <w:szCs w:val="28"/>
        </w:rPr>
      </w:pPr>
      <w:r>
        <w:rPr>
          <w:rFonts w:hint="eastAsia" w:ascii="仿宋" w:eastAsia="仿宋" w:cs="宋体"/>
          <w:kern w:val="0"/>
          <w:sz w:val="28"/>
          <w:szCs w:val="28"/>
        </w:rPr>
        <w:t>甲方指定联系人：</w:t>
      </w:r>
      <w:r>
        <w:rPr>
          <w:rFonts w:hint="eastAsia" w:ascii="仿宋" w:eastAsia="仿宋" w:cs="宋体"/>
          <w:kern w:val="0"/>
          <w:sz w:val="28"/>
          <w:szCs w:val="28"/>
          <w:u w:val="single"/>
        </w:rPr>
        <w:t xml:space="preserve">      </w:t>
      </w:r>
      <w:r>
        <w:rPr>
          <w:rFonts w:hint="eastAsia" w:ascii="仿宋" w:eastAsia="仿宋" w:cs="宋体"/>
          <w:kern w:val="0"/>
          <w:sz w:val="28"/>
          <w:szCs w:val="28"/>
        </w:rPr>
        <w:t>，电话：</w:t>
      </w:r>
      <w:r>
        <w:rPr>
          <w:rFonts w:hint="eastAsia" w:ascii="仿宋" w:eastAsia="仿宋" w:cs="宋体"/>
          <w:kern w:val="0"/>
          <w:sz w:val="28"/>
          <w:szCs w:val="28"/>
          <w:u w:val="single"/>
        </w:rPr>
        <w:t xml:space="preserve">        </w:t>
      </w:r>
      <w:r>
        <w:rPr>
          <w:rFonts w:hint="eastAsia" w:ascii="仿宋" w:eastAsia="仿宋" w:cs="宋体"/>
          <w:kern w:val="0"/>
          <w:sz w:val="28"/>
          <w:szCs w:val="28"/>
        </w:rPr>
        <w:t>，邮箱：</w:t>
      </w:r>
      <w:r>
        <w:rPr>
          <w:rFonts w:hint="eastAsia" w:ascii="仿宋" w:eastAsia="仿宋" w:cs="宋体"/>
          <w:kern w:val="0"/>
          <w:sz w:val="28"/>
          <w:szCs w:val="28"/>
          <w:u w:val="single"/>
        </w:rPr>
        <w:t xml:space="preserve">            </w:t>
      </w:r>
      <w:r>
        <w:rPr>
          <w:rFonts w:hint="eastAsia" w:ascii="仿宋" w:eastAsia="仿宋" w:cs="宋体"/>
          <w:kern w:val="0"/>
          <w:sz w:val="28"/>
          <w:szCs w:val="28"/>
        </w:rPr>
        <w:t xml:space="preserve">；    </w:t>
      </w:r>
    </w:p>
    <w:p>
      <w:pPr>
        <w:widowControl/>
        <w:adjustRightInd w:val="0"/>
        <w:snapToGrid w:val="0"/>
        <w:spacing w:line="560" w:lineRule="exact"/>
        <w:ind w:right="680"/>
        <w:jc w:val="left"/>
        <w:rPr>
          <w:rFonts w:hint="eastAsia" w:ascii="仿宋" w:eastAsia="仿宋" w:cs="宋体"/>
          <w:kern w:val="0"/>
          <w:sz w:val="28"/>
          <w:szCs w:val="28"/>
        </w:rPr>
      </w:pPr>
      <w:r>
        <w:rPr>
          <w:rFonts w:hint="eastAsia" w:ascii="仿宋" w:eastAsia="仿宋" w:cs="宋体"/>
          <w:kern w:val="0"/>
          <w:sz w:val="28"/>
          <w:szCs w:val="28"/>
        </w:rPr>
        <w:t>乙方指定联系人：</w:t>
      </w:r>
      <w:r>
        <w:rPr>
          <w:rFonts w:hint="eastAsia" w:ascii="仿宋" w:eastAsia="仿宋" w:cs="宋体"/>
          <w:kern w:val="0"/>
          <w:sz w:val="28"/>
          <w:szCs w:val="28"/>
          <w:u w:val="single"/>
        </w:rPr>
        <w:t xml:space="preserve"> </w:t>
      </w:r>
      <w:r>
        <w:rPr>
          <w:rFonts w:hint="eastAsia" w:ascii="仿宋" w:eastAsia="仿宋" w:cs="宋体"/>
          <w:kern w:val="0"/>
          <w:sz w:val="28"/>
          <w:szCs w:val="28"/>
          <w:u w:val="single"/>
          <w:lang w:val="en-US" w:eastAsia="zh-CN"/>
        </w:rPr>
        <w:t xml:space="preserve">     </w:t>
      </w:r>
      <w:r>
        <w:rPr>
          <w:rFonts w:hint="eastAsia" w:ascii="仿宋" w:eastAsia="仿宋" w:cs="宋体"/>
          <w:kern w:val="0"/>
          <w:sz w:val="28"/>
          <w:szCs w:val="28"/>
          <w:u w:val="single"/>
        </w:rPr>
        <w:t xml:space="preserve"> </w:t>
      </w:r>
      <w:r>
        <w:rPr>
          <w:rFonts w:hint="eastAsia" w:ascii="仿宋" w:eastAsia="仿宋" w:cs="宋体"/>
          <w:kern w:val="0"/>
          <w:sz w:val="28"/>
          <w:szCs w:val="28"/>
        </w:rPr>
        <w:t>，电话：</w:t>
      </w:r>
      <w:r>
        <w:rPr>
          <w:rFonts w:hint="eastAsia" w:ascii="仿宋" w:eastAsia="仿宋" w:cs="宋体"/>
          <w:kern w:val="0"/>
          <w:sz w:val="28"/>
          <w:szCs w:val="28"/>
          <w:u w:val="single"/>
          <w:lang w:val="en-US" w:eastAsia="zh-CN"/>
        </w:rPr>
        <w:t xml:space="preserve">       </w:t>
      </w:r>
      <w:r>
        <w:rPr>
          <w:rFonts w:hint="eastAsia" w:ascii="仿宋" w:eastAsia="仿宋" w:cs="宋体"/>
          <w:kern w:val="0"/>
          <w:sz w:val="28"/>
          <w:szCs w:val="28"/>
        </w:rPr>
        <w:t>，邮箱：</w:t>
      </w:r>
      <w:r>
        <w:rPr>
          <w:rFonts w:hint="eastAsia" w:ascii="仿宋" w:eastAsia="仿宋" w:cs="宋体"/>
          <w:kern w:val="0"/>
          <w:sz w:val="28"/>
          <w:szCs w:val="28"/>
          <w:u w:val="single"/>
        </w:rPr>
        <w:t xml:space="preserve">          </w:t>
      </w:r>
      <w:r>
        <w:rPr>
          <w:rFonts w:hint="eastAsia" w:ascii="仿宋" w:eastAsia="仿宋" w:cs="宋体"/>
          <w:kern w:val="0"/>
          <w:sz w:val="28"/>
          <w:szCs w:val="28"/>
        </w:rPr>
        <w:t>。</w:t>
      </w:r>
    </w:p>
    <w:p>
      <w:pPr>
        <w:widowControl/>
        <w:numPr>
          <w:ilvl w:val="0"/>
          <w:numId w:val="14"/>
        </w:numPr>
        <w:adjustRightInd w:val="0"/>
        <w:snapToGrid w:val="0"/>
        <w:spacing w:line="560" w:lineRule="exact"/>
        <w:ind w:right="680"/>
        <w:outlineLvl w:val="0"/>
        <w:rPr>
          <w:rFonts w:hint="eastAsia" w:ascii="楷体" w:eastAsia="楷体" w:cs="宋体"/>
          <w:b/>
          <w:kern w:val="0"/>
          <w:sz w:val="28"/>
          <w:szCs w:val="28"/>
        </w:rPr>
      </w:pPr>
      <w:bookmarkStart w:id="459" w:name="_Toc11466"/>
      <w:r>
        <w:rPr>
          <w:rFonts w:hint="eastAsia" w:ascii="楷体" w:eastAsia="楷体" w:cs="宋体"/>
          <w:b/>
          <w:kern w:val="0"/>
          <w:sz w:val="28"/>
          <w:szCs w:val="28"/>
        </w:rPr>
        <w:t>代理服务费用</w:t>
      </w:r>
      <w:bookmarkEnd w:id="459"/>
      <w:r>
        <w:rPr>
          <w:rFonts w:hint="eastAsia" w:ascii="楷体" w:eastAsia="楷体" w:cs="宋体"/>
          <w:b/>
          <w:kern w:val="0"/>
          <w:sz w:val="28"/>
          <w:szCs w:val="28"/>
        </w:rPr>
        <w:t xml:space="preserve"> </w:t>
      </w:r>
    </w:p>
    <w:p>
      <w:pPr>
        <w:widowControl/>
        <w:numPr>
          <w:ilvl w:val="0"/>
          <w:numId w:val="15"/>
        </w:numPr>
        <w:adjustRightInd w:val="0"/>
        <w:snapToGrid w:val="0"/>
        <w:spacing w:line="560" w:lineRule="exact"/>
        <w:ind w:right="680" w:firstLine="562" w:firstLineChars="200"/>
        <w:outlineLvl w:val="0"/>
        <w:rPr>
          <w:rFonts w:hint="eastAsia" w:ascii="仿宋" w:eastAsia="仿宋" w:cs="宋体"/>
          <w:b/>
          <w:kern w:val="0"/>
          <w:sz w:val="28"/>
          <w:szCs w:val="28"/>
        </w:rPr>
      </w:pPr>
      <w:bookmarkStart w:id="460" w:name="_Toc28418"/>
      <w:r>
        <w:rPr>
          <w:rFonts w:hint="eastAsia" w:ascii="仿宋" w:eastAsia="仿宋" w:cs="宋体"/>
          <w:b/>
          <w:kern w:val="0"/>
          <w:sz w:val="28"/>
          <w:szCs w:val="28"/>
        </w:rPr>
        <w:t>采购代理服务费用及支付方式</w:t>
      </w:r>
      <w:bookmarkEnd w:id="460"/>
    </w:p>
    <w:p>
      <w:pPr>
        <w:widowControl/>
        <w:adjustRightInd w:val="0"/>
        <w:snapToGrid w:val="0"/>
        <w:spacing w:line="560" w:lineRule="exact"/>
        <w:ind w:right="680" w:firstLine="560" w:firstLineChars="200"/>
        <w:outlineLvl w:val="0"/>
        <w:rPr>
          <w:rFonts w:hint="eastAsia" w:ascii="仿宋" w:eastAsia="仿宋" w:cs="宋体"/>
          <w:kern w:val="0"/>
          <w:sz w:val="28"/>
          <w:szCs w:val="28"/>
          <w:u w:val="single"/>
        </w:rPr>
      </w:pPr>
      <w:bookmarkStart w:id="461" w:name="_Toc10309"/>
      <w:r>
        <w:rPr>
          <w:rFonts w:hint="eastAsia" w:ascii="仿宋" w:eastAsia="仿宋" w:cs="宋体"/>
          <w:kern w:val="0"/>
          <w:sz w:val="28"/>
          <w:szCs w:val="28"/>
        </w:rPr>
        <w:t>甲乙双方约定：</w:t>
      </w:r>
      <w:r>
        <w:rPr>
          <w:rFonts w:hint="eastAsia" w:ascii="仿宋" w:eastAsia="仿宋" w:cs="宋体"/>
          <w:kern w:val="0"/>
          <w:sz w:val="28"/>
          <w:szCs w:val="28"/>
          <w:u w:val="single"/>
          <w:lang w:val="en-US" w:eastAsia="zh-CN"/>
        </w:rPr>
        <w:t xml:space="preserve">                </w:t>
      </w:r>
      <w:r>
        <w:rPr>
          <w:rFonts w:hint="eastAsia" w:ascii="仿宋" w:eastAsia="仿宋" w:cs="宋体"/>
          <w:kern w:val="0"/>
          <w:sz w:val="28"/>
          <w:szCs w:val="28"/>
          <w:u w:val="single"/>
        </w:rPr>
        <w:t>。</w:t>
      </w:r>
      <w:bookmarkEnd w:id="461"/>
    </w:p>
    <w:p>
      <w:pPr>
        <w:widowControl/>
        <w:adjustRightInd w:val="0"/>
        <w:snapToGrid w:val="0"/>
        <w:spacing w:line="560" w:lineRule="exact"/>
        <w:ind w:right="680" w:firstLine="562" w:firstLineChars="200"/>
        <w:outlineLvl w:val="0"/>
        <w:rPr>
          <w:rFonts w:hint="eastAsia" w:ascii="仿宋" w:eastAsia="仿宋" w:cs="宋体"/>
          <w:kern w:val="0"/>
          <w:sz w:val="28"/>
          <w:szCs w:val="28"/>
        </w:rPr>
      </w:pPr>
      <w:bookmarkStart w:id="462" w:name="_Toc3430"/>
      <w:r>
        <w:rPr>
          <w:rFonts w:hint="eastAsia" w:ascii="仿宋" w:eastAsia="仿宋" w:cs="宋体"/>
          <w:b/>
          <w:bCs/>
          <w:kern w:val="0"/>
          <w:sz w:val="28"/>
          <w:szCs w:val="28"/>
        </w:rPr>
        <w:t>2、需求论证费用及支付方式：</w:t>
      </w:r>
      <w:bookmarkEnd w:id="462"/>
    </w:p>
    <w:p>
      <w:pPr>
        <w:widowControl/>
        <w:adjustRightInd w:val="0"/>
        <w:snapToGrid w:val="0"/>
        <w:spacing w:line="560" w:lineRule="exact"/>
        <w:ind w:right="680" w:firstLine="560" w:firstLineChars="200"/>
        <w:outlineLvl w:val="0"/>
        <w:rPr>
          <w:rFonts w:hint="eastAsia" w:ascii="仿宋" w:eastAsia="仿宋" w:cs="宋体"/>
          <w:b/>
          <w:bCs/>
          <w:kern w:val="0"/>
          <w:sz w:val="28"/>
          <w:szCs w:val="28"/>
          <w:u w:val="single"/>
        </w:rPr>
      </w:pPr>
      <w:bookmarkStart w:id="463" w:name="_Toc14644"/>
      <w:r>
        <w:rPr>
          <w:rFonts w:hint="eastAsia" w:ascii="仿宋" w:eastAsia="仿宋" w:cs="宋体"/>
          <w:kern w:val="0"/>
          <w:sz w:val="28"/>
          <w:szCs w:val="28"/>
        </w:rPr>
        <w:t>甲乙双方约定：</w:t>
      </w:r>
      <w:bookmarkEnd w:id="463"/>
      <w:r>
        <w:rPr>
          <w:rFonts w:hint="eastAsia" w:ascii="仿宋" w:eastAsia="仿宋" w:cs="宋体"/>
          <w:b/>
          <w:bCs/>
          <w:kern w:val="0"/>
          <w:sz w:val="28"/>
          <w:szCs w:val="28"/>
          <w:u w:val="single"/>
        </w:rPr>
        <w:t xml:space="preserve">  </w:t>
      </w:r>
      <w:r>
        <w:rPr>
          <w:rFonts w:hint="eastAsia" w:ascii="仿宋" w:eastAsia="仿宋" w:cs="宋体"/>
          <w:kern w:val="0"/>
          <w:sz w:val="28"/>
          <w:szCs w:val="28"/>
          <w:u w:val="single"/>
        </w:rPr>
        <w:t xml:space="preserve">                                            </w:t>
      </w:r>
      <w:r>
        <w:rPr>
          <w:rFonts w:hint="eastAsia" w:ascii="仿宋" w:eastAsia="仿宋" w:cs="宋体"/>
          <w:b/>
          <w:bCs/>
          <w:kern w:val="0"/>
          <w:sz w:val="28"/>
          <w:szCs w:val="28"/>
          <w:u w:val="single"/>
        </w:rPr>
        <w:t xml:space="preserve"> </w:t>
      </w:r>
    </w:p>
    <w:p>
      <w:pPr>
        <w:widowControl/>
        <w:adjustRightInd w:val="0"/>
        <w:snapToGrid w:val="0"/>
        <w:spacing w:line="560" w:lineRule="exact"/>
        <w:ind w:right="680" w:firstLine="562" w:firstLineChars="200"/>
        <w:outlineLvl w:val="9"/>
        <w:rPr>
          <w:rFonts w:hint="eastAsia" w:ascii="仿宋" w:eastAsia="仿宋" w:cs="宋体"/>
          <w:b/>
          <w:bCs/>
          <w:kern w:val="0"/>
          <w:sz w:val="28"/>
          <w:szCs w:val="28"/>
          <w:u w:val="single"/>
        </w:rPr>
      </w:pPr>
      <w:r>
        <w:rPr>
          <w:rFonts w:hint="eastAsia" w:ascii="仿宋" w:eastAsia="仿宋" w:cs="宋体"/>
          <w:b/>
          <w:bCs/>
          <w:kern w:val="0"/>
          <w:sz w:val="28"/>
          <w:szCs w:val="28"/>
          <w:u w:val="single"/>
        </w:rPr>
        <w:t xml:space="preserve">  </w:t>
      </w:r>
      <w:r>
        <w:rPr>
          <w:rFonts w:hint="eastAsia" w:ascii="仿宋" w:eastAsia="仿宋" w:cs="宋体"/>
          <w:kern w:val="0"/>
          <w:sz w:val="28"/>
          <w:szCs w:val="28"/>
          <w:u w:val="single"/>
        </w:rPr>
        <w:t xml:space="preserve">                                                          </w:t>
      </w:r>
      <w:r>
        <w:rPr>
          <w:rFonts w:hint="eastAsia" w:ascii="仿宋" w:eastAsia="仿宋" w:cs="宋体"/>
          <w:b/>
          <w:bCs/>
          <w:kern w:val="0"/>
          <w:sz w:val="28"/>
          <w:szCs w:val="28"/>
          <w:u w:val="single"/>
        </w:rPr>
        <w:t xml:space="preserve"> </w:t>
      </w:r>
    </w:p>
    <w:p>
      <w:pPr>
        <w:widowControl/>
        <w:numPr>
          <w:ilvl w:val="0"/>
          <w:numId w:val="16"/>
        </w:numPr>
        <w:adjustRightInd w:val="0"/>
        <w:snapToGrid w:val="0"/>
        <w:spacing w:line="560" w:lineRule="exact"/>
        <w:ind w:right="680" w:firstLine="562" w:firstLineChars="200"/>
        <w:outlineLvl w:val="0"/>
        <w:rPr>
          <w:rFonts w:hint="eastAsia" w:ascii="仿宋" w:eastAsia="仿宋" w:cs="宋体"/>
          <w:b/>
          <w:kern w:val="0"/>
          <w:sz w:val="28"/>
          <w:szCs w:val="28"/>
        </w:rPr>
      </w:pPr>
      <w:bookmarkStart w:id="464" w:name="_Toc14954"/>
      <w:r>
        <w:rPr>
          <w:rFonts w:hint="eastAsia" w:ascii="仿宋" w:eastAsia="仿宋" w:cs="宋体"/>
          <w:b/>
          <w:kern w:val="0"/>
          <w:sz w:val="28"/>
          <w:szCs w:val="28"/>
        </w:rPr>
        <w:t>履约验收费用及支付方式：</w:t>
      </w:r>
      <w:bookmarkEnd w:id="464"/>
    </w:p>
    <w:p>
      <w:pPr>
        <w:widowControl/>
        <w:adjustRightInd w:val="0"/>
        <w:snapToGrid w:val="0"/>
        <w:spacing w:line="560" w:lineRule="exact"/>
        <w:ind w:right="680" w:firstLine="560" w:firstLineChars="200"/>
        <w:outlineLvl w:val="0"/>
        <w:rPr>
          <w:rFonts w:hint="eastAsia" w:ascii="仿宋" w:eastAsia="仿宋" w:cs="宋体"/>
          <w:b/>
          <w:bCs/>
          <w:kern w:val="0"/>
          <w:sz w:val="28"/>
          <w:szCs w:val="28"/>
          <w:u w:val="single"/>
        </w:rPr>
      </w:pPr>
      <w:bookmarkStart w:id="465" w:name="_Toc9813"/>
      <w:r>
        <w:rPr>
          <w:rFonts w:hint="eastAsia" w:ascii="仿宋" w:eastAsia="仿宋" w:cs="宋体"/>
          <w:kern w:val="0"/>
          <w:sz w:val="28"/>
          <w:szCs w:val="28"/>
        </w:rPr>
        <w:t>甲乙双方约定：</w:t>
      </w:r>
      <w:bookmarkEnd w:id="465"/>
      <w:r>
        <w:rPr>
          <w:rFonts w:hint="eastAsia" w:ascii="仿宋" w:eastAsia="仿宋" w:cs="宋体"/>
          <w:b/>
          <w:bCs/>
          <w:kern w:val="0"/>
          <w:sz w:val="28"/>
          <w:szCs w:val="28"/>
          <w:u w:val="single"/>
        </w:rPr>
        <w:t xml:space="preserve">                                               </w:t>
      </w:r>
    </w:p>
    <w:p>
      <w:pPr>
        <w:widowControl/>
        <w:adjustRightInd w:val="0"/>
        <w:snapToGrid w:val="0"/>
        <w:spacing w:line="560" w:lineRule="exact"/>
        <w:ind w:right="680" w:firstLine="562" w:firstLineChars="200"/>
        <w:outlineLvl w:val="9"/>
        <w:rPr>
          <w:rFonts w:ascii="仿宋" w:eastAsia="仿宋" w:cs="宋体"/>
          <w:b/>
          <w:bCs/>
          <w:kern w:val="0"/>
          <w:sz w:val="28"/>
          <w:szCs w:val="28"/>
          <w:u w:val="single"/>
        </w:rPr>
      </w:pPr>
      <w:r>
        <w:rPr>
          <w:rFonts w:hint="eastAsia" w:ascii="仿宋" w:eastAsia="仿宋" w:cs="宋体"/>
          <w:b/>
          <w:bCs/>
          <w:kern w:val="0"/>
          <w:sz w:val="28"/>
          <w:szCs w:val="28"/>
          <w:u w:val="single"/>
        </w:rPr>
        <w:t xml:space="preserve">                                                             </w:t>
      </w:r>
    </w:p>
    <w:p>
      <w:pPr>
        <w:widowControl/>
        <w:numPr>
          <w:ilvl w:val="0"/>
          <w:numId w:val="17"/>
        </w:numPr>
        <w:adjustRightInd w:val="0"/>
        <w:snapToGrid w:val="0"/>
        <w:spacing w:line="560" w:lineRule="exact"/>
        <w:ind w:right="680"/>
        <w:jc w:val="left"/>
        <w:outlineLvl w:val="0"/>
        <w:rPr>
          <w:rFonts w:hint="eastAsia" w:ascii="楷体" w:eastAsia="楷体" w:cs="宋体"/>
          <w:b/>
          <w:bCs/>
          <w:kern w:val="0"/>
          <w:sz w:val="28"/>
          <w:szCs w:val="28"/>
        </w:rPr>
      </w:pPr>
      <w:bookmarkStart w:id="466" w:name="_Toc23449"/>
      <w:r>
        <w:rPr>
          <w:rFonts w:hint="eastAsia" w:ascii="楷体" w:eastAsia="楷体" w:cs="宋体"/>
          <w:b/>
          <w:bCs/>
          <w:kern w:val="0"/>
          <w:sz w:val="28"/>
          <w:szCs w:val="28"/>
        </w:rPr>
        <w:t>委托代理协议的有效期</w:t>
      </w:r>
      <w:bookmarkEnd w:id="466"/>
    </w:p>
    <w:p>
      <w:pPr>
        <w:widowControl/>
        <w:adjustRightInd w:val="0"/>
        <w:snapToGrid w:val="0"/>
        <w:spacing w:line="560" w:lineRule="exact"/>
        <w:ind w:right="680" w:firstLine="560" w:firstLineChars="200"/>
        <w:jc w:val="left"/>
        <w:rPr>
          <w:rFonts w:hint="eastAsia" w:ascii="仿宋" w:eastAsia="仿宋"/>
          <w:sz w:val="28"/>
          <w:szCs w:val="28"/>
        </w:rPr>
      </w:pPr>
      <w:r>
        <w:rPr>
          <w:rFonts w:hint="eastAsia" w:ascii="仿宋" w:eastAsia="仿宋" w:cs="宋体"/>
          <w:kern w:val="0"/>
          <w:sz w:val="28"/>
          <w:szCs w:val="28"/>
        </w:rPr>
        <w:t>本协议自签订之日起生效，至政府采购项目资料归档完成之日终止。</w:t>
      </w:r>
    </w:p>
    <w:p>
      <w:pPr>
        <w:widowControl/>
        <w:adjustRightInd w:val="0"/>
        <w:snapToGrid w:val="0"/>
        <w:spacing w:line="560" w:lineRule="exact"/>
        <w:jc w:val="left"/>
        <w:outlineLvl w:val="0"/>
        <w:rPr>
          <w:rFonts w:hint="eastAsia" w:ascii="楷体" w:eastAsia="楷体" w:cs="宋体"/>
          <w:kern w:val="0"/>
          <w:sz w:val="28"/>
          <w:szCs w:val="28"/>
        </w:rPr>
      </w:pPr>
      <w:bookmarkStart w:id="467" w:name="_Toc14765"/>
      <w:r>
        <w:rPr>
          <w:rFonts w:hint="eastAsia" w:ascii="楷体" w:eastAsia="楷体" w:cs="宋体"/>
          <w:b/>
          <w:bCs/>
          <w:kern w:val="0"/>
          <w:sz w:val="28"/>
          <w:szCs w:val="28"/>
        </w:rPr>
        <w:t xml:space="preserve">第八条  </w:t>
      </w:r>
      <w:r>
        <w:rPr>
          <w:rFonts w:hint="eastAsia" w:ascii="楷体" w:eastAsia="楷体" w:cs="宋体"/>
          <w:b/>
          <w:kern w:val="0"/>
          <w:sz w:val="28"/>
          <w:szCs w:val="28"/>
        </w:rPr>
        <w:t>协议的变更、中止、解除</w:t>
      </w:r>
      <w:bookmarkEnd w:id="467"/>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68" w:name="_Toc11012"/>
      <w:r>
        <w:rPr>
          <w:rFonts w:hint="eastAsia" w:ascii="仿宋" w:eastAsia="仿宋" w:cs="宋体"/>
          <w:kern w:val="0"/>
          <w:sz w:val="28"/>
          <w:szCs w:val="28"/>
        </w:rPr>
        <w:t>1、本协议签订后，任何一方不得擅自变更或解除本协议；</w:t>
      </w:r>
      <w:bookmarkEnd w:id="468"/>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69" w:name="_Toc25788"/>
      <w:r>
        <w:rPr>
          <w:rFonts w:hint="eastAsia" w:ascii="仿宋" w:eastAsia="仿宋" w:cs="宋体"/>
          <w:kern w:val="0"/>
          <w:sz w:val="28"/>
          <w:szCs w:val="28"/>
        </w:rPr>
        <w:t>2、如任何一方擅自变更或解除本协议，应承担由此给对方造成的一切损失。</w:t>
      </w:r>
      <w:bookmarkEnd w:id="469"/>
    </w:p>
    <w:p>
      <w:pPr>
        <w:widowControl/>
        <w:adjustRightInd w:val="0"/>
        <w:snapToGrid w:val="0"/>
        <w:spacing w:line="560" w:lineRule="exact"/>
        <w:ind w:right="680"/>
        <w:outlineLvl w:val="0"/>
        <w:rPr>
          <w:rFonts w:hint="eastAsia" w:ascii="楷体" w:eastAsia="楷体" w:cs="宋体"/>
          <w:b/>
          <w:kern w:val="0"/>
          <w:sz w:val="28"/>
          <w:szCs w:val="28"/>
        </w:rPr>
      </w:pPr>
      <w:bookmarkStart w:id="470" w:name="_Toc15631"/>
      <w:r>
        <w:rPr>
          <w:rFonts w:hint="eastAsia" w:ascii="楷体" w:eastAsia="楷体" w:cs="宋体"/>
          <w:b/>
          <w:kern w:val="0"/>
          <w:sz w:val="28"/>
          <w:szCs w:val="28"/>
        </w:rPr>
        <w:t>第九条  违约责任</w:t>
      </w:r>
      <w:bookmarkEnd w:id="470"/>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71" w:name="_Toc22417"/>
      <w:r>
        <w:rPr>
          <w:rFonts w:hint="eastAsia" w:ascii="仿宋" w:eastAsia="仿宋" w:cs="宋体"/>
          <w:kern w:val="0"/>
          <w:sz w:val="28"/>
          <w:szCs w:val="28"/>
        </w:rPr>
        <w:t>甲、乙双方均应全面履行本协议约定，如一方违约，应赔偿由此给对方造成的损失，双方违约赔偿以代理服务费总额为限。</w:t>
      </w:r>
      <w:bookmarkEnd w:id="471"/>
    </w:p>
    <w:p>
      <w:pPr>
        <w:widowControl/>
        <w:adjustRightInd w:val="0"/>
        <w:snapToGrid w:val="0"/>
        <w:spacing w:line="560" w:lineRule="exact"/>
        <w:ind w:right="680"/>
        <w:outlineLvl w:val="0"/>
        <w:rPr>
          <w:rFonts w:hint="eastAsia" w:ascii="楷体" w:eastAsia="楷体" w:cs="宋体"/>
          <w:b/>
          <w:bCs/>
          <w:kern w:val="0"/>
          <w:sz w:val="28"/>
          <w:szCs w:val="28"/>
        </w:rPr>
      </w:pPr>
      <w:bookmarkStart w:id="472" w:name="_Toc16842"/>
      <w:r>
        <w:rPr>
          <w:rFonts w:hint="eastAsia" w:ascii="楷体" w:eastAsia="楷体" w:cs="宋体"/>
          <w:b/>
          <w:bCs/>
          <w:kern w:val="0"/>
          <w:sz w:val="28"/>
          <w:szCs w:val="28"/>
        </w:rPr>
        <w:t>第十条  其他事项</w:t>
      </w:r>
      <w:bookmarkEnd w:id="472"/>
    </w:p>
    <w:p>
      <w:pPr>
        <w:widowControl/>
        <w:adjustRightInd w:val="0"/>
        <w:snapToGrid w:val="0"/>
        <w:spacing w:line="560" w:lineRule="exact"/>
        <w:ind w:right="680" w:firstLine="560" w:firstLineChars="200"/>
        <w:jc w:val="left"/>
        <w:rPr>
          <w:rFonts w:hint="eastAsia" w:ascii="仿宋" w:eastAsia="仿宋" w:cs="宋体"/>
          <w:kern w:val="0"/>
          <w:sz w:val="28"/>
          <w:szCs w:val="28"/>
          <w:u w:val="single"/>
        </w:rPr>
      </w:pPr>
      <w:r>
        <w:rPr>
          <w:rFonts w:hint="eastAsia" w:ascii="仿宋" w:eastAsia="仿宋" w:cs="仿宋_GB2312"/>
          <w:kern w:val="0"/>
          <w:sz w:val="28"/>
          <w:szCs w:val="28"/>
        </w:rPr>
        <w:t>1、甲乙</w:t>
      </w:r>
      <w:r>
        <w:rPr>
          <w:rFonts w:hint="eastAsia" w:ascii="仿宋" w:eastAsia="仿宋" w:cs="宋体"/>
          <w:kern w:val="0"/>
          <w:sz w:val="28"/>
          <w:szCs w:val="28"/>
        </w:rPr>
        <w:t>双方如因履行本协议发生争议，首先应通过友好协商解决。协商不成，双方同意将争议提交甲方所在地法院管辖；</w:t>
      </w:r>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73" w:name="_Toc10581"/>
      <w:r>
        <w:rPr>
          <w:rFonts w:hint="eastAsia" w:ascii="仿宋" w:eastAsia="仿宋" w:cs="仿宋_GB2312"/>
          <w:kern w:val="0"/>
          <w:sz w:val="28"/>
          <w:szCs w:val="28"/>
        </w:rPr>
        <w:t>2、</w:t>
      </w:r>
      <w:r>
        <w:rPr>
          <w:rFonts w:hint="eastAsia" w:ascii="仿宋" w:eastAsia="仿宋" w:cs="宋体"/>
          <w:kern w:val="0"/>
          <w:sz w:val="28"/>
          <w:szCs w:val="28"/>
        </w:rPr>
        <w:t>本协议未尽事宜，甲乙双方可另行签订补充协议；</w:t>
      </w:r>
      <w:bookmarkEnd w:id="473"/>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74" w:name="_Toc17858"/>
      <w:r>
        <w:rPr>
          <w:rFonts w:hint="eastAsia" w:ascii="仿宋" w:eastAsia="仿宋" w:cs="仿宋_GB2312"/>
          <w:kern w:val="0"/>
          <w:sz w:val="28"/>
          <w:szCs w:val="28"/>
        </w:rPr>
        <w:t>3、</w:t>
      </w:r>
      <w:r>
        <w:rPr>
          <w:rFonts w:hint="eastAsia" w:ascii="仿宋" w:eastAsia="仿宋" w:cs="宋体"/>
          <w:kern w:val="0"/>
          <w:sz w:val="28"/>
          <w:szCs w:val="28"/>
        </w:rPr>
        <w:t>本协议一式</w:t>
      </w:r>
      <w:r>
        <w:rPr>
          <w:rFonts w:hint="eastAsia" w:ascii="仿宋" w:eastAsia="仿宋" w:cs="宋体"/>
          <w:kern w:val="0"/>
          <w:sz w:val="28"/>
          <w:szCs w:val="28"/>
          <w:u w:val="single"/>
        </w:rPr>
        <w:t>肆</w:t>
      </w:r>
      <w:r>
        <w:rPr>
          <w:rFonts w:hint="eastAsia" w:ascii="仿宋" w:eastAsia="仿宋" w:cs="宋体"/>
          <w:kern w:val="0"/>
          <w:sz w:val="28"/>
          <w:szCs w:val="28"/>
        </w:rPr>
        <w:t>份，甲方执</w:t>
      </w:r>
      <w:r>
        <w:rPr>
          <w:rFonts w:hint="eastAsia" w:ascii="仿宋" w:eastAsia="仿宋" w:cs="宋体"/>
          <w:kern w:val="0"/>
          <w:sz w:val="28"/>
          <w:szCs w:val="28"/>
          <w:u w:val="single"/>
        </w:rPr>
        <w:t>贰</w:t>
      </w:r>
      <w:r>
        <w:rPr>
          <w:rFonts w:hint="eastAsia" w:ascii="仿宋" w:eastAsia="仿宋" w:cs="宋体"/>
          <w:kern w:val="0"/>
          <w:sz w:val="28"/>
          <w:szCs w:val="28"/>
        </w:rPr>
        <w:t>份，乙方执</w:t>
      </w:r>
      <w:r>
        <w:rPr>
          <w:rFonts w:hint="eastAsia" w:ascii="仿宋" w:eastAsia="仿宋" w:cs="宋体"/>
          <w:kern w:val="0"/>
          <w:sz w:val="28"/>
          <w:szCs w:val="28"/>
          <w:u w:val="single"/>
        </w:rPr>
        <w:t>贰</w:t>
      </w:r>
      <w:r>
        <w:rPr>
          <w:rFonts w:hint="eastAsia" w:ascii="仿宋" w:eastAsia="仿宋" w:cs="宋体"/>
          <w:kern w:val="0"/>
          <w:sz w:val="28"/>
          <w:szCs w:val="28"/>
        </w:rPr>
        <w:t>份，每份具有同等法律效力；</w:t>
      </w:r>
      <w:bookmarkEnd w:id="474"/>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75" w:name="_Toc26173"/>
      <w:r>
        <w:rPr>
          <w:rFonts w:hint="eastAsia" w:ascii="仿宋" w:eastAsia="仿宋" w:cs="宋体"/>
          <w:kern w:val="0"/>
          <w:sz w:val="28"/>
          <w:szCs w:val="28"/>
        </w:rPr>
        <w:t>甲方（公章）：</w:t>
      </w:r>
      <w:r>
        <w:rPr>
          <w:rFonts w:hint="eastAsia" w:ascii="仿宋" w:eastAsia="仿宋" w:cs="宋体"/>
          <w:kern w:val="0"/>
          <w:sz w:val="28"/>
          <w:szCs w:val="28"/>
          <w:u w:val="none"/>
          <w:lang w:val="en-US" w:eastAsia="zh-CN"/>
        </w:rPr>
        <w:t xml:space="preserve">   </w:t>
      </w:r>
      <w:r>
        <w:rPr>
          <w:rFonts w:hint="eastAsia" w:ascii="仿宋" w:eastAsia="仿宋" w:cs="宋体"/>
          <w:kern w:val="0"/>
          <w:sz w:val="28"/>
          <w:szCs w:val="28"/>
          <w:u w:val="none"/>
        </w:rPr>
        <w:t xml:space="preserve"> </w:t>
      </w:r>
      <w:r>
        <w:rPr>
          <w:rFonts w:hint="eastAsia" w:ascii="仿宋" w:eastAsia="仿宋" w:cs="宋体"/>
          <w:kern w:val="0"/>
          <w:sz w:val="28"/>
          <w:szCs w:val="28"/>
        </w:rPr>
        <w:t xml:space="preserve">  </w:t>
      </w:r>
      <w:r>
        <w:rPr>
          <w:rFonts w:hint="eastAsia" w:ascii="仿宋" w:eastAsia="仿宋" w:cs="宋体"/>
          <w:kern w:val="0"/>
          <w:sz w:val="28"/>
          <w:szCs w:val="28"/>
          <w:lang w:val="en-US" w:eastAsia="zh-CN"/>
        </w:rPr>
        <w:t xml:space="preserve">         </w:t>
      </w:r>
      <w:r>
        <w:rPr>
          <w:rFonts w:hint="eastAsia" w:ascii="仿宋" w:eastAsia="仿宋" w:cs="宋体"/>
          <w:kern w:val="0"/>
          <w:sz w:val="28"/>
          <w:szCs w:val="28"/>
        </w:rPr>
        <w:t xml:space="preserve">  乙方（公章）：</w:t>
      </w:r>
      <w:bookmarkEnd w:id="475"/>
      <w:r>
        <w:rPr>
          <w:rFonts w:hint="eastAsia" w:ascii="仿宋" w:eastAsia="仿宋" w:cs="宋体"/>
          <w:kern w:val="0"/>
          <w:sz w:val="28"/>
          <w:szCs w:val="28"/>
        </w:rPr>
        <w:t xml:space="preserve">        </w:t>
      </w:r>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76" w:name="_Toc5813"/>
      <w:r>
        <w:rPr>
          <w:rFonts w:hint="eastAsia" w:ascii="仿宋" w:eastAsia="仿宋" w:cs="宋体"/>
          <w:kern w:val="0"/>
          <w:sz w:val="28"/>
          <w:szCs w:val="28"/>
        </w:rPr>
        <w:t>法定（授权）代表人：           法定（授权）代表人：</w:t>
      </w:r>
      <w:bookmarkEnd w:id="476"/>
      <w:r>
        <w:rPr>
          <w:rFonts w:hint="eastAsia" w:ascii="仿宋" w:eastAsia="仿宋" w:cs="宋体"/>
          <w:kern w:val="0"/>
          <w:sz w:val="28"/>
          <w:szCs w:val="28"/>
        </w:rPr>
        <w:t xml:space="preserve">                   </w:t>
      </w:r>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77" w:name="_Toc13832"/>
      <w:r>
        <w:rPr>
          <w:rFonts w:hint="eastAsia" w:ascii="仿宋" w:eastAsia="仿宋" w:cs="宋体"/>
          <w:kern w:val="0"/>
          <w:sz w:val="28"/>
          <w:szCs w:val="28"/>
        </w:rPr>
        <w:t xml:space="preserve">地址：              </w:t>
      </w:r>
      <w:r>
        <w:rPr>
          <w:rFonts w:hint="eastAsia" w:ascii="仿宋" w:eastAsia="仿宋" w:cs="宋体"/>
          <w:kern w:val="0"/>
          <w:sz w:val="28"/>
          <w:szCs w:val="28"/>
          <w:lang w:val="en-US" w:eastAsia="zh-CN"/>
        </w:rPr>
        <w:t xml:space="preserve">                    </w:t>
      </w:r>
      <w:r>
        <w:rPr>
          <w:rFonts w:hint="eastAsia" w:ascii="仿宋" w:eastAsia="仿宋" w:cs="宋体"/>
          <w:kern w:val="0"/>
          <w:sz w:val="28"/>
          <w:szCs w:val="28"/>
        </w:rPr>
        <w:t>地址：</w:t>
      </w:r>
      <w:bookmarkEnd w:id="477"/>
      <w:r>
        <w:rPr>
          <w:rFonts w:hint="eastAsia" w:ascii="仿宋" w:eastAsia="仿宋" w:cs="宋体"/>
          <w:kern w:val="0"/>
          <w:sz w:val="28"/>
          <w:szCs w:val="28"/>
        </w:rPr>
        <w:t xml:space="preserve">        </w:t>
      </w:r>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78" w:name="_Toc21133"/>
      <w:r>
        <w:rPr>
          <w:rFonts w:hint="eastAsia" w:ascii="仿宋" w:eastAsia="仿宋" w:cs="宋体"/>
          <w:kern w:val="0"/>
          <w:sz w:val="28"/>
          <w:szCs w:val="28"/>
        </w:rPr>
        <w:t xml:space="preserve">联系电话：                  </w:t>
      </w:r>
      <w:r>
        <w:rPr>
          <w:rFonts w:hint="eastAsia" w:ascii="仿宋" w:eastAsia="仿宋" w:cs="宋体"/>
          <w:kern w:val="0"/>
          <w:sz w:val="28"/>
          <w:szCs w:val="28"/>
          <w:lang w:val="en-US" w:eastAsia="zh-CN"/>
        </w:rPr>
        <w:t xml:space="preserve">            </w:t>
      </w:r>
      <w:r>
        <w:rPr>
          <w:rFonts w:hint="eastAsia" w:ascii="仿宋" w:eastAsia="仿宋" w:cs="宋体"/>
          <w:kern w:val="0"/>
          <w:sz w:val="28"/>
          <w:szCs w:val="28"/>
        </w:rPr>
        <w:t>联系电话：</w:t>
      </w:r>
      <w:bookmarkEnd w:id="478"/>
      <w:r>
        <w:rPr>
          <w:rFonts w:hint="eastAsia" w:ascii="仿宋" w:eastAsia="仿宋" w:cs="宋体"/>
          <w:kern w:val="0"/>
          <w:sz w:val="28"/>
          <w:szCs w:val="28"/>
        </w:rPr>
        <w:t xml:space="preserve">       </w:t>
      </w:r>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79" w:name="_Toc10099"/>
      <w:r>
        <w:rPr>
          <w:rFonts w:hint="eastAsia" w:ascii="仿宋" w:eastAsia="仿宋" w:cs="宋体"/>
          <w:kern w:val="0"/>
          <w:sz w:val="28"/>
          <w:szCs w:val="28"/>
        </w:rPr>
        <w:t>传    真：                              传    真：</w:t>
      </w:r>
      <w:bookmarkEnd w:id="479"/>
      <w:r>
        <w:rPr>
          <w:rFonts w:hint="eastAsia" w:ascii="仿宋" w:eastAsia="仿宋" w:cs="宋体"/>
          <w:kern w:val="0"/>
          <w:sz w:val="28"/>
          <w:szCs w:val="28"/>
        </w:rPr>
        <w:t xml:space="preserve">       </w:t>
      </w:r>
    </w:p>
    <w:p>
      <w:pPr>
        <w:widowControl/>
        <w:adjustRightInd w:val="0"/>
        <w:snapToGrid w:val="0"/>
        <w:spacing w:line="560" w:lineRule="exact"/>
        <w:ind w:right="680" w:firstLine="560" w:firstLineChars="200"/>
        <w:outlineLvl w:val="0"/>
        <w:rPr>
          <w:rFonts w:hint="eastAsia" w:ascii="仿宋" w:eastAsia="仿宋" w:cs="宋体"/>
          <w:kern w:val="0"/>
          <w:sz w:val="28"/>
          <w:szCs w:val="28"/>
        </w:rPr>
      </w:pPr>
      <w:bookmarkStart w:id="480" w:name="_Toc7054"/>
      <w:r>
        <w:rPr>
          <w:rFonts w:hint="eastAsia" w:ascii="仿宋" w:eastAsia="仿宋" w:cs="宋体"/>
          <w:kern w:val="0"/>
          <w:sz w:val="28"/>
          <w:szCs w:val="28"/>
        </w:rPr>
        <w:t>邮    编：                              邮    编：</w:t>
      </w:r>
      <w:bookmarkEnd w:id="480"/>
      <w:r>
        <w:rPr>
          <w:rFonts w:hint="eastAsia" w:ascii="仿宋" w:eastAsia="仿宋" w:cs="宋体"/>
          <w:kern w:val="0"/>
          <w:sz w:val="28"/>
          <w:szCs w:val="28"/>
        </w:rPr>
        <w:t xml:space="preserve">             </w:t>
      </w:r>
    </w:p>
    <w:p>
      <w:pPr>
        <w:widowControl/>
        <w:adjustRightInd w:val="0"/>
        <w:snapToGrid w:val="0"/>
        <w:spacing w:line="560" w:lineRule="exact"/>
        <w:ind w:right="680" w:firstLine="560" w:firstLineChars="200"/>
        <w:outlineLvl w:val="9"/>
        <w:rPr>
          <w:rFonts w:hint="eastAsia" w:ascii="仿宋" w:eastAsia="仿宋" w:cs="宋体"/>
          <w:kern w:val="0"/>
          <w:sz w:val="28"/>
          <w:szCs w:val="28"/>
        </w:rPr>
      </w:pPr>
      <w:r>
        <w:rPr>
          <w:rFonts w:hint="eastAsia" w:ascii="仿宋" w:eastAsia="仿宋" w:cs="宋体"/>
          <w:kern w:val="0"/>
          <w:sz w:val="28"/>
          <w:szCs w:val="28"/>
        </w:rPr>
        <w:t xml:space="preserve">     </w:t>
      </w:r>
    </w:p>
    <w:p>
      <w:pPr>
        <w:widowControl/>
        <w:adjustRightInd w:val="0"/>
        <w:snapToGrid w:val="0"/>
        <w:spacing w:line="520" w:lineRule="exact"/>
        <w:ind w:right="680"/>
        <w:jc w:val="center"/>
        <w:rPr>
          <w:rFonts w:hint="eastAsia" w:ascii="仿宋" w:eastAsia="仿宋" w:cs="宋体"/>
          <w:kern w:val="0"/>
          <w:sz w:val="24"/>
        </w:rPr>
      </w:pPr>
    </w:p>
    <w:p>
      <w:pPr>
        <w:widowControl/>
        <w:adjustRightInd w:val="0"/>
        <w:snapToGrid w:val="0"/>
        <w:spacing w:line="520" w:lineRule="exact"/>
        <w:ind w:right="680"/>
        <w:jc w:val="center"/>
        <w:rPr>
          <w:rFonts w:hint="eastAsia" w:ascii="仿宋" w:eastAsia="仿宋" w:cs="宋体"/>
          <w:kern w:val="0"/>
          <w:sz w:val="24"/>
        </w:rPr>
      </w:pPr>
    </w:p>
    <w:p>
      <w:pPr>
        <w:widowControl/>
        <w:adjustRightInd w:val="0"/>
        <w:snapToGrid w:val="0"/>
        <w:spacing w:line="520" w:lineRule="exact"/>
        <w:ind w:right="680"/>
        <w:jc w:val="center"/>
        <w:outlineLvl w:val="0"/>
        <w:rPr>
          <w:rFonts w:hint="eastAsia" w:ascii="仿宋" w:eastAsia="仿宋"/>
          <w:b/>
          <w:bCs/>
          <w:sz w:val="24"/>
        </w:rPr>
      </w:pPr>
      <w:r>
        <w:rPr>
          <w:rFonts w:hint="eastAsia" w:ascii="仿宋" w:eastAsia="仿宋" w:cs="宋体"/>
          <w:kern w:val="0"/>
          <w:sz w:val="24"/>
        </w:rPr>
        <w:t xml:space="preserve">                                </w:t>
      </w:r>
      <w:r>
        <w:rPr>
          <w:rFonts w:hint="eastAsia" w:ascii="仿宋" w:eastAsia="仿宋" w:cs="宋体"/>
          <w:kern w:val="0"/>
          <w:sz w:val="28"/>
          <w:szCs w:val="28"/>
        </w:rPr>
        <w:t xml:space="preserve"> </w:t>
      </w:r>
      <w:bookmarkStart w:id="481" w:name="_Toc20555"/>
      <w:r>
        <w:rPr>
          <w:rFonts w:hint="eastAsia" w:ascii="仿宋" w:eastAsia="仿宋" w:cs="宋体"/>
          <w:kern w:val="0"/>
          <w:sz w:val="28"/>
          <w:szCs w:val="28"/>
        </w:rPr>
        <w:t>签订日期：</w:t>
      </w:r>
      <w:r>
        <w:rPr>
          <w:rFonts w:hint="eastAsia" w:ascii="仿宋" w:eastAsia="仿宋" w:cs="宋体"/>
          <w:kern w:val="0"/>
          <w:sz w:val="28"/>
          <w:szCs w:val="28"/>
          <w:lang w:val="en-US" w:eastAsia="zh-CN"/>
        </w:rPr>
        <w:t xml:space="preserve">    </w:t>
      </w:r>
      <w:r>
        <w:rPr>
          <w:rFonts w:hint="eastAsia" w:ascii="仿宋" w:eastAsia="仿宋" w:cs="宋体"/>
          <w:kern w:val="0"/>
          <w:sz w:val="28"/>
          <w:szCs w:val="28"/>
        </w:rPr>
        <w:t>年   月   日</w:t>
      </w:r>
      <w:bookmarkEnd w:id="481"/>
    </w:p>
    <w:p/>
    <w:p>
      <w:pPr>
        <w:widowControl/>
        <w:autoSpaceDE w:val="0"/>
        <w:autoSpaceDN w:val="0"/>
        <w:spacing w:line="440" w:lineRule="exact"/>
        <w:ind w:right="51" w:firstLine="480" w:firstLineChars="200"/>
        <w:textAlignment w:val="bottom"/>
        <w:rPr>
          <w:rFonts w:hAnsi="宋体" w:cs="宋体"/>
          <w:sz w:val="24"/>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2010601030101010101"/>
    <w:charset w:val="86"/>
    <w:family w:val="auto"/>
    <w:pitch w:val="default"/>
    <w:sig w:usb0="00000000" w:usb1="00000000" w:usb2="00000000" w:usb3="00000000" w:csb0="00040000" w:csb1="00000000"/>
  </w:font>
  <w:font w:name="宋体-18030">
    <w:altName w:val="宋体"/>
    <w:panose1 w:val="00000000000000000000"/>
    <w:charset w:val="86"/>
    <w:family w:val="modern"/>
    <w:pitch w:val="default"/>
    <w:sig w:usb0="00000000" w:usb1="00000000" w:usb2="0000001E" w:usb3="00000000" w:csb0="003C0041" w:csb1="00000000"/>
  </w:font>
  <w:font w:name="楷体_GB2312">
    <w:altName w:val="楷体"/>
    <w:panose1 w:val="00000000000000000000"/>
    <w:charset w:val="86"/>
    <w:family w:val="modern"/>
    <w:pitch w:val="default"/>
    <w:sig w:usb0="00000000" w:usb1="00000000" w:usb2="0000001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MS Mincho">
    <w:panose1 w:val="020206090402050803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sdt>
                          <w:sdtPr>
                            <w:id w:val="2287989"/>
                          </w:sdtPr>
                          <w:sdtContent>
                            <w:p>
                              <w:pPr>
                                <w:pStyle w:val="15"/>
                              </w:pPr>
                              <w:r>
                                <w:fldChar w:fldCharType="begin"/>
                              </w:r>
                              <w:r>
                                <w:instrText xml:space="preserve"> PAGE   \* MERGEFORMAT </w:instrText>
                              </w:r>
                              <w:r>
                                <w:fldChar w:fldCharType="separate"/>
                              </w:r>
                              <w:r>
                                <w:rPr>
                                  <w:lang w:val="zh-CN"/>
                                </w:rPr>
                                <w:t>45</w:t>
                              </w:r>
                              <w:r>
                                <w:rPr>
                                  <w:lang w:val="zh-CN"/>
                                </w:rPr>
                                <w:fldChar w:fldCharType="end"/>
                              </w:r>
                            </w:p>
                          </w:sdtContent>
                        </w:sdt>
                        <w:p>
                          <w:pPr>
                            <w:pStyle w:val="2"/>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Bd0CqsugEAAGIDAAAOAAAAAAAAAAEAIAAAAB4BAABkcnMvZTJvRG9jLnhtbFBLBQYAAAAABgAG&#10;AFkBAABKBQAAAAA=&#10;">
              <v:fill on="f" focussize="0,0"/>
              <v:stroke on="f"/>
              <v:imagedata o:title=""/>
              <o:lock v:ext="edit" aspectratio="f"/>
              <v:textbox inset="0mm,0mm,0mm,0mm" style="mso-fit-shape-to-text:t;">
                <w:txbxContent>
                  <w:sdt>
                    <w:sdtPr>
                      <w:id w:val="2287989"/>
                    </w:sdtPr>
                    <w:sdtContent>
                      <w:p>
                        <w:pPr>
                          <w:pStyle w:val="15"/>
                        </w:pPr>
                        <w:r>
                          <w:fldChar w:fldCharType="begin"/>
                        </w:r>
                        <w:r>
                          <w:instrText xml:space="preserve"> PAGE   \* MERGEFORMAT </w:instrText>
                        </w:r>
                        <w:r>
                          <w:fldChar w:fldCharType="separate"/>
                        </w:r>
                        <w:r>
                          <w:rPr>
                            <w:lang w:val="zh-CN"/>
                          </w:rPr>
                          <w:t>45</w:t>
                        </w:r>
                        <w:r>
                          <w:rPr>
                            <w:lang w:val="zh-CN"/>
                          </w:rPr>
                          <w:fldChar w:fldCharType="end"/>
                        </w:r>
                      </w:p>
                    </w:sdtContent>
                  </w:sdt>
                  <w:p>
                    <w:pPr>
                      <w:pStyle w:val="2"/>
                    </w:pPr>
                  </w:p>
                </w:txbxContent>
              </v:textbox>
            </v:shape>
          </w:pict>
        </mc:Fallback>
      </mc:AlternateContent>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60DB9"/>
    <w:multiLevelType w:val="singleLevel"/>
    <w:tmpl w:val="B8D60DB9"/>
    <w:lvl w:ilvl="0" w:tentative="0">
      <w:start w:val="6"/>
      <w:numFmt w:val="decimal"/>
      <w:lvlText w:val="%1."/>
      <w:lvlJc w:val="left"/>
      <w:pPr>
        <w:tabs>
          <w:tab w:val="left" w:pos="312"/>
        </w:tabs>
      </w:pPr>
    </w:lvl>
  </w:abstractNum>
  <w:abstractNum w:abstractNumId="1">
    <w:nsid w:val="BCC838E1"/>
    <w:multiLevelType w:val="singleLevel"/>
    <w:tmpl w:val="BCC838E1"/>
    <w:lvl w:ilvl="0" w:tentative="0">
      <w:start w:val="1"/>
      <w:numFmt w:val="decimal"/>
      <w:suff w:val="nothing"/>
      <w:lvlText w:val="%1、"/>
      <w:lvlJc w:val="left"/>
    </w:lvl>
  </w:abstractNum>
  <w:abstractNum w:abstractNumId="2">
    <w:nsid w:val="0053208E"/>
    <w:multiLevelType w:val="singleLevel"/>
    <w:tmpl w:val="0053208E"/>
    <w:lvl w:ilvl="0" w:tentative="0">
      <w:start w:val="1"/>
      <w:numFmt w:val="decimal"/>
      <w:lvlText w:val="%1."/>
      <w:lvlJc w:val="left"/>
      <w:pPr>
        <w:tabs>
          <w:tab w:val="left" w:pos="312"/>
        </w:tabs>
      </w:pPr>
    </w:lvl>
  </w:abstractNum>
  <w:abstractNum w:abstractNumId="3">
    <w:nsid w:val="3EBB3C91"/>
    <w:multiLevelType w:val="multilevel"/>
    <w:tmpl w:val="3EBB3C91"/>
    <w:lvl w:ilvl="0" w:tentative="0">
      <w:start w:val="1"/>
      <w:numFmt w:val="chineseCountingThousand"/>
      <w:suff w:val="space"/>
      <w:lvlText w:val="%1. "/>
      <w:lvlJc w:val="left"/>
      <w:pPr>
        <w:ind w:left="907" w:hanging="907"/>
      </w:pPr>
      <w:rPr>
        <w:rFonts w:hint="eastAsia"/>
      </w:rPr>
    </w:lvl>
    <w:lvl w:ilvl="1" w:tentative="0">
      <w:start w:val="1"/>
      <w:numFmt w:val="decimal"/>
      <w:isLgl/>
      <w:suff w:val="space"/>
      <w:lvlText w:val="%1.%2 "/>
      <w:lvlJc w:val="left"/>
      <w:pPr>
        <w:ind w:left="794" w:hanging="794"/>
      </w:pPr>
    </w:lvl>
    <w:lvl w:ilvl="2" w:tentative="0">
      <w:start w:val="0"/>
      <w:numFmt w:val="none"/>
      <w:lvlText w:val=""/>
      <w:lvlJc w:val="left"/>
      <w:pPr>
        <w:tabs>
          <w:tab w:val="left" w:pos="360"/>
        </w:tabs>
      </w:pPr>
      <w:rPr>
        <w:rFonts w:cs="Times New Roman"/>
      </w:rPr>
    </w:lvl>
    <w:lvl w:ilvl="3" w:tentative="0">
      <w:start w:val="0"/>
      <w:numFmt w:val="none"/>
      <w:lvlText w:val=""/>
      <w:lvlJc w:val="left"/>
      <w:pPr>
        <w:tabs>
          <w:tab w:val="left" w:pos="360"/>
        </w:tabs>
      </w:pPr>
      <w:rPr>
        <w:rFonts w:cs="Times New Roman"/>
      </w:rPr>
    </w:lvl>
    <w:lvl w:ilvl="4" w:tentative="0">
      <w:start w:val="0"/>
      <w:numFmt w:val="decimal"/>
      <w:pStyle w:val="2"/>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55F6D3C5"/>
    <w:multiLevelType w:val="singleLevel"/>
    <w:tmpl w:val="55F6D3C5"/>
    <w:lvl w:ilvl="0" w:tentative="0">
      <w:start w:val="2"/>
      <w:numFmt w:val="chineseCounting"/>
      <w:suff w:val="nothing"/>
      <w:lvlText w:val="%1、"/>
      <w:lvlJc w:val="left"/>
    </w:lvl>
  </w:abstractNum>
  <w:abstractNum w:abstractNumId="5">
    <w:nsid w:val="56E6695D"/>
    <w:multiLevelType w:val="singleLevel"/>
    <w:tmpl w:val="56E6695D"/>
    <w:lvl w:ilvl="0" w:tentative="0">
      <w:start w:val="6"/>
      <w:numFmt w:val="chineseCounting"/>
      <w:suff w:val="space"/>
      <w:lvlText w:val="第%1条"/>
      <w:lvlJc w:val="left"/>
      <w:pPr>
        <w:tabs>
          <w:tab w:val="left" w:pos="0"/>
        </w:tabs>
        <w:ind w:left="0" w:firstLine="0"/>
      </w:pPr>
      <w:rPr>
        <w:rFonts w:cs="Times New Roman"/>
      </w:rPr>
    </w:lvl>
  </w:abstractNum>
  <w:abstractNum w:abstractNumId="6">
    <w:nsid w:val="56E66989"/>
    <w:multiLevelType w:val="singleLevel"/>
    <w:tmpl w:val="56E66989"/>
    <w:lvl w:ilvl="0" w:tentative="0">
      <w:start w:val="1"/>
      <w:numFmt w:val="decimal"/>
      <w:suff w:val="nothing"/>
      <w:lvlText w:val="%1、"/>
      <w:lvlJc w:val="left"/>
      <w:pPr>
        <w:tabs>
          <w:tab w:val="left" w:pos="0"/>
        </w:tabs>
        <w:ind w:left="0" w:firstLine="0"/>
      </w:pPr>
      <w:rPr>
        <w:rFonts w:cs="Times New Roman"/>
      </w:rPr>
    </w:lvl>
  </w:abstractNum>
  <w:abstractNum w:abstractNumId="7">
    <w:nsid w:val="56E66DBC"/>
    <w:multiLevelType w:val="singleLevel"/>
    <w:tmpl w:val="56E66DBC"/>
    <w:lvl w:ilvl="0" w:tentative="0">
      <w:start w:val="3"/>
      <w:numFmt w:val="decimalFullWidth"/>
      <w:suff w:val="nothing"/>
      <w:lvlText w:val="%1、"/>
      <w:lvlJc w:val="left"/>
      <w:pPr>
        <w:tabs>
          <w:tab w:val="left" w:pos="0"/>
        </w:tabs>
        <w:ind w:left="0" w:firstLine="0"/>
      </w:pPr>
      <w:rPr>
        <w:rFonts w:cs="Times New Roman"/>
      </w:rPr>
    </w:lvl>
  </w:abstractNum>
  <w:abstractNum w:abstractNumId="8">
    <w:nsid w:val="56F0E67A"/>
    <w:multiLevelType w:val="singleLevel"/>
    <w:tmpl w:val="56F0E67A"/>
    <w:lvl w:ilvl="0" w:tentative="0">
      <w:start w:val="7"/>
      <w:numFmt w:val="chineseCounting"/>
      <w:suff w:val="space"/>
      <w:lvlText w:val="第%1条"/>
      <w:lvlJc w:val="left"/>
      <w:pPr>
        <w:tabs>
          <w:tab w:val="left" w:pos="0"/>
        </w:tabs>
        <w:ind w:left="0" w:firstLine="0"/>
      </w:pPr>
      <w:rPr>
        <w:rFonts w:cs="Times New Roman"/>
      </w:rPr>
    </w:lvl>
  </w:abstractNum>
  <w:abstractNum w:abstractNumId="9">
    <w:nsid w:val="5995AA42"/>
    <w:multiLevelType w:val="singleLevel"/>
    <w:tmpl w:val="5995AA42"/>
    <w:lvl w:ilvl="0" w:tentative="0">
      <w:start w:val="1"/>
      <w:numFmt w:val="decimal"/>
      <w:suff w:val="nothing"/>
      <w:lvlText w:val="（%1）"/>
      <w:lvlJc w:val="left"/>
      <w:pPr>
        <w:ind w:left="6" w:firstLine="420"/>
      </w:pPr>
      <w:rPr>
        <w:rFonts w:hint="default"/>
      </w:rPr>
    </w:lvl>
  </w:abstractNum>
  <w:abstractNum w:abstractNumId="10">
    <w:nsid w:val="59E2EF12"/>
    <w:multiLevelType w:val="singleLevel"/>
    <w:tmpl w:val="59E2EF12"/>
    <w:lvl w:ilvl="0" w:tentative="0">
      <w:start w:val="1"/>
      <w:numFmt w:val="chineseCounting"/>
      <w:suff w:val="nothing"/>
      <w:lvlText w:val="第%1部"/>
      <w:lvlJc w:val="left"/>
    </w:lvl>
  </w:abstractNum>
  <w:abstractNum w:abstractNumId="11">
    <w:nsid w:val="59E2EF23"/>
    <w:multiLevelType w:val="singleLevel"/>
    <w:tmpl w:val="59E2EF23"/>
    <w:lvl w:ilvl="0" w:tentative="0">
      <w:start w:val="1"/>
      <w:numFmt w:val="chineseCounting"/>
      <w:suff w:val="nothing"/>
      <w:lvlText w:val="（%1）"/>
      <w:lvlJc w:val="left"/>
      <w:pPr>
        <w:ind w:left="0" w:firstLine="420"/>
      </w:pPr>
      <w:rPr>
        <w:rFonts w:hint="eastAsia"/>
      </w:rPr>
    </w:lvl>
  </w:abstractNum>
  <w:abstractNum w:abstractNumId="12">
    <w:nsid w:val="59E2F0EF"/>
    <w:multiLevelType w:val="singleLevel"/>
    <w:tmpl w:val="59E2F0EF"/>
    <w:lvl w:ilvl="0" w:tentative="0">
      <w:start w:val="1"/>
      <w:numFmt w:val="decimal"/>
      <w:suff w:val="nothing"/>
      <w:lvlText w:val="%1．"/>
      <w:lvlJc w:val="left"/>
      <w:pPr>
        <w:ind w:left="0" w:firstLine="400"/>
      </w:pPr>
      <w:rPr>
        <w:rFonts w:hint="default"/>
      </w:rPr>
    </w:lvl>
  </w:abstractNum>
  <w:abstractNum w:abstractNumId="13">
    <w:nsid w:val="59E2F239"/>
    <w:multiLevelType w:val="singleLevel"/>
    <w:tmpl w:val="59E2F239"/>
    <w:lvl w:ilvl="0" w:tentative="0">
      <w:start w:val="1"/>
      <w:numFmt w:val="chineseCounting"/>
      <w:suff w:val="nothing"/>
      <w:lvlText w:val="（%1）"/>
      <w:lvlJc w:val="left"/>
      <w:pPr>
        <w:ind w:left="0" w:firstLine="420"/>
      </w:pPr>
      <w:rPr>
        <w:rFonts w:hint="eastAsia"/>
      </w:rPr>
    </w:lvl>
  </w:abstractNum>
  <w:abstractNum w:abstractNumId="14">
    <w:nsid w:val="59E2F75F"/>
    <w:multiLevelType w:val="singleLevel"/>
    <w:tmpl w:val="59E2F75F"/>
    <w:lvl w:ilvl="0" w:tentative="0">
      <w:start w:val="1"/>
      <w:numFmt w:val="decimal"/>
      <w:suff w:val="nothing"/>
      <w:lvlText w:val="（%1）"/>
      <w:lvlJc w:val="left"/>
      <w:pPr>
        <w:ind w:left="0" w:firstLine="420"/>
      </w:pPr>
      <w:rPr>
        <w:rFonts w:hint="default"/>
      </w:rPr>
    </w:lvl>
  </w:abstractNum>
  <w:abstractNum w:abstractNumId="15">
    <w:nsid w:val="5A9F5CB2"/>
    <w:multiLevelType w:val="singleLevel"/>
    <w:tmpl w:val="5A9F5CB2"/>
    <w:lvl w:ilvl="0" w:tentative="0">
      <w:start w:val="1"/>
      <w:numFmt w:val="decimal"/>
      <w:suff w:val="nothing"/>
      <w:lvlText w:val="%1、"/>
      <w:lvlJc w:val="left"/>
    </w:lvl>
  </w:abstractNum>
  <w:abstractNum w:abstractNumId="16">
    <w:nsid w:val="5A9F815C"/>
    <w:multiLevelType w:val="singleLevel"/>
    <w:tmpl w:val="5A9F815C"/>
    <w:lvl w:ilvl="0" w:tentative="0">
      <w:start w:val="1"/>
      <w:numFmt w:val="decimal"/>
      <w:lvlText w:val="%1."/>
      <w:lvlJc w:val="left"/>
      <w:pPr>
        <w:tabs>
          <w:tab w:val="left" w:pos="312"/>
        </w:tabs>
      </w:pPr>
    </w:lvl>
  </w:abstractNum>
  <w:num w:numId="1">
    <w:abstractNumId w:val="3"/>
  </w:num>
  <w:num w:numId="2">
    <w:abstractNumId w:val="0"/>
  </w:num>
  <w:num w:numId="3">
    <w:abstractNumId w:val="9"/>
  </w:num>
  <w:num w:numId="4">
    <w:abstractNumId w:val="14"/>
  </w:num>
  <w:num w:numId="5">
    <w:abstractNumId w:val="4"/>
  </w:num>
  <w:num w:numId="6">
    <w:abstractNumId w:val="10"/>
  </w:num>
  <w:num w:numId="7">
    <w:abstractNumId w:val="11"/>
  </w:num>
  <w:num w:numId="8">
    <w:abstractNumId w:val="15"/>
  </w:num>
  <w:num w:numId="9">
    <w:abstractNumId w:val="12"/>
  </w:num>
  <w:num w:numId="10">
    <w:abstractNumId w:val="16"/>
  </w:num>
  <w:num w:numId="11">
    <w:abstractNumId w:val="13"/>
  </w:num>
  <w:num w:numId="12">
    <w:abstractNumId w:val="1"/>
  </w:num>
  <w:num w:numId="13">
    <w:abstractNumId w:val="2"/>
  </w:num>
  <w:num w:numId="14">
    <w:abstractNumId w:val="5"/>
  </w:num>
  <w:num w:numId="15">
    <w:abstractNumId w:val="6"/>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D2D76"/>
    <w:rsid w:val="000349E6"/>
    <w:rsid w:val="00034AB9"/>
    <w:rsid w:val="000516C7"/>
    <w:rsid w:val="00094CEF"/>
    <w:rsid w:val="000C2C6D"/>
    <w:rsid w:val="00130CDD"/>
    <w:rsid w:val="001552C5"/>
    <w:rsid w:val="001A4C29"/>
    <w:rsid w:val="001B2AA3"/>
    <w:rsid w:val="0021413B"/>
    <w:rsid w:val="00217DE5"/>
    <w:rsid w:val="002E723F"/>
    <w:rsid w:val="00413DE2"/>
    <w:rsid w:val="00420BAF"/>
    <w:rsid w:val="004220A3"/>
    <w:rsid w:val="004255EF"/>
    <w:rsid w:val="00474C5D"/>
    <w:rsid w:val="004973DB"/>
    <w:rsid w:val="004B2563"/>
    <w:rsid w:val="00532AEF"/>
    <w:rsid w:val="00542D50"/>
    <w:rsid w:val="00543BEB"/>
    <w:rsid w:val="00577A92"/>
    <w:rsid w:val="00617C0A"/>
    <w:rsid w:val="00653381"/>
    <w:rsid w:val="00665186"/>
    <w:rsid w:val="006C01A9"/>
    <w:rsid w:val="006D26A6"/>
    <w:rsid w:val="006E4D36"/>
    <w:rsid w:val="007B780B"/>
    <w:rsid w:val="007F73CC"/>
    <w:rsid w:val="00842A7C"/>
    <w:rsid w:val="0086166B"/>
    <w:rsid w:val="008866B8"/>
    <w:rsid w:val="008B3761"/>
    <w:rsid w:val="009000CE"/>
    <w:rsid w:val="0093326C"/>
    <w:rsid w:val="009A1AC1"/>
    <w:rsid w:val="009C13E4"/>
    <w:rsid w:val="00A14BAE"/>
    <w:rsid w:val="00A66A08"/>
    <w:rsid w:val="00AC1D82"/>
    <w:rsid w:val="00B613CF"/>
    <w:rsid w:val="00B66209"/>
    <w:rsid w:val="00BD67DA"/>
    <w:rsid w:val="00BE207D"/>
    <w:rsid w:val="00C35E9A"/>
    <w:rsid w:val="00D50E57"/>
    <w:rsid w:val="00D55CA9"/>
    <w:rsid w:val="00DF2B68"/>
    <w:rsid w:val="00E04494"/>
    <w:rsid w:val="00E333BF"/>
    <w:rsid w:val="00E46988"/>
    <w:rsid w:val="00E55569"/>
    <w:rsid w:val="00E57A65"/>
    <w:rsid w:val="00EB30F4"/>
    <w:rsid w:val="00EC555D"/>
    <w:rsid w:val="00EF3C77"/>
    <w:rsid w:val="00F644C7"/>
    <w:rsid w:val="0120330D"/>
    <w:rsid w:val="01316A64"/>
    <w:rsid w:val="029B0C15"/>
    <w:rsid w:val="02A3571A"/>
    <w:rsid w:val="02B34B7F"/>
    <w:rsid w:val="02C4659A"/>
    <w:rsid w:val="02F2581F"/>
    <w:rsid w:val="0303277B"/>
    <w:rsid w:val="03257E04"/>
    <w:rsid w:val="033F0235"/>
    <w:rsid w:val="03A00D61"/>
    <w:rsid w:val="03A110A9"/>
    <w:rsid w:val="04A16F1B"/>
    <w:rsid w:val="04F15200"/>
    <w:rsid w:val="05216C2F"/>
    <w:rsid w:val="057A5D84"/>
    <w:rsid w:val="05C578F6"/>
    <w:rsid w:val="062E30BD"/>
    <w:rsid w:val="071B69B0"/>
    <w:rsid w:val="071C726A"/>
    <w:rsid w:val="073A258C"/>
    <w:rsid w:val="083D56E5"/>
    <w:rsid w:val="08D426A5"/>
    <w:rsid w:val="09A22ACA"/>
    <w:rsid w:val="09F10AC8"/>
    <w:rsid w:val="0A04740C"/>
    <w:rsid w:val="0A4C467F"/>
    <w:rsid w:val="0AB215AC"/>
    <w:rsid w:val="0AD61E7C"/>
    <w:rsid w:val="0B2D7D9B"/>
    <w:rsid w:val="0B761CF6"/>
    <w:rsid w:val="0B7D39C0"/>
    <w:rsid w:val="0BB46DDF"/>
    <w:rsid w:val="0BC576AD"/>
    <w:rsid w:val="0BCA4AD4"/>
    <w:rsid w:val="0BF32AB0"/>
    <w:rsid w:val="0C340A09"/>
    <w:rsid w:val="0C3A2320"/>
    <w:rsid w:val="0C4417A6"/>
    <w:rsid w:val="0C450BE7"/>
    <w:rsid w:val="0C6E622D"/>
    <w:rsid w:val="0C772DAD"/>
    <w:rsid w:val="0C77615D"/>
    <w:rsid w:val="0CAC66BD"/>
    <w:rsid w:val="0CE56A80"/>
    <w:rsid w:val="0D082AD2"/>
    <w:rsid w:val="0D252FD9"/>
    <w:rsid w:val="0D3F74D7"/>
    <w:rsid w:val="0D506F4E"/>
    <w:rsid w:val="0D690E41"/>
    <w:rsid w:val="0E481BD4"/>
    <w:rsid w:val="0EB46F31"/>
    <w:rsid w:val="0EE37768"/>
    <w:rsid w:val="0EF94D8D"/>
    <w:rsid w:val="0EFD48A8"/>
    <w:rsid w:val="0F3359AB"/>
    <w:rsid w:val="0F897752"/>
    <w:rsid w:val="0FCB2611"/>
    <w:rsid w:val="10571E29"/>
    <w:rsid w:val="107633D3"/>
    <w:rsid w:val="109459D1"/>
    <w:rsid w:val="109B39FE"/>
    <w:rsid w:val="10B255E7"/>
    <w:rsid w:val="112F34B7"/>
    <w:rsid w:val="117D1EDC"/>
    <w:rsid w:val="11EC6E5E"/>
    <w:rsid w:val="12047BF0"/>
    <w:rsid w:val="1230719D"/>
    <w:rsid w:val="128C7C75"/>
    <w:rsid w:val="129E7181"/>
    <w:rsid w:val="136D7FE0"/>
    <w:rsid w:val="138569AB"/>
    <w:rsid w:val="13E159E4"/>
    <w:rsid w:val="14777576"/>
    <w:rsid w:val="155B7342"/>
    <w:rsid w:val="157D1B4D"/>
    <w:rsid w:val="161D5549"/>
    <w:rsid w:val="16D077C1"/>
    <w:rsid w:val="17383E28"/>
    <w:rsid w:val="17692D4D"/>
    <w:rsid w:val="17A24E7B"/>
    <w:rsid w:val="180928A0"/>
    <w:rsid w:val="18D9708C"/>
    <w:rsid w:val="18EB2D3C"/>
    <w:rsid w:val="190B0B0B"/>
    <w:rsid w:val="195A713A"/>
    <w:rsid w:val="19C855D3"/>
    <w:rsid w:val="19F47449"/>
    <w:rsid w:val="1A3A1740"/>
    <w:rsid w:val="1A552D1B"/>
    <w:rsid w:val="1A686A23"/>
    <w:rsid w:val="1B377747"/>
    <w:rsid w:val="1B6C118D"/>
    <w:rsid w:val="1BB864D5"/>
    <w:rsid w:val="1BC56447"/>
    <w:rsid w:val="1BFB3EC2"/>
    <w:rsid w:val="1C7C739C"/>
    <w:rsid w:val="1CD27B95"/>
    <w:rsid w:val="1CDB11EA"/>
    <w:rsid w:val="1CE116C9"/>
    <w:rsid w:val="1D9900CE"/>
    <w:rsid w:val="1DDA738A"/>
    <w:rsid w:val="1DE52C2A"/>
    <w:rsid w:val="1DED4205"/>
    <w:rsid w:val="1E04663D"/>
    <w:rsid w:val="1E06265E"/>
    <w:rsid w:val="1E076A9C"/>
    <w:rsid w:val="1E0E5A2E"/>
    <w:rsid w:val="1E4335B6"/>
    <w:rsid w:val="1E59479C"/>
    <w:rsid w:val="1E6631E2"/>
    <w:rsid w:val="1EB97C70"/>
    <w:rsid w:val="1F103E0F"/>
    <w:rsid w:val="1F7577B8"/>
    <w:rsid w:val="1F9218C9"/>
    <w:rsid w:val="1FDE64F5"/>
    <w:rsid w:val="205F1B56"/>
    <w:rsid w:val="212D1673"/>
    <w:rsid w:val="2143460F"/>
    <w:rsid w:val="215F7C2C"/>
    <w:rsid w:val="218B2EA5"/>
    <w:rsid w:val="21C25C86"/>
    <w:rsid w:val="21CB011F"/>
    <w:rsid w:val="21E367C9"/>
    <w:rsid w:val="2208368E"/>
    <w:rsid w:val="22247CCA"/>
    <w:rsid w:val="224F5F53"/>
    <w:rsid w:val="22514278"/>
    <w:rsid w:val="225B117A"/>
    <w:rsid w:val="2265361F"/>
    <w:rsid w:val="22A66FD2"/>
    <w:rsid w:val="23343283"/>
    <w:rsid w:val="23E05B02"/>
    <w:rsid w:val="24063169"/>
    <w:rsid w:val="240C6C6A"/>
    <w:rsid w:val="242533AB"/>
    <w:rsid w:val="24831165"/>
    <w:rsid w:val="2494419C"/>
    <w:rsid w:val="249F79D8"/>
    <w:rsid w:val="24D82378"/>
    <w:rsid w:val="24DD752F"/>
    <w:rsid w:val="253B54CC"/>
    <w:rsid w:val="256D085D"/>
    <w:rsid w:val="25C57419"/>
    <w:rsid w:val="25E36E9D"/>
    <w:rsid w:val="25F656C3"/>
    <w:rsid w:val="26555780"/>
    <w:rsid w:val="26560641"/>
    <w:rsid w:val="26A56384"/>
    <w:rsid w:val="272B2594"/>
    <w:rsid w:val="2734621A"/>
    <w:rsid w:val="2771569F"/>
    <w:rsid w:val="277267D3"/>
    <w:rsid w:val="28317468"/>
    <w:rsid w:val="283D5B68"/>
    <w:rsid w:val="28CE2345"/>
    <w:rsid w:val="29120ED5"/>
    <w:rsid w:val="291D2743"/>
    <w:rsid w:val="29A403B0"/>
    <w:rsid w:val="29BF1928"/>
    <w:rsid w:val="2A124DBD"/>
    <w:rsid w:val="2A3B6CFF"/>
    <w:rsid w:val="2A5668F5"/>
    <w:rsid w:val="2A8473B1"/>
    <w:rsid w:val="2B3B3D87"/>
    <w:rsid w:val="2C773341"/>
    <w:rsid w:val="2C8E4755"/>
    <w:rsid w:val="2CBF03B0"/>
    <w:rsid w:val="2CCD6209"/>
    <w:rsid w:val="2D865795"/>
    <w:rsid w:val="2D8C39E9"/>
    <w:rsid w:val="2D9E303B"/>
    <w:rsid w:val="2DCB4F74"/>
    <w:rsid w:val="2E0A166C"/>
    <w:rsid w:val="2E7020D2"/>
    <w:rsid w:val="2E955FDB"/>
    <w:rsid w:val="2E9A2DE1"/>
    <w:rsid w:val="2EA7458B"/>
    <w:rsid w:val="2ED61E24"/>
    <w:rsid w:val="2EF56C91"/>
    <w:rsid w:val="2F2B05CB"/>
    <w:rsid w:val="2F7F0A38"/>
    <w:rsid w:val="30715AD0"/>
    <w:rsid w:val="30866B3F"/>
    <w:rsid w:val="30F22045"/>
    <w:rsid w:val="30F617E9"/>
    <w:rsid w:val="3131795B"/>
    <w:rsid w:val="3184707D"/>
    <w:rsid w:val="31AB6311"/>
    <w:rsid w:val="327016D5"/>
    <w:rsid w:val="329E40EA"/>
    <w:rsid w:val="32C23F8C"/>
    <w:rsid w:val="3344540F"/>
    <w:rsid w:val="334E61F3"/>
    <w:rsid w:val="33825265"/>
    <w:rsid w:val="33E16B71"/>
    <w:rsid w:val="340C0D42"/>
    <w:rsid w:val="3425789F"/>
    <w:rsid w:val="346C1012"/>
    <w:rsid w:val="34C62C7E"/>
    <w:rsid w:val="34D322E9"/>
    <w:rsid w:val="34D73846"/>
    <w:rsid w:val="34EF1887"/>
    <w:rsid w:val="35836308"/>
    <w:rsid w:val="35D57BDC"/>
    <w:rsid w:val="3679450A"/>
    <w:rsid w:val="36983754"/>
    <w:rsid w:val="3786546E"/>
    <w:rsid w:val="37920694"/>
    <w:rsid w:val="37C70DD0"/>
    <w:rsid w:val="37CC1A87"/>
    <w:rsid w:val="386A001E"/>
    <w:rsid w:val="38A83A7F"/>
    <w:rsid w:val="39142638"/>
    <w:rsid w:val="395F402A"/>
    <w:rsid w:val="396E3E8B"/>
    <w:rsid w:val="3A221666"/>
    <w:rsid w:val="3A325B58"/>
    <w:rsid w:val="3A60341B"/>
    <w:rsid w:val="3A7E07EF"/>
    <w:rsid w:val="3AAD4DB5"/>
    <w:rsid w:val="3B0B4F7A"/>
    <w:rsid w:val="3B50045E"/>
    <w:rsid w:val="3B910E3E"/>
    <w:rsid w:val="3BA72DB0"/>
    <w:rsid w:val="3BEB6532"/>
    <w:rsid w:val="3C215B97"/>
    <w:rsid w:val="3C281227"/>
    <w:rsid w:val="3C7038F9"/>
    <w:rsid w:val="3CB6443D"/>
    <w:rsid w:val="3CBA0700"/>
    <w:rsid w:val="3CCF0BE0"/>
    <w:rsid w:val="3CE73100"/>
    <w:rsid w:val="3D177A5C"/>
    <w:rsid w:val="3D5F0152"/>
    <w:rsid w:val="3DB5622A"/>
    <w:rsid w:val="3DBA6647"/>
    <w:rsid w:val="3DC038AE"/>
    <w:rsid w:val="3DC14FE9"/>
    <w:rsid w:val="3DD50B45"/>
    <w:rsid w:val="3E937E37"/>
    <w:rsid w:val="3E98656E"/>
    <w:rsid w:val="3E9E6EBF"/>
    <w:rsid w:val="3EE57EA2"/>
    <w:rsid w:val="3F176115"/>
    <w:rsid w:val="3FD92EA4"/>
    <w:rsid w:val="408C7820"/>
    <w:rsid w:val="40CE1C26"/>
    <w:rsid w:val="40CF47FB"/>
    <w:rsid w:val="41AA79FE"/>
    <w:rsid w:val="41AD277D"/>
    <w:rsid w:val="41AF001E"/>
    <w:rsid w:val="41C2468A"/>
    <w:rsid w:val="42773B2B"/>
    <w:rsid w:val="42896275"/>
    <w:rsid w:val="42C42BC8"/>
    <w:rsid w:val="436E6EFC"/>
    <w:rsid w:val="43746A2A"/>
    <w:rsid w:val="43A23791"/>
    <w:rsid w:val="43B6149E"/>
    <w:rsid w:val="4421194D"/>
    <w:rsid w:val="4513220F"/>
    <w:rsid w:val="45F520AB"/>
    <w:rsid w:val="464E1A30"/>
    <w:rsid w:val="46547635"/>
    <w:rsid w:val="467827DF"/>
    <w:rsid w:val="46A2525B"/>
    <w:rsid w:val="46DC2F34"/>
    <w:rsid w:val="4701650F"/>
    <w:rsid w:val="47D06F71"/>
    <w:rsid w:val="47DE6589"/>
    <w:rsid w:val="4806146B"/>
    <w:rsid w:val="481A5102"/>
    <w:rsid w:val="4872110C"/>
    <w:rsid w:val="48B97446"/>
    <w:rsid w:val="49217E7C"/>
    <w:rsid w:val="496669A5"/>
    <w:rsid w:val="49835A62"/>
    <w:rsid w:val="49B96AED"/>
    <w:rsid w:val="49CB35CE"/>
    <w:rsid w:val="49D42C77"/>
    <w:rsid w:val="4A016C2B"/>
    <w:rsid w:val="4A852964"/>
    <w:rsid w:val="4AAB245A"/>
    <w:rsid w:val="4AFC2791"/>
    <w:rsid w:val="4B6A538B"/>
    <w:rsid w:val="4BC34E19"/>
    <w:rsid w:val="4BDD3D98"/>
    <w:rsid w:val="4BFF78BB"/>
    <w:rsid w:val="4C567F72"/>
    <w:rsid w:val="4C6A1544"/>
    <w:rsid w:val="4CA21CCD"/>
    <w:rsid w:val="4CB0720A"/>
    <w:rsid w:val="4CE2730A"/>
    <w:rsid w:val="4CE43F73"/>
    <w:rsid w:val="4D2430BC"/>
    <w:rsid w:val="4D3D61D0"/>
    <w:rsid w:val="4D617E8E"/>
    <w:rsid w:val="4DD36100"/>
    <w:rsid w:val="4DDA6E18"/>
    <w:rsid w:val="4DE90987"/>
    <w:rsid w:val="4E076CC7"/>
    <w:rsid w:val="4EB32E2F"/>
    <w:rsid w:val="4ECF4B5D"/>
    <w:rsid w:val="4ED747F1"/>
    <w:rsid w:val="4F211A87"/>
    <w:rsid w:val="4F4D0DDD"/>
    <w:rsid w:val="4F58467B"/>
    <w:rsid w:val="4F723A1F"/>
    <w:rsid w:val="4F9F12BB"/>
    <w:rsid w:val="4FF31BFC"/>
    <w:rsid w:val="500E5B97"/>
    <w:rsid w:val="50DB4739"/>
    <w:rsid w:val="515926C4"/>
    <w:rsid w:val="51DF28DB"/>
    <w:rsid w:val="51E41B88"/>
    <w:rsid w:val="51EA48C2"/>
    <w:rsid w:val="522A3871"/>
    <w:rsid w:val="52CA6A4B"/>
    <w:rsid w:val="536A5E1E"/>
    <w:rsid w:val="53AF0E93"/>
    <w:rsid w:val="53BB030A"/>
    <w:rsid w:val="53D76781"/>
    <w:rsid w:val="5424710C"/>
    <w:rsid w:val="543F6414"/>
    <w:rsid w:val="54834472"/>
    <w:rsid w:val="54F93CA8"/>
    <w:rsid w:val="550E2555"/>
    <w:rsid w:val="551F7176"/>
    <w:rsid w:val="55463C01"/>
    <w:rsid w:val="5578159D"/>
    <w:rsid w:val="562B7628"/>
    <w:rsid w:val="56410FA8"/>
    <w:rsid w:val="56456267"/>
    <w:rsid w:val="5711132F"/>
    <w:rsid w:val="572475EF"/>
    <w:rsid w:val="57297BFE"/>
    <w:rsid w:val="5743429B"/>
    <w:rsid w:val="575428AB"/>
    <w:rsid w:val="57C578F9"/>
    <w:rsid w:val="57EE306D"/>
    <w:rsid w:val="596F41A7"/>
    <w:rsid w:val="597829F9"/>
    <w:rsid w:val="59C21870"/>
    <w:rsid w:val="59D569B8"/>
    <w:rsid w:val="59F76372"/>
    <w:rsid w:val="5A517920"/>
    <w:rsid w:val="5AA24D5F"/>
    <w:rsid w:val="5AB7323F"/>
    <w:rsid w:val="5AC95988"/>
    <w:rsid w:val="5AD52856"/>
    <w:rsid w:val="5AE16FD1"/>
    <w:rsid w:val="5AF51FBF"/>
    <w:rsid w:val="5B202DF7"/>
    <w:rsid w:val="5B3A5CC6"/>
    <w:rsid w:val="5BD11F1B"/>
    <w:rsid w:val="5BD87435"/>
    <w:rsid w:val="5C0061EB"/>
    <w:rsid w:val="5C2E4D7D"/>
    <w:rsid w:val="5C3D4850"/>
    <w:rsid w:val="5C4C00A9"/>
    <w:rsid w:val="5C5D2D76"/>
    <w:rsid w:val="5CDE4E6E"/>
    <w:rsid w:val="5D655AED"/>
    <w:rsid w:val="5D9B1DDD"/>
    <w:rsid w:val="5E2E7F9F"/>
    <w:rsid w:val="5E3738B6"/>
    <w:rsid w:val="5E537B90"/>
    <w:rsid w:val="5ECA3F9C"/>
    <w:rsid w:val="5EF2601A"/>
    <w:rsid w:val="5F0E3A8B"/>
    <w:rsid w:val="5F5460C5"/>
    <w:rsid w:val="5F9C71FB"/>
    <w:rsid w:val="5FC86750"/>
    <w:rsid w:val="5FFC5140"/>
    <w:rsid w:val="600139B8"/>
    <w:rsid w:val="609D7FDE"/>
    <w:rsid w:val="60B26A93"/>
    <w:rsid w:val="60BD48FD"/>
    <w:rsid w:val="61501F15"/>
    <w:rsid w:val="61742CCA"/>
    <w:rsid w:val="61A90374"/>
    <w:rsid w:val="61B43FA8"/>
    <w:rsid w:val="61B72153"/>
    <w:rsid w:val="61FF1C91"/>
    <w:rsid w:val="62382E17"/>
    <w:rsid w:val="625B4B3A"/>
    <w:rsid w:val="62947D6E"/>
    <w:rsid w:val="630C7675"/>
    <w:rsid w:val="648A7F39"/>
    <w:rsid w:val="6492109B"/>
    <w:rsid w:val="650C23C0"/>
    <w:rsid w:val="65190E97"/>
    <w:rsid w:val="65583A38"/>
    <w:rsid w:val="65A80A2C"/>
    <w:rsid w:val="65B51931"/>
    <w:rsid w:val="65BB06B5"/>
    <w:rsid w:val="65D62697"/>
    <w:rsid w:val="65DB1EBF"/>
    <w:rsid w:val="663D25DB"/>
    <w:rsid w:val="66985F99"/>
    <w:rsid w:val="66B863CE"/>
    <w:rsid w:val="67840740"/>
    <w:rsid w:val="67A915FA"/>
    <w:rsid w:val="67A933FF"/>
    <w:rsid w:val="67C107A0"/>
    <w:rsid w:val="67C50113"/>
    <w:rsid w:val="68036273"/>
    <w:rsid w:val="6886719E"/>
    <w:rsid w:val="6896650E"/>
    <w:rsid w:val="68FF3FA2"/>
    <w:rsid w:val="69842C53"/>
    <w:rsid w:val="698D5D5B"/>
    <w:rsid w:val="6A95228C"/>
    <w:rsid w:val="6B475BF3"/>
    <w:rsid w:val="6BA70E4C"/>
    <w:rsid w:val="6BBF0E7C"/>
    <w:rsid w:val="6C011B34"/>
    <w:rsid w:val="6C247865"/>
    <w:rsid w:val="6C3D36A9"/>
    <w:rsid w:val="6C585257"/>
    <w:rsid w:val="6CB3113C"/>
    <w:rsid w:val="6D370D14"/>
    <w:rsid w:val="6D963FCB"/>
    <w:rsid w:val="6DB73468"/>
    <w:rsid w:val="6DE226A2"/>
    <w:rsid w:val="6DF07B08"/>
    <w:rsid w:val="6E4F34D6"/>
    <w:rsid w:val="6F100F86"/>
    <w:rsid w:val="6F2719B7"/>
    <w:rsid w:val="6F374033"/>
    <w:rsid w:val="6F5D3A4D"/>
    <w:rsid w:val="702F0085"/>
    <w:rsid w:val="702F4BBB"/>
    <w:rsid w:val="705C5076"/>
    <w:rsid w:val="70775F4C"/>
    <w:rsid w:val="7079625C"/>
    <w:rsid w:val="708C333E"/>
    <w:rsid w:val="7129128A"/>
    <w:rsid w:val="717377C1"/>
    <w:rsid w:val="71915130"/>
    <w:rsid w:val="71D63CF3"/>
    <w:rsid w:val="72116A2B"/>
    <w:rsid w:val="72203BA0"/>
    <w:rsid w:val="722C2DE5"/>
    <w:rsid w:val="723F3AE1"/>
    <w:rsid w:val="724B52CF"/>
    <w:rsid w:val="7298263C"/>
    <w:rsid w:val="729F6633"/>
    <w:rsid w:val="72CB6726"/>
    <w:rsid w:val="72F1043E"/>
    <w:rsid w:val="73013211"/>
    <w:rsid w:val="737E2956"/>
    <w:rsid w:val="73FF0B57"/>
    <w:rsid w:val="741D6735"/>
    <w:rsid w:val="74287C2E"/>
    <w:rsid w:val="74660B26"/>
    <w:rsid w:val="747053CA"/>
    <w:rsid w:val="748675E0"/>
    <w:rsid w:val="74976247"/>
    <w:rsid w:val="74AB1316"/>
    <w:rsid w:val="74B37A0B"/>
    <w:rsid w:val="76191DD7"/>
    <w:rsid w:val="7625313E"/>
    <w:rsid w:val="76C45433"/>
    <w:rsid w:val="76ED1535"/>
    <w:rsid w:val="76ED5C2F"/>
    <w:rsid w:val="76FC690F"/>
    <w:rsid w:val="77214F65"/>
    <w:rsid w:val="77B564C1"/>
    <w:rsid w:val="77C21435"/>
    <w:rsid w:val="781D7860"/>
    <w:rsid w:val="78D9123D"/>
    <w:rsid w:val="790B282E"/>
    <w:rsid w:val="792E0388"/>
    <w:rsid w:val="797D3C33"/>
    <w:rsid w:val="79ED2F66"/>
    <w:rsid w:val="7A6F7B8F"/>
    <w:rsid w:val="7B1E2625"/>
    <w:rsid w:val="7B2E1007"/>
    <w:rsid w:val="7BB852FF"/>
    <w:rsid w:val="7BBC50F9"/>
    <w:rsid w:val="7BC02446"/>
    <w:rsid w:val="7C03280C"/>
    <w:rsid w:val="7C1240EA"/>
    <w:rsid w:val="7CB74F82"/>
    <w:rsid w:val="7D0C1141"/>
    <w:rsid w:val="7D9A1FED"/>
    <w:rsid w:val="7DC21A58"/>
    <w:rsid w:val="7DEF1831"/>
    <w:rsid w:val="7E0E0907"/>
    <w:rsid w:val="7E373640"/>
    <w:rsid w:val="7E427627"/>
    <w:rsid w:val="7E4D1E48"/>
    <w:rsid w:val="7E6E1910"/>
    <w:rsid w:val="7E913793"/>
    <w:rsid w:val="7E9B31C0"/>
    <w:rsid w:val="7ED50374"/>
    <w:rsid w:val="7F7E25E6"/>
    <w:rsid w:val="7F881D0C"/>
    <w:rsid w:val="7F8D6D76"/>
    <w:rsid w:val="7FAB31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99" w:semiHidden="0" w:name="toc 1"/>
    <w:lsdException w:qFormat="1" w:uiPriority="99"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after="330" w:line="576" w:lineRule="auto"/>
      <w:jc w:val="center"/>
      <w:outlineLvl w:val="0"/>
    </w:pPr>
    <w:rPr>
      <w:rFonts w:asciiTheme="minorAscii" w:hAnsiTheme="minorAscii"/>
      <w:b/>
      <w:bCs/>
      <w:kern w:val="44"/>
      <w:sz w:val="32"/>
      <w:szCs w:val="44"/>
    </w:rPr>
  </w:style>
  <w:style w:type="paragraph" w:styleId="5">
    <w:name w:val="heading 2"/>
    <w:basedOn w:val="1"/>
    <w:next w:val="1"/>
    <w:unhideWhenUsed/>
    <w:qFormat/>
    <w:uiPriority w:val="0"/>
    <w:pPr>
      <w:keepNext/>
      <w:keepLines/>
      <w:spacing w:line="416" w:lineRule="auto"/>
      <w:outlineLvl w:val="1"/>
    </w:pPr>
    <w:rPr>
      <w:rFonts w:ascii="Arial" w:hAnsi="Arial" w:eastAsia="黑体"/>
      <w:b/>
      <w:bCs/>
      <w:sz w:val="32"/>
      <w:szCs w:val="32"/>
    </w:rPr>
  </w:style>
  <w:style w:type="paragraph" w:styleId="6">
    <w:name w:val="heading 3"/>
    <w:basedOn w:val="1"/>
    <w:next w:val="1"/>
    <w:unhideWhenUsed/>
    <w:qFormat/>
    <w:uiPriority w:val="0"/>
    <w:pPr>
      <w:keepNext/>
      <w:keepLines/>
      <w:spacing w:line="416" w:lineRule="auto"/>
      <w:outlineLvl w:val="2"/>
    </w:pPr>
    <w:rPr>
      <w:b/>
      <w:bCs/>
      <w:sz w:val="32"/>
      <w:szCs w:val="32"/>
    </w:rPr>
  </w:style>
  <w:style w:type="character" w:default="1" w:styleId="20">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标题 5（有编号）（绿盟科技）"/>
    <w:basedOn w:val="1"/>
    <w:next w:val="3"/>
    <w:qFormat/>
    <w:uiPriority w:val="0"/>
    <w:pPr>
      <w:keepNext/>
      <w:keepLines/>
      <w:numPr>
        <w:ilvl w:val="4"/>
        <w:numId w:val="1"/>
      </w:numPr>
      <w:spacing w:before="280" w:after="156" w:line="377" w:lineRule="auto"/>
      <w:jc w:val="left"/>
      <w:outlineLvl w:val="4"/>
    </w:pPr>
    <w:rPr>
      <w:rFonts w:ascii="Arial" w:hAnsi="Arial" w:eastAsia="黑体"/>
      <w:b/>
      <w:kern w:val="0"/>
      <w:sz w:val="24"/>
      <w:szCs w:val="28"/>
    </w:rPr>
  </w:style>
  <w:style w:type="paragraph" w:customStyle="1" w:styleId="3">
    <w:name w:val="正文（绿盟科技）"/>
    <w:qFormat/>
    <w:uiPriority w:val="0"/>
    <w:pPr>
      <w:spacing w:line="300" w:lineRule="auto"/>
    </w:pPr>
    <w:rPr>
      <w:rFonts w:ascii="Arial" w:hAnsi="Arial" w:eastAsia="宋体" w:cs="黑体"/>
      <w:sz w:val="21"/>
      <w:szCs w:val="21"/>
      <w:lang w:val="en-US" w:eastAsia="zh-CN" w:bidi="ar-SA"/>
    </w:rPr>
  </w:style>
  <w:style w:type="paragraph" w:styleId="7">
    <w:name w:val="Normal Indent"/>
    <w:basedOn w:val="1"/>
    <w:qFormat/>
    <w:uiPriority w:val="0"/>
    <w:pPr>
      <w:ind w:firstLine="420" w:firstLineChars="200"/>
    </w:pPr>
    <w:rPr>
      <w:rFonts w:ascii="Times New Roman"/>
    </w:rPr>
  </w:style>
  <w:style w:type="paragraph" w:styleId="8">
    <w:name w:val="annotation text"/>
    <w:basedOn w:val="1"/>
    <w:qFormat/>
    <w:uiPriority w:val="0"/>
    <w:pPr>
      <w:jc w:val="left"/>
    </w:pPr>
  </w:style>
  <w:style w:type="paragraph" w:styleId="9">
    <w:name w:val="Body Text"/>
    <w:basedOn w:val="1"/>
    <w:next w:val="10"/>
    <w:qFormat/>
    <w:uiPriority w:val="0"/>
    <w:pPr>
      <w:spacing w:after="120"/>
    </w:pPr>
  </w:style>
  <w:style w:type="paragraph" w:styleId="10">
    <w:name w:val="toc 5"/>
    <w:next w:val="1"/>
    <w:qFormat/>
    <w:uiPriority w:val="0"/>
    <w:pPr>
      <w:wordWrap w:val="0"/>
      <w:ind w:left="1275"/>
      <w:jc w:val="both"/>
    </w:pPr>
    <w:rPr>
      <w:rFonts w:ascii="Times New Roman" w:hAnsi="Times New Roman" w:eastAsia="宋体" w:cs="Times New Roman"/>
      <w:sz w:val="21"/>
      <w:lang w:val="en-US" w:eastAsia="zh-CN" w:bidi="ar-SA"/>
    </w:rPr>
  </w:style>
  <w:style w:type="paragraph" w:styleId="11">
    <w:name w:val="Body Text Indent"/>
    <w:basedOn w:val="1"/>
    <w:qFormat/>
    <w:uiPriority w:val="0"/>
    <w:pPr>
      <w:ind w:firstLine="630"/>
    </w:pPr>
    <w:rPr>
      <w:rFonts w:ascii="Times New Roman"/>
      <w:sz w:val="32"/>
    </w:rPr>
  </w:style>
  <w:style w:type="paragraph" w:styleId="12">
    <w:name w:val="Plain Text"/>
    <w:basedOn w:val="1"/>
    <w:qFormat/>
    <w:uiPriority w:val="0"/>
    <w:rPr>
      <w:rFonts w:hAnsi="Courier New"/>
    </w:rPr>
  </w:style>
  <w:style w:type="paragraph" w:styleId="13">
    <w:name w:val="Body Text Indent 2"/>
    <w:basedOn w:val="1"/>
    <w:qFormat/>
    <w:uiPriority w:val="0"/>
    <w:pPr>
      <w:spacing w:line="480" w:lineRule="auto"/>
      <w:ind w:left="420" w:leftChars="200"/>
    </w:pPr>
  </w:style>
  <w:style w:type="paragraph" w:styleId="14">
    <w:name w:val="Balloon Text"/>
    <w:basedOn w:val="1"/>
    <w:link w:val="33"/>
    <w:qFormat/>
    <w:uiPriority w:val="0"/>
    <w:rPr>
      <w:sz w:val="18"/>
      <w:szCs w:val="18"/>
    </w:rPr>
  </w:style>
  <w:style w:type="paragraph" w:styleId="15">
    <w:name w:val="footer"/>
    <w:basedOn w:val="1"/>
    <w:link w:val="32"/>
    <w:qFormat/>
    <w:uiPriority w:val="99"/>
    <w:pPr>
      <w:tabs>
        <w:tab w:val="center" w:pos="4153"/>
        <w:tab w:val="right" w:pos="8306"/>
      </w:tabs>
      <w:snapToGrid w:val="0"/>
      <w:jc w:val="left"/>
    </w:pPr>
    <w:rPr>
      <w:sz w:val="18"/>
      <w:szCs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szCs w:val="20"/>
    </w:rPr>
  </w:style>
  <w:style w:type="paragraph" w:styleId="17">
    <w:name w:val="toc 1"/>
    <w:basedOn w:val="1"/>
    <w:next w:val="1"/>
    <w:unhideWhenUsed/>
    <w:qFormat/>
    <w:uiPriority w:val="99"/>
    <w:rPr>
      <w:rFonts w:ascii="宋体" w:hAnsi="宋体" w:eastAsia="宋体" w:cs="宋体"/>
      <w:kern w:val="0"/>
      <w:sz w:val="34"/>
      <w:szCs w:val="34"/>
    </w:rPr>
  </w:style>
  <w:style w:type="paragraph" w:styleId="18">
    <w:name w:val="toc 2"/>
    <w:basedOn w:val="1"/>
    <w:next w:val="1"/>
    <w:unhideWhenUsed/>
    <w:qFormat/>
    <w:uiPriority w:val="99"/>
    <w:pPr>
      <w:spacing w:before="100" w:beforeAutospacing="1" w:after="100" w:afterAutospacing="1"/>
      <w:ind w:left="420" w:leftChars="200"/>
    </w:pPr>
    <w:rPr>
      <w:rFonts w:ascii="宋体" w:hAnsi="宋体" w:eastAsia="宋体" w:cs="宋体"/>
      <w:kern w:val="0"/>
      <w:sz w:val="34"/>
      <w:szCs w:val="34"/>
    </w:rPr>
  </w:style>
  <w:style w:type="paragraph" w:styleId="19">
    <w:name w:val="Normal (Web)"/>
    <w:basedOn w:val="1"/>
    <w:qFormat/>
    <w:uiPriority w:val="0"/>
    <w:pPr>
      <w:jc w:val="left"/>
    </w:pPr>
    <w:rPr>
      <w:rFonts w:ascii="Calibri" w:hAnsi="Calibri"/>
      <w:kern w:val="0"/>
      <w:sz w:val="24"/>
    </w:rPr>
  </w:style>
  <w:style w:type="character" w:styleId="21">
    <w:name w:val="page number"/>
    <w:basedOn w:val="20"/>
    <w:qFormat/>
    <w:uiPriority w:val="0"/>
  </w:style>
  <w:style w:type="character" w:styleId="22">
    <w:name w:val="FollowedHyperlink"/>
    <w:basedOn w:val="20"/>
    <w:qFormat/>
    <w:uiPriority w:val="0"/>
    <w:rPr>
      <w:color w:val="954F72" w:themeColor="followedHyperlink"/>
      <w:u w:val="single"/>
      <w14:textFill>
        <w14:solidFill>
          <w14:schemeClr w14:val="folHlink"/>
        </w14:solidFill>
      </w14:textFill>
    </w:rPr>
  </w:style>
  <w:style w:type="character" w:styleId="23">
    <w:name w:val="Hyperlink"/>
    <w:basedOn w:val="20"/>
    <w:unhideWhenUsed/>
    <w:qFormat/>
    <w:uiPriority w:val="99"/>
    <w:rPr>
      <w:color w:val="0000FF"/>
      <w:u w:val="single"/>
    </w:rPr>
  </w:style>
  <w:style w:type="character" w:styleId="24">
    <w:name w:val="annotation reference"/>
    <w:qFormat/>
    <w:uiPriority w:val="0"/>
    <w:rPr>
      <w:sz w:val="21"/>
      <w:szCs w:val="21"/>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Default"/>
    <w:next w:val="1"/>
    <w:qFormat/>
    <w:uiPriority w:val="0"/>
    <w:pPr>
      <w:widowControl w:val="0"/>
      <w:autoSpaceDE w:val="0"/>
      <w:autoSpaceDN w:val="0"/>
    </w:pPr>
    <w:rPr>
      <w:rFonts w:ascii="Arial" w:hAnsi="Times New Roman" w:eastAsia="宋体" w:cs="Times New Roman"/>
      <w:color w:val="000000"/>
      <w:sz w:val="24"/>
      <w:lang w:val="en-US" w:eastAsia="zh-CN" w:bidi="ar-SA"/>
    </w:rPr>
  </w:style>
  <w:style w:type="paragraph" w:customStyle="1" w:styleId="28">
    <w:name w:val="样式"/>
    <w:qFormat/>
    <w:uiPriority w:val="0"/>
    <w:pPr>
      <w:widowControl w:val="0"/>
      <w:autoSpaceDE w:val="0"/>
      <w:autoSpaceDN w:val="0"/>
      <w:adjustRightInd w:val="0"/>
    </w:pPr>
    <w:rPr>
      <w:rFonts w:ascii="宋体" w:hAnsi="宋体" w:cs="宋体" w:eastAsiaTheme="minorEastAsia"/>
      <w:sz w:val="24"/>
      <w:szCs w:val="24"/>
      <w:lang w:val="en-US" w:eastAsia="zh-CN" w:bidi="ar-SA"/>
    </w:rPr>
  </w:style>
  <w:style w:type="paragraph" w:customStyle="1" w:styleId="29">
    <w:name w:val="样式 首行缩进:  2 字符"/>
    <w:basedOn w:val="1"/>
    <w:qFormat/>
    <w:uiPriority w:val="0"/>
    <w:pPr>
      <w:spacing w:line="400" w:lineRule="exact"/>
      <w:ind w:firstLine="200" w:firstLineChars="200"/>
    </w:pPr>
    <w:rPr>
      <w:rFonts w:cs="宋体"/>
      <w:sz w:val="24"/>
    </w:rPr>
  </w:style>
  <w:style w:type="paragraph" w:customStyle="1" w:styleId="30">
    <w:name w:val="正文1"/>
    <w:qFormat/>
    <w:uiPriority w:val="0"/>
    <w:pPr>
      <w:widowControl w:val="0"/>
      <w:adjustRightInd w:val="0"/>
      <w:spacing w:line="312" w:lineRule="atLeast"/>
      <w:jc w:val="both"/>
      <w:textAlignment w:val="baseline"/>
    </w:pPr>
    <w:rPr>
      <w:rFonts w:ascii="宋体" w:hAnsiTheme="minorHAnsi" w:eastAsiaTheme="minorEastAsia" w:cstheme="minorBidi"/>
      <w:sz w:val="34"/>
      <w:szCs w:val="22"/>
      <w:lang w:val="en-US" w:eastAsia="zh-CN" w:bidi="ar-SA"/>
    </w:rPr>
  </w:style>
  <w:style w:type="paragraph" w:customStyle="1" w:styleId="31">
    <w:name w:val="正文首行缩进两字符"/>
    <w:basedOn w:val="1"/>
    <w:qFormat/>
    <w:uiPriority w:val="0"/>
    <w:pPr>
      <w:spacing w:line="360" w:lineRule="auto"/>
      <w:ind w:firstLine="200" w:firstLineChars="200"/>
    </w:pPr>
    <w:rPr>
      <w:rFonts w:ascii="Times New Roman"/>
    </w:rPr>
  </w:style>
  <w:style w:type="character" w:customStyle="1" w:styleId="32">
    <w:name w:val="页脚 Char"/>
    <w:basedOn w:val="20"/>
    <w:link w:val="15"/>
    <w:qFormat/>
    <w:uiPriority w:val="99"/>
    <w:rPr>
      <w:kern w:val="2"/>
      <w:sz w:val="18"/>
      <w:szCs w:val="18"/>
    </w:rPr>
  </w:style>
  <w:style w:type="character" w:customStyle="1" w:styleId="33">
    <w:name w:val="批注框文本 Char"/>
    <w:basedOn w:val="20"/>
    <w:link w:val="14"/>
    <w:qFormat/>
    <w:uiPriority w:val="0"/>
    <w:rPr>
      <w:kern w:val="2"/>
      <w:sz w:val="18"/>
      <w:szCs w:val="18"/>
    </w:rPr>
  </w:style>
  <w:style w:type="paragraph" w:styleId="34">
    <w:name w:val="List Paragraph"/>
    <w:basedOn w:val="1"/>
    <w:unhideWhenUsed/>
    <w:qFormat/>
    <w:uiPriority w:val="99"/>
    <w:pPr>
      <w:ind w:firstLine="420" w:firstLineChars="200"/>
    </w:pPr>
  </w:style>
  <w:style w:type="paragraph" w:customStyle="1" w:styleId="35">
    <w:name w:val="02、首行缩进2字符正文"/>
    <w:basedOn w:val="1"/>
    <w:qFormat/>
    <w:uiPriority w:val="0"/>
    <w:pPr>
      <w:tabs>
        <w:tab w:val="left" w:pos="0"/>
      </w:tabs>
      <w:wordWrap w:val="0"/>
      <w:topLinePunct/>
      <w:ind w:firstLine="480" w:firstLineChars="200"/>
    </w:pPr>
    <w:rPr>
      <w:rFonts w:ascii="宋体" w:hAnsi="宋体" w:eastAsia="宋体"/>
    </w:rPr>
  </w:style>
  <w:style w:type="paragraph" w:customStyle="1" w:styleId="36">
    <w:name w:val="03、“注：”正文(加粗，首行缩进2字符)"/>
    <w:basedOn w:val="37"/>
    <w:qFormat/>
    <w:uiPriority w:val="0"/>
    <w:pPr>
      <w:tabs>
        <w:tab w:val="left" w:pos="0"/>
      </w:tabs>
      <w:ind w:firstLine="480" w:firstLineChars="200"/>
    </w:pPr>
    <w:rPr>
      <w:b/>
    </w:rPr>
  </w:style>
  <w:style w:type="paragraph" w:customStyle="1" w:styleId="37">
    <w:name w:val="01、普通正文"/>
    <w:basedOn w:val="1"/>
    <w:qFormat/>
    <w:uiPriority w:val="0"/>
    <w:pPr>
      <w:tabs>
        <w:tab w:val="left" w:pos="0"/>
      </w:tabs>
      <w:wordWrap w:val="0"/>
      <w:topLinePunct/>
      <w:ind w:firstLine="0" w:firstLineChars="0"/>
    </w:pPr>
    <w:rPr>
      <w:rFonts w:ascii="宋体" w:hAnsi="宋体" w:eastAsia="宋体"/>
      <w:snapToGrid w:val="0"/>
    </w:rPr>
  </w:style>
  <w:style w:type="character" w:customStyle="1" w:styleId="38">
    <w:name w:val="NormalCharacter"/>
    <w:qFormat/>
    <w:uiPriority w:val="0"/>
  </w:style>
  <w:style w:type="paragraph" w:customStyle="1" w:styleId="39">
    <w:name w:val="正文2"/>
    <w:qFormat/>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paragraph" w:customStyle="1" w:styleId="40">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897543-1C1F-4761-93AB-76C580B9D770}">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64</Pages>
  <Words>5392</Words>
  <Characters>30737</Characters>
  <Lines>256</Lines>
  <Paragraphs>72</Paragraphs>
  <TotalTime>14</TotalTime>
  <ScaleCrop>false</ScaleCrop>
  <LinksUpToDate>false</LinksUpToDate>
  <CharactersWithSpaces>36057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2018-03-05T03:39:00Z</dcterms:created>
  <dc:creator>ENVY`13</dc:creator>
  <cp:lastModifiedBy>Administrator</cp:lastModifiedBy>
  <cp:lastPrinted>2019-06-10T03:26:00Z</cp:lastPrinted>
  <dcterms:modified xsi:type="dcterms:W3CDTF">2019-11-18T13:58:29Z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