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kinsoku w:val="false"/>
        <w:overflowPunct w:val="true"/>
        <w:autoSpaceDE w:val="false"/>
        <w:bidi w:val="0"/>
        <w:snapToGrid w:val="false"/>
        <w:spacing w:lineRule="auto" w:line="204"/>
        <w:ind w:end="0"/>
        <w:jc w:val="center"/>
        <w:textAlignment w:val="baseline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eastAsia="方正小标宋简体" w:cs="方正小标宋简体" w:ascii="方正小标宋简体" w:hAnsi="方正小标宋简体"/>
          <w:spacing w:val="-8"/>
          <w:sz w:val="44"/>
          <w:szCs w:val="44"/>
        </w:rPr>
        <w:t>2</w:t>
      </w:r>
      <w:r>
        <w:rPr>
          <w:rFonts w:eastAsia="方正小标宋简体" w:cs="方正小标宋简体" w:ascii="方正小标宋简体" w:hAnsi="方正小标宋简体"/>
          <w:spacing w:val="-4"/>
          <w:sz w:val="44"/>
          <w:szCs w:val="44"/>
        </w:rPr>
        <w:t>02</w:t>
      </w:r>
      <w:r>
        <w:rPr>
          <w:rFonts w:eastAsia="方正小标宋简体" w:cs="方正小标宋简体" w:ascii="方正小标宋简体" w:hAnsi="方正小标宋简体"/>
          <w:spacing w:val="-4"/>
          <w:sz w:val="44"/>
          <w:szCs w:val="44"/>
          <w:lang w:val="en-US" w:eastAsia="zh-CN"/>
        </w:rPr>
        <w:t>4</w:t>
      </w:r>
      <w:r>
        <w:rPr>
          <w:rFonts w:ascii="方正小标宋简体" w:hAnsi="方正小标宋简体" w:cs="方正小标宋简体" w:eastAsia="方正小标宋简体"/>
          <w:spacing w:val="-4"/>
          <w:sz w:val="44"/>
          <w:szCs w:val="44"/>
        </w:rPr>
        <w:t>年县级部门整体支出绩效评价指标体系</w:t>
      </w:r>
    </w:p>
    <w:tbl>
      <w:tblPr>
        <w:tblpPr w:vertAnchor="page" w:horzAnchor="page" w:leftFromText="180" w:rightFromText="180" w:tblpX="1657" w:tblpY="2558"/>
        <w:tblOverlap w:val="never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44"/>
        <w:gridCol w:w="739"/>
        <w:gridCol w:w="949"/>
        <w:gridCol w:w="449"/>
        <w:gridCol w:w="2707"/>
        <w:gridCol w:w="2967"/>
        <w:gridCol w:w="704"/>
      </w:tblGrid>
      <w:tr>
        <w:trPr>
          <w:trHeight w:val="519" w:hRule="atLeast"/>
        </w:trPr>
        <w:tc>
          <w:tcPr>
            <w:tcW w:w="74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0" w:before="39" w:after="0"/>
              <w:ind w:start="170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  <w:lang w:val="en-US" w:eastAsia="zh-CN"/>
              </w:rPr>
              <w:t>一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级</w:t>
            </w:r>
          </w:p>
          <w:p>
            <w:pPr>
              <w:pStyle w:val="Normal"/>
              <w:spacing w:lineRule="auto" w:line="233" w:before="39" w:after="0"/>
              <w:ind w:firstLine="184" w:end="107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指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标</w:t>
            </w:r>
          </w:p>
        </w:tc>
        <w:tc>
          <w:tcPr>
            <w:tcW w:w="73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0" w:before="39" w:after="0"/>
              <w:ind w:start="170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二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级</w:t>
            </w:r>
          </w:p>
          <w:p>
            <w:pPr>
              <w:pStyle w:val="Normal"/>
              <w:spacing w:lineRule="auto" w:line="218"/>
              <w:ind w:start="170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指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标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68" w:after="0"/>
              <w:ind w:start="82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三级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指标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  <w:textDirection w:val="tbRl"/>
          </w:tcPr>
          <w:p>
            <w:pPr>
              <w:pStyle w:val="Normal"/>
              <w:spacing w:lineRule="auto" w:line="216" w:before="106" w:after="0"/>
              <w:ind w:start="58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分值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6" w:before="166" w:after="0"/>
              <w:ind w:start="963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3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12"/>
                <w:sz w:val="19"/>
                <w:szCs w:val="19"/>
              </w:rPr>
              <w:t>价内容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6" w:before="163" w:after="0"/>
              <w:ind w:start="679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评价标准及计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算方法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33" w:after="0"/>
              <w:ind w:start="162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评价</w:t>
            </w:r>
          </w:p>
          <w:p>
            <w:pPr>
              <w:pStyle w:val="Normal"/>
              <w:spacing w:lineRule="auto" w:line="218"/>
              <w:ind w:start="162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得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分</w:t>
            </w:r>
          </w:p>
        </w:tc>
      </w:tr>
      <w:tr>
        <w:trPr>
          <w:trHeight w:val="285" w:hRule="atLeast"/>
        </w:trPr>
        <w:tc>
          <w:tcPr>
            <w:tcW w:w="8555" w:type="dxa"/>
            <w:gridSpan w:val="6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6" w:before="49" w:after="0"/>
              <w:ind w:start="3897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价得分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98</w:t>
            </w:r>
          </w:p>
        </w:tc>
      </w:tr>
      <w:tr>
        <w:trPr>
          <w:trHeight w:val="90" w:hRule="atLeast"/>
        </w:trPr>
        <w:tc>
          <w:tcPr>
            <w:tcW w:w="744" w:type="dxa"/>
            <w:vMerge w:val="restart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firstLine="190" w:end="0"/>
              <w:rPr>
                <w:rFonts w:ascii="Times New Roman" w:hAnsi="Times New Roman" w:eastAsia="方正仿宋简体" w:cs="Times New Roman"/>
                <w:sz w:val="19"/>
                <w:szCs w:val="19"/>
                <w:lang w:val="en-US" w:eastAsia="zh-CN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  <w:lang w:val="en-US" w:eastAsia="zh-CN"/>
              </w:rPr>
              <w:t>基础</w:t>
            </w:r>
          </w:p>
          <w:p>
            <w:pPr>
              <w:pStyle w:val="Normal"/>
              <w:spacing w:lineRule="auto" w:line="218" w:before="43" w:after="0"/>
              <w:ind w:firstLine="190" w:end="0"/>
              <w:rPr>
                <w:rFonts w:ascii="Times New Roman" w:hAnsi="Times New Roman" w:eastAsia="方正仿宋简体" w:cs="Times New Roman"/>
                <w:sz w:val="19"/>
                <w:szCs w:val="19"/>
                <w:lang w:val="en-US" w:eastAsia="zh-CN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  <w:lang w:val="en-US" w:eastAsia="zh-CN"/>
              </w:rPr>
              <w:t>工作</w:t>
            </w:r>
          </w:p>
          <w:p>
            <w:pPr>
              <w:pStyle w:val="Normal"/>
              <w:spacing w:lineRule="auto" w:line="254" w:before="62" w:after="0"/>
              <w:ind w:end="106"/>
              <w:jc w:val="center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6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6"/>
                <w:sz w:val="19"/>
                <w:szCs w:val="19"/>
              </w:rPr>
              <w:t>管理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</w:p>
          <w:p>
            <w:pPr>
              <w:pStyle w:val="Normal"/>
              <w:spacing w:lineRule="exact" w:line="257"/>
              <w:ind w:start="205" w:end="0"/>
              <w:jc w:val="both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10"/>
                <w:position w:val="4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-9"/>
                <w:position w:val="4"/>
                <w:sz w:val="19"/>
                <w:szCs w:val="19"/>
              </w:rPr>
              <w:t>15</w:t>
            </w:r>
          </w:p>
          <w:p>
            <w:pPr>
              <w:pStyle w:val="Normal"/>
              <w:spacing w:lineRule="auto" w:line="218"/>
              <w:ind w:start="164" w:end="0"/>
              <w:jc w:val="center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Times New Roman"/>
                <w:spacing w:val="-16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6"/>
                <w:sz w:val="19"/>
                <w:szCs w:val="19"/>
              </w:rPr>
              <w:t>)</w:t>
            </w:r>
          </w:p>
        </w:tc>
        <w:tc>
          <w:tcPr>
            <w:tcW w:w="73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58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组织</w:t>
            </w:r>
          </w:p>
          <w:p>
            <w:pPr>
              <w:pStyle w:val="Normal"/>
              <w:spacing w:lineRule="auto" w:line="216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机构</w:t>
            </w:r>
          </w:p>
          <w:p>
            <w:pPr>
              <w:pStyle w:val="Normal"/>
              <w:spacing w:lineRule="auto" w:line="218" w:before="35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完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善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  <w:lang w:val="en-US" w:eastAsia="zh-CN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岗位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  <w:lang w:val="en-US" w:eastAsia="zh-CN"/>
              </w:rPr>
              <w:t>设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置</w:t>
            </w: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合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理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 w:before="172" w:after="0"/>
              <w:ind w:start="113" w:end="75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成立各种相应的组织机构及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机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构合理性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0" w:before="63" w:after="0"/>
              <w:ind w:start="116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成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立相应组织机构、内控岗位设置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0"/>
                <w:sz w:val="18"/>
                <w:szCs w:val="18"/>
              </w:rPr>
              <w:t>合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理得</w:t>
            </w:r>
            <w:r>
              <w:rPr>
                <w:rFonts w:eastAsia="方正仿宋简体" w:cs="Times New Roman" w:ascii="Times New Roman" w:hAnsi="Times New Roman"/>
                <w:spacing w:val="1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分，组织机构不健全、内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3"/>
                <w:sz w:val="18"/>
                <w:szCs w:val="18"/>
              </w:rPr>
              <w:t>控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岗位设置不合理相应扣分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804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restart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exact" w:line="271" w:before="62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position w:val="5"/>
                <w:sz w:val="19"/>
                <w:szCs w:val="19"/>
              </w:rPr>
              <w:t>管理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制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度</w:t>
            </w:r>
          </w:p>
          <w:p>
            <w:pPr>
              <w:pStyle w:val="Normal"/>
              <w:spacing w:lineRule="auto" w:line="218" w:before="3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完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善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内控制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度建立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start="113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包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括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制定财政资金管理办法、内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控制度，会计核算制度等管理</w:t>
            </w:r>
            <w:r>
              <w:rPr>
                <w:rFonts w:ascii="Times New Roman" w:hAnsi="Times New Roman" w:cs="Times New Roman" w:eastAsia="方正仿宋简体"/>
                <w:spacing w:val="1"/>
                <w:sz w:val="18"/>
                <w:szCs w:val="18"/>
              </w:rPr>
              <w:t>制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"/>
                <w:sz w:val="18"/>
                <w:szCs w:val="18"/>
              </w:rPr>
              <w:t>度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86" w:before="183" w:after="0"/>
              <w:ind w:start="116" w:end="7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管理制度完善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分，制度不够完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相应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内控制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度合规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性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6" w:before="65" w:after="0"/>
              <w:ind w:start="113" w:end="94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部门制定的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管理制度合法、合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规、完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整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55" w:after="0"/>
              <w:ind w:start="116" w:end="72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制度合法、合规、完整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，反之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相应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52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内控制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度执行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53" w:after="0"/>
              <w:ind w:start="113" w:end="74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部门制定的内控制度得到有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效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3"/>
                <w:sz w:val="19"/>
                <w:szCs w:val="19"/>
              </w:rPr>
              <w:t>执</w:t>
            </w:r>
            <w:r>
              <w:rPr>
                <w:rFonts w:ascii="Times New Roman" w:hAnsi="Times New Roman" w:cs="Times New Roman" w:eastAsia="Times New Roman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1"/>
                <w:sz w:val="19"/>
                <w:szCs w:val="19"/>
              </w:rPr>
              <w:t>行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3" w:before="63" w:after="0"/>
              <w:ind w:start="116" w:end="71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有效执行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分，未能有效执行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相应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8"/>
                <w:sz w:val="19"/>
                <w:szCs w:val="19"/>
              </w:rPr>
              <w:t>扣</w:t>
            </w:r>
            <w:r>
              <w:rPr>
                <w:rFonts w:ascii="Times New Roman" w:hAnsi="Times New Roman" w:cs="Times New Roman" w:eastAsia="Times New Roman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5"/>
                <w:sz w:val="19"/>
                <w:szCs w:val="19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78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71" w:before="35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position w:val="5"/>
                <w:sz w:val="19"/>
                <w:szCs w:val="19"/>
              </w:rPr>
              <w:t>指</w:t>
            </w:r>
            <w:r>
              <w:rPr>
                <w:rFonts w:ascii="Times New Roman" w:hAnsi="Times New Roman" w:cs="Times New Roman" w:eastAsia="方正仿宋简体"/>
                <w:spacing w:val="-2"/>
                <w:position w:val="5"/>
                <w:sz w:val="19"/>
                <w:szCs w:val="19"/>
              </w:rPr>
              <w:t>标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9"/>
                <w:sz w:val="19"/>
                <w:szCs w:val="19"/>
              </w:rPr>
              <w:t>体</w:t>
            </w:r>
            <w:r>
              <w:rPr>
                <w:rFonts w:ascii="Times New Roman" w:hAnsi="Times New Roman" w:cs="Times New Roman" w:eastAsia="方正仿宋简体"/>
                <w:spacing w:val="8"/>
                <w:sz w:val="19"/>
                <w:szCs w:val="19"/>
              </w:rPr>
              <w:t>系</w:t>
            </w:r>
          </w:p>
          <w:p>
            <w:pPr>
              <w:pStyle w:val="Normal"/>
              <w:spacing w:lineRule="auto" w:line="218" w:before="11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完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善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指标体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系完善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程度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76" w:before="163" w:after="0"/>
              <w:ind w:start="113" w:end="74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部门制定的项目预算支出评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价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个性指标体系健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全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86" w:before="175" w:after="0"/>
              <w:ind w:start="116" w:end="62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个性指标体系健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全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分，指标体系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不够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健全相应扣分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544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5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宣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传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0"/>
                <w:sz w:val="19"/>
                <w:szCs w:val="19"/>
              </w:rPr>
              <w:t>培训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宣传培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训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62" w:after="0"/>
              <w:ind w:start="113" w:end="72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部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门对绩效评价工作开展的宣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0"/>
                <w:sz w:val="19"/>
                <w:szCs w:val="19"/>
              </w:rPr>
              <w:t>传培训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64" w:after="0"/>
              <w:ind w:start="116" w:end="29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开展了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宣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传培训</w:t>
            </w:r>
            <w:r>
              <w:rPr>
                <w:rFonts w:eastAsia="方正仿宋简体" w:cs="Times New Roman" w:ascii="Times New Roman" w:hAnsi="Times New Roman"/>
                <w:spacing w:val="3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分，未能开展宣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传培训相应扣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</w:tr>
      <w:tr>
        <w:trPr>
          <w:trHeight w:val="52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739" w:type="dxa"/>
            <w:vMerge w:val="restart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1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314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exact" w:line="260" w:before="62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position w:val="5"/>
                <w:sz w:val="19"/>
                <w:szCs w:val="19"/>
              </w:rPr>
              <w:t>会计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核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算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会计核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算及时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性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4" w:after="0"/>
              <w:ind w:start="113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会计核算及时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55" w:after="0"/>
              <w:ind w:start="116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会计核算及时，日清月结的得</w:t>
            </w:r>
            <w:r>
              <w:rPr>
                <w:rFonts w:eastAsia="方正仿宋简体" w:cs="Times New Roman" w:ascii="Times New Roman" w:hAnsi="Times New Roman"/>
                <w:spacing w:val="3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分</w:t>
            </w:r>
            <w:r>
              <w:rPr>
                <w:rFonts w:ascii="Times New Roman" w:hAnsi="Times New Roman" w:cs="Times New Roman" w:eastAsia="方正仿宋简体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核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算不及时的相应扣分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79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会计核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算规范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性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18" w:before="62" w:after="0"/>
              <w:ind w:start="113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会计核算规范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0" w:before="63" w:after="0"/>
              <w:ind w:start="116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会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计核算规范、科目使用准确、原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3"/>
                <w:sz w:val="18"/>
                <w:szCs w:val="18"/>
              </w:rPr>
              <w:t>始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发票及附件充分、分项目核算的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得</w:t>
            </w:r>
            <w:r>
              <w:rPr>
                <w:rFonts w:eastAsia="方正仿宋简体" w:cs="Times New Roman" w:ascii="Times New Roman" w:hAnsi="Times New Roman"/>
                <w:spacing w:val="7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分，否则相应扣分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会计档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案管理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4" w:after="0"/>
              <w:ind w:start="113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会计档案规范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75" w:after="0"/>
              <w:ind w:start="116" w:end="91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会计档案整理规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范的得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分，不规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范的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794" w:hRule="atLeast"/>
        </w:trPr>
        <w:tc>
          <w:tcPr>
            <w:tcW w:w="744" w:type="dxa"/>
            <w:vMerge w:val="restart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2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  <w:p>
            <w:pPr>
              <w:pStyle w:val="Normal"/>
              <w:spacing w:lineRule="auto" w:line="24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5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5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5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5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5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235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 w:before="43" w:after="0"/>
              <w:ind w:start="235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8"/>
                <w:w w:val="97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pacing w:val="-33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8"/>
                <w:w w:val="97"/>
                <w:sz w:val="19"/>
                <w:szCs w:val="19"/>
              </w:rPr>
              <w:t>标</w:t>
            </w:r>
          </w:p>
          <w:p>
            <w:pPr>
              <w:pStyle w:val="Normal"/>
              <w:spacing w:lineRule="auto" w:line="266" w:before="33" w:after="0"/>
              <w:ind w:firstLine="60" w:start="175" w:end="13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6"/>
                <w:sz w:val="19"/>
                <w:szCs w:val="19"/>
              </w:rPr>
              <w:t>管理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5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-3"/>
                <w:sz w:val="19"/>
                <w:szCs w:val="19"/>
              </w:rPr>
              <w:t>10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Times New Roman"/>
                <w:spacing w:val="-16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6"/>
                <w:sz w:val="19"/>
                <w:szCs w:val="19"/>
              </w:rPr>
              <w:t>)</w:t>
            </w:r>
          </w:p>
        </w:tc>
        <w:tc>
          <w:tcPr>
            <w:tcW w:w="739" w:type="dxa"/>
            <w:vMerge w:val="restart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4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spacing w:lineRule="auto" w:line="254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 w:before="4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8"/>
                <w:w w:val="97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pacing w:val="-33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8"/>
                <w:w w:val="97"/>
                <w:sz w:val="19"/>
                <w:szCs w:val="19"/>
              </w:rPr>
              <w:t>标</w:t>
            </w:r>
          </w:p>
          <w:p>
            <w:pPr>
              <w:pStyle w:val="Normal"/>
              <w:spacing w:lineRule="auto" w:line="221" w:before="46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合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理</w:t>
            </w:r>
          </w:p>
          <w:p>
            <w:pPr>
              <w:pStyle w:val="Normal"/>
              <w:spacing w:lineRule="auto" w:line="221" w:before="48" w:after="0"/>
              <w:ind w:start="26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性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合规性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7" w:before="65" w:after="0"/>
              <w:ind w:start="113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12"/>
                <w:sz w:val="18"/>
                <w:szCs w:val="18"/>
              </w:rPr>
              <w:t>效目标管理符合国家法律法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规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国民经济和社会发展总体规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划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81" w:before="194" w:after="0"/>
              <w:ind w:start="116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效目标符合相关法规和总体规划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分，绩效目标不够合理的相应扣分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与工作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衔接度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 w:before="36" w:after="0"/>
              <w:ind w:start="113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效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目标符合部门</w:t>
            </w:r>
            <w:r>
              <w:rPr>
                <w:rFonts w:ascii="Times New Roman" w:hAnsi="Times New Roman" w:cs="Times New Roman" w:eastAsia="Times New Roman"/>
                <w:spacing w:val="4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三定</w:t>
            </w:r>
            <w:r>
              <w:rPr>
                <w:rFonts w:ascii="Times New Roman" w:hAnsi="Times New Roman" w:cs="Times New Roman" w:eastAsia="Times New Roman"/>
                <w:spacing w:val="4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方案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确定的职责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before="66" w:after="0"/>
              <w:ind w:start="116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-14"/>
                <w:sz w:val="18"/>
                <w:szCs w:val="18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13"/>
                <w:sz w:val="18"/>
                <w:szCs w:val="18"/>
              </w:rPr>
              <w:t>效</w:t>
            </w:r>
            <w:r>
              <w:rPr>
                <w:rFonts w:ascii="Times New Roman" w:hAnsi="Times New Roman" w:cs="Times New Roman" w:eastAsia="方正仿宋简体"/>
                <w:spacing w:val="-7"/>
                <w:sz w:val="18"/>
                <w:szCs w:val="18"/>
              </w:rPr>
              <w:t>目标符合部分</w:t>
            </w:r>
            <w:r>
              <w:rPr>
                <w:rFonts w:ascii="Times New Roman" w:hAnsi="Times New Roman" w:cs="Times New Roman" w:eastAsia="Times New Roman"/>
                <w:spacing w:val="-7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方正仿宋简体"/>
                <w:spacing w:val="-7"/>
                <w:sz w:val="18"/>
                <w:szCs w:val="18"/>
              </w:rPr>
              <w:t>三定</w:t>
            </w:r>
            <w:r>
              <w:rPr>
                <w:rFonts w:ascii="Times New Roman" w:hAnsi="Times New Roman" w:cs="Times New Roman" w:eastAsia="Times New Roman"/>
                <w:spacing w:val="-7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方正仿宋简体"/>
                <w:spacing w:val="-7"/>
                <w:sz w:val="18"/>
                <w:szCs w:val="18"/>
              </w:rPr>
              <w:t>方案</w:t>
            </w:r>
            <w:r>
              <w:rPr>
                <w:rFonts w:eastAsia="方正仿宋简体" w:cs="Times New Roman" w:ascii="Times New Roman" w:hAnsi="Times New Roman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-7"/>
                <w:sz w:val="18"/>
                <w:szCs w:val="18"/>
              </w:rPr>
              <w:t>分，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不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符合相应扣分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ascii="Times New Roman" w:hAnsi="Times New Roman" w:cs="Times New Roman" w:eastAsia="Times New Roman"/>
                <w:sz w:val="21"/>
                <w:lang w:val="en-US" w:eastAsia="zh-CN"/>
              </w:rPr>
              <w:t xml:space="preserve">   </w:t>
            </w: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与中长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期规划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衔接度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6" w:before="176" w:after="0"/>
              <w:ind w:start="113" w:end="123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绩效目标符合部门制定的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中长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期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规划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76" w:before="186" w:after="0"/>
              <w:ind w:start="116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绩效目标符合部门制定的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中长期规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划</w:t>
            </w:r>
            <w:r>
              <w:rPr>
                <w:rFonts w:eastAsia="方正仿宋简体" w:cs="Times New Roman" w:ascii="Times New Roman" w:hAnsi="Times New Roman"/>
                <w:spacing w:val="-1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分，不符合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1044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57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 w:before="1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8"/>
                <w:w w:val="97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pacing w:val="-33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8"/>
                <w:w w:val="97"/>
                <w:sz w:val="19"/>
                <w:szCs w:val="19"/>
              </w:rPr>
              <w:t>标</w:t>
            </w:r>
          </w:p>
          <w:p>
            <w:pPr>
              <w:pStyle w:val="Normal"/>
              <w:spacing w:lineRule="auto" w:line="218" w:before="3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覆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盖</w:t>
            </w:r>
          </w:p>
          <w:p>
            <w:pPr>
              <w:pStyle w:val="Normal"/>
              <w:spacing w:lineRule="auto" w:line="202" w:before="52" w:after="0"/>
              <w:ind w:start="26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绩效目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标覆盖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率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83" w:before="287" w:after="0"/>
              <w:ind w:start="113" w:end="122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部门绩效目标覆盖率达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到年度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算布置的要求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 w:before="57" w:after="0"/>
              <w:ind w:start="116" w:end="0"/>
              <w:rPr>
                <w:rFonts w:ascii="Times New Roman" w:hAnsi="Times New Roman" w:eastAsia="方正仿宋简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效目标覆盖率</w:t>
            </w:r>
            <w:r>
              <w:rPr>
                <w:rFonts w:eastAsia="方正仿宋简体" w:cs="Times New Roman" w:ascii="Times New Roman" w:hAnsi="Times New Roman"/>
                <w:spacing w:val="11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实际申报绩效目</w:t>
            </w:r>
            <w:r>
              <w:rPr>
                <w:rFonts w:ascii="Times New Roman" w:hAnsi="Times New Roman" w:cs="Times New Roman" w:eastAsia="方正仿宋简体"/>
                <w:spacing w:val="5"/>
                <w:sz w:val="18"/>
                <w:szCs w:val="18"/>
              </w:rPr>
              <w:t>标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项目资金额</w:t>
            </w:r>
            <w:r>
              <w:rPr>
                <w:rFonts w:eastAsia="方正仿宋简体" w:cs="Times New Roman" w:ascii="Times New Roman" w:hAnsi="Times New Roman"/>
                <w:spacing w:val="3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部门项目预算资金总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额</w:t>
            </w:r>
            <w:r>
              <w:rPr>
                <w:rFonts w:eastAsia="方正仿宋简体" w:cs="Times New Roman" w:ascii="Times New Roman" w:hAnsi="Times New Roman"/>
                <w:spacing w:val="2"/>
                <w:sz w:val="18"/>
                <w:szCs w:val="18"/>
              </w:rPr>
              <w:t>×100%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。每低于</w:t>
            </w:r>
            <w:r>
              <w:rPr>
                <w:rFonts w:eastAsia="方正仿宋简体" w:cs="Times New Roman" w:ascii="Times New Roman" w:hAnsi="Times New Roman"/>
                <w:spacing w:val="2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个百分点</w:t>
            </w:r>
            <w:r>
              <w:rPr>
                <w:rFonts w:ascii="Times New Roman" w:hAnsi="Times New Roman" w:cs="Times New Roman" w:eastAsia="方正仿宋简体"/>
                <w:spacing w:val="1"/>
                <w:sz w:val="18"/>
                <w:szCs w:val="18"/>
              </w:rPr>
              <w:t>扣</w:t>
            </w:r>
            <w:r>
              <w:rPr>
                <w:rFonts w:eastAsia="方正仿宋简体" w:cs="Times New Roman" w:ascii="Times New Roman" w:hAnsi="Times New Roman"/>
                <w:sz w:val="18"/>
                <w:szCs w:val="18"/>
              </w:rPr>
              <w:t xml:space="preserve">1  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分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，扣完为止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4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2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61" w:after="0"/>
              <w:ind w:firstLine="182" w:end="0"/>
              <w:rPr>
                <w:rFonts w:ascii="Times New Roman" w:hAnsi="Times New Roman" w:eastAsia="方正仿宋简体" w:cs="Times New Roman"/>
                <w:spacing w:val="-4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4"/>
                <w:sz w:val="19"/>
                <w:szCs w:val="19"/>
              </w:rPr>
            </w:r>
          </w:p>
          <w:p>
            <w:pPr>
              <w:pStyle w:val="Normal"/>
              <w:spacing w:lineRule="auto" w:line="218" w:before="61" w:after="0"/>
              <w:ind w:firstLine="182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 w:before="4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指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标</w:t>
            </w:r>
          </w:p>
          <w:p>
            <w:pPr>
              <w:pStyle w:val="Normal"/>
              <w:spacing w:lineRule="auto" w:line="218" w:before="2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明确</w:t>
            </w:r>
          </w:p>
          <w:p>
            <w:pPr>
              <w:pStyle w:val="Normal"/>
              <w:spacing w:lineRule="auto" w:line="221" w:before="35" w:after="0"/>
              <w:ind w:start="26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性</w:t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绩效指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标完整</w:t>
            </w:r>
          </w:p>
          <w:p>
            <w:pPr>
              <w:pStyle w:val="Normal"/>
              <w:keepNext w:val="false"/>
              <w:keepLines w:val="false"/>
              <w:widowControl/>
              <w:kinsoku w:val="false"/>
              <w:overflowPunct w:val="true"/>
              <w:autoSpaceDE w:val="false"/>
              <w:bidi w:val="0"/>
              <w:snapToGrid w:val="false"/>
              <w:spacing w:lineRule="auto" w:line="120" w:before="143" w:after="0"/>
              <w:ind w:hanging="187" w:start="266" w:end="91"/>
              <w:textAlignment w:val="baseline"/>
              <w:rPr>
                <w:rFonts w:ascii="Times New Roman" w:hAnsi="Times New Roman" w:eastAsia="方正仿宋简体" w:cs="Times New Roman"/>
                <w:spacing w:val="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性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pacing w:val="2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pacing w:val="2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7" w:after="0"/>
              <w:ind w:start="113" w:end="0"/>
              <w:rPr>
                <w:rFonts w:ascii="Times New Roman" w:hAnsi="Times New Roman" w:eastAsia="方正仿宋简体" w:cs="Times New Roman"/>
                <w:spacing w:val="-1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1"/>
                <w:sz w:val="19"/>
                <w:szCs w:val="19"/>
              </w:rPr>
            </w:r>
          </w:p>
          <w:p>
            <w:pPr>
              <w:pStyle w:val="Normal"/>
              <w:spacing w:lineRule="auto" w:line="218" w:before="177" w:after="0"/>
              <w:ind w:start="113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绩效目标申报表的填写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完整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78" w:after="0"/>
              <w:ind w:start="116" w:end="71"/>
              <w:rPr>
                <w:rFonts w:ascii="Times New Roman" w:hAnsi="Times New Roman" w:eastAsia="方正仿宋简体" w:cs="Times New Roman"/>
                <w:spacing w:val="1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</w:r>
          </w:p>
          <w:p>
            <w:pPr>
              <w:pStyle w:val="Normal"/>
              <w:spacing w:lineRule="auto" w:line="221" w:before="78" w:after="0"/>
              <w:ind w:start="116" w:end="71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申报表填写完整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分，不完整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相应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4"/>
                <w:sz w:val="19"/>
                <w:szCs w:val="19"/>
              </w:rPr>
              <w:t>扣</w:t>
            </w:r>
            <w:r>
              <w:rPr>
                <w:rFonts w:ascii="Times New Roman" w:hAnsi="Times New Roman" w:cs="Times New Roman" w:eastAsia="Times New Roman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2"/>
                <w:sz w:val="19"/>
                <w:szCs w:val="19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603" w:hRule="atLeast"/>
        </w:trPr>
        <w:tc>
          <w:tcPr>
            <w:tcW w:w="744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restart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35" w:after="0"/>
              <w:ind w:start="26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6" w:before="57" w:after="0"/>
              <w:ind w:hanging="99" w:start="181" w:end="107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效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指标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操作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性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8" w:after="0"/>
              <w:ind w:start="11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绩效指标设置清晰、可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衡量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8" w:before="58" w:after="0"/>
              <w:ind w:start="116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绩效指标设置清晰、可衡量</w:t>
            </w:r>
            <w:r>
              <w:rPr>
                <w:rFonts w:eastAsia="方正仿宋简体" w:cs="Times New Roman" w:ascii="Times New Roman" w:hAnsi="Times New Roman"/>
                <w:spacing w:val="1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分，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反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之相应扣分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35" w:after="0"/>
              <w:ind w:start="26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8" w:before="38" w:after="0"/>
              <w:ind w:start="82" w:end="8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与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预算资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金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匹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配度</w:t>
            </w:r>
          </w:p>
        </w:tc>
        <w:tc>
          <w:tcPr>
            <w:tcW w:w="449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56" w:after="0"/>
              <w:ind w:start="113" w:end="88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绩效指标与本年度部门预算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金相匹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配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77" w:after="0"/>
              <w:ind w:start="116" w:end="7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绩效指标与资金相匹配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分，不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完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全匹配相应扣分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  <w:p>
            <w:pPr>
              <w:pStyle w:val="Normal"/>
              <w:bidi w:val="0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21"/>
              </w:rPr>
            </w:r>
          </w:p>
          <w:p>
            <w:pPr>
              <w:pStyle w:val="Normal"/>
              <w:bidi w:val="0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21"/>
              </w:rPr>
            </w:r>
          </w:p>
          <w:p>
            <w:pPr>
              <w:pStyle w:val="Normal"/>
              <w:bidi w:val="0"/>
              <w:rPr>
                <w:rFonts w:ascii="Times New Roman" w:hAnsi="Times New Roman" w:eastAsia="方正仿宋简体" w:cs="Times New Roman"/>
              </w:rPr>
            </w:pPr>
            <w:r>
              <w:rPr>
                <w:rFonts w:eastAsia="方正仿宋简体" w:cs="Times New Roman" w:ascii="Times New Roman" w:hAnsi="Times New Roman"/>
              </w:rPr>
            </w:r>
          </w:p>
          <w:p>
            <w:pPr>
              <w:pStyle w:val="Normal"/>
              <w:bidi w:val="0"/>
              <w:rPr>
                <w:rFonts w:ascii="Times New Roman" w:hAnsi="Times New Roman" w:eastAsia="方正仿宋简体" w:cs="Times New Roman"/>
              </w:rPr>
            </w:pPr>
            <w:r>
              <w:rPr>
                <w:rFonts w:eastAsia="方正仿宋简体" w:cs="Times New Roman" w:ascii="Times New Roman" w:hAnsi="Times New Roman"/>
              </w:rPr>
            </w:r>
          </w:p>
          <w:p>
            <w:pPr>
              <w:pStyle w:val="Normal"/>
              <w:bidi w:val="0"/>
              <w:rPr>
                <w:rFonts w:ascii="Times New Roman" w:hAnsi="Times New Roman" w:eastAsia="方正仿宋简体" w:cs="Times New Roman"/>
              </w:rPr>
            </w:pPr>
            <w:r>
              <w:rPr>
                <w:rFonts w:eastAsia="方正仿宋简体" w:cs="Times New Roman" w:ascii="Times New Roman" w:hAnsi="Times New Roman"/>
              </w:rPr>
            </w:r>
          </w:p>
          <w:p>
            <w:pPr>
              <w:pStyle w:val="Normal"/>
              <w:spacing w:lineRule="exact" w:line="270" w:before="62" w:after="0"/>
              <w:ind w:start="16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position w:val="5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position w:val="5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/>
              <w:ind w:start="16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运行</w:t>
            </w:r>
          </w:p>
          <w:p>
            <w:pPr>
              <w:pStyle w:val="Normal"/>
              <w:spacing w:lineRule="exact" w:line="272" w:before="33" w:after="0"/>
              <w:ind w:start="16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position w:val="5"/>
                <w:sz w:val="19"/>
                <w:szCs w:val="19"/>
              </w:rPr>
              <w:t>监</w:t>
            </w:r>
            <w:r>
              <w:rPr>
                <w:rFonts w:ascii="Times New Roman" w:hAnsi="Times New Roman" w:cs="Times New Roman" w:eastAsia="方正仿宋简体"/>
                <w:spacing w:val="-2"/>
                <w:position w:val="5"/>
                <w:sz w:val="19"/>
                <w:szCs w:val="19"/>
              </w:rPr>
              <w:t>控</w:t>
            </w:r>
          </w:p>
          <w:p>
            <w:pPr>
              <w:pStyle w:val="Normal"/>
              <w:spacing w:lineRule="auto" w:line="221"/>
              <w:ind w:start="21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10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-9"/>
                <w:sz w:val="19"/>
                <w:szCs w:val="19"/>
              </w:rPr>
              <w:t>15</w:t>
            </w:r>
          </w:p>
          <w:p>
            <w:pPr>
              <w:pStyle w:val="Normal"/>
              <w:bidi w:val="0"/>
              <w:ind w:firstLine="405" w:end="0"/>
              <w:jc w:val="start"/>
              <w:rPr>
                <w:rFonts w:ascii="Times New Roman" w:hAnsi="Times New Roman" w:eastAsia="方正仿宋简体" w:cs="Times New Roman"/>
              </w:rPr>
            </w:pP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Times New Roman"/>
                <w:spacing w:val="-16"/>
                <w:sz w:val="19"/>
                <w:szCs w:val="19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1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算</w:t>
            </w:r>
          </w:p>
          <w:p>
            <w:pPr>
              <w:pStyle w:val="Normal"/>
              <w:spacing w:lineRule="auto" w:line="218" w:before="44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完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成</w:t>
            </w:r>
          </w:p>
          <w:p>
            <w:pPr>
              <w:pStyle w:val="Normal"/>
              <w:spacing w:lineRule="auto" w:line="218" w:before="44" w:after="0"/>
              <w:ind w:start="26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1" w:after="0"/>
              <w:ind w:start="9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部门预算</w:t>
            </w:r>
          </w:p>
          <w:p>
            <w:pPr>
              <w:pStyle w:val="Normal"/>
              <w:spacing w:lineRule="auto" w:line="247" w:before="54" w:after="0"/>
              <w:ind w:hanging="249" w:start="340" w:end="75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支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出完成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部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门预算支出完成程度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5" w:before="59" w:after="0"/>
              <w:ind w:start="117" w:end="5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算完成率</w:t>
            </w: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  <w:t>=[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年度支出完成数</w:t>
            </w: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  <w:t>/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年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度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支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出预算数</w:t>
            </w: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含调整预算及结转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结余</w:t>
            </w:r>
            <w:r>
              <w:rPr>
                <w:rFonts w:eastAsia="方正仿宋简体" w:cs="Times New Roman" w:ascii="Times New Roman" w:hAnsi="Times New Roman"/>
                <w:spacing w:val="-1"/>
                <w:sz w:val="19"/>
                <w:szCs w:val="19"/>
              </w:rPr>
              <w:t>)]×100%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。跨年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度项目按工程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进度或平均年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度额分析计算。预算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完成率</w:t>
            </w:r>
            <w:r>
              <w:rPr>
                <w:rFonts w:eastAsia="方正仿宋简体" w:cs="Times New Roman" w:ascii="Times New Roman" w:hAnsi="Times New Roman"/>
                <w:spacing w:val="7"/>
                <w:sz w:val="19"/>
                <w:szCs w:val="19"/>
              </w:rPr>
              <w:t>90%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及以上的得</w:t>
            </w:r>
            <w:r>
              <w:rPr>
                <w:rFonts w:eastAsia="方正仿宋简体" w:cs="Times New Roman" w:ascii="Times New Roman" w:hAnsi="Times New Roman"/>
                <w:spacing w:val="7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分。每低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1"/>
                <w:sz w:val="19"/>
                <w:szCs w:val="19"/>
              </w:rPr>
              <w:t>于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要求</w:t>
            </w:r>
            <w:r>
              <w:rPr>
                <w:rFonts w:eastAsia="方正仿宋简体" w:cs="Times New Roman" w:ascii="Times New Roman" w:hAnsi="Times New Roman"/>
                <w:spacing w:val="7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个百分点扣</w:t>
            </w:r>
            <w:r>
              <w:rPr>
                <w:rFonts w:eastAsia="方正仿宋简体" w:cs="Times New Roman" w:ascii="Times New Roman" w:hAnsi="Times New Roman"/>
                <w:spacing w:val="7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分，扣完为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止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89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62" w:before="62" w:after="0"/>
              <w:ind w:start="170" w:end="141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1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Times New Roman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5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算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执行</w:t>
            </w:r>
          </w:p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4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64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9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部门预算</w:t>
            </w:r>
          </w:p>
          <w:p>
            <w:pPr>
              <w:pStyle w:val="Normal"/>
              <w:spacing w:lineRule="auto" w:line="247" w:before="54" w:after="0"/>
              <w:ind w:hanging="249" w:start="340" w:end="57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目执行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4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54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4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部门项目预算执行调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整程度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4" w:before="52" w:after="0"/>
              <w:ind w:start="11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项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目预算执行率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=[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年度项目实际支</w:t>
            </w: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出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数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项目预算数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含调整预算及结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2"/>
                <w:sz w:val="18"/>
                <w:szCs w:val="18"/>
              </w:rPr>
              <w:t>转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结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余</w:t>
            </w:r>
            <w:r>
              <w:rPr>
                <w:rFonts w:eastAsia="方正仿宋简体" w:cs="Times New Roman" w:ascii="Times New Roman" w:hAnsi="Times New Roman"/>
                <w:spacing w:val="6"/>
                <w:sz w:val="18"/>
                <w:szCs w:val="18"/>
              </w:rPr>
              <w:t>)]×100%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。跨年度项目按工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程进度或平均年度额分析计算。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预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算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执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行偏差度在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10%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以内的得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分，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每超过</w:t>
            </w:r>
            <w:r>
              <w:rPr>
                <w:rFonts w:eastAsia="方正仿宋简体" w:cs="Times New Roman" w:ascii="Times New Roman" w:hAnsi="Times New Roman"/>
                <w:spacing w:val="1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个百分点扣</w:t>
            </w:r>
            <w:r>
              <w:rPr>
                <w:rFonts w:eastAsia="方正仿宋简体" w:cs="Times New Roman" w:ascii="Times New Roman" w:hAnsi="Times New Roman"/>
                <w:spacing w:val="1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分，扣完为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8"/>
                <w:szCs w:val="18"/>
              </w:rPr>
              <w:t>止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62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position w:val="4"/>
                <w:sz w:val="19"/>
                <w:szCs w:val="19"/>
              </w:rPr>
              <w:t>政府</w:t>
            </w:r>
          </w:p>
          <w:p>
            <w:pPr>
              <w:pStyle w:val="Normal"/>
              <w:spacing w:lineRule="auto" w:line="216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采购</w:t>
            </w:r>
          </w:p>
          <w:p>
            <w:pPr>
              <w:pStyle w:val="Normal"/>
              <w:spacing w:lineRule="auto" w:line="218"/>
              <w:ind w:firstLine="18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监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管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08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spacing w:lineRule="auto" w:line="276" w:before="61" w:after="0"/>
              <w:ind w:hanging="260" w:start="351" w:end="75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算执行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部门政府采购预算执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行情况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 w:before="32" w:after="0"/>
              <w:ind w:start="117" w:end="6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政府采购执行率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=[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实际政府采购金</w:t>
            </w:r>
            <w:r>
              <w:rPr>
                <w:rFonts w:ascii="Times New Roman" w:hAnsi="Times New Roman" w:cs="Times New Roman" w:eastAsia="方正仿宋简体"/>
                <w:spacing w:val="32"/>
                <w:sz w:val="19"/>
                <w:szCs w:val="19"/>
              </w:rPr>
              <w:t>额</w:t>
            </w:r>
            <w:r>
              <w:rPr>
                <w:rFonts w:eastAsia="方正仿宋简体" w:cs="Times New Roman" w:ascii="Times New Roman" w:hAnsi="Times New Roman"/>
                <w:spacing w:val="22"/>
                <w:sz w:val="19"/>
                <w:szCs w:val="19"/>
              </w:rPr>
              <w:t>/</w:t>
            </w:r>
            <w:r>
              <w:rPr>
                <w:rFonts w:ascii="Times New Roman" w:hAnsi="Times New Roman" w:cs="Times New Roman" w:eastAsia="方正仿宋简体"/>
                <w:spacing w:val="22"/>
                <w:sz w:val="19"/>
                <w:szCs w:val="19"/>
              </w:rPr>
              <w:t>政府采购预算数</w:t>
            </w:r>
            <w:r>
              <w:rPr>
                <w:rFonts w:eastAsia="方正仿宋简体" w:cs="Times New Roman" w:ascii="Times New Roman" w:hAnsi="Times New Roman"/>
                <w:spacing w:val="22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 w:eastAsia="方正仿宋简体"/>
                <w:spacing w:val="22"/>
                <w:sz w:val="19"/>
                <w:szCs w:val="19"/>
              </w:rPr>
              <w:t>含调整预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算</w:t>
            </w:r>
            <w:r>
              <w:rPr>
                <w:rFonts w:eastAsia="方正仿宋简体" w:cs="Times New Roman" w:ascii="Times New Roman" w:hAnsi="Times New Roman"/>
                <w:spacing w:val="-1"/>
                <w:sz w:val="19"/>
                <w:szCs w:val="19"/>
              </w:rPr>
              <w:t>)]×100%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。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政府采购预算执行偏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9"/>
                <w:sz w:val="19"/>
                <w:szCs w:val="19"/>
              </w:rPr>
              <w:t>差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度在</w:t>
            </w:r>
            <w:r>
              <w:rPr>
                <w:rFonts w:eastAsia="方正仿宋简体" w:cs="Times New Roman" w:ascii="Times New Roman" w:hAnsi="Times New Roman"/>
                <w:spacing w:val="7"/>
                <w:sz w:val="19"/>
                <w:szCs w:val="19"/>
              </w:rPr>
              <w:t>10%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以内的得</w:t>
            </w:r>
            <w:r>
              <w:rPr>
                <w:rFonts w:eastAsia="方正仿宋简体" w:cs="Times New Roman" w:ascii="Times New Roman" w:hAnsi="Times New Roman"/>
                <w:spacing w:val="7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分，超过的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4"/>
                <w:sz w:val="19"/>
                <w:szCs w:val="19"/>
              </w:rPr>
              <w:t>不</w:t>
            </w:r>
            <w:r>
              <w:rPr>
                <w:rFonts w:ascii="Times New Roman" w:hAnsi="Times New Roman" w:cs="Times New Roman" w:eastAsia="方正仿宋简体"/>
                <w:spacing w:val="12"/>
                <w:sz w:val="19"/>
                <w:szCs w:val="19"/>
              </w:rPr>
              <w:t>得分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6" w:after="0"/>
              <w:ind w:start="9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财政审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批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4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部门政府采购财政审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批情况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0" w:before="45" w:after="0"/>
              <w:ind w:start="11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应政府采购未采购的每发生一起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扣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9"/>
                <w:sz w:val="18"/>
                <w:szCs w:val="18"/>
              </w:rPr>
              <w:t>0</w:t>
            </w:r>
            <w:r>
              <w:rPr>
                <w:rFonts w:eastAsia="方正仿宋简体" w:cs="Times New Roman" w:ascii="Times New Roman" w:hAnsi="Times New Roman"/>
                <w:spacing w:val="7"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分，扣完该项得分为止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34" w:after="0"/>
              <w:ind w:hanging="89" w:start="180" w:end="73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政府采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购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合规性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4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部门政府采购合规性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55" w:after="0"/>
              <w:ind w:start="117" w:end="6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存在政府采购违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规行为的该项不得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178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三公</w:t>
            </w:r>
          </w:p>
          <w:p>
            <w:pPr>
              <w:pStyle w:val="Normal"/>
              <w:spacing w:lineRule="auto" w:line="218" w:before="39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经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费</w:t>
            </w:r>
          </w:p>
          <w:p>
            <w:pPr>
              <w:pStyle w:val="Normal"/>
              <w:spacing w:lineRule="auto" w:line="218" w:before="33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8"/>
                <w:sz w:val="19"/>
                <w:szCs w:val="19"/>
              </w:rPr>
              <w:t>控制</w:t>
            </w:r>
          </w:p>
          <w:p>
            <w:pPr>
              <w:pStyle w:val="Normal"/>
              <w:spacing w:lineRule="auto" w:line="218" w:before="63" w:after="0"/>
              <w:ind w:start="26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72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74" w:before="62" w:after="0"/>
              <w:ind w:hanging="79" w:start="170" w:end="74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三公经费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控制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率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br/>
              <w:br/>
              <w:t>部门“三公”经费控制程度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r>
              <w:t>“三公”经费控制率=(“三公”经费 实际支出数/“三公”经费预算数)  ×100%。“三公”经费控制率≤100%的 得3分，每高于要求2个百分点扣1  分，扣完为止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3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70" w:before="62" w:after="0"/>
              <w:ind w:start="170" w:end="0"/>
              <w:rPr>
                <w:rFonts w:ascii="Times New Roman" w:hAnsi="Times New Roman" w:eastAsia="方正仿宋简体" w:cs="Times New Roman"/>
                <w:spacing w:val="6"/>
                <w:position w:val="5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6"/>
                <w:position w:val="5"/>
                <w:sz w:val="19"/>
                <w:szCs w:val="19"/>
              </w:rPr>
            </w:r>
          </w:p>
          <w:p>
            <w:pPr>
              <w:pStyle w:val="Normal"/>
              <w:spacing w:lineRule="exact" w:line="270" w:before="62" w:after="0"/>
              <w:ind w:start="170" w:end="0"/>
              <w:rPr>
                <w:rFonts w:ascii="Times New Roman" w:hAnsi="Times New Roman" w:eastAsia="方正仿宋简体" w:cs="Times New Roman"/>
                <w:spacing w:val="6"/>
                <w:position w:val="5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6"/>
                <w:position w:val="5"/>
                <w:sz w:val="19"/>
                <w:szCs w:val="19"/>
              </w:rPr>
            </w:r>
          </w:p>
          <w:p>
            <w:pPr>
              <w:pStyle w:val="Normal"/>
              <w:spacing w:lineRule="exact" w:line="270" w:before="62" w:after="0"/>
              <w:ind w:start="170" w:end="0"/>
              <w:rPr>
                <w:rFonts w:ascii="Times New Roman" w:hAnsi="Times New Roman" w:eastAsia="方正仿宋简体" w:cs="Times New Roman"/>
                <w:spacing w:val="6"/>
                <w:position w:val="5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6"/>
                <w:position w:val="5"/>
                <w:sz w:val="19"/>
                <w:szCs w:val="19"/>
              </w:rPr>
            </w:r>
          </w:p>
          <w:p>
            <w:pPr>
              <w:pStyle w:val="Normal"/>
              <w:spacing w:lineRule="exact" w:line="270" w:before="62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position w:val="5"/>
                <w:sz w:val="19"/>
                <w:szCs w:val="19"/>
              </w:rPr>
              <w:t>资</w:t>
            </w:r>
            <w:r>
              <w:rPr>
                <w:rFonts w:ascii="Times New Roman" w:hAnsi="Times New Roman" w:cs="Times New Roman" w:eastAsia="方正仿宋简体"/>
                <w:spacing w:val="5"/>
                <w:position w:val="5"/>
                <w:sz w:val="19"/>
                <w:szCs w:val="19"/>
              </w:rPr>
              <w:t>产</w:t>
            </w:r>
          </w:p>
          <w:p>
            <w:pPr>
              <w:pStyle w:val="Normal"/>
              <w:spacing w:lineRule="auto" w:line="218"/>
              <w:ind w:firstLine="18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管理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7" w:before="207" w:after="0"/>
              <w:ind w:start="91" w:end="6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资产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管理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信息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系统</w:t>
            </w:r>
          </w:p>
          <w:p>
            <w:pPr>
              <w:pStyle w:val="Normal"/>
              <w:spacing w:lineRule="auto" w:line="221" w:before="10" w:after="0"/>
              <w:ind w:start="25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建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设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71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66" w:before="62" w:after="0"/>
              <w:ind w:start="114" w:end="11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部门资产管理信息系统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建设情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 w:before="54" w:after="0"/>
              <w:ind w:firstLine="10" w:start="106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考核部门和单位将国有资产纳入资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8"/>
                <w:szCs w:val="18"/>
              </w:rPr>
              <w:t>产信息系统</w:t>
            </w:r>
            <w:r>
              <w:rPr>
                <w:rFonts w:ascii="Times New Roman" w:hAnsi="Times New Roman" w:cs="Times New Roman" w:eastAsia="方正仿宋简体"/>
                <w:spacing w:val="-1"/>
                <w:sz w:val="18"/>
                <w:szCs w:val="18"/>
              </w:rPr>
              <w:t>管理情况，已建好部门资</w:t>
            </w: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管理信息系统得</w:t>
            </w:r>
            <w:r>
              <w:rPr>
                <w:rFonts w:eastAsia="方正仿宋简体" w:cs="Times New Roman" w:ascii="Times New Roman" w:hAnsi="Times New Roman"/>
                <w:spacing w:val="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分，未建好不</w:t>
            </w:r>
            <w:r>
              <w:rPr>
                <w:rFonts w:ascii="Times New Roman" w:hAnsi="Times New Roman" w:cs="Times New Roman" w:eastAsia="方正仿宋简体"/>
                <w:spacing w:val="-6"/>
                <w:sz w:val="18"/>
                <w:szCs w:val="18"/>
              </w:rPr>
              <w:t>得</w:t>
            </w:r>
            <w:r>
              <w:rPr>
                <w:rFonts w:ascii="Times New Roman" w:hAnsi="Times New Roman" w:cs="Times New Roman" w:eastAsia="方正仿宋简体"/>
                <w:spacing w:val="-4"/>
                <w:sz w:val="18"/>
                <w:szCs w:val="18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72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spacing w:lineRule="auto" w:line="218" w:before="62" w:after="0"/>
              <w:ind w:start="9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资产清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核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7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18" w:before="62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部门资产清理核实开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展情况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4" w:before="56" w:after="0"/>
              <w:ind w:start="11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考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核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部门和单位已按要求及时、真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实、准确、全面开展资产清查、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核</w:t>
            </w: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实情况得</w:t>
            </w:r>
            <w:r>
              <w:rPr>
                <w:rFonts w:eastAsia="方正仿宋简体" w:cs="Times New Roman" w:ascii="Times New Roman" w:hAnsi="Times New Roman"/>
                <w:spacing w:val="16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分，反之不得分</w:t>
            </w:r>
            <w:r>
              <w:rPr>
                <w:rFonts w:eastAsia="方正仿宋简体" w:cs="Times New Roman" w:ascii="Times New Roman" w:hAnsi="Times New Roman"/>
                <w:spacing w:val="16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方正仿宋简体"/>
                <w:spacing w:val="16"/>
                <w:sz w:val="18"/>
                <w:szCs w:val="18"/>
              </w:rPr>
              <w:t>账</w:t>
            </w: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实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不合的按比例扣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2"/>
              <w:rPr>
                <w:rFonts w:ascii="Times New Roman" w:hAnsi="Times New Roman" w:eastAsia="方正仿宋简体" w:cs="Times New Roman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19"/>
              </w:rPr>
            </w:r>
          </w:p>
          <w:p>
            <w:pPr>
              <w:pStyle w:val="Normal"/>
              <w:spacing w:lineRule="auto" w:line="218" w:before="62" w:after="0"/>
              <w:ind w:start="9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日常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管理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5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28" w:before="58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部门资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登记、上报及管理情况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47" w:after="0"/>
              <w:ind w:start="117" w:end="6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考核部门和单位已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经对国有资产登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记、上报，并出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台管理办法、制度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等措施得</w:t>
            </w:r>
            <w:r>
              <w:rPr>
                <w:rFonts w:eastAsia="方正仿宋简体" w:cs="Times New Roman" w:ascii="Times New Roman" w:hAnsi="Times New Roman"/>
                <w:spacing w:val="-1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分，差项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按比例得分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57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决</w:t>
            </w:r>
          </w:p>
          <w:p>
            <w:pPr>
              <w:pStyle w:val="Normal"/>
              <w:spacing w:lineRule="auto" w:line="218" w:before="34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算</w:t>
            </w: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信</w:t>
            </w:r>
          </w:p>
          <w:p>
            <w:pPr>
              <w:pStyle w:val="Normal"/>
              <w:spacing w:lineRule="auto" w:line="221" w:before="37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息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公</w:t>
            </w:r>
          </w:p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开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65" w:after="0"/>
              <w:ind w:hanging="179" w:start="270" w:end="5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预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算信息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公开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176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按规定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内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容、时限公开预算信息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5" w:before="47" w:after="0"/>
              <w:ind w:start="117" w:end="103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按规定公开预算信息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得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分，未按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规定公开相应扣减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分数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/>
              <w:ind w:start="26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65" w:after="0"/>
              <w:ind w:hanging="190" w:start="281" w:end="5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决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算信息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公开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176" w:after="0"/>
              <w:ind w:start="11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按规定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内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容、时限公开决算信息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55" w:after="0"/>
              <w:ind w:start="117" w:end="79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按规定公开决算信息得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分，未按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规定公开相应扣减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分数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1</w:t>
            </w:r>
          </w:p>
        </w:tc>
      </w:tr>
      <w:tr>
        <w:trPr>
          <w:trHeight w:val="90" w:hRule="atLeast"/>
        </w:trPr>
        <w:tc>
          <w:tcPr>
            <w:tcW w:w="7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97" w:after="0"/>
              <w:ind w:firstLine="184" w:end="0"/>
              <w:rPr>
                <w:rFonts w:ascii="Times New Roman" w:hAnsi="Times New Roman" w:eastAsia="方正仿宋简体" w:cs="Times New Roman"/>
                <w:spacing w:val="-2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 w:before="97" w:after="0"/>
              <w:ind w:firstLine="186" w:end="0"/>
              <w:rPr>
                <w:rFonts w:ascii="Times New Roman" w:hAnsi="Times New Roman" w:eastAsia="方正仿宋简体" w:cs="Times New Roman"/>
                <w:spacing w:val="-4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价</w:t>
            </w:r>
          </w:p>
          <w:p>
            <w:pPr>
              <w:pStyle w:val="Normal"/>
              <w:spacing w:lineRule="auto" w:line="218" w:before="97" w:after="0"/>
              <w:ind w:start="189" w:end="0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实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施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5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-13"/>
                <w:sz w:val="19"/>
                <w:szCs w:val="19"/>
              </w:rPr>
              <w:t>15</w:t>
            </w: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Times New Roman"/>
                <w:spacing w:val="-16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6"/>
                <w:sz w:val="19"/>
                <w:szCs w:val="19"/>
              </w:rPr>
              <w:t>)</w:t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7" w:before="57" w:after="0"/>
              <w:ind w:end="141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1"/>
                <w:sz w:val="19"/>
                <w:szCs w:val="19"/>
              </w:rPr>
              <w:t>部</w:t>
            </w:r>
            <w:r>
              <w:rPr>
                <w:rFonts w:ascii="Times New Roman" w:hAnsi="Times New Roman" w:cs="Times New Roman" w:eastAsia="方正仿宋简体"/>
                <w:spacing w:val="10"/>
                <w:sz w:val="19"/>
                <w:szCs w:val="19"/>
              </w:rPr>
              <w:t>门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1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Times New Roman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w w:val="99"/>
                <w:sz w:val="19"/>
                <w:szCs w:val="19"/>
              </w:rPr>
              <w:t>自</w:t>
            </w:r>
            <w:r>
              <w:rPr>
                <w:rFonts w:ascii="Times New Roman" w:hAnsi="Times New Roman" w:cs="Times New Roman" w:eastAsia="Times New Roman"/>
                <w:spacing w:val="-4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w w:val="99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 w:before="62" w:after="0"/>
              <w:ind w:end="3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9"/>
                <w:sz w:val="19"/>
                <w:szCs w:val="19"/>
              </w:rPr>
              <w:t>部门项目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自评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率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76" w:before="62" w:after="0"/>
              <w:ind w:start="114" w:end="74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部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门实施绩效评价项目覆盖情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 w:before="58" w:after="0"/>
              <w:ind w:start="11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项目自评率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自评项目数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项目总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数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15"/>
                <w:sz w:val="18"/>
                <w:szCs w:val="18"/>
              </w:rPr>
              <w:t>×</w:t>
            </w:r>
            <w:r>
              <w:rPr>
                <w:rFonts w:eastAsia="方正仿宋简体" w:cs="Times New Roman" w:ascii="Times New Roman" w:hAnsi="Times New Roman"/>
                <w:spacing w:val="9"/>
                <w:sz w:val="18"/>
                <w:szCs w:val="18"/>
              </w:rPr>
              <w:t>100%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。按项目自评率得分</w:t>
            </w:r>
            <w:r>
              <w:rPr>
                <w:rFonts w:eastAsia="方正仿宋简体" w:cs="Times New Roman" w:ascii="Times New Roman" w:hAnsi="Times New Roman"/>
                <w:spacing w:val="9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部门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整体支出自评中列示项目的视为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已</w:t>
            </w:r>
            <w:r>
              <w:rPr>
                <w:rFonts w:ascii="Times New Roman" w:hAnsi="Times New Roman" w:cs="Times New Roman" w:eastAsia="方正仿宋简体"/>
                <w:spacing w:val="-21"/>
                <w:sz w:val="18"/>
                <w:szCs w:val="18"/>
              </w:rPr>
              <w:t>自</w:t>
            </w:r>
            <w:r>
              <w:rPr>
                <w:rFonts w:ascii="Times New Roman" w:hAnsi="Times New Roman" w:cs="Times New Roman" w:eastAsia="Times New Roman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8"/>
                <w:sz w:val="18"/>
                <w:szCs w:val="18"/>
              </w:rPr>
              <w:t>评</w:t>
            </w:r>
            <w:r>
              <w:rPr>
                <w:rFonts w:ascii="Times New Roman" w:hAnsi="Times New Roman" w:cs="Times New Roman" w:eastAsia="Times New Roman"/>
                <w:spacing w:val="-18"/>
                <w:sz w:val="18"/>
                <w:szCs w:val="18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8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cs="Times New Roman" w:eastAsia="方正仿宋简体"/>
                <w:spacing w:val="-18"/>
                <w:sz w:val="18"/>
                <w:szCs w:val="18"/>
              </w:rPr>
              <w:t>。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5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138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资金</w:t>
            </w:r>
          </w:p>
          <w:p>
            <w:pPr>
              <w:pStyle w:val="Normal"/>
              <w:spacing w:lineRule="auto" w:line="216" w:before="39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评价</w:t>
            </w:r>
          </w:p>
          <w:p>
            <w:pPr>
              <w:pStyle w:val="Normal"/>
              <w:spacing w:lineRule="auto" w:line="218" w:before="47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覆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盖</w:t>
            </w:r>
          </w:p>
          <w:p>
            <w:pPr>
              <w:pStyle w:val="Normal"/>
              <w:spacing w:lineRule="auto" w:line="218" w:before="53" w:after="0"/>
              <w:ind w:start="26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率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70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66" w:before="62" w:after="0"/>
              <w:ind w:hanging="90" w:start="171" w:end="58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资金评价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覆盖率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7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86" w:before="62" w:after="0"/>
              <w:ind w:start="123" w:end="9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部门绩效评价项目资金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覆盖情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 w:before="46" w:after="0"/>
              <w:ind w:start="116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项</w:t>
            </w:r>
            <w:r>
              <w:rPr>
                <w:rFonts w:ascii="Times New Roman" w:hAnsi="Times New Roman" w:cs="Times New Roman" w:eastAsia="方正仿宋简体"/>
                <w:spacing w:val="13"/>
                <w:sz w:val="18"/>
                <w:szCs w:val="18"/>
              </w:rPr>
              <w:t>目资金覆盖率</w:t>
            </w:r>
            <w:r>
              <w:rPr>
                <w:rFonts w:eastAsia="方正仿宋简体" w:cs="Times New Roman" w:ascii="Times New Roman" w:hAnsi="Times New Roman"/>
                <w:spacing w:val="13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 w:eastAsia="方正仿宋简体"/>
                <w:spacing w:val="13"/>
                <w:sz w:val="18"/>
                <w:szCs w:val="18"/>
              </w:rPr>
              <w:t>实施绩效评价项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3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资金额</w:t>
            </w:r>
            <w:r>
              <w:rPr>
                <w:rFonts w:eastAsia="方正仿宋简体" w:cs="Times New Roman" w:ascii="Times New Roman" w:hAnsi="Times New Roman"/>
                <w:spacing w:val="1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部门项目预算资金总额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×100%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。绩效评价资金覆盖率</w:t>
            </w:r>
            <w:r>
              <w:rPr>
                <w:rFonts w:eastAsia="方正仿宋简体" w:cs="Times New Roman" w:ascii="Times New Roman" w:hAnsi="Times New Roman"/>
                <w:spacing w:val="8"/>
                <w:sz w:val="18"/>
                <w:szCs w:val="18"/>
              </w:rPr>
              <w:t>100</w:t>
            </w:r>
            <w:r>
              <w:rPr>
                <w:rFonts w:eastAsia="方正仿宋简体" w:cs="Times New Roman" w:ascii="Times New Roman" w:hAnsi="Times New Roman"/>
                <w:spacing w:val="6"/>
                <w:sz w:val="18"/>
                <w:szCs w:val="18"/>
              </w:rPr>
              <w:t>%</w:t>
            </w:r>
            <w:r>
              <w:rPr>
                <w:rFonts w:eastAsia="方正仿宋简体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得</w:t>
            </w:r>
            <w:r>
              <w:rPr>
                <w:rFonts w:eastAsia="方正仿宋简体" w:cs="Times New Roman" w:ascii="Times New Roman" w:hAnsi="Times New Roman"/>
                <w:spacing w:val="17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17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每低于要求</w:t>
            </w:r>
            <w:r>
              <w:rPr>
                <w:rFonts w:eastAsia="方正仿宋简体" w:cs="Times New Roman" w:ascii="Times New Roman" w:hAnsi="Times New Roman"/>
                <w:spacing w:val="17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个百分点扣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1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分，扣完为止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5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72" w:before="32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position w:val="6"/>
                <w:sz w:val="19"/>
                <w:szCs w:val="19"/>
              </w:rPr>
              <w:t>评价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质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量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6" w:before="172" w:after="0"/>
              <w:ind w:start="8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价质量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6" w:before="172" w:after="0"/>
              <w:ind w:start="12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部门绩效评价质量情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7" w:before="41" w:after="0"/>
              <w:ind w:start="116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根据评价工作开展情况、评价报告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5"/>
                <w:sz w:val="18"/>
                <w:szCs w:val="18"/>
              </w:rPr>
              <w:t>质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量、资料收集情况等综合评分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5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2" w:before="62" w:after="0"/>
              <w:ind w:start="174" w:end="0"/>
              <w:rPr>
                <w:rFonts w:ascii="Times New Roman" w:hAnsi="Times New Roman" w:eastAsia="方正仿宋简体" w:cs="Times New Roman"/>
                <w:spacing w:val="-2"/>
                <w:position w:val="5"/>
                <w:sz w:val="19"/>
                <w:szCs w:val="19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pacing w:val="-2"/>
                <w:position w:val="5"/>
                <w:sz w:val="19"/>
                <w:szCs w:val="19"/>
                <w:lang w:val="en-US" w:eastAsia="zh-CN"/>
              </w:rPr>
            </w:r>
          </w:p>
          <w:p>
            <w:pPr>
              <w:pStyle w:val="Normal"/>
              <w:spacing w:lineRule="exact" w:line="262" w:before="62" w:after="0"/>
              <w:ind w:start="174" w:end="0"/>
              <w:rPr>
                <w:rFonts w:ascii="Times New Roman" w:hAnsi="Times New Roman" w:eastAsia="方正仿宋简体" w:cs="Times New Roman"/>
                <w:spacing w:val="-2"/>
                <w:position w:val="5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2"/>
                <w:position w:val="5"/>
                <w:sz w:val="19"/>
                <w:szCs w:val="19"/>
              </w:rPr>
            </w:r>
          </w:p>
          <w:p>
            <w:pPr>
              <w:pStyle w:val="Normal"/>
              <w:spacing w:lineRule="exact" w:line="262" w:before="62" w:after="0"/>
              <w:ind w:start="174" w:end="0"/>
              <w:rPr>
                <w:rFonts w:ascii="Times New Roman" w:hAnsi="Times New Roman" w:eastAsia="方正仿宋简体" w:cs="Times New Roman"/>
                <w:spacing w:val="-2"/>
                <w:position w:val="5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2"/>
                <w:position w:val="5"/>
                <w:sz w:val="19"/>
                <w:szCs w:val="19"/>
              </w:rPr>
            </w:r>
          </w:p>
          <w:p>
            <w:pPr>
              <w:pStyle w:val="Normal"/>
              <w:spacing w:lineRule="exact" w:line="262" w:before="62" w:after="0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position w:val="5"/>
                <w:sz w:val="19"/>
                <w:szCs w:val="19"/>
              </w:rPr>
              <w:t>评价</w:t>
            </w:r>
          </w:p>
          <w:p>
            <w:pPr>
              <w:pStyle w:val="Normal"/>
              <w:spacing w:lineRule="auto" w:line="218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结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果</w:t>
            </w:r>
          </w:p>
          <w:p>
            <w:pPr>
              <w:pStyle w:val="Normal"/>
              <w:spacing w:lineRule="exact" w:line="251" w:before="44" w:after="0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1"/>
                <w:position w:val="4"/>
                <w:sz w:val="19"/>
                <w:szCs w:val="19"/>
              </w:rPr>
              <w:t>应用</w:t>
            </w:r>
          </w:p>
          <w:p>
            <w:pPr>
              <w:pStyle w:val="Normal"/>
              <w:spacing w:lineRule="auto" w:line="221"/>
              <w:ind w:start="215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10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-9"/>
                <w:sz w:val="19"/>
                <w:szCs w:val="19"/>
              </w:rPr>
              <w:t>15</w:t>
            </w:r>
          </w:p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ascii="Times New Roman" w:hAnsi="Times New Roman" w:cs="Times New Roman" w:eastAsia="方正仿宋简体"/>
                <w:spacing w:val="-15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Times New Roman"/>
                <w:spacing w:val="-13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3"/>
                <w:sz w:val="19"/>
                <w:szCs w:val="19"/>
              </w:rPr>
              <w:t>)</w:t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59" w:before="44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position w:val="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position w:val="4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信息</w:t>
            </w:r>
          </w:p>
          <w:p>
            <w:pPr>
              <w:pStyle w:val="Normal"/>
              <w:spacing w:lineRule="auto" w:line="221" w:before="25" w:after="0"/>
              <w:ind w:start="15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公开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86" w:before="174" w:after="0"/>
              <w:ind w:hanging="159" w:start="240" w:end="5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效信息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公开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18" w:before="62" w:after="0"/>
              <w:ind w:start="12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绩效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信息公开情况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5" w:before="64" w:after="0"/>
              <w:ind w:start="116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按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《南江县县级预算绩效信息公开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规程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》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规定公开绩效信息的得</w:t>
            </w:r>
            <w:r>
              <w:rPr>
                <w:rFonts w:eastAsia="方正仿宋简体" w:cs="Times New Roman" w:ascii="Times New Roman" w:hAnsi="Times New Roman"/>
                <w:spacing w:val="3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分，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未按规定公开相应扣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3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64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管理</w:t>
            </w:r>
          </w:p>
          <w:p>
            <w:pPr>
              <w:pStyle w:val="Normal"/>
              <w:spacing w:lineRule="auto" w:line="221" w:before="37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问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题</w:t>
            </w:r>
          </w:p>
          <w:p>
            <w:pPr>
              <w:pStyle w:val="Normal"/>
              <w:spacing w:lineRule="auto" w:line="218" w:before="19" w:after="0"/>
              <w:ind w:start="17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整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改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9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66" w:before="62" w:after="0"/>
              <w:ind w:start="81" w:end="58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效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管理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问题整改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77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18" w:before="62" w:after="0"/>
              <w:ind w:start="12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绩效管理问题整改情况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6" w:before="183" w:after="0"/>
              <w:ind w:start="116" w:end="9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上年绩效评价发现的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问题全面整改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到位的得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分，没有全面整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改到位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的按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比例得分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3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3" w:before="54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其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他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监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督</w:t>
            </w:r>
          </w:p>
          <w:p>
            <w:pPr>
              <w:pStyle w:val="Normal"/>
              <w:spacing w:lineRule="auto" w:line="218" w:before="51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检查</w:t>
            </w:r>
          </w:p>
          <w:p>
            <w:pPr>
              <w:pStyle w:val="Normal"/>
              <w:spacing w:lineRule="auto" w:line="221" w:before="27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问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题</w:t>
            </w:r>
          </w:p>
          <w:p>
            <w:pPr>
              <w:pStyle w:val="Normal"/>
              <w:spacing w:lineRule="auto" w:line="218" w:before="30" w:after="0"/>
              <w:ind w:start="17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整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改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294" w:after="0"/>
              <w:ind w:start="8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其他监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督</w:t>
            </w:r>
          </w:p>
          <w:p>
            <w:pPr>
              <w:pStyle w:val="Normal"/>
              <w:spacing w:lineRule="auto" w:line="218" w:before="33" w:after="0"/>
              <w:ind w:start="81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检查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问题</w:t>
            </w:r>
          </w:p>
          <w:p>
            <w:pPr>
              <w:pStyle w:val="Normal"/>
              <w:spacing w:lineRule="auto" w:line="218" w:before="54" w:after="0"/>
              <w:ind w:start="26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整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改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12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其他监督检查问题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整改情况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4" w:before="183" w:after="0"/>
              <w:ind w:start="116" w:end="8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级巡视巡察、纪检监察、审计、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财政监督检查等发现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问题全面整改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到位的得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分，没有全面整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改到位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的按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比例得分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3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1" w:before="66" w:after="0"/>
              <w:ind w:start="170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监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督</w:t>
            </w:r>
          </w:p>
          <w:p>
            <w:pPr>
              <w:pStyle w:val="Normal"/>
              <w:spacing w:lineRule="auto" w:line="218"/>
              <w:ind w:start="17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管理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5" w:after="0"/>
              <w:ind w:start="8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绩效问责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174" w:after="0"/>
              <w:ind w:start="12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按规定实施绩效问责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情况</w:t>
            </w:r>
          </w:p>
        </w:tc>
        <w:tc>
          <w:tcPr>
            <w:tcW w:w="296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5" w:before="64" w:after="0"/>
              <w:ind w:start="116" w:end="79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20"/>
                <w:sz w:val="18"/>
                <w:szCs w:val="18"/>
              </w:rPr>
              <w:t>按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规定实施绩效问责得</w:t>
            </w:r>
            <w:r>
              <w:rPr>
                <w:rFonts w:eastAsia="方正仿宋简体" w:cs="Times New Roman" w:ascii="Times New Roman" w:hAnsi="Times New Roman"/>
                <w:spacing w:val="1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方正仿宋简体"/>
                <w:spacing w:val="10"/>
                <w:sz w:val="18"/>
                <w:szCs w:val="18"/>
              </w:rPr>
              <w:t>分，未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2"/>
                <w:sz w:val="18"/>
                <w:szCs w:val="18"/>
              </w:rPr>
              <w:t>规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定实施绩效问责相应扣分</w:t>
            </w:r>
          </w:p>
        </w:tc>
        <w:tc>
          <w:tcPr>
            <w:tcW w:w="704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3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9" w:before="46" w:after="0"/>
              <w:ind w:start="170" w:end="141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1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Times New Roman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及资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8"/>
                <w:sz w:val="19"/>
                <w:szCs w:val="19"/>
              </w:rPr>
              <w:t>金</w:t>
            </w:r>
            <w:r>
              <w:rPr>
                <w:rFonts w:ascii="Times New Roman" w:hAnsi="Times New Roman" w:cs="Times New Roman" w:eastAsia="方正仿宋简体"/>
                <w:spacing w:val="7"/>
                <w:sz w:val="19"/>
                <w:szCs w:val="19"/>
              </w:rPr>
              <w:t>调</w:t>
            </w:r>
          </w:p>
          <w:p>
            <w:pPr>
              <w:pStyle w:val="Normal"/>
              <w:spacing w:lineRule="auto" w:line="204"/>
              <w:ind w:start="26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整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69" w:before="62" w:after="0"/>
              <w:ind w:hanging="90" w:start="171" w:end="52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目及资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金调整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9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47" w:before="62" w:after="0"/>
              <w:ind w:start="123" w:end="9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根据绩效评价结果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调整下年项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目及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金额情况</w:t>
            </w:r>
          </w:p>
        </w:tc>
        <w:tc>
          <w:tcPr>
            <w:tcW w:w="29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66" w:before="193" w:after="0"/>
              <w:ind w:start="116" w:end="7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根据上年度绩效评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价结果调整下年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度项目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及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金额的得</w:t>
            </w: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分，未按规定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调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整的相应扣分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3</w:t>
            </w:r>
          </w:p>
        </w:tc>
      </w:tr>
      <w:tr>
        <w:trPr>
          <w:trHeight w:val="535" w:hRule="atLeast"/>
        </w:trPr>
        <w:tc>
          <w:tcPr>
            <w:tcW w:w="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28" w:before="66" w:after="0"/>
              <w:ind w:firstLine="198" w:end="40"/>
              <w:rPr>
                <w:rFonts w:ascii="Times New Roman" w:hAnsi="Times New Roman" w:eastAsia="方正仿宋简体" w:cs="Times New Roman"/>
                <w:spacing w:val="3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目</w:t>
            </w:r>
          </w:p>
          <w:p>
            <w:pPr>
              <w:pStyle w:val="Normal"/>
              <w:spacing w:lineRule="auto" w:line="228" w:before="66" w:after="0"/>
              <w:ind w:firstLine="196" w:end="40"/>
              <w:rPr>
                <w:rFonts w:ascii="Times New Roman" w:hAnsi="Times New Roman" w:eastAsia="方正仿宋简体" w:cs="Times New Roman"/>
                <w:spacing w:val="4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支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出</w:t>
            </w:r>
          </w:p>
          <w:p>
            <w:pPr>
              <w:pStyle w:val="Normal"/>
              <w:spacing w:lineRule="auto" w:line="228" w:before="66" w:after="0"/>
              <w:ind w:firstLine="194" w:end="4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绩效</w:t>
            </w:r>
          </w:p>
          <w:p>
            <w:pPr>
              <w:pStyle w:val="Normal"/>
              <w:spacing w:lineRule="auto" w:line="204"/>
              <w:ind w:firstLine="196" w:end="0"/>
              <w:rPr>
                <w:rFonts w:ascii="Times New Roman" w:hAnsi="Times New Roman" w:eastAsia="方正仿宋简体" w:cs="Times New Roman"/>
                <w:spacing w:val="3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管理</w:t>
            </w:r>
          </w:p>
          <w:p>
            <w:pPr>
              <w:pStyle w:val="Normal"/>
              <w:spacing w:lineRule="auto" w:line="204"/>
              <w:ind w:firstLine="196" w:start="25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3"/>
                <w:sz w:val="19"/>
                <w:szCs w:val="19"/>
              </w:rPr>
              <w:t>(3</w:t>
            </w:r>
            <w:r>
              <w:rPr>
                <w:rFonts w:eastAsia="方正仿宋简体" w:cs="Times New Roman" w:ascii="Times New Roman" w:hAnsi="Times New Roman"/>
                <w:spacing w:val="2"/>
                <w:sz w:val="19"/>
                <w:szCs w:val="19"/>
              </w:rPr>
              <w:t>0</w:t>
            </w:r>
          </w:p>
          <w:p>
            <w:pPr>
              <w:pStyle w:val="Normal"/>
              <w:spacing w:lineRule="auto" w:line="218"/>
              <w:ind w:start="215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5"/>
                <w:sz w:val="19"/>
                <w:szCs w:val="19"/>
              </w:rPr>
              <w:t>分</w:t>
            </w:r>
            <w:r>
              <w:rPr>
                <w:rFonts w:ascii="Times New Roman" w:hAnsi="Times New Roman" w:cs="Times New Roman" w:eastAsia="Times New Roman"/>
                <w:spacing w:val="-13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-13"/>
                <w:sz w:val="19"/>
                <w:szCs w:val="19"/>
              </w:rPr>
              <w:t>)</w:t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71" w:before="135" w:after="0"/>
              <w:ind w:firstLine="148" w:end="141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1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Times New Roman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19"/>
                <w:sz w:val="19"/>
                <w:szCs w:val="19"/>
              </w:rPr>
              <w:t>目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eastAsia="方正仿宋简体"/>
                <w:spacing w:val="11"/>
                <w:sz w:val="19"/>
                <w:szCs w:val="19"/>
              </w:rPr>
              <w:t>支出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</w:tc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74" w:before="125" w:after="0"/>
              <w:ind w:start="81" w:end="44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部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门实施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8"/>
                <w:sz w:val="19"/>
                <w:szCs w:val="19"/>
              </w:rPr>
              <w:t>项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目支出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价情况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30</w:t>
            </w:r>
          </w:p>
        </w:tc>
        <w:tc>
          <w:tcPr>
            <w:tcW w:w="567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start"/>
              <w:rPr>
                <w:rFonts w:ascii="Times New Roman" w:hAnsi="Times New Roman" w:eastAsia="方正仿宋简体" w:cs="Times New Roman"/>
                <w:sz w:val="21"/>
                <w:szCs w:val="22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  <w:lang w:val="en-US" w:eastAsia="zh-CN"/>
              </w:rPr>
            </w:r>
          </w:p>
          <w:p>
            <w:pPr>
              <w:pStyle w:val="Normal"/>
              <w:jc w:val="start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ascii="Times New Roman" w:hAnsi="Times New Roman" w:cs="Times New Roman" w:eastAsia="方正仿宋简体"/>
                <w:sz w:val="21"/>
                <w:lang w:val="en-US" w:eastAsia="zh-CN"/>
              </w:rPr>
              <w:t>按百分制形成的项目支出绩效评价分数换算成此项指标得分。有两个</w:t>
            </w:r>
            <w:r>
              <w:rPr>
                <w:rFonts w:ascii="Times New Roman" w:hAnsi="Times New Roman" w:cs="Times New Roman" w:eastAsia="Times New Roman"/>
                <w:sz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21"/>
                <w:lang w:val="en-US" w:eastAsia="zh-CN"/>
              </w:rPr>
              <w:t>及以上专项预算项目的，以平均分作为得分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  <w:t>28</w:t>
            </w:r>
          </w:p>
        </w:tc>
      </w:tr>
      <w:tr>
        <w:trPr>
          <w:trHeight w:val="535" w:hRule="atLeast"/>
        </w:trPr>
        <w:tc>
          <w:tcPr>
            <w:tcW w:w="7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2"/>
              <w:rPr>
                <w:rFonts w:ascii="Times New Roman" w:hAnsi="Times New Roman" w:eastAsia="方正仿宋简体" w:cs="Times New Roman"/>
                <w:sz w:val="21"/>
                <w:lang w:val="en-US" w:eastAsia="zh-CN"/>
              </w:rPr>
            </w:pPr>
            <w:r>
              <w:rPr>
                <w:rFonts w:eastAsia="方正仿宋简体" w:cs="Times New Roman" w:ascii="Times New Roman" w:hAnsi="Times New Roman"/>
                <w:sz w:val="21"/>
                <w:lang w:val="en-US" w:eastAsia="zh-CN"/>
              </w:rPr>
            </w:r>
          </w:p>
          <w:p>
            <w:pPr>
              <w:pStyle w:val="Normal"/>
              <w:spacing w:lineRule="auto" w:line="218" w:before="61" w:after="0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效</w:t>
            </w:r>
          </w:p>
          <w:p>
            <w:pPr>
              <w:pStyle w:val="Normal"/>
              <w:spacing w:lineRule="auto" w:line="218" w:before="33" w:after="0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管理</w:t>
            </w:r>
          </w:p>
          <w:p>
            <w:pPr>
              <w:pStyle w:val="Normal"/>
              <w:spacing w:lineRule="auto" w:line="276" w:before="55" w:after="0"/>
              <w:ind w:firstLine="99" w:start="74" w:end="47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5"/>
                <w:sz w:val="19"/>
                <w:szCs w:val="19"/>
              </w:rPr>
              <w:t>创</w:t>
            </w: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新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9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8"/>
                <w:sz w:val="19"/>
                <w:szCs w:val="19"/>
              </w:rPr>
              <w:t>+5</w:t>
            </w:r>
            <w:r>
              <w:rPr>
                <w:rFonts w:ascii="Times New Roman" w:hAnsi="Times New Roman" w:cs="Times New Roman" w:eastAsia="方正仿宋简体"/>
                <w:spacing w:val="8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8"/>
                <w:sz w:val="19"/>
                <w:szCs w:val="19"/>
              </w:rPr>
              <w:t>)</w:t>
            </w:r>
          </w:p>
          <w:p>
            <w:pPr>
              <w:pStyle w:val="Normal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25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2"/>
                <w:sz w:val="19"/>
                <w:szCs w:val="19"/>
              </w:rPr>
              <w:t>管理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制度创新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18" w:before="62" w:after="0"/>
              <w:ind w:start="11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在绩效管理制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度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  <w:lang w:eastAsia="zh-CN"/>
              </w:rPr>
              <w:t>上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有创新</w:t>
            </w:r>
          </w:p>
        </w:tc>
        <w:tc>
          <w:tcPr>
            <w:tcW w:w="29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35" w:before="56" w:after="0"/>
              <w:ind w:start="117" w:end="64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在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绩</w:t>
            </w:r>
            <w:r>
              <w:rPr>
                <w:rFonts w:ascii="Times New Roman" w:hAnsi="Times New Roman" w:cs="Times New Roman" w:eastAsia="方正仿宋简体"/>
                <w:spacing w:val="3"/>
                <w:sz w:val="19"/>
                <w:szCs w:val="19"/>
              </w:rPr>
              <w:t>效管理制度有创新或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者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发表相关研究文章的相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应得分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</w:tc>
      </w:tr>
      <w:tr>
        <w:trPr>
          <w:trHeight w:val="535" w:hRule="atLeast"/>
        </w:trPr>
        <w:tc>
          <w:tcPr>
            <w:tcW w:w="7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1" w:after="0"/>
              <w:ind w:start="250" w:end="0"/>
              <w:rPr>
                <w:rFonts w:ascii="Times New Roman" w:hAnsi="Times New Roman" w:eastAsia="方正仿宋简体" w:cs="Times New Roman"/>
                <w:spacing w:val="-2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2"/>
                <w:sz w:val="19"/>
                <w:szCs w:val="19"/>
              </w:rPr>
            </w:r>
          </w:p>
          <w:p>
            <w:pPr>
              <w:pStyle w:val="Normal"/>
              <w:spacing w:lineRule="auto" w:line="218" w:before="61" w:after="0"/>
              <w:ind w:start="25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工作推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进创新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both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2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18" w:before="61" w:after="0"/>
              <w:ind w:start="113" w:end="0"/>
              <w:rPr>
                <w:rFonts w:ascii="Times New Roman" w:hAnsi="Times New Roman" w:eastAsia="方正仿宋简体" w:cs="Times New Roman"/>
                <w:spacing w:val="-1"/>
                <w:sz w:val="19"/>
                <w:szCs w:val="19"/>
              </w:rPr>
            </w:pPr>
            <w:r>
              <w:rPr>
                <w:rFonts w:eastAsia="方正仿宋简体" w:cs="Times New Roman" w:ascii="Times New Roman" w:hAnsi="Times New Roman"/>
                <w:spacing w:val="-1"/>
                <w:sz w:val="19"/>
                <w:szCs w:val="19"/>
              </w:rPr>
            </w:r>
          </w:p>
          <w:p>
            <w:pPr>
              <w:pStyle w:val="Normal"/>
              <w:spacing w:lineRule="auto" w:line="218" w:before="61" w:after="0"/>
              <w:ind w:start="11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在工作推进中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有创新</w:t>
            </w:r>
          </w:p>
        </w:tc>
        <w:tc>
          <w:tcPr>
            <w:tcW w:w="29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7" w:before="73" w:after="0"/>
              <w:ind w:firstLine="9" w:start="107" w:end="0"/>
              <w:rPr>
                <w:rFonts w:ascii="Times New Roman" w:hAnsi="Times New Roman" w:eastAsia="方正仿宋简体" w:cs="Times New Roman"/>
                <w:color w:val="000000"/>
                <w:spacing w:val="6"/>
                <w:kern w:val="0"/>
                <w:sz w:val="18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spacing w:val="6"/>
                <w:kern w:val="0"/>
                <w:sz w:val="18"/>
                <w:szCs w:val="18"/>
              </w:rPr>
            </w:r>
          </w:p>
          <w:p>
            <w:pPr>
              <w:pStyle w:val="Normal"/>
              <w:spacing w:lineRule="auto" w:line="247" w:before="73" w:after="0"/>
              <w:ind w:firstLine="9" w:start="10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在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推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进自我评价、配合重点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价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、完善个性指标体系方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面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的创新的相应得分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</w:tc>
      </w:tr>
      <w:tr>
        <w:trPr>
          <w:trHeight w:val="535" w:hRule="atLeast"/>
        </w:trPr>
        <w:tc>
          <w:tcPr>
            <w:tcW w:w="7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82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21" w:before="62" w:after="0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9"/>
                <w:szCs w:val="19"/>
              </w:rPr>
              <w:t>监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督</w:t>
            </w:r>
          </w:p>
          <w:p>
            <w:pPr>
              <w:pStyle w:val="Normal"/>
              <w:spacing w:lineRule="auto" w:line="218" w:before="32" w:after="0"/>
              <w:ind w:start="174" w:end="0"/>
              <w:rPr>
                <w:rFonts w:ascii="Times New Roman" w:hAnsi="Times New Roman" w:eastAsia="方正仿宋简体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4"/>
                <w:sz w:val="19"/>
                <w:szCs w:val="19"/>
              </w:rPr>
              <w:t>发</w:t>
            </w: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现</w:t>
            </w:r>
          </w:p>
          <w:p>
            <w:pPr>
              <w:pStyle w:val="Normal"/>
              <w:spacing w:lineRule="auto" w:line="283" w:before="45" w:after="0"/>
              <w:ind w:firstLine="99" w:start="74" w:end="47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问</w:t>
            </w:r>
            <w:r>
              <w:rPr>
                <w:rFonts w:ascii="Times New Roman" w:hAnsi="Times New Roman" w:cs="Times New Roman" w:eastAsia="方正仿宋简体"/>
                <w:spacing w:val="4"/>
                <w:sz w:val="19"/>
                <w:szCs w:val="19"/>
              </w:rPr>
              <w:t>题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 xml:space="preserve"> </w:t>
            </w:r>
            <w:r>
              <w:rPr>
                <w:rFonts w:eastAsia="方正仿宋简体" w:cs="Times New Roman" w:ascii="Times New Roman" w:hAnsi="Times New Roman"/>
                <w:spacing w:val="9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pacing w:val="8"/>
                <w:sz w:val="19"/>
                <w:szCs w:val="19"/>
              </w:rPr>
              <w:t>-5</w:t>
            </w:r>
            <w:r>
              <w:rPr>
                <w:rFonts w:ascii="Times New Roman" w:hAnsi="Times New Roman" w:cs="Times New Roman" w:eastAsia="方正仿宋简体"/>
                <w:spacing w:val="8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8"/>
                <w:sz w:val="19"/>
                <w:szCs w:val="19"/>
              </w:rPr>
              <w:t>)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9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9"/>
              </w:rPr>
            </w:r>
          </w:p>
          <w:p>
            <w:pPr>
              <w:pStyle w:val="Normal"/>
              <w:spacing w:lineRule="auto" w:line="25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7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21" w:before="62" w:after="0"/>
              <w:ind w:start="440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违规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问题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-5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24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326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300" w:before="58" w:after="0"/>
              <w:ind w:start="11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部门或个人存在违反财政监督管理等</w:t>
            </w:r>
            <w:r>
              <w:rPr>
                <w:rFonts w:ascii="Times New Roman" w:hAnsi="Times New Roman" w:cs="Times New Roman" w:eastAsia="方正仿宋简体"/>
                <w:spacing w:val="8"/>
                <w:sz w:val="18"/>
                <w:szCs w:val="18"/>
              </w:rPr>
              <w:t>情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z w:val="18"/>
                <w:szCs w:val="18"/>
              </w:rPr>
              <w:t>况</w:t>
            </w:r>
          </w:p>
        </w:tc>
        <w:tc>
          <w:tcPr>
            <w:tcW w:w="29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9" w:before="62" w:after="0"/>
              <w:ind w:firstLine="9" w:start="11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-3"/>
                <w:sz w:val="18"/>
                <w:szCs w:val="18"/>
              </w:rPr>
              <w:t>各级巡视巡察、纪检监察、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8"/>
                <w:szCs w:val="18"/>
              </w:rPr>
              <w:t>审计、财政监督检查等发</w:t>
            </w:r>
            <w:r>
              <w:rPr>
                <w:rFonts w:ascii="Times New Roman" w:hAnsi="Times New Roman" w:cs="Times New Roman" w:eastAsia="方正仿宋简体"/>
                <w:sz w:val="18"/>
                <w:szCs w:val="18"/>
              </w:rPr>
              <w:t>现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-2"/>
                <w:sz w:val="18"/>
                <w:szCs w:val="18"/>
              </w:rPr>
              <w:t>财政管理问题的</w:t>
            </w:r>
            <w:r>
              <w:rPr>
                <w:rFonts w:ascii="Times New Roman" w:hAnsi="Times New Roman" w:cs="Times New Roman" w:eastAsia="方正仿宋简体"/>
                <w:spacing w:val="-1"/>
                <w:sz w:val="18"/>
                <w:szCs w:val="18"/>
              </w:rPr>
              <w:t>，每发现一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2"/>
                <w:sz w:val="18"/>
                <w:szCs w:val="18"/>
              </w:rPr>
              <w:t>类</w:t>
            </w:r>
            <w:r>
              <w:rPr>
                <w:rFonts w:ascii="Times New Roman" w:hAnsi="Times New Roman" w:cs="Times New Roman" w:eastAsia="方正仿宋简体"/>
                <w:spacing w:val="9"/>
                <w:sz w:val="18"/>
                <w:szCs w:val="18"/>
              </w:rPr>
              <w:t>问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题扣</w:t>
            </w:r>
            <w:r>
              <w:rPr>
                <w:rFonts w:eastAsia="方正仿宋简体" w:cs="Times New Roman" w:ascii="Times New Roman" w:hAnsi="Times New Roman"/>
                <w:spacing w:val="6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6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多个部门发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现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的同类问题不重复扣分</w:t>
            </w:r>
            <w:r>
              <w:rPr>
                <w:rFonts w:eastAsia="方正仿宋简体" w:cs="Times New Roman" w:ascii="Times New Roman" w:hAnsi="Times New Roman"/>
                <w:spacing w:val="3"/>
                <w:sz w:val="18"/>
                <w:szCs w:val="18"/>
              </w:rPr>
              <w:t>),</w:t>
            </w:r>
            <w:r>
              <w:rPr>
                <w:rFonts w:eastAsia="方正仿宋简体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2"/>
                <w:sz w:val="18"/>
                <w:szCs w:val="18"/>
              </w:rPr>
              <w:t>涉</w:t>
            </w:r>
            <w:r>
              <w:rPr>
                <w:rFonts w:ascii="Times New Roman" w:hAnsi="Times New Roman" w:cs="Times New Roman" w:eastAsia="方正仿宋简体"/>
                <w:spacing w:val="7"/>
                <w:sz w:val="18"/>
                <w:szCs w:val="18"/>
              </w:rPr>
              <w:t>及金额或社会影响较大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4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扣</w:t>
            </w:r>
            <w:r>
              <w:rPr>
                <w:rFonts w:eastAsia="方正仿宋简体" w:cs="Times New Roman" w:ascii="Times New Roman" w:hAnsi="Times New Roman"/>
                <w:spacing w:val="11"/>
                <w:sz w:val="18"/>
                <w:szCs w:val="18"/>
              </w:rPr>
              <w:t>2-5</w:t>
            </w:r>
            <w:r>
              <w:rPr>
                <w:rFonts w:ascii="Times New Roman" w:hAnsi="Times New Roman" w:cs="Times New Roman" w:eastAsia="方正仿宋简体"/>
                <w:spacing w:val="11"/>
                <w:sz w:val="18"/>
                <w:szCs w:val="18"/>
              </w:rPr>
              <w:t>分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</w:tc>
      </w:tr>
      <w:tr>
        <w:trPr>
          <w:trHeight w:val="535" w:hRule="atLeast"/>
        </w:trPr>
        <w:tc>
          <w:tcPr>
            <w:tcW w:w="243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8" w:before="62" w:after="0"/>
              <w:ind w:start="625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6"/>
                <w:sz w:val="19"/>
                <w:szCs w:val="19"/>
              </w:rPr>
              <w:t>扣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分项</w:t>
            </w:r>
            <w:r>
              <w:rPr>
                <w:rFonts w:eastAsia="方正仿宋简体" w:cs="Times New Roman" w:ascii="Times New Roman" w:hAnsi="Times New Roman"/>
                <w:spacing w:val="5"/>
                <w:sz w:val="19"/>
                <w:szCs w:val="19"/>
              </w:rPr>
              <w:t>(-5</w:t>
            </w:r>
            <w:r>
              <w:rPr>
                <w:rFonts w:ascii="Times New Roman" w:hAnsi="Times New Roman" w:cs="Times New Roman" w:eastAsia="方正仿宋简体"/>
                <w:spacing w:val="5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5"/>
                <w:sz w:val="19"/>
                <w:szCs w:val="19"/>
              </w:rPr>
              <w:t>)</w:t>
            </w:r>
          </w:p>
        </w:tc>
        <w:tc>
          <w:tcPr>
            <w:tcW w:w="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ind w:start="212" w:end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185" w:before="78" w:after="0"/>
              <w:jc w:val="center"/>
              <w:rPr>
                <w:rFonts w:ascii="Times New Roman" w:hAnsi="Times New Roman" w:eastAsia="方正仿宋简体" w:cs="Times New Roman"/>
                <w:sz w:val="22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2"/>
                <w:szCs w:val="22"/>
              </w:rPr>
              <w:t>-5</w:t>
            </w:r>
          </w:p>
        </w:tc>
        <w:tc>
          <w:tcPr>
            <w:tcW w:w="27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sz w:val="21"/>
                <w:szCs w:val="22"/>
              </w:rPr>
            </w:pPr>
            <w:r>
              <w:rPr>
                <w:rFonts w:eastAsia="方正仿宋简体" w:cs="Times New Roman" w:ascii="Times New Roman" w:hAnsi="Times New Roman"/>
                <w:sz w:val="21"/>
                <w:szCs w:val="22"/>
              </w:rPr>
            </w:r>
          </w:p>
          <w:p>
            <w:pPr>
              <w:pStyle w:val="Normal"/>
              <w:spacing w:lineRule="auto" w:line="250"/>
              <w:rPr>
                <w:rFonts w:ascii="Times New Roman" w:hAnsi="Times New Roman" w:eastAsia="方正仿宋简体" w:cs="Times New Roman"/>
                <w:sz w:val="21"/>
              </w:rPr>
            </w:pPr>
            <w:r>
              <w:rPr>
                <w:rFonts w:eastAsia="方正仿宋简体" w:cs="Times New Roman" w:ascii="Times New Roman" w:hAnsi="Times New Roman"/>
                <w:sz w:val="21"/>
              </w:rPr>
            </w:r>
          </w:p>
          <w:p>
            <w:pPr>
              <w:pStyle w:val="Normal"/>
              <w:spacing w:lineRule="auto" w:line="216" w:before="62" w:after="0"/>
              <w:ind w:start="113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被评价单位配合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评价工作情况</w:t>
            </w:r>
          </w:p>
        </w:tc>
        <w:tc>
          <w:tcPr>
            <w:tcW w:w="29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4" w:before="55" w:after="0"/>
              <w:ind w:start="117" w:end="0"/>
              <w:rPr>
                <w:rFonts w:ascii="Times New Roman" w:hAnsi="Times New Roman" w:eastAsia="方正仿宋简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财政重点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2"/>
                <w:sz w:val="18"/>
                <w:szCs w:val="18"/>
              </w:rPr>
              <w:t>价过程中，发现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价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  <w:lang w:eastAsia="zh-CN"/>
              </w:rPr>
              <w:t>对象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拖延推诿、提交资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料</w:t>
            </w:r>
            <w:r>
              <w:rPr>
                <w:rFonts w:ascii="Times New Roman" w:hAnsi="Times New Roman" w:cs="Times New Roman" w:eastAsia="方正仿宋简体"/>
                <w:spacing w:val="12"/>
                <w:sz w:val="18"/>
                <w:szCs w:val="18"/>
              </w:rPr>
              <w:t>不及时等不配合评价工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6"/>
                <w:sz w:val="18"/>
                <w:szCs w:val="18"/>
              </w:rPr>
              <w:t>作</w:t>
            </w:r>
            <w:r>
              <w:rPr>
                <w:rFonts w:ascii="Times New Roman" w:hAnsi="Times New Roman" w:cs="Times New Roman" w:eastAsia="方正仿宋简体"/>
                <w:spacing w:val="4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eastAsia="方正仿宋简体"/>
                <w:spacing w:val="3"/>
                <w:sz w:val="18"/>
                <w:szCs w:val="18"/>
              </w:rPr>
              <w:t>，经报县财政局确认后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eastAsia="方正仿宋简体"/>
                <w:spacing w:val="25"/>
                <w:sz w:val="18"/>
                <w:szCs w:val="18"/>
              </w:rPr>
              <w:t>每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次扣</w:t>
            </w:r>
            <w:r>
              <w:rPr>
                <w:rFonts w:eastAsia="方正仿宋简体" w:cs="Times New Roman" w:ascii="Times New Roman" w:hAnsi="Times New Roman"/>
                <w:spacing w:val="17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分，最高扣</w:t>
            </w:r>
            <w:r>
              <w:rPr>
                <w:rFonts w:eastAsia="方正仿宋简体" w:cs="Times New Roman" w:ascii="Times New Roman" w:hAnsi="Times New Roman"/>
                <w:spacing w:val="17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方正仿宋简体"/>
                <w:spacing w:val="17"/>
                <w:sz w:val="18"/>
                <w:szCs w:val="18"/>
              </w:rPr>
              <w:t>分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方正仿宋简体"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eastAsia="方正仿宋简体" w:cs="Times New Roman" w:ascii="Times New Roman" w:hAnsi="Times New Roman"/>
                <w:color w:val="000000"/>
                <w:kern w:val="0"/>
                <w:sz w:val="21"/>
                <w:szCs w:val="18"/>
              </w:rPr>
            </w:r>
          </w:p>
        </w:tc>
      </w:tr>
      <w:tr>
        <w:trPr>
          <w:trHeight w:val="535" w:hRule="atLeast"/>
        </w:trPr>
        <w:tc>
          <w:tcPr>
            <w:tcW w:w="14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6" w:before="86" w:after="0"/>
              <w:ind w:start="354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-2"/>
                <w:sz w:val="19"/>
                <w:szCs w:val="19"/>
              </w:rPr>
              <w:t>评</w:t>
            </w:r>
            <w:r>
              <w:rPr>
                <w:rFonts w:ascii="Times New Roman" w:hAnsi="Times New Roman" w:cs="Times New Roman" w:eastAsia="方正仿宋简体"/>
                <w:spacing w:val="-1"/>
                <w:sz w:val="19"/>
                <w:szCs w:val="19"/>
              </w:rPr>
              <w:t>价结论</w:t>
            </w:r>
          </w:p>
        </w:tc>
        <w:tc>
          <w:tcPr>
            <w:tcW w:w="77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18" w:before="77" w:after="0"/>
              <w:ind w:start="361" w:end="0"/>
              <w:rPr>
                <w:rFonts w:ascii="Times New Roman" w:hAnsi="Times New Roman" w:eastAsia="方正仿宋简体" w:cs="Times New Roman"/>
                <w:color w:val="0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总评分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X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优秀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(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X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≥90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良好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(90&gt;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X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≥75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台格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(75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&gt;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X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≥60</w:t>
            </w:r>
            <w:r>
              <w:rPr>
                <w:rFonts w:ascii="Times New Roman" w:hAnsi="Times New Roman" w:cs="Times New Roman" w:eastAsia="方正仿宋简体"/>
                <w:spacing w:val="1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pacing w:val="1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不合格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(X&lt;60)</w:t>
            </w:r>
            <w:r>
              <w:rPr>
                <w:rFonts w:ascii="Times New Roman" w:hAnsi="Times New Roman" w:cs="Times New Roman" w:eastAsia="方正仿宋简体"/>
                <w:sz w:val="19"/>
                <w:szCs w:val="19"/>
              </w:rPr>
              <w:t>分</w:t>
            </w:r>
            <w:r>
              <w:rPr>
                <w:rFonts w:eastAsia="方正仿宋简体" w:cs="Times New Roman" w:ascii="Times New Roman" w:hAnsi="Times New Roman"/>
                <w:sz w:val="19"/>
                <w:szCs w:val="19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86"/>
    <w:family w:val="swiss"/>
    <w:pitch w:val="variable"/>
  </w:font>
  <w:font w:name="方正小标宋简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MzIwZTQyODBjMjc1NjhjMmI4N2QxN2RiYTBlNjk1ZjU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false"/>
      <w:autoSpaceDE w:val="false"/>
      <w:bidi w:val="0"/>
      <w:snapToGrid w:val="false"/>
      <w:spacing w:lineRule="auto" w:line="240"/>
      <w:jc w:val="start"/>
      <w:textAlignment w:val="baseline"/>
    </w:pPr>
    <w:rPr>
      <w:rFonts w:ascii="Arial" w:hAnsi="Arial" w:eastAsia="Arial" w:cs="Arial"/>
      <w:color w:val="000000"/>
      <w:kern w:val="0"/>
      <w:sz w:val="21"/>
      <w:szCs w:val="21"/>
      <w:lang w:val="en-US" w:eastAsia="zh-CN" w:bidi="hi-IN"/>
    </w:rPr>
  </w:style>
  <w:style w:type="character" w:styleId="Style14">
    <w:name w:val="默认段落字体"/>
    <w:qFormat/>
    <w:rPr/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框架内容"/>
    <w:basedOn w:val="Normal"/>
    <w:qFormat/>
    <w:pPr/>
    <w:rPr/>
  </w:style>
  <w:style w:type="paragraph" w:styleId="Style18">
    <w:name w:val="表格内容"/>
    <w:basedOn w:val="Normal"/>
    <w:qFormat/>
    <w:pPr>
      <w:widowControl w:val="false"/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LibreOffice/25.2.0.3$Windows_X86_64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2022-07-25T11:02:24Z</dcterms:created>
  <dc:creator>admin</dc:creator>
  <dc:description/>
  <dc:language>zh-CN</dc:language>
  <cp:lastModifiedBy>Administrator</cp:lastModifiedBy>
  <dcterms:modified xsi:type="dcterms:W3CDTF">2024-06-07T15:48:25Z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A492F7923DE740C5BB556A8CFE1BE92E_13</vt:lpwstr>
  </property>
  <property fmtid="{D5CDD505-2E9C-101B-9397-08002B2CF9AE}" pid="3" name="KSOProductBuildVer">
    <vt:lpwstr>2052-11.8.2.8411</vt:lpwstr>
  </property>
</Properties>
</file>