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false"/>
        <w:keepLines w:val="false"/>
        <w:pageBreakBefore w:val="false"/>
        <w:widowControl w:val="false"/>
        <w:kinsoku w:val="true"/>
        <w:overflowPunct w:val="true"/>
        <w:autoSpaceDE w:val="true"/>
        <w:bidi w:val="0"/>
        <w:snapToGrid w:val="true"/>
        <w:spacing w:lineRule="exact" w:line="600"/>
        <w:jc w:val="center"/>
        <w:textAlignment w:val="auto"/>
        <w:rPr>
          <w:rFonts w:ascii="华文中宋" w:hAnsi="华文中宋" w:eastAsia="华文中宋" w:cs="华文中宋"/>
          <w:sz w:val="32"/>
          <w:szCs w:val="32"/>
        </w:rPr>
      </w:pPr>
      <w:r>
        <w:rPr>
          <w:rFonts w:ascii="华文中宋" w:hAnsi="华文中宋" w:cs="华文中宋" w:eastAsia="华文中宋"/>
          <w:b/>
          <w:bCs/>
          <w:sz w:val="44"/>
          <w:szCs w:val="44"/>
        </w:rPr>
        <w:t>南江县财政投资</w:t>
      </w:r>
      <w:r>
        <w:rPr>
          <w:rFonts w:ascii="华文中宋" w:hAnsi="华文中宋" w:cs="华文中宋" w:eastAsia="华文中宋"/>
          <w:b/>
          <w:bCs/>
          <w:color w:val="000000"/>
          <w:sz w:val="44"/>
          <w:szCs w:val="44"/>
          <w:lang w:eastAsia="zh-CN"/>
        </w:rPr>
        <w:t>预算</w:t>
      </w:r>
      <w:r>
        <w:rPr>
          <w:rFonts w:ascii="华文中宋" w:hAnsi="华文中宋" w:cs="华文中宋" w:eastAsia="华文中宋"/>
          <w:b/>
          <w:bCs/>
          <w:color w:val="000000"/>
          <w:sz w:val="44"/>
          <w:szCs w:val="44"/>
        </w:rPr>
        <w:t>评审管</w:t>
      </w:r>
      <w:r>
        <w:rPr>
          <w:rFonts w:ascii="华文中宋" w:hAnsi="华文中宋" w:cs="华文中宋" w:eastAsia="华文中宋"/>
          <w:b/>
          <w:bCs/>
          <w:sz w:val="44"/>
          <w:szCs w:val="44"/>
        </w:rPr>
        <w:t>理办法</w:t>
      </w:r>
    </w:p>
    <w:p>
      <w:pPr>
        <w:pStyle w:val="Normal"/>
        <w:keepNext w:val="false"/>
        <w:keepLines w:val="false"/>
        <w:pageBreakBefore w:val="false"/>
        <w:widowControl w:val="false"/>
        <w:kinsoku w:val="true"/>
        <w:overflowPunct w:val="true"/>
        <w:autoSpaceDE w:val="true"/>
        <w:bidi w:val="0"/>
        <w:snapToGrid w:val="true"/>
        <w:spacing w:lineRule="exact" w:line="600"/>
        <w:jc w:val="center"/>
        <w:textAlignment w:val="auto"/>
        <w:rPr>
          <w:rFonts w:ascii="楷体_GB2312" w:hAnsi="楷体_GB2312" w:eastAsia="楷体_GB2312" w:cs="楷体_GB2312"/>
          <w:b w:val="false"/>
          <w:bCs w:val="false"/>
          <w:sz w:val="32"/>
          <w:szCs w:val="32"/>
          <w:lang w:val="en-US" w:eastAsia="zh-CN"/>
        </w:rPr>
      </w:pPr>
      <w:r>
        <w:rPr>
          <w:rFonts w:eastAsia="楷体_GB2312" w:cs="楷体_GB2312" w:ascii="楷体_GB2312" w:hAnsi="楷体_GB2312"/>
          <w:b w:val="false"/>
          <w:bCs w:val="false"/>
          <w:sz w:val="32"/>
          <w:szCs w:val="32"/>
          <w:lang w:val="en-US" w:eastAsia="zh-CN"/>
        </w:rPr>
        <w:t>(</w:t>
      </w:r>
      <w:r>
        <w:rPr>
          <w:rFonts w:ascii="楷体_GB2312" w:hAnsi="楷体_GB2312" w:cs="楷体_GB2312" w:eastAsia="楷体_GB2312"/>
          <w:b w:val="false"/>
          <w:bCs w:val="false"/>
          <w:sz w:val="32"/>
          <w:szCs w:val="32"/>
          <w:lang w:val="en-US" w:eastAsia="zh-CN"/>
        </w:rPr>
        <w:t>征求意见稿</w:t>
      </w:r>
      <w:r>
        <w:rPr>
          <w:rFonts w:eastAsia="楷体_GB2312" w:cs="楷体_GB2312" w:ascii="楷体_GB2312" w:hAnsi="楷体_GB2312"/>
          <w:b w:val="false"/>
          <w:bCs w:val="false"/>
          <w:sz w:val="32"/>
          <w:szCs w:val="32"/>
          <w:lang w:val="en-US" w:eastAsia="zh-CN"/>
        </w:rPr>
        <w:t>)</w:t>
      </w:r>
    </w:p>
    <w:p>
      <w:pPr>
        <w:pStyle w:val="Normal"/>
        <w:keepNext w:val="false"/>
        <w:keepLines w:val="false"/>
        <w:pageBreakBefore w:val="false"/>
        <w:widowControl w:val="false"/>
        <w:kinsoku w:val="true"/>
        <w:overflowPunct w:val="true"/>
        <w:autoSpaceDE w:val="true"/>
        <w:bidi w:val="0"/>
        <w:snapToGrid w:val="true"/>
        <w:spacing w:lineRule="exact" w:line="600"/>
        <w:jc w:val="center"/>
        <w:textAlignment w:val="auto"/>
        <w:rPr>
          <w:rFonts w:ascii="华文中宋" w:hAnsi="华文中宋" w:eastAsia="华文中宋" w:cs="华文中宋"/>
          <w:b/>
          <w:bCs w:val="false"/>
          <w:sz w:val="32"/>
          <w:szCs w:val="32"/>
          <w:lang w:val="en-US" w:eastAsia="zh-CN"/>
        </w:rPr>
      </w:pPr>
      <w:r>
        <w:rPr>
          <w:rFonts w:eastAsia="华文中宋" w:cs="华文中宋" w:ascii="华文中宋" w:hAnsi="华文中宋"/>
          <w:b/>
          <w:bCs w:val="false"/>
          <w:sz w:val="32"/>
          <w:szCs w:val="32"/>
          <w:lang w:val="en-US" w:eastAsia="zh-CN"/>
        </w:rPr>
      </w:r>
    </w:p>
    <w:p>
      <w:pPr>
        <w:pStyle w:val="Normal"/>
        <w:keepNext w:val="false"/>
        <w:keepLines w:val="false"/>
        <w:pageBreakBefore w:val="false"/>
        <w:widowControl w:val="false"/>
        <w:kinsoku w:val="true"/>
        <w:overflowPunct w:val="true"/>
        <w:autoSpaceDE w:val="true"/>
        <w:bidi w:val="0"/>
        <w:snapToGrid w:val="true"/>
        <w:spacing w:lineRule="exact" w:line="600"/>
        <w:jc w:val="center"/>
        <w:textAlignment w:val="auto"/>
        <w:rPr>
          <w:rFonts w:ascii="黑体" w:hAnsi="黑体" w:eastAsia="黑体" w:cs="黑体"/>
          <w:b/>
          <w:bCs/>
          <w:sz w:val="32"/>
          <w:szCs w:val="32"/>
        </w:rPr>
      </w:pPr>
      <w:r>
        <w:rPr>
          <w:rFonts w:ascii="黑体" w:hAnsi="黑体" w:cs="黑体" w:eastAsia="黑体"/>
          <w:b/>
          <w:bCs/>
          <w:sz w:val="32"/>
          <w:szCs w:val="32"/>
        </w:rPr>
        <w:t>第一章  总  则</w:t>
      </w:r>
    </w:p>
    <w:p>
      <w:pPr>
        <w:pStyle w:val="Normal"/>
        <w:keepNext w:val="false"/>
        <w:keepLines w:val="false"/>
        <w:pageBreakBefore w:val="false"/>
        <w:widowControl w:val="false"/>
        <w:kinsoku w:val="true"/>
        <w:overflowPunct w:val="true"/>
        <w:autoSpaceDE w:val="true"/>
        <w:bidi w:val="0"/>
        <w:snapToGrid w:val="true"/>
        <w:spacing w:lineRule="exact" w:line="600"/>
        <w:ind w:firstLine="643" w:end="0"/>
        <w:textAlignment w:val="auto"/>
        <w:rPr>
          <w:rFonts w:ascii="仿宋_GB2312" w:hAnsi="仿宋_GB2312" w:eastAsia="仿宋_GB2312" w:cs="华文中宋"/>
          <w:sz w:val="32"/>
          <w:szCs w:val="32"/>
        </w:rPr>
      </w:pPr>
      <w:r>
        <w:rPr>
          <w:rFonts w:ascii="楷体_GB2312" w:hAnsi="楷体_GB2312" w:cs="楷体_GB2312" w:eastAsia="楷体_GB2312"/>
          <w:b/>
          <w:sz w:val="32"/>
          <w:szCs w:val="32"/>
        </w:rPr>
        <w:t>第一条</w:t>
      </w:r>
      <w:r>
        <w:rPr>
          <w:rFonts w:ascii="仿宋_GB2312" w:hAnsi="仿宋_GB2312" w:cs="华文中宋" w:eastAsia="仿宋_GB2312"/>
          <w:sz w:val="32"/>
          <w:szCs w:val="32"/>
        </w:rPr>
        <w:t xml:space="preserve"> 为</w:t>
      </w:r>
      <w:r>
        <w:rPr>
          <w:rFonts w:ascii="仿宋_GB2312" w:hAnsi="仿宋_GB2312" w:cs="华文中宋" w:eastAsia="仿宋_GB2312"/>
          <w:sz w:val="32"/>
          <w:szCs w:val="32"/>
          <w:lang w:eastAsia="zh-CN"/>
        </w:rPr>
        <w:t>切实履行</w:t>
      </w:r>
      <w:r>
        <w:rPr>
          <w:rFonts w:ascii="仿宋_GB2312" w:hAnsi="仿宋_GB2312" w:cs="华文中宋" w:eastAsia="仿宋_GB2312"/>
          <w:sz w:val="32"/>
          <w:szCs w:val="32"/>
        </w:rPr>
        <w:t>财政监督职能，进一步加强财政投资评审管理，规范财政投资评审行为，提高财政</w:t>
      </w:r>
      <w:r>
        <w:rPr>
          <w:rFonts w:ascii="仿宋_GB2312" w:hAnsi="仿宋_GB2312" w:cs="华文中宋" w:eastAsia="仿宋_GB2312"/>
          <w:sz w:val="32"/>
          <w:szCs w:val="32"/>
          <w:lang w:eastAsia="zh-CN"/>
        </w:rPr>
        <w:t>投资评审工作质量和效率</w:t>
      </w:r>
      <w:r>
        <w:rPr>
          <w:rFonts w:ascii="仿宋_GB2312" w:hAnsi="仿宋_GB2312" w:cs="华文中宋" w:eastAsia="仿宋_GB2312"/>
          <w:sz w:val="32"/>
          <w:szCs w:val="32"/>
        </w:rPr>
        <w:t>，根据</w:t>
      </w:r>
      <w:r>
        <w:rPr>
          <w:rFonts w:ascii="仿宋_GB2312" w:hAnsi="仿宋_GB2312" w:cs="仿宋_GB2312" w:eastAsia="仿宋_GB2312"/>
          <w:sz w:val="32"/>
          <w:szCs w:val="32"/>
        </w:rPr>
        <w:t>《</w:t>
      </w:r>
      <w:r>
        <w:rPr>
          <w:rFonts w:ascii="仿宋_GB2312" w:hAnsi="仿宋_GB2312" w:cs="仿宋_GB2312" w:eastAsia="仿宋_GB2312"/>
          <w:sz w:val="32"/>
          <w:szCs w:val="32"/>
          <w:lang w:val="en-US" w:eastAsia="zh-CN"/>
        </w:rPr>
        <w:t>中华人民共和国预算法</w:t>
      </w:r>
      <w:r>
        <w:rPr>
          <w:rFonts w:ascii="仿宋_GB2312" w:hAnsi="仿宋_GB2312" w:cs="仿宋_GB2312" w:eastAsia="仿宋_GB2312"/>
          <w:sz w:val="32"/>
          <w:szCs w:val="32"/>
        </w:rPr>
        <w:t>》《</w:t>
      </w:r>
      <w:r>
        <w:rPr>
          <w:rFonts w:ascii="仿宋_GB2312" w:hAnsi="仿宋_GB2312" w:cs="仿宋_GB2312" w:eastAsia="仿宋_GB2312"/>
          <w:sz w:val="32"/>
          <w:szCs w:val="32"/>
          <w:lang w:val="en-US" w:eastAsia="zh-CN"/>
        </w:rPr>
        <w:t>中华人民共和国预算法实施条例</w:t>
      </w:r>
      <w:r>
        <w:rPr>
          <w:rFonts w:ascii="仿宋_GB2312" w:hAnsi="仿宋_GB2312" w:cs="仿宋_GB2312" w:eastAsia="仿宋_GB2312"/>
          <w:sz w:val="32"/>
          <w:szCs w:val="32"/>
        </w:rPr>
        <w:t>》</w:t>
      </w:r>
      <w:r>
        <w:rPr>
          <w:rFonts w:ascii="仿宋_GB2312" w:hAnsi="仿宋_GB2312" w:cs="华文中宋" w:eastAsia="仿宋_GB2312"/>
          <w:sz w:val="32"/>
          <w:szCs w:val="32"/>
          <w:lang w:eastAsia="zh-CN"/>
        </w:rPr>
        <w:t>《财政投资项目评审操作规程（试行）》（</w:t>
      </w:r>
      <w:r>
        <w:rPr>
          <w:rFonts w:ascii="仿宋_GB2312" w:hAnsi="仿宋_GB2312" w:cs="华文中宋" w:eastAsia="仿宋_GB2312"/>
          <w:sz w:val="32"/>
          <w:szCs w:val="32"/>
        </w:rPr>
        <w:t>财</w:t>
      </w:r>
      <w:r>
        <w:rPr>
          <w:rFonts w:ascii="仿宋_GB2312" w:hAnsi="仿宋_GB2312" w:cs="华文中宋" w:eastAsia="仿宋_GB2312"/>
          <w:sz w:val="32"/>
          <w:szCs w:val="32"/>
          <w:lang w:eastAsia="zh-CN"/>
        </w:rPr>
        <w:t>办</w:t>
      </w:r>
      <w:r>
        <w:rPr>
          <w:rFonts w:ascii="仿宋_GB2312" w:hAnsi="仿宋_GB2312" w:cs="华文中宋" w:eastAsia="仿宋_GB2312"/>
          <w:sz w:val="32"/>
          <w:szCs w:val="32"/>
        </w:rPr>
        <w:t>建〔</w:t>
      </w:r>
      <w:r>
        <w:rPr>
          <w:rFonts w:eastAsia="仿宋_GB2312" w:cs="华文中宋" w:ascii="仿宋_GB2312" w:hAnsi="仿宋_GB2312"/>
          <w:sz w:val="32"/>
          <w:szCs w:val="32"/>
        </w:rPr>
        <w:t>200</w:t>
      </w:r>
      <w:r>
        <w:rPr>
          <w:rFonts w:eastAsia="仿宋_GB2312" w:cs="华文中宋" w:ascii="仿宋_GB2312" w:hAnsi="仿宋_GB2312"/>
          <w:sz w:val="32"/>
          <w:szCs w:val="32"/>
          <w:lang w:val="en-US" w:eastAsia="zh-CN"/>
        </w:rPr>
        <w:t>2</w:t>
      </w:r>
      <w:r>
        <w:rPr>
          <w:rFonts w:ascii="仿宋_GB2312" w:hAnsi="仿宋_GB2312" w:cs="华文中宋" w:eastAsia="仿宋_GB2312"/>
          <w:sz w:val="32"/>
          <w:szCs w:val="32"/>
        </w:rPr>
        <w:t>〕</w:t>
      </w:r>
      <w:r>
        <w:rPr>
          <w:rFonts w:eastAsia="仿宋_GB2312" w:cs="华文中宋" w:ascii="仿宋_GB2312" w:hAnsi="仿宋_GB2312"/>
          <w:sz w:val="32"/>
          <w:szCs w:val="32"/>
          <w:lang w:val="en-US" w:eastAsia="zh-CN"/>
        </w:rPr>
        <w:t>619</w:t>
      </w:r>
      <w:r>
        <w:rPr>
          <w:rFonts w:ascii="仿宋_GB2312" w:hAnsi="仿宋_GB2312" w:cs="华文中宋" w:eastAsia="仿宋_GB2312"/>
          <w:sz w:val="32"/>
          <w:szCs w:val="32"/>
        </w:rPr>
        <w:t>号</w:t>
      </w:r>
      <w:r>
        <w:rPr>
          <w:rFonts w:ascii="仿宋_GB2312" w:hAnsi="仿宋_GB2312" w:cs="华文中宋" w:eastAsia="仿宋_GB2312"/>
          <w:sz w:val="32"/>
          <w:szCs w:val="32"/>
          <w:lang w:eastAsia="zh-CN"/>
        </w:rPr>
        <w:t>）、</w:t>
      </w:r>
      <w:r>
        <w:rPr>
          <w:rFonts w:ascii="仿宋_GB2312" w:hAnsi="仿宋_GB2312" w:cs="华文中宋" w:eastAsia="仿宋_GB2312"/>
          <w:sz w:val="32"/>
          <w:szCs w:val="32"/>
        </w:rPr>
        <w:t>《财政投资评审管理规定》</w:t>
      </w:r>
      <w:r>
        <w:rPr>
          <w:rFonts w:eastAsia="仿宋_GB2312" w:cs="华文中宋" w:ascii="仿宋_GB2312" w:hAnsi="仿宋_GB2312"/>
          <w:sz w:val="32"/>
          <w:szCs w:val="32"/>
        </w:rPr>
        <w:t>(</w:t>
      </w:r>
      <w:r>
        <w:rPr>
          <w:rFonts w:ascii="仿宋_GB2312" w:hAnsi="仿宋_GB2312" w:cs="华文中宋" w:eastAsia="仿宋_GB2312"/>
          <w:sz w:val="32"/>
          <w:szCs w:val="32"/>
        </w:rPr>
        <w:t>财建〔</w:t>
      </w:r>
      <w:r>
        <w:rPr>
          <w:rFonts w:eastAsia="仿宋_GB2312" w:cs="华文中宋" w:ascii="仿宋_GB2312" w:hAnsi="仿宋_GB2312"/>
          <w:sz w:val="32"/>
          <w:szCs w:val="32"/>
        </w:rPr>
        <w:t>2009</w:t>
      </w:r>
      <w:r>
        <w:rPr>
          <w:rFonts w:ascii="仿宋_GB2312" w:hAnsi="仿宋_GB2312" w:cs="华文中宋" w:eastAsia="仿宋_GB2312"/>
          <w:sz w:val="32"/>
          <w:szCs w:val="32"/>
        </w:rPr>
        <w:t>〕</w:t>
      </w:r>
      <w:r>
        <w:rPr>
          <w:rFonts w:eastAsia="仿宋_GB2312" w:cs="华文中宋" w:ascii="仿宋_GB2312" w:hAnsi="仿宋_GB2312"/>
          <w:sz w:val="32"/>
          <w:szCs w:val="32"/>
        </w:rPr>
        <w:t>648</w:t>
      </w:r>
      <w:r>
        <w:rPr>
          <w:rFonts w:ascii="仿宋_GB2312" w:hAnsi="仿宋_GB2312" w:cs="华文中宋" w:eastAsia="仿宋_GB2312"/>
          <w:sz w:val="32"/>
          <w:szCs w:val="32"/>
        </w:rPr>
        <w:t>号</w:t>
      </w:r>
      <w:r>
        <w:rPr>
          <w:rFonts w:eastAsia="仿宋_GB2312" w:cs="华文中宋" w:ascii="仿宋_GB2312" w:hAnsi="仿宋_GB2312"/>
          <w:sz w:val="32"/>
          <w:szCs w:val="32"/>
        </w:rPr>
        <w:t>)</w:t>
      </w:r>
      <w:r>
        <w:rPr>
          <w:rFonts w:ascii="仿宋_GB2312" w:hAnsi="仿宋_GB2312" w:cs="华文中宋" w:eastAsia="仿宋_GB2312"/>
          <w:sz w:val="32"/>
          <w:szCs w:val="32"/>
        </w:rPr>
        <w:t>、《巴中市人民政府办公室关于进一步加强政府性投资项目管理有关事项的通知》</w:t>
      </w:r>
      <w:r>
        <w:rPr>
          <w:rFonts w:eastAsia="仿宋_GB2312" w:cs="华文中宋" w:ascii="仿宋_GB2312" w:hAnsi="仿宋_GB2312"/>
          <w:sz w:val="32"/>
          <w:szCs w:val="32"/>
        </w:rPr>
        <w:t>(</w:t>
      </w:r>
      <w:r>
        <w:rPr>
          <w:rFonts w:ascii="仿宋_GB2312" w:hAnsi="仿宋_GB2312" w:cs="华文中宋" w:eastAsia="仿宋_GB2312"/>
          <w:sz w:val="32"/>
          <w:szCs w:val="32"/>
        </w:rPr>
        <w:t>巴府办发〔</w:t>
      </w:r>
      <w:r>
        <w:rPr>
          <w:rFonts w:eastAsia="仿宋_GB2312" w:cs="华文中宋" w:ascii="仿宋_GB2312" w:hAnsi="仿宋_GB2312"/>
          <w:sz w:val="32"/>
          <w:szCs w:val="32"/>
        </w:rPr>
        <w:t>2017</w:t>
      </w:r>
      <w:r>
        <w:rPr>
          <w:rFonts w:ascii="仿宋_GB2312" w:hAnsi="仿宋_GB2312" w:cs="华文中宋" w:eastAsia="仿宋_GB2312"/>
          <w:sz w:val="32"/>
          <w:szCs w:val="32"/>
        </w:rPr>
        <w:t>〕</w:t>
      </w:r>
      <w:r>
        <w:rPr>
          <w:rFonts w:eastAsia="仿宋_GB2312" w:cs="华文中宋" w:ascii="仿宋_GB2312" w:hAnsi="仿宋_GB2312"/>
          <w:sz w:val="32"/>
          <w:szCs w:val="32"/>
        </w:rPr>
        <w:t>72</w:t>
      </w:r>
      <w:r>
        <w:rPr>
          <w:rFonts w:ascii="仿宋_GB2312" w:hAnsi="仿宋_GB2312" w:cs="华文中宋" w:eastAsia="仿宋_GB2312"/>
          <w:sz w:val="32"/>
          <w:szCs w:val="32"/>
        </w:rPr>
        <w:t>号</w:t>
      </w:r>
      <w:r>
        <w:rPr>
          <w:rFonts w:eastAsia="仿宋_GB2312" w:cs="华文中宋" w:ascii="仿宋_GB2312" w:hAnsi="仿宋_GB2312"/>
          <w:sz w:val="32"/>
          <w:szCs w:val="32"/>
        </w:rPr>
        <w:t>)</w:t>
      </w:r>
      <w:r>
        <w:rPr>
          <w:rFonts w:ascii="仿宋_GB2312" w:hAnsi="仿宋_GB2312" w:cs="华文中宋" w:eastAsia="仿宋_GB2312"/>
          <w:sz w:val="32"/>
          <w:szCs w:val="32"/>
        </w:rPr>
        <w:t>等</w:t>
      </w:r>
      <w:r>
        <w:rPr>
          <w:rFonts w:ascii="仿宋_GB2312" w:hAnsi="仿宋_GB2312" w:cs="华文中宋" w:eastAsia="仿宋_GB2312"/>
          <w:sz w:val="32"/>
          <w:szCs w:val="32"/>
          <w:lang w:val="en-US" w:eastAsia="zh-CN"/>
        </w:rPr>
        <w:t>法律法规和政策规定</w:t>
      </w:r>
      <w:r>
        <w:rPr>
          <w:rFonts w:ascii="仿宋_GB2312" w:hAnsi="仿宋_GB2312" w:cs="华文中宋" w:eastAsia="仿宋_GB2312"/>
          <w:sz w:val="32"/>
          <w:szCs w:val="32"/>
        </w:rPr>
        <w:t>，结合南江实际，制定本办法。</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600"/>
        <w:ind w:firstLine="643" w:start="0" w:end="0"/>
        <w:textAlignment w:val="auto"/>
        <w:rPr>
          <w:rFonts w:ascii="仿宋_GB2312" w:hAnsi="仿宋_GB2312" w:eastAsia="仿宋_GB2312" w:cs="华文中宋"/>
          <w:color w:val="000000"/>
          <w:sz w:val="32"/>
          <w:szCs w:val="32"/>
        </w:rPr>
      </w:pPr>
      <w:r>
        <w:rPr>
          <w:rFonts w:ascii="楷体_GB2312" w:hAnsi="楷体_GB2312" w:cs="楷体_GB2312" w:eastAsia="楷体_GB2312"/>
          <w:b/>
          <w:color w:val="000000"/>
          <w:sz w:val="32"/>
          <w:szCs w:val="32"/>
        </w:rPr>
        <w:t>第</w:t>
      </w:r>
      <w:r>
        <w:rPr>
          <w:rFonts w:ascii="楷体_GB2312" w:hAnsi="楷体_GB2312" w:cs="楷体_GB2312" w:eastAsia="楷体_GB2312"/>
          <w:b/>
          <w:color w:val="000000"/>
          <w:sz w:val="32"/>
          <w:szCs w:val="32"/>
          <w:lang w:val="en-US" w:eastAsia="zh-CN"/>
        </w:rPr>
        <w:t>二</w:t>
      </w:r>
      <w:r>
        <w:rPr>
          <w:rFonts w:ascii="楷体_GB2312" w:hAnsi="楷体_GB2312" w:cs="楷体_GB2312" w:eastAsia="楷体_GB2312"/>
          <w:b/>
          <w:color w:val="000000"/>
          <w:sz w:val="32"/>
          <w:szCs w:val="32"/>
        </w:rPr>
        <w:t>条</w:t>
      </w:r>
      <w:r>
        <w:rPr>
          <w:rFonts w:ascii="仿宋_GB2312" w:hAnsi="仿宋_GB2312" w:cs="华文中宋" w:eastAsia="仿宋_GB2312"/>
          <w:color w:val="000000"/>
          <w:sz w:val="32"/>
          <w:szCs w:val="32"/>
        </w:rPr>
        <w:t xml:space="preserve"> </w:t>
      </w:r>
      <w:r>
        <w:rPr>
          <w:rFonts w:ascii="仿宋_GB2312" w:hAnsi="仿宋_GB2312" w:cs="华文中宋" w:eastAsia="仿宋_GB2312"/>
          <w:color w:val="000000"/>
          <w:sz w:val="32"/>
          <w:szCs w:val="32"/>
          <w:lang w:val="en-US" w:eastAsia="zh-CN"/>
        </w:rPr>
        <w:t>财政投资预算评审是财政职能的重要组成部分，本办法所称的财政投资预算评审</w:t>
      </w:r>
      <w:r>
        <w:rPr>
          <w:rFonts w:ascii="仿宋_GB2312" w:hAnsi="仿宋_GB2312" w:cs="华文中宋" w:eastAsia="仿宋_GB2312"/>
          <w:color w:val="000000"/>
          <w:sz w:val="32"/>
          <w:szCs w:val="32"/>
        </w:rPr>
        <w:t>，</w:t>
      </w:r>
      <w:r>
        <w:rPr>
          <w:rFonts w:ascii="仿宋_GB2312" w:hAnsi="仿宋_GB2312" w:cs="华文中宋" w:eastAsia="仿宋_GB2312"/>
          <w:color w:val="000000"/>
          <w:sz w:val="32"/>
          <w:szCs w:val="32"/>
          <w:lang w:eastAsia="zh-CN"/>
        </w:rPr>
        <w:t>主要指</w:t>
      </w:r>
      <w:r>
        <w:rPr>
          <w:rFonts w:ascii="仿宋_GB2312" w:hAnsi="仿宋_GB2312" w:cs="华文中宋" w:eastAsia="仿宋_GB2312"/>
          <w:color w:val="000000"/>
          <w:sz w:val="32"/>
          <w:szCs w:val="32"/>
          <w:lang w:val="en-US" w:eastAsia="zh-CN"/>
        </w:rPr>
        <w:t>对</w:t>
      </w:r>
      <w:r>
        <w:rPr>
          <w:rFonts w:ascii="仿宋_GB2312" w:hAnsi="仿宋_GB2312" w:cs="华文中宋" w:eastAsia="仿宋_GB2312"/>
          <w:color w:val="000000"/>
          <w:sz w:val="32"/>
          <w:szCs w:val="32"/>
        </w:rPr>
        <w:t>财政性资金</w:t>
      </w:r>
      <w:r>
        <w:rPr>
          <w:rFonts w:ascii="仿宋_GB2312" w:hAnsi="仿宋_GB2312" w:cs="华文中宋" w:eastAsia="仿宋_GB2312"/>
          <w:color w:val="000000"/>
          <w:sz w:val="32"/>
          <w:szCs w:val="32"/>
          <w:lang w:eastAsia="zh-CN"/>
        </w:rPr>
        <w:t>投资建设</w:t>
      </w:r>
      <w:r>
        <w:rPr>
          <w:rFonts w:ascii="仿宋_GB2312" w:hAnsi="仿宋_GB2312" w:cs="华文中宋" w:eastAsia="仿宋_GB2312"/>
          <w:color w:val="000000"/>
          <w:sz w:val="32"/>
          <w:szCs w:val="32"/>
        </w:rPr>
        <w:t>项目预算</w:t>
      </w:r>
      <w:r>
        <w:rPr>
          <w:rFonts w:ascii="仿宋_GB2312" w:hAnsi="仿宋_GB2312" w:cs="华文中宋" w:eastAsia="仿宋_GB2312"/>
          <w:color w:val="000000"/>
          <w:sz w:val="32"/>
          <w:szCs w:val="32"/>
          <w:lang w:val="en-US" w:eastAsia="zh-CN"/>
        </w:rPr>
        <w:t>进行审核</w:t>
      </w:r>
      <w:r>
        <w:rPr>
          <w:rFonts w:ascii="仿宋_GB2312" w:hAnsi="仿宋_GB2312" w:cs="华文中宋" w:eastAsia="仿宋_GB2312"/>
          <w:color w:val="000000"/>
          <w:sz w:val="32"/>
          <w:szCs w:val="32"/>
          <w:lang w:eastAsia="zh-CN"/>
        </w:rPr>
        <w:t>（</w:t>
      </w:r>
      <w:r>
        <w:rPr>
          <w:rFonts w:ascii="仿宋_GB2312" w:hAnsi="仿宋_GB2312" w:cs="华文中宋" w:eastAsia="仿宋_GB2312"/>
          <w:color w:val="000000"/>
          <w:sz w:val="32"/>
          <w:szCs w:val="32"/>
          <w:lang w:val="en-US" w:eastAsia="zh-CN"/>
        </w:rPr>
        <w:t>不含货物类、服务和信息化类等</w:t>
      </w:r>
      <w:r>
        <w:rPr>
          <w:rFonts w:ascii="仿宋_GB2312" w:hAnsi="仿宋_GB2312" w:cs="华文中宋" w:eastAsia="仿宋_GB2312"/>
          <w:color w:val="000000"/>
          <w:sz w:val="32"/>
          <w:szCs w:val="32"/>
          <w:lang w:eastAsia="zh-CN"/>
        </w:rPr>
        <w:t>），以及项目实施过程中发生重大设计变更的审核</w:t>
      </w:r>
      <w:r>
        <w:rPr>
          <w:rFonts w:ascii="仿宋_GB2312" w:hAnsi="仿宋_GB2312" w:cs="华文中宋" w:eastAsia="仿宋_GB2312"/>
          <w:color w:val="000000"/>
          <w:sz w:val="32"/>
          <w:szCs w:val="32"/>
        </w:rPr>
        <w:t>。</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600"/>
        <w:ind w:firstLine="640" w:start="0" w:end="0"/>
        <w:textAlignment w:val="auto"/>
        <w:rPr>
          <w:rFonts w:ascii="仿宋_GB2312" w:hAnsi="仿宋_GB2312" w:eastAsia="仿宋_GB2312" w:cs="华文中宋"/>
          <w:color w:val="000000"/>
          <w:sz w:val="32"/>
          <w:szCs w:val="32"/>
          <w:lang w:eastAsia="zh-CN"/>
        </w:rPr>
      </w:pPr>
      <w:r>
        <w:rPr>
          <w:rFonts w:ascii="仿宋_GB2312" w:hAnsi="仿宋_GB2312" w:cs="华文中宋" w:eastAsia="仿宋_GB2312"/>
          <w:color w:val="000000"/>
          <w:sz w:val="32"/>
          <w:szCs w:val="32"/>
        </w:rPr>
        <w:t>财政性资金</w:t>
      </w:r>
      <w:r>
        <w:rPr>
          <w:rFonts w:ascii="仿宋_GB2312" w:hAnsi="仿宋_GB2312" w:cs="华文中宋" w:eastAsia="仿宋_GB2312"/>
          <w:color w:val="000000"/>
          <w:sz w:val="32"/>
          <w:szCs w:val="32"/>
          <w:lang w:eastAsia="zh-CN"/>
        </w:rPr>
        <w:t>是指纳入</w:t>
      </w:r>
      <w:r>
        <w:rPr>
          <w:rFonts w:ascii="仿宋_GB2312" w:hAnsi="仿宋_GB2312" w:cs="华文中宋" w:eastAsia="仿宋_GB2312"/>
          <w:color w:val="000000"/>
          <w:sz w:val="32"/>
          <w:szCs w:val="32"/>
        </w:rPr>
        <w:t>财政预算</w:t>
      </w:r>
      <w:r>
        <w:rPr>
          <w:rFonts w:ascii="仿宋_GB2312" w:hAnsi="仿宋_GB2312" w:cs="华文中宋" w:eastAsia="仿宋_GB2312"/>
          <w:color w:val="000000"/>
          <w:sz w:val="32"/>
          <w:szCs w:val="32"/>
          <w:lang w:eastAsia="zh-CN"/>
        </w:rPr>
        <w:t>管理的</w:t>
      </w:r>
      <w:r>
        <w:rPr>
          <w:rFonts w:ascii="仿宋_GB2312" w:hAnsi="仿宋_GB2312" w:cs="华文中宋" w:eastAsia="仿宋_GB2312"/>
          <w:color w:val="000000"/>
          <w:sz w:val="32"/>
          <w:szCs w:val="32"/>
        </w:rPr>
        <w:t>资金</w:t>
      </w:r>
      <w:r>
        <w:rPr>
          <w:rFonts w:ascii="仿宋_GB2312" w:hAnsi="仿宋_GB2312" w:cs="华文中宋" w:eastAsia="仿宋_GB2312"/>
          <w:color w:val="000000"/>
          <w:sz w:val="32"/>
          <w:szCs w:val="32"/>
          <w:lang w:eastAsia="zh-CN"/>
        </w:rPr>
        <w:t>。</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600"/>
        <w:ind w:firstLine="640" w:start="0" w:end="0"/>
        <w:textAlignment w:val="auto"/>
        <w:rPr>
          <w:rFonts w:ascii="仿宋_GB2312" w:hAnsi="仿宋_GB2312" w:eastAsia="仿宋_GB2312" w:cs="华文中宋"/>
          <w:color w:val="000000"/>
          <w:sz w:val="32"/>
          <w:szCs w:val="32"/>
          <w:lang w:eastAsia="zh-CN"/>
        </w:rPr>
      </w:pPr>
      <w:r>
        <w:rPr>
          <w:rFonts w:ascii="仿宋_GB2312" w:hAnsi="仿宋_GB2312" w:cs="华文中宋" w:eastAsia="仿宋_GB2312"/>
          <w:color w:val="000000"/>
          <w:sz w:val="32"/>
          <w:szCs w:val="32"/>
          <w:lang w:eastAsia="zh-CN"/>
        </w:rPr>
        <w:t>国家涉密项目，按照相关法律法规规定执行。</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600"/>
        <w:ind w:firstLine="640" w:start="0" w:end="0"/>
        <w:textAlignment w:val="auto"/>
        <w:rPr>
          <w:rFonts w:ascii="仿宋_GB2312" w:hAnsi="仿宋_GB2312" w:eastAsia="仿宋_GB2312" w:cs="华文中宋"/>
          <w:color w:val="C00000"/>
          <w:sz w:val="32"/>
          <w:szCs w:val="32"/>
          <w:lang w:val="en-US" w:eastAsia="zh-CN"/>
        </w:rPr>
      </w:pPr>
      <w:r>
        <w:rPr>
          <w:rFonts w:ascii="仿宋_GB2312" w:hAnsi="仿宋_GB2312" w:cs="华文中宋" w:eastAsia="仿宋_GB2312"/>
          <w:color w:val="000000"/>
          <w:sz w:val="32"/>
          <w:szCs w:val="32"/>
          <w:lang w:val="en-US" w:eastAsia="zh-CN"/>
        </w:rPr>
        <w:t>货物类、服务和信息化类财政投资项目</w:t>
      </w:r>
      <w:r>
        <w:rPr>
          <w:rFonts w:ascii="仿宋_GB2312" w:hAnsi="仿宋_GB2312" w:cs="华文中宋" w:eastAsia="仿宋_GB2312"/>
          <w:color w:val="000000"/>
          <w:sz w:val="32"/>
          <w:szCs w:val="32"/>
        </w:rPr>
        <w:t>，</w:t>
      </w:r>
      <w:r>
        <w:rPr>
          <w:rFonts w:ascii="仿宋_GB2312" w:hAnsi="仿宋_GB2312" w:cs="华文中宋" w:eastAsia="仿宋_GB2312"/>
          <w:color w:val="000000"/>
          <w:sz w:val="32"/>
          <w:szCs w:val="32"/>
          <w:lang w:eastAsia="zh-CN"/>
        </w:rPr>
        <w:t>由项目业主</w:t>
      </w:r>
      <w:r>
        <w:rPr>
          <w:rFonts w:ascii="仿宋_GB2312" w:hAnsi="仿宋_GB2312" w:cs="华文中宋" w:eastAsia="仿宋_GB2312"/>
          <w:color w:val="000000"/>
          <w:sz w:val="32"/>
          <w:szCs w:val="32"/>
        </w:rPr>
        <w:t>单位承担投资控制的主体责任，制定规范可行的询价方案，根据批复的初步设计及概算，进行市场价格调查，取得真实有效的市场询价依据，</w:t>
      </w:r>
      <w:r>
        <w:rPr>
          <w:rFonts w:ascii="仿宋_GB2312" w:hAnsi="仿宋_GB2312" w:cs="华文中宋" w:eastAsia="仿宋_GB2312"/>
          <w:color w:val="000000"/>
          <w:sz w:val="32"/>
          <w:szCs w:val="32"/>
          <w:lang w:eastAsia="zh-CN"/>
        </w:rPr>
        <w:t>确定</w:t>
      </w:r>
      <w:r>
        <w:rPr>
          <w:rFonts w:ascii="仿宋_GB2312" w:hAnsi="仿宋_GB2312" w:cs="华文中宋" w:eastAsia="仿宋_GB2312"/>
          <w:color w:val="000000"/>
          <w:sz w:val="32"/>
          <w:szCs w:val="32"/>
        </w:rPr>
        <w:t>最终</w:t>
      </w:r>
      <w:r>
        <w:rPr>
          <w:rFonts w:ascii="仿宋_GB2312" w:hAnsi="仿宋_GB2312" w:cs="华文中宋" w:eastAsia="仿宋_GB2312"/>
          <w:color w:val="000000"/>
          <w:sz w:val="32"/>
          <w:szCs w:val="32"/>
          <w:lang w:eastAsia="zh-CN"/>
        </w:rPr>
        <w:t>控制</w:t>
      </w:r>
      <w:r>
        <w:rPr>
          <w:rFonts w:ascii="仿宋_GB2312" w:hAnsi="仿宋_GB2312" w:cs="华文中宋" w:eastAsia="仿宋_GB2312"/>
          <w:color w:val="000000"/>
          <w:sz w:val="32"/>
          <w:szCs w:val="32"/>
        </w:rPr>
        <w:t>价。</w:t>
      </w:r>
    </w:p>
    <w:p>
      <w:pPr>
        <w:pStyle w:val="Normal"/>
        <w:keepNext w:val="false"/>
        <w:keepLines w:val="false"/>
        <w:pageBreakBefore w:val="false"/>
        <w:widowControl w:val="false"/>
        <w:kinsoku w:val="true"/>
        <w:overflowPunct w:val="true"/>
        <w:autoSpaceDE w:val="true"/>
        <w:bidi w:val="0"/>
        <w:snapToGrid w:val="true"/>
        <w:spacing w:lineRule="exact" w:line="600"/>
        <w:ind w:firstLine="643" w:end="0"/>
        <w:textAlignment w:val="auto"/>
        <w:rPr>
          <w:rFonts w:ascii="仿宋_GB2312" w:hAnsi="仿宋_GB2312" w:eastAsia="仿宋_GB2312" w:cs="华文中宋"/>
          <w:color w:val="000000"/>
          <w:sz w:val="32"/>
          <w:szCs w:val="32"/>
          <w:lang w:eastAsia="zh-CN"/>
        </w:rPr>
      </w:pPr>
      <w:r>
        <w:rPr>
          <w:rFonts w:ascii="楷体_GB2312" w:hAnsi="楷体_GB2312" w:cs="楷体_GB2312" w:eastAsia="楷体_GB2312"/>
          <w:b/>
          <w:sz w:val="32"/>
          <w:szCs w:val="32"/>
        </w:rPr>
        <w:t>第</w:t>
      </w:r>
      <w:r>
        <w:rPr>
          <w:rFonts w:ascii="楷体_GB2312" w:hAnsi="楷体_GB2312" w:cs="楷体_GB2312" w:eastAsia="楷体_GB2312"/>
          <w:b/>
          <w:sz w:val="32"/>
          <w:szCs w:val="32"/>
          <w:lang w:val="en-US" w:eastAsia="zh-CN"/>
        </w:rPr>
        <w:t>三</w:t>
      </w:r>
      <w:r>
        <w:rPr>
          <w:rFonts w:ascii="楷体_GB2312" w:hAnsi="楷体_GB2312" w:cs="楷体_GB2312" w:eastAsia="楷体_GB2312"/>
          <w:b/>
          <w:sz w:val="32"/>
          <w:szCs w:val="32"/>
        </w:rPr>
        <w:t>条</w:t>
      </w:r>
      <w:r>
        <w:rPr>
          <w:rFonts w:ascii="仿宋_GB2312" w:hAnsi="仿宋_GB2312" w:cs="华文中宋" w:eastAsia="仿宋_GB2312"/>
          <w:b/>
          <w:sz w:val="32"/>
          <w:szCs w:val="32"/>
        </w:rPr>
        <w:t xml:space="preserve"> </w:t>
      </w:r>
      <w:r>
        <w:rPr>
          <w:rFonts w:ascii="仿宋_GB2312" w:hAnsi="仿宋_GB2312" w:cs="华文中宋" w:eastAsia="仿宋_GB2312"/>
          <w:sz w:val="32"/>
          <w:szCs w:val="32"/>
        </w:rPr>
        <w:t>财政投资</w:t>
      </w:r>
      <w:r>
        <w:rPr>
          <w:rFonts w:ascii="仿宋_GB2312" w:hAnsi="仿宋_GB2312" w:cs="华文中宋" w:eastAsia="仿宋_GB2312"/>
          <w:sz w:val="32"/>
          <w:szCs w:val="32"/>
          <w:lang w:val="en-US" w:eastAsia="zh-CN"/>
        </w:rPr>
        <w:t>预算</w:t>
      </w:r>
      <w:r>
        <w:rPr>
          <w:rFonts w:ascii="仿宋_GB2312" w:hAnsi="仿宋_GB2312" w:cs="华文中宋" w:eastAsia="仿宋_GB2312"/>
          <w:sz w:val="32"/>
          <w:szCs w:val="32"/>
        </w:rPr>
        <w:t>评审</w:t>
      </w:r>
      <w:r>
        <w:rPr>
          <w:rFonts w:ascii="仿宋_GB2312" w:hAnsi="仿宋_GB2312" w:cs="华文中宋" w:eastAsia="仿宋_GB2312"/>
          <w:sz w:val="32"/>
          <w:szCs w:val="32"/>
          <w:lang w:eastAsia="zh-CN"/>
        </w:rPr>
        <w:t>业务</w:t>
      </w:r>
      <w:r>
        <w:rPr>
          <w:rFonts w:ascii="仿宋_GB2312" w:hAnsi="仿宋_GB2312" w:cs="华文中宋" w:eastAsia="仿宋_GB2312"/>
          <w:sz w:val="32"/>
          <w:szCs w:val="32"/>
        </w:rPr>
        <w:t>由县财政投资评审中心</w:t>
      </w:r>
      <w:r>
        <w:rPr>
          <w:rFonts w:eastAsia="仿宋_GB2312" w:cs="华文中宋" w:ascii="仿宋_GB2312" w:hAnsi="仿宋_GB2312"/>
          <w:sz w:val="32"/>
          <w:szCs w:val="32"/>
        </w:rPr>
        <w:t>(</w:t>
      </w:r>
      <w:r>
        <w:rPr>
          <w:rFonts w:ascii="仿宋_GB2312" w:hAnsi="仿宋_GB2312" w:cs="华文中宋" w:eastAsia="仿宋_GB2312"/>
          <w:sz w:val="32"/>
          <w:szCs w:val="32"/>
        </w:rPr>
        <w:t>以下简称评审中心</w:t>
      </w:r>
      <w:r>
        <w:rPr>
          <w:rFonts w:eastAsia="仿宋_GB2312" w:cs="华文中宋" w:ascii="仿宋_GB2312" w:hAnsi="仿宋_GB2312"/>
          <w:sz w:val="32"/>
          <w:szCs w:val="32"/>
        </w:rPr>
        <w:t>)</w:t>
      </w:r>
      <w:r>
        <w:rPr>
          <w:rFonts w:ascii="仿宋_GB2312" w:hAnsi="仿宋_GB2312" w:cs="华文中宋" w:eastAsia="仿宋_GB2312"/>
          <w:sz w:val="32"/>
          <w:szCs w:val="32"/>
        </w:rPr>
        <w:t>组织实施</w:t>
      </w:r>
      <w:r>
        <w:rPr>
          <w:rFonts w:ascii="仿宋_GB2312" w:hAnsi="仿宋_GB2312" w:cs="华文中宋" w:eastAsia="仿宋_GB2312"/>
          <w:color w:val="000000"/>
          <w:sz w:val="32"/>
          <w:szCs w:val="32"/>
        </w:rPr>
        <w:t>。根据需要</w:t>
      </w:r>
      <w:r>
        <w:rPr>
          <w:rFonts w:ascii="仿宋_GB2312" w:hAnsi="仿宋_GB2312" w:cs="华文中宋" w:eastAsia="仿宋_GB2312"/>
          <w:color w:val="000000"/>
          <w:sz w:val="32"/>
          <w:szCs w:val="32"/>
          <w:lang w:eastAsia="zh-CN"/>
        </w:rPr>
        <w:t>，评审业务可由财政部门认可的有资质的社会中介机构进行，社会中介机构按照《中华人民共和国政府采购法》及相关规定采取公开招标等方式择优选取。除涉及国家机密等特殊项目外，确有必要时</w:t>
      </w:r>
      <w:r>
        <w:rPr>
          <w:rFonts w:ascii="仿宋_GB2312" w:hAnsi="仿宋_GB2312" w:cs="华文中宋" w:eastAsia="仿宋_GB2312"/>
          <w:color w:val="000000"/>
          <w:sz w:val="32"/>
          <w:szCs w:val="32"/>
          <w:lang w:val="en-US" w:eastAsia="zh-CN"/>
        </w:rPr>
        <w:t>可</w:t>
      </w:r>
      <w:r>
        <w:rPr>
          <w:rFonts w:ascii="仿宋_GB2312" w:hAnsi="仿宋_GB2312" w:cs="华文中宋" w:eastAsia="仿宋_GB2312"/>
          <w:color w:val="000000"/>
          <w:sz w:val="32"/>
          <w:szCs w:val="32"/>
          <w:lang w:eastAsia="zh-CN"/>
        </w:rPr>
        <w:t>聘请有执业资格的评审专家协助审核。</w:t>
      </w:r>
    </w:p>
    <w:p>
      <w:pPr>
        <w:pStyle w:val="Normal"/>
        <w:keepNext w:val="false"/>
        <w:keepLines w:val="false"/>
        <w:pageBreakBefore w:val="false"/>
        <w:widowControl w:val="false"/>
        <w:kinsoku w:val="true"/>
        <w:overflowPunct w:val="true"/>
        <w:autoSpaceDE w:val="true"/>
        <w:bidi w:val="0"/>
        <w:snapToGrid w:val="true"/>
        <w:spacing w:lineRule="exact" w:line="600"/>
        <w:ind w:firstLine="643" w:end="0"/>
        <w:textAlignment w:val="auto"/>
        <w:rPr>
          <w:rFonts w:ascii="仿宋_GB2312" w:hAnsi="仿宋_GB2312" w:eastAsia="仿宋_GB2312" w:cs="华文中宋"/>
          <w:sz w:val="32"/>
          <w:szCs w:val="32"/>
        </w:rPr>
      </w:pPr>
      <w:r>
        <w:rPr>
          <w:rFonts w:ascii="楷体_GB2312" w:hAnsi="楷体_GB2312" w:cs="楷体_GB2312" w:eastAsia="楷体_GB2312"/>
          <w:b/>
          <w:sz w:val="32"/>
          <w:szCs w:val="32"/>
        </w:rPr>
        <w:t>第</w:t>
      </w:r>
      <w:r>
        <w:rPr>
          <w:rFonts w:ascii="楷体_GB2312" w:hAnsi="楷体_GB2312" w:cs="楷体_GB2312" w:eastAsia="楷体_GB2312"/>
          <w:b/>
          <w:sz w:val="32"/>
          <w:szCs w:val="32"/>
          <w:lang w:val="en-US" w:eastAsia="zh-CN"/>
        </w:rPr>
        <w:t>四</w:t>
      </w:r>
      <w:r>
        <w:rPr>
          <w:rFonts w:ascii="楷体_GB2312" w:hAnsi="楷体_GB2312" w:cs="楷体_GB2312" w:eastAsia="楷体_GB2312"/>
          <w:b/>
          <w:sz w:val="32"/>
          <w:szCs w:val="32"/>
        </w:rPr>
        <w:t>条</w:t>
      </w:r>
      <w:r>
        <w:rPr>
          <w:rFonts w:ascii="仿宋_GB2312" w:hAnsi="仿宋_GB2312" w:cs="华文中宋" w:eastAsia="仿宋_GB2312"/>
          <w:sz w:val="32"/>
          <w:szCs w:val="32"/>
        </w:rPr>
        <w:t xml:space="preserve"> 评审中心出具的评审报告作为</w:t>
      </w:r>
      <w:r>
        <w:rPr>
          <w:rFonts w:ascii="仿宋_GB2312" w:hAnsi="仿宋_GB2312" w:cs="华文中宋" w:eastAsia="仿宋_GB2312"/>
          <w:sz w:val="32"/>
          <w:szCs w:val="32"/>
          <w:lang w:eastAsia="zh-CN"/>
        </w:rPr>
        <w:t>县</w:t>
      </w:r>
      <w:r>
        <w:rPr>
          <w:rFonts w:ascii="仿宋_GB2312" w:hAnsi="仿宋_GB2312" w:cs="华文中宋" w:eastAsia="仿宋_GB2312"/>
          <w:sz w:val="32"/>
          <w:szCs w:val="32"/>
        </w:rPr>
        <w:t>财政</w:t>
      </w:r>
      <w:r>
        <w:rPr>
          <w:rFonts w:ascii="仿宋_GB2312" w:hAnsi="仿宋_GB2312" w:cs="华文中宋" w:eastAsia="仿宋_GB2312"/>
          <w:sz w:val="32"/>
          <w:szCs w:val="32"/>
          <w:lang w:eastAsia="zh-CN"/>
        </w:rPr>
        <w:t>局</w:t>
      </w:r>
      <w:r>
        <w:rPr>
          <w:rFonts w:ascii="仿宋_GB2312" w:hAnsi="仿宋_GB2312" w:cs="华文中宋" w:eastAsia="仿宋_GB2312"/>
          <w:sz w:val="32"/>
          <w:szCs w:val="32"/>
        </w:rPr>
        <w:t>批复项目</w:t>
      </w:r>
      <w:r>
        <w:rPr>
          <w:rFonts w:ascii="仿宋_GB2312" w:hAnsi="仿宋_GB2312" w:cs="华文中宋" w:eastAsia="仿宋_GB2312"/>
          <w:sz w:val="32"/>
          <w:szCs w:val="32"/>
          <w:lang w:val="en-US" w:eastAsia="zh-CN"/>
        </w:rPr>
        <w:t>投资</w:t>
      </w:r>
      <w:r>
        <w:rPr>
          <w:rFonts w:ascii="仿宋_GB2312" w:hAnsi="仿宋_GB2312" w:cs="华文中宋" w:eastAsia="仿宋_GB2312"/>
          <w:sz w:val="32"/>
          <w:szCs w:val="32"/>
        </w:rPr>
        <w:t>预算的</w:t>
      </w:r>
      <w:r>
        <w:rPr>
          <w:rFonts w:ascii="仿宋_GB2312" w:hAnsi="仿宋_GB2312" w:cs="华文中宋" w:eastAsia="仿宋_GB2312"/>
          <w:color w:val="000000"/>
          <w:sz w:val="32"/>
          <w:szCs w:val="32"/>
          <w:lang w:val="en-US" w:eastAsia="zh-CN"/>
        </w:rPr>
        <w:t>主要</w:t>
      </w:r>
      <w:r>
        <w:rPr>
          <w:rFonts w:ascii="仿宋_GB2312" w:hAnsi="仿宋_GB2312" w:cs="华文中宋" w:eastAsia="仿宋_GB2312"/>
          <w:sz w:val="32"/>
          <w:szCs w:val="32"/>
        </w:rPr>
        <w:t>依据。</w:t>
      </w:r>
    </w:p>
    <w:p>
      <w:pPr>
        <w:pStyle w:val="Normal"/>
        <w:keepNext w:val="false"/>
        <w:keepLines w:val="false"/>
        <w:pageBreakBefore w:val="false"/>
        <w:widowControl w:val="false"/>
        <w:kinsoku w:val="true"/>
        <w:overflowPunct w:val="true"/>
        <w:autoSpaceDE w:val="true"/>
        <w:bidi w:val="0"/>
        <w:snapToGrid w:val="true"/>
        <w:spacing w:lineRule="exact" w:line="600"/>
        <w:ind w:firstLine="643" w:end="0"/>
        <w:textAlignment w:val="auto"/>
        <w:rPr>
          <w:rFonts w:ascii="仿宋_GB2312" w:hAnsi="仿宋_GB2312" w:eastAsia="仿宋_GB2312" w:cs="华文中宋"/>
          <w:sz w:val="32"/>
          <w:szCs w:val="32"/>
        </w:rPr>
      </w:pPr>
      <w:r>
        <w:rPr>
          <w:rFonts w:ascii="楷体_GB2312" w:hAnsi="楷体_GB2312" w:cs="楷体_GB2312" w:eastAsia="楷体_GB2312"/>
          <w:b/>
          <w:sz w:val="32"/>
          <w:szCs w:val="32"/>
        </w:rPr>
        <w:t>第</w:t>
      </w:r>
      <w:r>
        <w:rPr>
          <w:rFonts w:ascii="楷体_GB2312" w:hAnsi="楷体_GB2312" w:cs="楷体_GB2312" w:eastAsia="楷体_GB2312"/>
          <w:b/>
          <w:sz w:val="32"/>
          <w:szCs w:val="32"/>
          <w:lang w:val="en-US" w:eastAsia="zh-CN"/>
        </w:rPr>
        <w:t>五</w:t>
      </w:r>
      <w:r>
        <w:rPr>
          <w:rFonts w:ascii="楷体_GB2312" w:hAnsi="楷体_GB2312" w:cs="楷体_GB2312" w:eastAsia="楷体_GB2312"/>
          <w:b/>
          <w:sz w:val="32"/>
          <w:szCs w:val="32"/>
        </w:rPr>
        <w:t>条</w:t>
      </w:r>
      <w:r>
        <w:rPr>
          <w:rFonts w:ascii="仿宋_GB2312" w:hAnsi="仿宋_GB2312" w:cs="华文中宋" w:eastAsia="仿宋_GB2312"/>
          <w:b/>
          <w:sz w:val="32"/>
          <w:szCs w:val="32"/>
        </w:rPr>
        <w:t xml:space="preserve"> </w:t>
      </w:r>
      <w:r>
        <w:rPr>
          <w:rFonts w:ascii="仿宋_GB2312" w:hAnsi="仿宋_GB2312" w:cs="华文中宋" w:eastAsia="仿宋_GB2312"/>
          <w:sz w:val="32"/>
          <w:szCs w:val="32"/>
        </w:rPr>
        <w:t>评审中心要坚持“公平、公正、科学、高效、节约”</w:t>
      </w:r>
    </w:p>
    <w:p>
      <w:pPr>
        <w:pStyle w:val="Normal"/>
        <w:keepNext w:val="false"/>
        <w:keepLines w:val="false"/>
        <w:pageBreakBefore w:val="false"/>
        <w:widowControl w:val="false"/>
        <w:kinsoku w:val="true"/>
        <w:overflowPunct w:val="true"/>
        <w:autoSpaceDE w:val="true"/>
        <w:bidi w:val="0"/>
        <w:snapToGrid w:val="true"/>
        <w:spacing w:lineRule="exact" w:line="600"/>
        <w:textAlignment w:val="auto"/>
        <w:rPr>
          <w:rFonts w:ascii="黑体" w:hAnsi="黑体" w:eastAsia="黑体" w:cs="黑体"/>
          <w:b/>
          <w:bCs/>
          <w:sz w:val="32"/>
          <w:szCs w:val="32"/>
        </w:rPr>
      </w:pPr>
      <w:r>
        <w:rPr>
          <w:rFonts w:ascii="仿宋_GB2312" w:hAnsi="仿宋_GB2312" w:cs="华文中宋" w:eastAsia="仿宋_GB2312"/>
          <w:sz w:val="32"/>
          <w:szCs w:val="32"/>
        </w:rPr>
        <w:t>原则，严格执行国家有关法律法规和政策规定，依法开展评审工作。</w:t>
      </w:r>
    </w:p>
    <w:p>
      <w:pPr>
        <w:pStyle w:val="Normal"/>
        <w:keepNext w:val="false"/>
        <w:keepLines w:val="false"/>
        <w:pageBreakBefore w:val="false"/>
        <w:widowControl w:val="false"/>
        <w:kinsoku w:val="true"/>
        <w:overflowPunct w:val="true"/>
        <w:autoSpaceDE w:val="true"/>
        <w:bidi w:val="0"/>
        <w:snapToGrid w:val="true"/>
        <w:spacing w:lineRule="exact" w:line="600"/>
        <w:jc w:val="center"/>
        <w:textAlignment w:val="auto"/>
        <w:rPr>
          <w:rFonts w:ascii="黑体" w:hAnsi="黑体" w:eastAsia="黑体" w:cs="黑体"/>
          <w:b/>
          <w:bCs/>
          <w:sz w:val="32"/>
          <w:szCs w:val="32"/>
        </w:rPr>
      </w:pPr>
      <w:r>
        <w:rPr>
          <w:rFonts w:ascii="黑体" w:hAnsi="黑体" w:cs="黑体" w:eastAsia="黑体"/>
          <w:b/>
          <w:bCs/>
          <w:sz w:val="32"/>
          <w:szCs w:val="32"/>
        </w:rPr>
        <w:t>第二章</w:t>
      </w:r>
      <w:r>
        <w:rPr>
          <w:rFonts w:ascii="黑体" w:hAnsi="黑体" w:cs="黑体" w:eastAsia="黑体"/>
          <w:b/>
          <w:bCs/>
          <w:sz w:val="32"/>
          <w:szCs w:val="32"/>
          <w:lang w:val="en-US" w:eastAsia="zh-CN"/>
        </w:rPr>
        <w:t xml:space="preserve">  </w:t>
      </w:r>
      <w:r>
        <w:rPr>
          <w:rFonts w:ascii="黑体" w:hAnsi="黑体" w:cs="黑体" w:eastAsia="黑体"/>
          <w:b/>
          <w:bCs/>
          <w:sz w:val="32"/>
          <w:szCs w:val="32"/>
        </w:rPr>
        <w:t>评审范围和内容</w:t>
      </w:r>
    </w:p>
    <w:p>
      <w:pPr>
        <w:pStyle w:val="Normal"/>
        <w:keepNext w:val="false"/>
        <w:keepLines w:val="false"/>
        <w:pageBreakBefore w:val="false"/>
        <w:widowControl w:val="false"/>
        <w:kinsoku w:val="true"/>
        <w:overflowPunct w:val="true"/>
        <w:autoSpaceDE w:val="true"/>
        <w:bidi w:val="0"/>
        <w:snapToGrid w:val="true"/>
        <w:spacing w:lineRule="exact" w:line="600"/>
        <w:ind w:firstLine="645" w:end="0"/>
        <w:jc w:val="start"/>
        <w:textAlignment w:val="auto"/>
        <w:rPr>
          <w:rFonts w:ascii="仿宋_GB2312" w:hAnsi="仿宋_GB2312" w:eastAsia="仿宋_GB2312" w:cs="华文中宋"/>
          <w:sz w:val="32"/>
          <w:szCs w:val="32"/>
        </w:rPr>
      </w:pPr>
      <w:r>
        <w:rPr>
          <w:rFonts w:ascii="楷体_GB2312" w:hAnsi="楷体_GB2312" w:cs="楷体_GB2312" w:eastAsia="楷体_GB2312"/>
          <w:b/>
          <w:sz w:val="32"/>
          <w:szCs w:val="32"/>
        </w:rPr>
        <w:t>第</w:t>
      </w:r>
      <w:r>
        <w:rPr>
          <w:rFonts w:ascii="楷体_GB2312" w:hAnsi="楷体_GB2312" w:cs="楷体_GB2312" w:eastAsia="楷体_GB2312"/>
          <w:b/>
          <w:sz w:val="32"/>
          <w:szCs w:val="32"/>
          <w:lang w:val="en-US" w:eastAsia="zh-CN"/>
        </w:rPr>
        <w:t>六</w:t>
      </w:r>
      <w:r>
        <w:rPr>
          <w:rFonts w:ascii="楷体_GB2312" w:hAnsi="楷体_GB2312" w:cs="楷体_GB2312" w:eastAsia="楷体_GB2312"/>
          <w:b/>
          <w:sz w:val="32"/>
          <w:szCs w:val="32"/>
        </w:rPr>
        <w:t>条</w:t>
      </w:r>
      <w:r>
        <w:rPr>
          <w:rFonts w:ascii="仿宋_GB2312" w:hAnsi="仿宋_GB2312" w:cs="华文中宋" w:eastAsia="仿宋_GB2312"/>
          <w:sz w:val="32"/>
          <w:szCs w:val="32"/>
        </w:rPr>
        <w:t xml:space="preserve"> 财政投资</w:t>
      </w:r>
      <w:r>
        <w:rPr>
          <w:rFonts w:ascii="仿宋_GB2312" w:hAnsi="仿宋_GB2312" w:cs="华文中宋" w:eastAsia="仿宋_GB2312"/>
          <w:sz w:val="32"/>
          <w:szCs w:val="32"/>
          <w:lang w:val="en-US" w:eastAsia="zh-CN"/>
        </w:rPr>
        <w:t>预算</w:t>
      </w:r>
      <w:r>
        <w:rPr>
          <w:rFonts w:ascii="仿宋_GB2312" w:hAnsi="仿宋_GB2312" w:cs="华文中宋" w:eastAsia="仿宋_GB2312"/>
          <w:sz w:val="32"/>
          <w:szCs w:val="32"/>
        </w:rPr>
        <w:t xml:space="preserve">评审范围： </w:t>
      </w:r>
    </w:p>
    <w:p>
      <w:pPr>
        <w:pStyle w:val="Normal"/>
        <w:keepNext w:val="false"/>
        <w:keepLines w:val="false"/>
        <w:pageBreakBefore w:val="false"/>
        <w:widowControl w:val="false"/>
        <w:kinsoku w:val="true"/>
        <w:overflowPunct w:val="true"/>
        <w:autoSpaceDE w:val="true"/>
        <w:bidi w:val="0"/>
        <w:snapToGrid w:val="true"/>
        <w:spacing w:lineRule="exact" w:line="600"/>
        <w:ind w:firstLine="645" w:end="0"/>
        <w:jc w:val="start"/>
        <w:textAlignment w:val="auto"/>
        <w:rPr>
          <w:rFonts w:ascii="仿宋_GB2312" w:hAnsi="仿宋_GB2312" w:eastAsia="仿宋_GB2312" w:cs="华文中宋"/>
          <w:color w:val="000000"/>
          <w:sz w:val="32"/>
          <w:szCs w:val="32"/>
          <w:lang w:eastAsia="zh-CN"/>
        </w:rPr>
      </w:pPr>
      <w:r>
        <w:rPr>
          <w:rFonts w:eastAsia="仿宋_GB2312" w:cs="华文中宋" w:ascii="仿宋_GB2312" w:hAnsi="仿宋_GB2312"/>
          <w:color w:val="000000"/>
          <w:sz w:val="32"/>
          <w:szCs w:val="32"/>
        </w:rPr>
        <w:t>(</w:t>
      </w:r>
      <w:r>
        <w:rPr>
          <w:rFonts w:ascii="仿宋_GB2312" w:hAnsi="仿宋_GB2312" w:cs="华文中宋" w:eastAsia="仿宋_GB2312"/>
          <w:color w:val="000000"/>
          <w:sz w:val="32"/>
          <w:szCs w:val="32"/>
        </w:rPr>
        <w:t>一</w:t>
      </w:r>
      <w:r>
        <w:rPr>
          <w:rFonts w:eastAsia="仿宋_GB2312" w:cs="华文中宋" w:ascii="仿宋_GB2312" w:hAnsi="仿宋_GB2312"/>
          <w:color w:val="000000"/>
          <w:sz w:val="32"/>
          <w:szCs w:val="32"/>
        </w:rPr>
        <w:t>)</w:t>
      </w:r>
      <w:r>
        <w:rPr>
          <w:rFonts w:ascii="仿宋_GB2312" w:hAnsi="仿宋_GB2312" w:cs="华文中宋" w:eastAsia="仿宋_GB2312"/>
          <w:color w:val="000000"/>
          <w:sz w:val="32"/>
          <w:szCs w:val="32"/>
          <w:lang w:eastAsia="zh-CN"/>
        </w:rPr>
        <w:t>有资金来源</w:t>
      </w:r>
      <w:r>
        <w:rPr>
          <w:rFonts w:ascii="仿宋_GB2312" w:hAnsi="仿宋_GB2312" w:cs="华文中宋" w:eastAsia="仿宋_GB2312"/>
          <w:color w:val="000000"/>
          <w:sz w:val="32"/>
          <w:szCs w:val="32"/>
          <w:lang w:val="en-US" w:eastAsia="zh-CN"/>
        </w:rPr>
        <w:t>单项工程投资不小于</w:t>
      </w:r>
      <w:r>
        <w:rPr>
          <w:rFonts w:eastAsia="仿宋_GB2312" w:cs="华文中宋" w:ascii="仿宋_GB2312" w:hAnsi="仿宋_GB2312"/>
          <w:color w:val="000000"/>
          <w:sz w:val="32"/>
          <w:szCs w:val="32"/>
          <w:lang w:val="en-US" w:eastAsia="zh-CN"/>
        </w:rPr>
        <w:t>50</w:t>
      </w:r>
      <w:r>
        <w:rPr>
          <w:rFonts w:ascii="仿宋_GB2312" w:hAnsi="仿宋_GB2312" w:cs="华文中宋" w:eastAsia="仿宋_GB2312"/>
          <w:color w:val="000000"/>
          <w:sz w:val="32"/>
          <w:szCs w:val="32"/>
          <w:lang w:val="en-US" w:eastAsia="zh-CN"/>
        </w:rPr>
        <w:t>万元</w:t>
      </w:r>
      <w:r>
        <w:rPr>
          <w:rFonts w:ascii="仿宋_GB2312" w:hAnsi="仿宋_GB2312" w:cs="华文中宋" w:eastAsia="仿宋_GB2312"/>
          <w:color w:val="000000"/>
          <w:sz w:val="32"/>
          <w:szCs w:val="32"/>
          <w:lang w:eastAsia="zh-CN"/>
        </w:rPr>
        <w:t>且</w:t>
      </w:r>
      <w:r>
        <w:rPr>
          <w:rFonts w:ascii="仿宋_GB2312" w:hAnsi="仿宋_GB2312" w:cs="仿宋_GB2312" w:eastAsia="仿宋_GB2312"/>
          <w:color w:val="000000"/>
          <w:sz w:val="32"/>
          <w:szCs w:val="32"/>
        </w:rPr>
        <w:t>财政</w:t>
      </w:r>
      <w:r>
        <w:rPr>
          <w:rFonts w:ascii="仿宋_GB2312" w:hAnsi="仿宋_GB2312" w:cs="仿宋_GB2312" w:eastAsia="仿宋_GB2312"/>
          <w:color w:val="000000"/>
          <w:sz w:val="32"/>
          <w:szCs w:val="32"/>
          <w:lang w:eastAsia="zh-CN"/>
        </w:rPr>
        <w:t>性</w:t>
      </w:r>
      <w:r>
        <w:rPr>
          <w:rFonts w:ascii="仿宋_GB2312" w:hAnsi="仿宋_GB2312" w:cs="仿宋_GB2312" w:eastAsia="仿宋_GB2312"/>
          <w:color w:val="000000"/>
          <w:sz w:val="32"/>
          <w:szCs w:val="32"/>
        </w:rPr>
        <w:t>资金</w:t>
      </w:r>
      <w:r>
        <w:rPr>
          <w:rFonts w:ascii="仿宋_GB2312" w:hAnsi="仿宋_GB2312" w:cs="仿宋_GB2312" w:eastAsia="仿宋_GB2312"/>
          <w:color w:val="000000"/>
          <w:sz w:val="32"/>
          <w:szCs w:val="32"/>
          <w:lang w:eastAsia="zh-CN"/>
        </w:rPr>
        <w:t>投入不小于</w:t>
      </w:r>
      <w:r>
        <w:rPr>
          <w:rFonts w:ascii="仿宋_GB2312" w:hAnsi="仿宋_GB2312" w:cs="仿宋_GB2312" w:eastAsia="仿宋_GB2312"/>
          <w:color w:val="000000"/>
          <w:sz w:val="32"/>
          <w:szCs w:val="32"/>
        </w:rPr>
        <w:t>项目总投资</w:t>
      </w:r>
      <w:r>
        <w:rPr>
          <w:rFonts w:eastAsia="仿宋_GB2312" w:cs="仿宋_GB2312" w:ascii="仿宋_GB2312" w:hAnsi="仿宋_GB2312"/>
          <w:color w:val="000000"/>
          <w:sz w:val="32"/>
          <w:szCs w:val="32"/>
        </w:rPr>
        <w:t>50%</w:t>
      </w:r>
      <w:r>
        <w:rPr>
          <w:rFonts w:ascii="仿宋_GB2312" w:hAnsi="仿宋_GB2312" w:cs="仿宋_GB2312" w:eastAsia="仿宋_GB2312"/>
          <w:color w:val="000000"/>
          <w:sz w:val="32"/>
          <w:szCs w:val="32"/>
        </w:rPr>
        <w:t>的</w:t>
      </w:r>
      <w:r>
        <w:rPr>
          <w:rFonts w:ascii="仿宋_GB2312" w:hAnsi="仿宋_GB2312" w:cs="华文中宋" w:eastAsia="仿宋_GB2312"/>
          <w:color w:val="000000"/>
          <w:sz w:val="32"/>
          <w:szCs w:val="32"/>
        </w:rPr>
        <w:t>建设项目</w:t>
      </w:r>
      <w:r>
        <w:rPr>
          <w:rFonts w:ascii="仿宋_GB2312" w:hAnsi="仿宋_GB2312" w:cs="华文中宋" w:eastAsia="仿宋_GB2312"/>
          <w:color w:val="000000"/>
          <w:sz w:val="32"/>
          <w:szCs w:val="32"/>
          <w:lang w:eastAsia="zh-CN"/>
        </w:rPr>
        <w:t>；</w:t>
      </w:r>
    </w:p>
    <w:p>
      <w:pPr>
        <w:pStyle w:val="Normal"/>
        <w:keepNext w:val="false"/>
        <w:keepLines w:val="false"/>
        <w:pageBreakBefore w:val="false"/>
        <w:widowControl w:val="false"/>
        <w:kinsoku w:val="true"/>
        <w:overflowPunct w:val="true"/>
        <w:autoSpaceDE w:val="true"/>
        <w:bidi w:val="0"/>
        <w:snapToGrid w:val="true"/>
        <w:spacing w:lineRule="exact" w:line="600"/>
        <w:ind w:firstLine="480" w:end="0"/>
        <w:jc w:val="start"/>
        <w:textAlignment w:val="auto"/>
        <w:rPr>
          <w:rFonts w:ascii="仿宋_GB2312" w:hAnsi="仿宋_GB2312" w:eastAsia="仿宋_GB2312" w:cs="华文中宋"/>
          <w:sz w:val="32"/>
          <w:szCs w:val="32"/>
        </w:rPr>
      </w:pPr>
      <w:r>
        <w:rPr>
          <w:rFonts w:ascii="仿宋_GB2312" w:hAnsi="仿宋_GB2312" w:cs="仿宋_GB2312" w:eastAsia="仿宋_GB2312"/>
          <w:sz w:val="32"/>
          <w:szCs w:val="32"/>
        </w:rPr>
        <w:t xml:space="preserve"> </w:t>
      </w:r>
      <w:r>
        <w:rPr>
          <w:rFonts w:eastAsia="仿宋_GB2312" w:cs="华文中宋" w:ascii="仿宋_GB2312" w:hAnsi="仿宋_GB2312"/>
          <w:sz w:val="32"/>
          <w:szCs w:val="32"/>
        </w:rPr>
        <w:t>(</w:t>
      </w:r>
      <w:r>
        <w:rPr>
          <w:rFonts w:ascii="仿宋_GB2312" w:hAnsi="仿宋_GB2312" w:cs="华文中宋" w:eastAsia="仿宋_GB2312"/>
          <w:sz w:val="32"/>
          <w:szCs w:val="32"/>
        </w:rPr>
        <w:t>二</w:t>
      </w:r>
      <w:r>
        <w:rPr>
          <w:rFonts w:eastAsia="仿宋_GB2312" w:cs="华文中宋" w:ascii="仿宋_GB2312" w:hAnsi="仿宋_GB2312"/>
          <w:sz w:val="32"/>
          <w:szCs w:val="32"/>
        </w:rPr>
        <w:t>)</w:t>
      </w:r>
      <w:r>
        <w:rPr>
          <w:rFonts w:ascii="仿宋_GB2312" w:hAnsi="仿宋_GB2312" w:cs="华文中宋" w:eastAsia="仿宋_GB2312"/>
          <w:sz w:val="32"/>
          <w:szCs w:val="32"/>
          <w:lang w:eastAsia="zh-CN"/>
        </w:rPr>
        <w:t>暂</w:t>
      </w:r>
      <w:r>
        <w:rPr>
          <w:rFonts w:ascii="仿宋_GB2312" w:hAnsi="仿宋_GB2312" w:cs="华文中宋" w:eastAsia="仿宋_GB2312"/>
          <w:sz w:val="32"/>
          <w:szCs w:val="32"/>
        </w:rPr>
        <w:t>无资金来源</w:t>
      </w:r>
      <w:r>
        <w:rPr>
          <w:rFonts w:ascii="仿宋_GB2312" w:hAnsi="仿宋_GB2312" w:cs="华文中宋" w:eastAsia="仿宋_GB2312"/>
          <w:sz w:val="32"/>
          <w:szCs w:val="32"/>
          <w:lang w:eastAsia="zh-CN"/>
        </w:rPr>
        <w:t>或资金来源不足</w:t>
      </w:r>
      <w:r>
        <w:rPr>
          <w:rFonts w:ascii="仿宋_GB2312" w:hAnsi="仿宋_GB2312" w:cs="华文中宋" w:eastAsia="仿宋_GB2312"/>
          <w:sz w:val="32"/>
          <w:szCs w:val="32"/>
        </w:rPr>
        <w:t>，经县委</w:t>
      </w:r>
      <w:r>
        <w:rPr>
          <w:rFonts w:ascii="仿宋_GB2312" w:hAnsi="仿宋_GB2312" w:cs="华文中宋" w:eastAsia="仿宋_GB2312"/>
          <w:sz w:val="32"/>
          <w:szCs w:val="32"/>
          <w:lang w:eastAsia="zh-CN"/>
        </w:rPr>
        <w:t>、县</w:t>
      </w:r>
      <w:r>
        <w:rPr>
          <w:rFonts w:ascii="仿宋_GB2312" w:hAnsi="仿宋_GB2312" w:cs="华文中宋" w:eastAsia="仿宋_GB2312"/>
          <w:sz w:val="32"/>
          <w:szCs w:val="32"/>
        </w:rPr>
        <w:t>政府研究决定实施的</w:t>
      </w:r>
      <w:r>
        <w:rPr>
          <w:rFonts w:ascii="仿宋_GB2312" w:hAnsi="仿宋_GB2312" w:cs="华文中宋" w:eastAsia="仿宋_GB2312"/>
          <w:sz w:val="32"/>
          <w:szCs w:val="32"/>
          <w:lang w:eastAsia="zh-CN"/>
        </w:rPr>
        <w:t>建设</w:t>
      </w:r>
      <w:r>
        <w:rPr>
          <w:rFonts w:ascii="仿宋_GB2312" w:hAnsi="仿宋_GB2312" w:cs="华文中宋" w:eastAsia="仿宋_GB2312"/>
          <w:sz w:val="32"/>
          <w:szCs w:val="32"/>
        </w:rPr>
        <w:t>项目</w:t>
      </w:r>
      <w:r>
        <w:rPr>
          <w:rFonts w:ascii="仿宋_GB2312" w:hAnsi="仿宋_GB2312" w:cs="华文中宋" w:eastAsia="仿宋_GB2312"/>
          <w:sz w:val="32"/>
          <w:szCs w:val="32"/>
          <w:lang w:eastAsia="zh-CN"/>
        </w:rPr>
        <w:t>。财政投资</w:t>
      </w:r>
      <w:r>
        <w:rPr>
          <w:rFonts w:ascii="仿宋_GB2312" w:hAnsi="仿宋_GB2312" w:cs="华文中宋" w:eastAsia="仿宋_GB2312"/>
          <w:sz w:val="32"/>
          <w:szCs w:val="32"/>
          <w:lang w:val="en-US" w:eastAsia="zh-CN"/>
        </w:rPr>
        <w:t>预算</w:t>
      </w:r>
      <w:r>
        <w:rPr>
          <w:rFonts w:ascii="仿宋_GB2312" w:hAnsi="仿宋_GB2312" w:cs="华文中宋" w:eastAsia="仿宋_GB2312"/>
          <w:sz w:val="32"/>
          <w:szCs w:val="32"/>
          <w:lang w:eastAsia="zh-CN"/>
        </w:rPr>
        <w:t>评审结论</w:t>
      </w:r>
      <w:r>
        <w:rPr>
          <w:rFonts w:ascii="仿宋_GB2312" w:hAnsi="仿宋_GB2312" w:cs="华文中宋" w:eastAsia="仿宋_GB2312"/>
          <w:sz w:val="32"/>
          <w:szCs w:val="32"/>
        </w:rPr>
        <w:t>仅作为项目单位开展前期相关工作的依据，资金落实到位后再</w:t>
      </w:r>
      <w:r>
        <w:rPr>
          <w:rFonts w:ascii="仿宋_GB2312" w:hAnsi="仿宋_GB2312" w:cs="华文中宋" w:eastAsia="仿宋_GB2312"/>
          <w:sz w:val="32"/>
          <w:szCs w:val="32"/>
          <w:lang w:eastAsia="zh-CN"/>
        </w:rPr>
        <w:t>按程序</w:t>
      </w:r>
      <w:r>
        <w:rPr>
          <w:rFonts w:ascii="仿宋_GB2312" w:hAnsi="仿宋_GB2312" w:cs="华文中宋" w:eastAsia="仿宋_GB2312"/>
          <w:sz w:val="32"/>
          <w:szCs w:val="32"/>
        </w:rPr>
        <w:t>实施。</w:t>
      </w:r>
    </w:p>
    <w:p>
      <w:pPr>
        <w:pStyle w:val="Normal"/>
        <w:keepNext w:val="false"/>
        <w:keepLines w:val="false"/>
        <w:pageBreakBefore w:val="false"/>
        <w:widowControl w:val="false"/>
        <w:kinsoku w:val="true"/>
        <w:overflowPunct w:val="true"/>
        <w:autoSpaceDE w:val="true"/>
        <w:bidi w:val="0"/>
        <w:snapToGrid w:val="true"/>
        <w:spacing w:lineRule="exact" w:line="600"/>
        <w:ind w:firstLine="643" w:end="0"/>
        <w:jc w:val="start"/>
        <w:textAlignment w:val="auto"/>
        <w:rPr>
          <w:rFonts w:ascii="仿宋_GB2312" w:hAnsi="仿宋_GB2312" w:eastAsia="仿宋_GB2312" w:cs="华文中宋"/>
          <w:sz w:val="32"/>
          <w:szCs w:val="32"/>
        </w:rPr>
      </w:pPr>
      <w:r>
        <w:rPr>
          <w:rFonts w:ascii="楷体_GB2312" w:hAnsi="楷体_GB2312" w:cs="楷体_GB2312" w:eastAsia="楷体_GB2312"/>
          <w:b/>
          <w:sz w:val="32"/>
          <w:szCs w:val="32"/>
        </w:rPr>
        <w:t>第</w:t>
      </w:r>
      <w:r>
        <w:rPr>
          <w:rFonts w:ascii="楷体_GB2312" w:hAnsi="楷体_GB2312" w:cs="楷体_GB2312" w:eastAsia="楷体_GB2312"/>
          <w:b/>
          <w:sz w:val="32"/>
          <w:szCs w:val="32"/>
          <w:lang w:val="en-US" w:eastAsia="zh-CN"/>
        </w:rPr>
        <w:t>七</w:t>
      </w:r>
      <w:r>
        <w:rPr>
          <w:rFonts w:ascii="楷体_GB2312" w:hAnsi="楷体_GB2312" w:cs="楷体_GB2312" w:eastAsia="楷体_GB2312"/>
          <w:b/>
          <w:sz w:val="32"/>
          <w:szCs w:val="32"/>
        </w:rPr>
        <w:t>条</w:t>
      </w:r>
      <w:r>
        <w:rPr>
          <w:rFonts w:ascii="仿宋_GB2312" w:hAnsi="仿宋_GB2312" w:cs="华文中宋" w:eastAsia="仿宋_GB2312"/>
          <w:sz w:val="32"/>
          <w:szCs w:val="32"/>
        </w:rPr>
        <w:t xml:space="preserve"> 财政投资</w:t>
      </w:r>
      <w:r>
        <w:rPr>
          <w:rFonts w:ascii="仿宋_GB2312" w:hAnsi="仿宋_GB2312" w:cs="华文中宋" w:eastAsia="仿宋_GB2312"/>
          <w:sz w:val="32"/>
          <w:szCs w:val="32"/>
          <w:lang w:val="en-US" w:eastAsia="zh-CN"/>
        </w:rPr>
        <w:t>预算</w:t>
      </w:r>
      <w:r>
        <w:rPr>
          <w:rFonts w:ascii="仿宋_GB2312" w:hAnsi="仿宋_GB2312" w:cs="华文中宋" w:eastAsia="仿宋_GB2312"/>
          <w:sz w:val="32"/>
          <w:szCs w:val="32"/>
        </w:rPr>
        <w:t>评审内容：</w:t>
      </w:r>
    </w:p>
    <w:p>
      <w:pPr>
        <w:pStyle w:val="Normal"/>
        <w:keepNext w:val="false"/>
        <w:keepLines w:val="false"/>
        <w:pageBreakBefore w:val="false"/>
        <w:widowControl w:val="false"/>
        <w:kinsoku w:val="true"/>
        <w:overflowPunct w:val="true"/>
        <w:autoSpaceDE w:val="true"/>
        <w:bidi w:val="0"/>
        <w:snapToGrid w:val="true"/>
        <w:spacing w:lineRule="exact" w:line="600"/>
        <w:ind w:firstLine="640" w:end="0"/>
        <w:jc w:val="start"/>
        <w:textAlignment w:val="auto"/>
        <w:rPr>
          <w:rFonts w:ascii="仿宋_GB2312" w:hAnsi="仿宋_GB2312" w:eastAsia="仿宋_GB2312" w:cs="华文中宋"/>
          <w:sz w:val="32"/>
          <w:szCs w:val="32"/>
          <w:lang w:eastAsia="zh-CN"/>
        </w:rPr>
      </w:pPr>
      <w:r>
        <w:rPr>
          <w:rFonts w:ascii="仿宋_GB2312" w:hAnsi="仿宋_GB2312" w:cs="华文中宋" w:eastAsia="仿宋_GB2312"/>
          <w:sz w:val="32"/>
          <w:szCs w:val="32"/>
          <w:lang w:eastAsia="zh-CN"/>
        </w:rPr>
        <w:t>（一）</w:t>
      </w:r>
      <w:r>
        <w:rPr>
          <w:rFonts w:ascii="仿宋_GB2312" w:hAnsi="仿宋_GB2312" w:cs="华文中宋" w:eastAsia="仿宋_GB2312"/>
          <w:sz w:val="32"/>
          <w:szCs w:val="32"/>
        </w:rPr>
        <w:t>对项目施工图预算进行</w:t>
      </w:r>
      <w:r>
        <w:rPr>
          <w:rFonts w:ascii="仿宋_GB2312" w:hAnsi="仿宋_GB2312" w:cs="华文中宋" w:eastAsia="仿宋_GB2312"/>
          <w:sz w:val="32"/>
          <w:szCs w:val="32"/>
          <w:lang w:val="en-US" w:eastAsia="zh-CN"/>
        </w:rPr>
        <w:t>审核</w:t>
      </w:r>
      <w:r>
        <w:rPr>
          <w:rFonts w:ascii="仿宋_GB2312" w:hAnsi="仿宋_GB2312" w:cs="华文中宋" w:eastAsia="仿宋_GB2312"/>
          <w:sz w:val="32"/>
          <w:szCs w:val="32"/>
          <w:lang w:eastAsia="zh-CN"/>
        </w:rPr>
        <w:t>；</w:t>
      </w:r>
    </w:p>
    <w:p>
      <w:pPr>
        <w:pStyle w:val="Normal"/>
        <w:keepNext w:val="false"/>
        <w:keepLines w:val="false"/>
        <w:pageBreakBefore w:val="false"/>
        <w:widowControl w:val="false"/>
        <w:kinsoku w:val="true"/>
        <w:overflowPunct w:val="true"/>
        <w:autoSpaceDE w:val="true"/>
        <w:bidi w:val="0"/>
        <w:snapToGrid w:val="true"/>
        <w:spacing w:lineRule="exact" w:line="600"/>
        <w:ind w:firstLine="640" w:end="0"/>
        <w:jc w:val="start"/>
        <w:textAlignment w:val="auto"/>
        <w:rPr>
          <w:rFonts w:ascii="仿宋_GB2312" w:hAnsi="仿宋_GB2312" w:eastAsia="仿宋_GB2312" w:cs="华文中宋"/>
          <w:sz w:val="32"/>
          <w:szCs w:val="32"/>
          <w:lang w:val="en-US" w:eastAsia="zh-CN"/>
        </w:rPr>
      </w:pPr>
      <w:r>
        <w:rPr>
          <w:rFonts w:ascii="仿宋_GB2312" w:hAnsi="仿宋_GB2312" w:cs="华文中宋" w:eastAsia="仿宋_GB2312"/>
          <w:sz w:val="32"/>
          <w:szCs w:val="32"/>
          <w:lang w:val="en-US" w:eastAsia="zh-CN"/>
        </w:rPr>
        <w:t>（二）对项目实施过程中发生的已按程序报审并经批准的重大设计变更进行审核；</w:t>
      </w:r>
    </w:p>
    <w:p>
      <w:pPr>
        <w:pStyle w:val="Normal"/>
        <w:keepNext w:val="false"/>
        <w:keepLines w:val="false"/>
        <w:pageBreakBefore w:val="false"/>
        <w:widowControl w:val="false"/>
        <w:kinsoku w:val="true"/>
        <w:overflowPunct w:val="true"/>
        <w:autoSpaceDE w:val="true"/>
        <w:bidi w:val="0"/>
        <w:snapToGrid w:val="true"/>
        <w:spacing w:lineRule="exact" w:line="600"/>
        <w:ind w:firstLine="640" w:end="0"/>
        <w:jc w:val="start"/>
        <w:textAlignment w:val="auto"/>
        <w:rPr>
          <w:rFonts w:ascii="仿宋_GB2312" w:hAnsi="仿宋_GB2312" w:eastAsia="仿宋_GB2312" w:cs="华文中宋"/>
          <w:sz w:val="32"/>
          <w:szCs w:val="32"/>
          <w:lang w:val="en-US" w:eastAsia="zh-CN"/>
        </w:rPr>
      </w:pPr>
      <w:r>
        <w:rPr>
          <w:rFonts w:ascii="仿宋_GB2312" w:hAnsi="仿宋_GB2312" w:cs="华文中宋" w:eastAsia="仿宋_GB2312"/>
          <w:sz w:val="32"/>
          <w:szCs w:val="32"/>
          <w:lang w:val="en-US" w:eastAsia="zh-CN"/>
        </w:rPr>
        <w:t>（三）其他。</w:t>
      </w:r>
    </w:p>
    <w:p>
      <w:pPr>
        <w:pStyle w:val="Normal"/>
        <w:keepNext w:val="false"/>
        <w:keepLines w:val="false"/>
        <w:pageBreakBefore w:val="false"/>
        <w:widowControl w:val="false"/>
        <w:kinsoku w:val="true"/>
        <w:overflowPunct w:val="true"/>
        <w:autoSpaceDE w:val="true"/>
        <w:bidi w:val="0"/>
        <w:snapToGrid w:val="true"/>
        <w:spacing w:lineRule="exact" w:line="600"/>
        <w:ind w:firstLine="643" w:end="0"/>
        <w:textAlignment w:val="auto"/>
        <w:rPr>
          <w:rFonts w:ascii="仿宋_GB2312" w:hAnsi="仿宋_GB2312" w:eastAsia="仿宋_GB2312" w:cs="华文中宋"/>
          <w:sz w:val="32"/>
          <w:lang w:eastAsia="zh-CN"/>
        </w:rPr>
      </w:pPr>
      <w:r>
        <w:rPr>
          <w:rFonts w:ascii="楷体_GB2312" w:hAnsi="楷体_GB2312" w:cs="楷体_GB2312" w:eastAsia="楷体_GB2312"/>
          <w:b/>
          <w:sz w:val="32"/>
          <w:szCs w:val="32"/>
        </w:rPr>
        <w:t>第</w:t>
      </w:r>
      <w:r>
        <w:rPr>
          <w:rFonts w:ascii="楷体_GB2312" w:hAnsi="楷体_GB2312" w:cs="楷体_GB2312" w:eastAsia="楷体_GB2312"/>
          <w:b/>
          <w:sz w:val="32"/>
          <w:szCs w:val="32"/>
          <w:lang w:val="en-US" w:eastAsia="zh-CN"/>
        </w:rPr>
        <w:t>八</w:t>
      </w:r>
      <w:r>
        <w:rPr>
          <w:rFonts w:ascii="楷体_GB2312" w:hAnsi="楷体_GB2312" w:cs="楷体_GB2312" w:eastAsia="楷体_GB2312"/>
          <w:b/>
          <w:sz w:val="32"/>
          <w:szCs w:val="32"/>
        </w:rPr>
        <w:t>条</w:t>
      </w:r>
      <w:r>
        <w:rPr>
          <w:rFonts w:ascii="仿宋_GB2312" w:hAnsi="仿宋_GB2312" w:cs="华文中宋" w:eastAsia="仿宋_GB2312"/>
          <w:sz w:val="32"/>
          <w:szCs w:val="32"/>
        </w:rPr>
        <w:t xml:space="preserve">  有下列情形之一的项目，</w:t>
      </w:r>
      <w:r>
        <w:rPr>
          <w:rFonts w:ascii="仿宋_GB2312" w:hAnsi="仿宋_GB2312" w:cs="华文中宋" w:eastAsia="仿宋_GB2312"/>
          <w:sz w:val="32"/>
        </w:rPr>
        <w:t>不予财政投资</w:t>
      </w:r>
      <w:r>
        <w:rPr>
          <w:rFonts w:ascii="仿宋_GB2312" w:hAnsi="仿宋_GB2312" w:cs="华文中宋" w:eastAsia="仿宋_GB2312"/>
          <w:sz w:val="32"/>
          <w:lang w:val="en-US" w:eastAsia="zh-CN"/>
        </w:rPr>
        <w:t>预算</w:t>
      </w:r>
      <w:r>
        <w:rPr>
          <w:rFonts w:ascii="仿宋_GB2312" w:hAnsi="仿宋_GB2312" w:cs="华文中宋" w:eastAsia="仿宋_GB2312"/>
          <w:sz w:val="32"/>
        </w:rPr>
        <w:t>评审</w:t>
      </w:r>
      <w:r>
        <w:rPr>
          <w:rFonts w:ascii="仿宋_GB2312" w:hAnsi="仿宋_GB2312" w:cs="华文中宋" w:eastAsia="仿宋_GB2312"/>
          <w:sz w:val="32"/>
          <w:lang w:eastAsia="zh-CN"/>
        </w:rPr>
        <w:t>：</w:t>
      </w:r>
    </w:p>
    <w:p>
      <w:pPr>
        <w:pStyle w:val="Normal"/>
        <w:keepNext w:val="false"/>
        <w:keepLines w:val="false"/>
        <w:pageBreakBefore w:val="false"/>
        <w:widowControl w:val="false"/>
        <w:kinsoku w:val="true"/>
        <w:overflowPunct w:val="true"/>
        <w:autoSpaceDE w:val="true"/>
        <w:bidi w:val="0"/>
        <w:snapToGrid w:val="true"/>
        <w:spacing w:lineRule="exact" w:line="600"/>
        <w:ind w:firstLine="640" w:end="0"/>
        <w:textAlignment w:val="auto"/>
        <w:rPr>
          <w:rFonts w:ascii="仿宋_GB2312" w:hAnsi="仿宋_GB2312" w:eastAsia="仿宋_GB2312" w:cs="华文中宋"/>
          <w:sz w:val="32"/>
          <w:lang w:eastAsia="zh-CN"/>
        </w:rPr>
      </w:pPr>
      <w:r>
        <w:rPr>
          <w:rFonts w:eastAsia="仿宋_GB2312" w:cs="华文中宋" w:ascii="仿宋_GB2312" w:hAnsi="仿宋_GB2312"/>
          <w:sz w:val="32"/>
          <w:lang w:val="en-US" w:eastAsia="zh-CN"/>
        </w:rPr>
        <w:t>(</w:t>
      </w:r>
      <w:r>
        <w:rPr>
          <w:rFonts w:ascii="仿宋_GB2312" w:hAnsi="仿宋_GB2312" w:cs="华文中宋" w:eastAsia="仿宋_GB2312"/>
          <w:sz w:val="32"/>
          <w:lang w:val="en-US" w:eastAsia="zh-CN"/>
        </w:rPr>
        <w:t>一</w:t>
      </w:r>
      <w:r>
        <w:rPr>
          <w:rFonts w:eastAsia="仿宋_GB2312" w:cs="华文中宋" w:ascii="仿宋_GB2312" w:hAnsi="仿宋_GB2312"/>
          <w:sz w:val="32"/>
          <w:lang w:val="en-US" w:eastAsia="zh-CN"/>
        </w:rPr>
        <w:t>)</w:t>
      </w:r>
      <w:r>
        <w:rPr>
          <w:rFonts w:ascii="仿宋_GB2312" w:hAnsi="仿宋_GB2312" w:cs="华文中宋" w:eastAsia="仿宋_GB2312"/>
          <w:sz w:val="32"/>
          <w:lang w:val="en-US" w:eastAsia="zh-CN"/>
        </w:rPr>
        <w:t>市级及以上相关部门已对工程预算进行审核或批复的项目；</w:t>
      </w:r>
    </w:p>
    <w:p>
      <w:pPr>
        <w:pStyle w:val="Normal"/>
        <w:keepNext w:val="false"/>
        <w:keepLines w:val="false"/>
        <w:pageBreakBefore w:val="false"/>
        <w:widowControl w:val="false"/>
        <w:kinsoku w:val="true"/>
        <w:overflowPunct w:val="true"/>
        <w:autoSpaceDE w:val="true"/>
        <w:bidi w:val="0"/>
        <w:snapToGrid w:val="true"/>
        <w:spacing w:lineRule="exact" w:line="600"/>
        <w:ind w:firstLine="640" w:end="0"/>
        <w:textAlignment w:val="auto"/>
        <w:rPr>
          <w:rFonts w:ascii="仿宋_GB2312" w:hAnsi="仿宋_GB2312" w:eastAsia="仿宋_GB2312" w:cs="仿宋_GB2312"/>
          <w:sz w:val="32"/>
          <w:szCs w:val="32"/>
          <w:lang w:eastAsia="zh-CN"/>
        </w:rPr>
      </w:pPr>
      <w:r>
        <w:rPr>
          <w:rFonts w:eastAsia="仿宋_GB2312" w:cs="华文中宋" w:ascii="仿宋_GB2312" w:hAnsi="仿宋_GB2312"/>
          <w:sz w:val="32"/>
        </w:rPr>
        <w:t>(</w:t>
      </w:r>
      <w:r>
        <w:rPr>
          <w:rFonts w:ascii="仿宋_GB2312" w:hAnsi="仿宋_GB2312" w:cs="华文中宋" w:eastAsia="仿宋_GB2312"/>
          <w:sz w:val="32"/>
          <w:lang w:val="en-US" w:eastAsia="zh-CN"/>
        </w:rPr>
        <w:t>二</w:t>
      </w:r>
      <w:r>
        <w:rPr>
          <w:rFonts w:eastAsia="仿宋_GB2312" w:cs="华文中宋" w:ascii="仿宋_GB2312" w:hAnsi="仿宋_GB2312"/>
          <w:sz w:val="32"/>
        </w:rPr>
        <w:t>)</w:t>
      </w:r>
      <w:r>
        <w:rPr>
          <w:rFonts w:ascii="仿宋_GB2312" w:hAnsi="仿宋_GB2312" w:cs="仿宋_GB2312" w:eastAsia="仿宋_GB2312"/>
          <w:sz w:val="32"/>
          <w:szCs w:val="32"/>
        </w:rPr>
        <w:t>无立项批复、无资金来源</w:t>
      </w:r>
      <w:r>
        <w:rPr>
          <w:rFonts w:ascii="仿宋_GB2312" w:hAnsi="仿宋_GB2312" w:cs="仿宋_GB2312" w:eastAsia="仿宋_GB2312"/>
          <w:sz w:val="32"/>
          <w:szCs w:val="32"/>
          <w:lang w:eastAsia="zh-CN"/>
        </w:rPr>
        <w:t>且不符合本办法第六条（二）款的</w:t>
      </w:r>
      <w:r>
        <w:rPr>
          <w:rFonts w:ascii="仿宋_GB2312" w:hAnsi="仿宋_GB2312" w:cs="仿宋_GB2312" w:eastAsia="仿宋_GB2312"/>
          <w:sz w:val="32"/>
          <w:szCs w:val="32"/>
        </w:rPr>
        <w:t>项目</w:t>
      </w:r>
      <w:r>
        <w:rPr>
          <w:rFonts w:ascii="仿宋_GB2312" w:hAnsi="仿宋_GB2312" w:cs="仿宋_GB2312" w:eastAsia="仿宋_GB2312"/>
          <w:sz w:val="32"/>
          <w:szCs w:val="32"/>
          <w:lang w:eastAsia="zh-CN"/>
        </w:rPr>
        <w:t>；</w:t>
      </w:r>
    </w:p>
    <w:p>
      <w:pPr>
        <w:pStyle w:val="Normal"/>
        <w:keepNext w:val="false"/>
        <w:keepLines w:val="false"/>
        <w:pageBreakBefore w:val="false"/>
        <w:widowControl w:val="false"/>
        <w:kinsoku w:val="true"/>
        <w:overflowPunct w:val="true"/>
        <w:autoSpaceDE w:val="true"/>
        <w:bidi w:val="0"/>
        <w:snapToGrid w:val="true"/>
        <w:spacing w:lineRule="exact" w:line="600"/>
        <w:ind w:firstLine="480" w:end="0"/>
        <w:textAlignment w:val="auto"/>
        <w:rPr>
          <w:rFonts w:ascii="仿宋_GB2312" w:hAnsi="仿宋_GB2312" w:eastAsia="仿宋_GB2312" w:cs="华文中宋"/>
          <w:color w:val="000000"/>
          <w:sz w:val="32"/>
          <w:lang w:eastAsia="zh-CN"/>
        </w:rPr>
      </w:pPr>
      <w:r>
        <w:rPr>
          <w:rFonts w:ascii="仿宋_GB2312" w:hAnsi="仿宋_GB2312" w:cs="仿宋_GB2312" w:eastAsia="仿宋_GB2312"/>
          <w:sz w:val="32"/>
        </w:rPr>
        <w:t xml:space="preserve"> </w:t>
      </w:r>
      <w:r>
        <w:rPr>
          <w:rFonts w:eastAsia="仿宋_GB2312" w:cs="华文中宋" w:ascii="仿宋_GB2312" w:hAnsi="仿宋_GB2312"/>
          <w:sz w:val="32"/>
        </w:rPr>
        <w:t>(</w:t>
      </w:r>
      <w:r>
        <w:rPr>
          <w:rFonts w:ascii="仿宋_GB2312" w:hAnsi="仿宋_GB2312" w:cs="华文中宋" w:eastAsia="仿宋_GB2312"/>
          <w:sz w:val="32"/>
          <w:lang w:val="en-US" w:eastAsia="zh-CN"/>
        </w:rPr>
        <w:t>三</w:t>
      </w:r>
      <w:r>
        <w:rPr>
          <w:rFonts w:eastAsia="仿宋_GB2312" w:cs="华文中宋" w:ascii="仿宋_GB2312" w:hAnsi="仿宋_GB2312"/>
          <w:sz w:val="32"/>
        </w:rPr>
        <w:t>)</w:t>
      </w:r>
      <w:r>
        <w:rPr>
          <w:rFonts w:ascii="仿宋_GB2312" w:hAnsi="仿宋_GB2312" w:cs="仿宋_GB2312" w:eastAsia="仿宋_GB2312"/>
          <w:color w:val="000000"/>
          <w:sz w:val="32"/>
          <w:szCs w:val="32"/>
          <w:lang w:val="en-US" w:eastAsia="zh-CN"/>
        </w:rPr>
        <w:t>已进行招标或政府采购、已签订相关合同或已实施项目</w:t>
      </w:r>
      <w:r>
        <w:rPr>
          <w:rFonts w:ascii="仿宋_GB2312" w:hAnsi="仿宋_GB2312" w:cs="仿宋_GB2312" w:eastAsia="仿宋_GB2312"/>
          <w:color w:val="000000"/>
          <w:sz w:val="32"/>
          <w:szCs w:val="32"/>
          <w:lang w:eastAsia="zh-CN"/>
        </w:rPr>
        <w:t>；</w:t>
      </w:r>
      <w:r>
        <w:rPr>
          <w:rFonts w:ascii="仿宋_GB2312" w:hAnsi="仿宋_GB2312" w:cs="华文中宋" w:eastAsia="仿宋_GB2312"/>
          <w:color w:val="000000"/>
          <w:sz w:val="32"/>
        </w:rPr>
        <w:t>“三超”</w:t>
      </w:r>
      <w:r>
        <w:rPr>
          <w:rFonts w:ascii="仿宋_GB2312" w:hAnsi="仿宋_GB2312" w:cs="华文中宋" w:eastAsia="仿宋_GB2312"/>
          <w:color w:val="000000"/>
          <w:sz w:val="32"/>
          <w:lang w:eastAsia="zh-CN"/>
        </w:rPr>
        <w:t>（</w:t>
      </w:r>
      <w:r>
        <w:rPr>
          <w:rFonts w:ascii="仿宋_GB2312" w:hAnsi="仿宋_GB2312" w:cs="华文中宋" w:eastAsia="仿宋_GB2312"/>
          <w:color w:val="000000"/>
          <w:sz w:val="32"/>
        </w:rPr>
        <w:t>超投资、超规模、超标准</w:t>
      </w:r>
      <w:r>
        <w:rPr>
          <w:rFonts w:ascii="仿宋_GB2312" w:hAnsi="仿宋_GB2312" w:cs="华文中宋" w:eastAsia="仿宋_GB2312"/>
          <w:color w:val="000000"/>
          <w:sz w:val="32"/>
          <w:lang w:eastAsia="zh-CN"/>
        </w:rPr>
        <w:t>）</w:t>
      </w:r>
      <w:r>
        <w:rPr>
          <w:rFonts w:ascii="仿宋_GB2312" w:hAnsi="仿宋_GB2312" w:cs="华文中宋" w:eastAsia="仿宋_GB2312"/>
          <w:color w:val="000000"/>
          <w:sz w:val="32"/>
        </w:rPr>
        <w:t>项目；改变立项批复建设内容的项目；</w:t>
      </w:r>
      <w:r>
        <w:rPr>
          <w:rFonts w:ascii="仿宋_GB2312" w:hAnsi="仿宋_GB2312" w:cs="仿宋_GB2312" w:eastAsia="仿宋_GB2312"/>
          <w:color w:val="000000"/>
          <w:sz w:val="32"/>
          <w:szCs w:val="32"/>
        </w:rPr>
        <w:t>未按相关</w:t>
      </w:r>
      <w:r>
        <w:rPr>
          <w:rFonts w:ascii="仿宋_GB2312" w:hAnsi="仿宋_GB2312" w:cs="仿宋_GB2312" w:eastAsia="仿宋_GB2312"/>
          <w:color w:val="000000"/>
          <w:sz w:val="32"/>
          <w:szCs w:val="32"/>
          <w:lang w:eastAsia="zh-CN"/>
        </w:rPr>
        <w:t>程序报批即</w:t>
      </w:r>
      <w:r>
        <w:rPr>
          <w:rFonts w:ascii="仿宋_GB2312" w:hAnsi="仿宋_GB2312" w:cs="华文中宋" w:eastAsia="仿宋_GB2312"/>
          <w:color w:val="000000"/>
          <w:sz w:val="32"/>
        </w:rPr>
        <w:t>变更设计</w:t>
      </w:r>
      <w:r>
        <w:rPr>
          <w:rFonts w:ascii="仿宋_GB2312" w:hAnsi="仿宋_GB2312" w:cs="华文中宋" w:eastAsia="仿宋_GB2312"/>
          <w:color w:val="000000"/>
          <w:sz w:val="32"/>
          <w:lang w:eastAsia="zh-CN"/>
        </w:rPr>
        <w:t>或</w:t>
      </w:r>
      <w:r>
        <w:rPr>
          <w:rFonts w:ascii="仿宋_GB2312" w:hAnsi="仿宋_GB2312" w:cs="华文中宋" w:eastAsia="仿宋_GB2312"/>
          <w:color w:val="000000"/>
          <w:sz w:val="32"/>
        </w:rPr>
        <w:t>增加工程</w:t>
      </w:r>
      <w:r>
        <w:rPr>
          <w:rFonts w:ascii="仿宋_GB2312" w:hAnsi="仿宋_GB2312" w:cs="华文中宋" w:eastAsia="仿宋_GB2312"/>
          <w:color w:val="000000"/>
          <w:sz w:val="32"/>
          <w:lang w:eastAsia="zh-CN"/>
        </w:rPr>
        <w:t>量</w:t>
      </w:r>
      <w:r>
        <w:rPr>
          <w:rFonts w:ascii="仿宋_GB2312" w:hAnsi="仿宋_GB2312" w:cs="华文中宋" w:eastAsia="仿宋_GB2312"/>
          <w:color w:val="000000"/>
          <w:sz w:val="32"/>
        </w:rPr>
        <w:t>的项目</w:t>
      </w:r>
      <w:r>
        <w:rPr>
          <w:rFonts w:ascii="仿宋_GB2312" w:hAnsi="仿宋_GB2312" w:cs="华文中宋" w:eastAsia="仿宋_GB2312"/>
          <w:color w:val="000000"/>
          <w:sz w:val="32"/>
          <w:lang w:eastAsia="zh-CN"/>
        </w:rPr>
        <w:t>；</w:t>
      </w:r>
    </w:p>
    <w:p>
      <w:pPr>
        <w:pStyle w:val="Normal"/>
        <w:keepNext w:val="false"/>
        <w:keepLines w:val="false"/>
        <w:pageBreakBefore w:val="false"/>
        <w:widowControl w:val="false"/>
        <w:kinsoku w:val="true"/>
        <w:overflowPunct w:val="true"/>
        <w:autoSpaceDE w:val="true"/>
        <w:bidi w:val="0"/>
        <w:snapToGrid w:val="true"/>
        <w:spacing w:lineRule="exact" w:line="600"/>
        <w:ind w:firstLine="640" w:end="0"/>
        <w:textAlignment w:val="auto"/>
        <w:rPr>
          <w:rFonts w:ascii="仿宋_GB2312" w:hAnsi="仿宋_GB2312" w:eastAsia="仿宋_GB2312" w:cs="仿宋_GB2312"/>
          <w:color w:val="000000"/>
          <w:sz w:val="32"/>
          <w:szCs w:val="32"/>
          <w:lang w:eastAsia="zh-CN"/>
        </w:rPr>
      </w:pPr>
      <w:r>
        <w:rPr>
          <w:rFonts w:eastAsia="仿宋_GB2312" w:cs="华文中宋" w:ascii="仿宋_GB2312" w:hAnsi="仿宋_GB2312"/>
          <w:sz w:val="32"/>
        </w:rPr>
        <w:t>(</w:t>
      </w:r>
      <w:r>
        <w:rPr>
          <w:rFonts w:ascii="仿宋_GB2312" w:hAnsi="仿宋_GB2312" w:cs="华文中宋" w:eastAsia="仿宋_GB2312"/>
          <w:sz w:val="32"/>
          <w:lang w:val="en-US" w:eastAsia="zh-CN"/>
        </w:rPr>
        <w:t>四</w:t>
      </w:r>
      <w:r>
        <w:rPr>
          <w:rFonts w:eastAsia="仿宋_GB2312" w:cs="华文中宋" w:ascii="仿宋_GB2312" w:hAnsi="仿宋_GB2312"/>
          <w:sz w:val="32"/>
        </w:rPr>
        <w:t>)</w:t>
      </w:r>
      <w:r>
        <w:rPr>
          <w:rFonts w:ascii="仿宋_GB2312" w:hAnsi="仿宋_GB2312" w:cs="仿宋_GB2312" w:eastAsia="仿宋_GB2312"/>
          <w:sz w:val="32"/>
          <w:szCs w:val="32"/>
        </w:rPr>
        <w:t>财政</w:t>
      </w:r>
      <w:r>
        <w:rPr>
          <w:rFonts w:ascii="仿宋_GB2312" w:hAnsi="仿宋_GB2312" w:cs="仿宋_GB2312" w:eastAsia="仿宋_GB2312"/>
          <w:sz w:val="32"/>
          <w:szCs w:val="32"/>
          <w:lang w:eastAsia="zh-CN"/>
        </w:rPr>
        <w:t>性</w:t>
      </w:r>
      <w:r>
        <w:rPr>
          <w:rFonts w:ascii="仿宋_GB2312" w:hAnsi="仿宋_GB2312" w:cs="仿宋_GB2312" w:eastAsia="仿宋_GB2312"/>
          <w:sz w:val="32"/>
          <w:szCs w:val="32"/>
        </w:rPr>
        <w:t>资金</w:t>
      </w:r>
      <w:r>
        <w:rPr>
          <w:rFonts w:ascii="仿宋_GB2312" w:hAnsi="仿宋_GB2312" w:cs="仿宋_GB2312" w:eastAsia="仿宋_GB2312"/>
          <w:sz w:val="32"/>
          <w:szCs w:val="32"/>
          <w:lang w:eastAsia="zh-CN"/>
        </w:rPr>
        <w:t>投入</w:t>
      </w:r>
      <w:r>
        <w:rPr>
          <w:rFonts w:ascii="仿宋_GB2312" w:hAnsi="仿宋_GB2312" w:cs="仿宋_GB2312" w:eastAsia="仿宋_GB2312"/>
          <w:sz w:val="32"/>
          <w:szCs w:val="32"/>
        </w:rPr>
        <w:t>小于项目总投资</w:t>
      </w:r>
      <w:r>
        <w:rPr>
          <w:rFonts w:eastAsia="仿宋_GB2312" w:cs="仿宋_GB2312" w:ascii="仿宋_GB2312" w:hAnsi="仿宋_GB2312"/>
          <w:sz w:val="32"/>
          <w:szCs w:val="32"/>
        </w:rPr>
        <w:t>50%</w:t>
      </w:r>
      <w:r>
        <w:rPr>
          <w:rFonts w:ascii="仿宋_GB2312" w:hAnsi="仿宋_GB2312" w:cs="仿宋_GB2312" w:eastAsia="仿宋_GB2312"/>
          <w:sz w:val="32"/>
          <w:szCs w:val="32"/>
          <w:lang w:val="en-US" w:eastAsia="zh-CN"/>
        </w:rPr>
        <w:t>、</w:t>
      </w:r>
      <w:r>
        <w:rPr>
          <w:rFonts w:ascii="仿宋_GB2312" w:hAnsi="仿宋_GB2312" w:cs="华文中宋" w:eastAsia="仿宋_GB2312"/>
          <w:sz w:val="32"/>
        </w:rPr>
        <w:t>单项工程</w:t>
      </w:r>
      <w:r>
        <w:rPr>
          <w:rFonts w:ascii="仿宋_GB2312" w:hAnsi="仿宋_GB2312" w:cs="华文中宋" w:eastAsia="仿宋_GB2312"/>
          <w:color w:val="000000"/>
          <w:sz w:val="32"/>
        </w:rPr>
        <w:t>投资</w:t>
      </w:r>
      <w:r>
        <w:rPr>
          <w:rFonts w:ascii="仿宋_GB2312" w:hAnsi="仿宋_GB2312" w:cs="华文中宋" w:eastAsia="仿宋_GB2312"/>
          <w:color w:val="000000"/>
          <w:sz w:val="32"/>
          <w:lang w:val="en-US" w:eastAsia="zh-CN"/>
        </w:rPr>
        <w:t>小于</w:t>
      </w:r>
      <w:r>
        <w:rPr>
          <w:rFonts w:eastAsia="仿宋_GB2312" w:cs="华文中宋" w:ascii="仿宋_GB2312" w:hAnsi="仿宋_GB2312"/>
          <w:color w:val="000000"/>
          <w:sz w:val="32"/>
          <w:lang w:val="en-US" w:eastAsia="zh-CN"/>
        </w:rPr>
        <w:t>50</w:t>
      </w:r>
      <w:r>
        <w:rPr>
          <w:rFonts w:ascii="仿宋_GB2312" w:hAnsi="仿宋_GB2312" w:cs="华文中宋" w:eastAsia="仿宋_GB2312"/>
          <w:color w:val="000000"/>
          <w:sz w:val="32"/>
        </w:rPr>
        <w:t>万元</w:t>
      </w:r>
      <w:r>
        <w:rPr>
          <w:rFonts w:ascii="仿宋_GB2312" w:hAnsi="仿宋_GB2312" w:cs="仿宋_GB2312" w:eastAsia="仿宋_GB2312"/>
          <w:color w:val="000000"/>
          <w:sz w:val="32"/>
          <w:szCs w:val="32"/>
          <w:lang w:val="en-US" w:eastAsia="zh-CN"/>
        </w:rPr>
        <w:t>、</w:t>
      </w:r>
      <w:r>
        <w:rPr>
          <w:rFonts w:ascii="仿宋_GB2312" w:hAnsi="仿宋_GB2312" w:cs="仿宋_GB2312" w:eastAsia="仿宋_GB2312"/>
          <w:color w:val="000000"/>
          <w:sz w:val="32"/>
          <w:szCs w:val="32"/>
        </w:rPr>
        <w:t>以工代赈</w:t>
      </w:r>
      <w:r>
        <w:rPr>
          <w:rFonts w:ascii="仿宋_GB2312" w:hAnsi="仿宋_GB2312" w:cs="仿宋_GB2312" w:eastAsia="仿宋_GB2312"/>
          <w:color w:val="000000"/>
          <w:sz w:val="32"/>
          <w:szCs w:val="32"/>
          <w:lang w:val="en-US" w:eastAsia="zh-CN"/>
        </w:rPr>
        <w:t>、</w:t>
      </w:r>
      <w:r>
        <w:rPr>
          <w:rFonts w:ascii="仿宋_GB2312" w:hAnsi="仿宋_GB2312" w:cs="仿宋_GB2312" w:eastAsia="仿宋_GB2312"/>
          <w:color w:val="000000"/>
          <w:sz w:val="32"/>
          <w:szCs w:val="32"/>
          <w:lang w:eastAsia="zh-CN"/>
        </w:rPr>
        <w:t>财政性资金定额</w:t>
      </w:r>
      <w:r>
        <w:rPr>
          <w:rFonts w:ascii="仿宋_GB2312" w:hAnsi="仿宋_GB2312" w:cs="仿宋_GB2312" w:eastAsia="仿宋_GB2312"/>
          <w:color w:val="000000"/>
          <w:sz w:val="32"/>
          <w:szCs w:val="32"/>
        </w:rPr>
        <w:t>补助项目</w:t>
      </w:r>
      <w:r>
        <w:rPr>
          <w:rFonts w:ascii="仿宋_GB2312" w:hAnsi="仿宋_GB2312" w:cs="仿宋_GB2312" w:eastAsia="仿宋_GB2312"/>
          <w:color w:val="000000"/>
          <w:sz w:val="32"/>
          <w:szCs w:val="32"/>
          <w:lang w:val="en-US" w:eastAsia="zh-CN"/>
        </w:rPr>
        <w:t>等</w:t>
      </w:r>
      <w:r>
        <w:rPr>
          <w:rFonts w:ascii="仿宋_GB2312" w:hAnsi="仿宋_GB2312" w:cs="仿宋_GB2312" w:eastAsia="仿宋_GB2312"/>
          <w:color w:val="000000"/>
          <w:sz w:val="32"/>
          <w:szCs w:val="32"/>
          <w:lang w:eastAsia="zh-CN"/>
        </w:rPr>
        <w:t>；</w:t>
      </w:r>
    </w:p>
    <w:p>
      <w:pPr>
        <w:pStyle w:val="Normal"/>
        <w:keepNext w:val="false"/>
        <w:keepLines w:val="false"/>
        <w:pageBreakBefore w:val="false"/>
        <w:widowControl w:val="false"/>
        <w:kinsoku w:val="true"/>
        <w:overflowPunct w:val="true"/>
        <w:autoSpaceDE w:val="true"/>
        <w:bidi w:val="0"/>
        <w:snapToGrid w:val="true"/>
        <w:spacing w:lineRule="exact" w:line="600"/>
        <w:ind w:firstLine="640" w:end="0"/>
        <w:textAlignment w:val="auto"/>
        <w:rPr>
          <w:rFonts w:ascii="仿宋_GB2312" w:hAnsi="仿宋_GB2312" w:eastAsia="仿宋_GB2312" w:cs="华文中宋"/>
          <w:sz w:val="32"/>
        </w:rPr>
      </w:pPr>
      <w:r>
        <w:rPr>
          <w:rFonts w:eastAsia="仿宋_GB2312" w:cs="华文中宋" w:ascii="仿宋_GB2312" w:hAnsi="仿宋_GB2312"/>
          <w:sz w:val="32"/>
          <w:lang w:val="en-US" w:eastAsia="zh-CN"/>
        </w:rPr>
        <w:t>(</w:t>
      </w:r>
      <w:r>
        <w:rPr>
          <w:rFonts w:ascii="仿宋_GB2312" w:hAnsi="仿宋_GB2312" w:cs="华文中宋" w:eastAsia="仿宋_GB2312"/>
          <w:sz w:val="32"/>
          <w:lang w:val="en-US" w:eastAsia="zh-CN"/>
        </w:rPr>
        <w:t>五</w:t>
      </w:r>
      <w:r>
        <w:rPr>
          <w:rFonts w:eastAsia="仿宋_GB2312" w:cs="华文中宋" w:ascii="仿宋_GB2312" w:hAnsi="仿宋_GB2312"/>
          <w:sz w:val="32"/>
          <w:lang w:val="en-US" w:eastAsia="zh-CN"/>
        </w:rPr>
        <w:t>)</w:t>
      </w:r>
      <w:r>
        <w:rPr>
          <w:rFonts w:ascii="仿宋_GB2312" w:hAnsi="仿宋_GB2312" w:cs="华文中宋" w:eastAsia="仿宋_GB2312"/>
          <w:sz w:val="32"/>
          <w:lang w:eastAsia="zh-CN"/>
        </w:rPr>
        <w:t>拒不</w:t>
      </w:r>
      <w:r>
        <w:rPr>
          <w:rFonts w:ascii="仿宋_GB2312" w:hAnsi="仿宋_GB2312" w:cs="华文中宋" w:eastAsia="仿宋_GB2312"/>
          <w:sz w:val="32"/>
        </w:rPr>
        <w:t>按要求提供评审资料的</w:t>
      </w:r>
      <w:r>
        <w:rPr>
          <w:rFonts w:ascii="仿宋_GB2312" w:hAnsi="仿宋_GB2312" w:cs="华文中宋" w:eastAsia="仿宋_GB2312"/>
          <w:sz w:val="32"/>
          <w:lang w:eastAsia="zh-CN"/>
        </w:rPr>
        <w:t>项目；</w:t>
      </w:r>
    </w:p>
    <w:p>
      <w:pPr>
        <w:pStyle w:val="Normal"/>
        <w:keepNext w:val="false"/>
        <w:keepLines w:val="false"/>
        <w:pageBreakBefore w:val="false"/>
        <w:widowControl w:val="false"/>
        <w:kinsoku w:val="true"/>
        <w:overflowPunct w:val="true"/>
        <w:autoSpaceDE w:val="true"/>
        <w:bidi w:val="0"/>
        <w:snapToGrid w:val="true"/>
        <w:spacing w:lineRule="exact" w:line="600"/>
        <w:ind w:firstLine="640" w:end="0"/>
        <w:textAlignment w:val="auto"/>
        <w:rPr>
          <w:rFonts w:ascii="仿宋_GB2312" w:hAnsi="仿宋_GB2312" w:eastAsia="仿宋_GB2312" w:cs="华文中宋"/>
          <w:sz w:val="32"/>
        </w:rPr>
      </w:pPr>
      <w:r>
        <w:rPr>
          <w:rFonts w:eastAsia="仿宋_GB2312" w:cs="华文中宋" w:ascii="仿宋_GB2312" w:hAnsi="仿宋_GB2312"/>
          <w:sz w:val="32"/>
          <w:lang w:val="en-US" w:eastAsia="zh-CN"/>
        </w:rPr>
        <w:t>(</w:t>
      </w:r>
      <w:r>
        <w:rPr>
          <w:rFonts w:ascii="仿宋_GB2312" w:hAnsi="仿宋_GB2312" w:cs="华文中宋" w:eastAsia="仿宋_GB2312"/>
          <w:sz w:val="32"/>
          <w:lang w:val="en-US" w:eastAsia="zh-CN"/>
        </w:rPr>
        <w:t>六</w:t>
      </w:r>
      <w:r>
        <w:rPr>
          <w:rFonts w:eastAsia="仿宋_GB2312" w:cs="华文中宋" w:ascii="仿宋_GB2312" w:hAnsi="仿宋_GB2312"/>
          <w:sz w:val="32"/>
          <w:lang w:val="en-US" w:eastAsia="zh-CN"/>
        </w:rPr>
        <w:t>)</w:t>
      </w:r>
      <w:r>
        <w:rPr>
          <w:rFonts w:ascii="仿宋_GB2312" w:hAnsi="仿宋_GB2312" w:cs="华文中宋" w:eastAsia="仿宋_GB2312"/>
          <w:sz w:val="32"/>
          <w:lang w:eastAsia="zh-CN"/>
        </w:rPr>
        <w:t>其他不符合评审条件的情形。</w:t>
      </w:r>
    </w:p>
    <w:p>
      <w:pPr>
        <w:pStyle w:val="Normal"/>
        <w:keepNext w:val="false"/>
        <w:keepLines w:val="false"/>
        <w:pageBreakBefore w:val="false"/>
        <w:widowControl w:val="false"/>
        <w:kinsoku w:val="true"/>
        <w:overflowPunct w:val="true"/>
        <w:autoSpaceDE w:val="true"/>
        <w:bidi w:val="0"/>
        <w:snapToGrid w:val="true"/>
        <w:spacing w:lineRule="exact" w:line="600"/>
        <w:ind w:firstLine="643" w:end="0"/>
        <w:textAlignment w:val="auto"/>
        <w:rPr>
          <w:rFonts w:ascii="黑体" w:hAnsi="黑体" w:eastAsia="仿宋_GB2312" w:cs="黑体"/>
          <w:b/>
          <w:bCs/>
          <w:color w:val="000000"/>
          <w:sz w:val="32"/>
          <w:szCs w:val="32"/>
          <w:lang w:eastAsia="zh-CN"/>
        </w:rPr>
      </w:pPr>
      <w:r>
        <w:rPr>
          <w:rFonts w:ascii="楷体_GB2312" w:hAnsi="楷体_GB2312" w:cs="楷体_GB2312" w:eastAsia="楷体_GB2312"/>
          <w:b/>
          <w:sz w:val="32"/>
          <w:szCs w:val="32"/>
        </w:rPr>
        <w:t>第</w:t>
      </w:r>
      <w:r>
        <w:rPr>
          <w:rFonts w:ascii="楷体_GB2312" w:hAnsi="楷体_GB2312" w:cs="楷体_GB2312" w:eastAsia="楷体_GB2312"/>
          <w:b/>
          <w:sz w:val="32"/>
          <w:szCs w:val="32"/>
          <w:lang w:eastAsia="zh-CN"/>
        </w:rPr>
        <w:t>九</w:t>
      </w:r>
      <w:r>
        <w:rPr>
          <w:rFonts w:ascii="楷体_GB2312" w:hAnsi="楷体_GB2312" w:cs="楷体_GB2312" w:eastAsia="楷体_GB2312"/>
          <w:b/>
          <w:sz w:val="32"/>
          <w:szCs w:val="32"/>
        </w:rPr>
        <w:t>条</w:t>
      </w:r>
      <w:r>
        <w:rPr>
          <w:rFonts w:ascii="楷体_GB2312" w:hAnsi="楷体_GB2312" w:cs="楷体_GB2312" w:eastAsia="楷体_GB2312"/>
          <w:b/>
          <w:sz w:val="32"/>
          <w:szCs w:val="32"/>
          <w:lang w:val="en-US" w:eastAsia="zh-CN"/>
        </w:rPr>
        <w:t xml:space="preserve"> </w:t>
      </w:r>
      <w:r>
        <w:rPr>
          <w:rFonts w:ascii="仿宋_GB2312" w:hAnsi="仿宋_GB2312" w:cs="仿宋_GB2312" w:eastAsia="仿宋_GB2312"/>
          <w:sz w:val="32"/>
          <w:szCs w:val="32"/>
        </w:rPr>
        <w:t>工程总承包项目中标人确定后，</w:t>
      </w:r>
      <w:r>
        <w:rPr>
          <w:rFonts w:ascii="仿宋_GB2312" w:hAnsi="仿宋_GB2312" w:cs="仿宋_GB2312" w:eastAsia="仿宋_GB2312"/>
          <w:color w:val="000000"/>
          <w:sz w:val="32"/>
          <w:szCs w:val="32"/>
        </w:rPr>
        <w:t>项目开工前</w:t>
      </w:r>
      <w:r>
        <w:rPr>
          <w:rFonts w:ascii="仿宋_GB2312" w:hAnsi="仿宋_GB2312" w:cs="仿宋_GB2312" w:eastAsia="仿宋_GB2312"/>
          <w:color w:val="000000"/>
          <w:sz w:val="32"/>
          <w:szCs w:val="32"/>
          <w:lang w:val="en-US" w:eastAsia="zh-CN"/>
        </w:rPr>
        <w:t>项目业主单位</w:t>
      </w:r>
      <w:r>
        <w:rPr>
          <w:rFonts w:ascii="仿宋_GB2312" w:hAnsi="仿宋_GB2312" w:cs="仿宋_GB2312" w:eastAsia="仿宋_GB2312"/>
          <w:color w:val="000000"/>
          <w:sz w:val="32"/>
          <w:szCs w:val="32"/>
        </w:rPr>
        <w:t>须对已审查或备案的施工图预算</w:t>
      </w:r>
      <w:r>
        <w:rPr>
          <w:rFonts w:ascii="仿宋_GB2312" w:hAnsi="仿宋_GB2312" w:cs="仿宋_GB2312" w:eastAsia="仿宋_GB2312"/>
          <w:color w:val="000000"/>
          <w:sz w:val="32"/>
          <w:szCs w:val="32"/>
          <w:lang w:val="en-US" w:eastAsia="zh-CN"/>
        </w:rPr>
        <w:t>报财政部门</w:t>
      </w:r>
      <w:r>
        <w:rPr>
          <w:rFonts w:ascii="仿宋_GB2312" w:hAnsi="仿宋_GB2312" w:cs="仿宋_GB2312" w:eastAsia="仿宋_GB2312"/>
          <w:color w:val="000000"/>
          <w:sz w:val="32"/>
          <w:szCs w:val="32"/>
        </w:rPr>
        <w:t>审核</w:t>
      </w:r>
      <w:r>
        <w:rPr>
          <w:rFonts w:ascii="仿宋_GB2312" w:hAnsi="仿宋_GB2312" w:cs="仿宋_GB2312" w:eastAsia="仿宋_GB2312"/>
          <w:color w:val="000000"/>
          <w:sz w:val="32"/>
          <w:szCs w:val="32"/>
          <w:lang w:eastAsia="zh-CN"/>
        </w:rPr>
        <w:t>。</w:t>
      </w:r>
    </w:p>
    <w:p>
      <w:pPr>
        <w:pStyle w:val="Normal"/>
        <w:keepNext w:val="false"/>
        <w:keepLines w:val="false"/>
        <w:pageBreakBefore w:val="false"/>
        <w:widowControl w:val="false"/>
        <w:kinsoku w:val="true"/>
        <w:overflowPunct w:val="true"/>
        <w:autoSpaceDE w:val="true"/>
        <w:bidi w:val="0"/>
        <w:snapToGrid w:val="true"/>
        <w:spacing w:lineRule="exact" w:line="600"/>
        <w:jc w:val="center"/>
        <w:textAlignment w:val="auto"/>
        <w:rPr>
          <w:rFonts w:ascii="黑体" w:hAnsi="黑体" w:eastAsia="黑体" w:cs="黑体"/>
          <w:b/>
          <w:bCs/>
          <w:sz w:val="32"/>
          <w:szCs w:val="32"/>
        </w:rPr>
      </w:pPr>
      <w:r>
        <w:rPr>
          <w:rFonts w:ascii="黑体" w:hAnsi="黑体" w:cs="黑体" w:eastAsia="黑体"/>
          <w:b/>
          <w:bCs/>
          <w:sz w:val="32"/>
          <w:szCs w:val="32"/>
        </w:rPr>
        <w:t>第三章  评审程序和要求</w:t>
      </w:r>
    </w:p>
    <w:p>
      <w:pPr>
        <w:pStyle w:val="Normal"/>
        <w:keepNext w:val="false"/>
        <w:keepLines w:val="false"/>
        <w:pageBreakBefore w:val="false"/>
        <w:widowControl w:val="false"/>
        <w:kinsoku w:val="true"/>
        <w:overflowPunct w:val="true"/>
        <w:autoSpaceDE w:val="true"/>
        <w:bidi w:val="0"/>
        <w:snapToGrid w:val="true"/>
        <w:spacing w:lineRule="exact" w:line="600"/>
        <w:ind w:firstLine="643" w:end="0"/>
        <w:jc w:val="start"/>
        <w:textAlignment w:val="auto"/>
        <w:rPr>
          <w:rFonts w:ascii="仿宋_GB2312" w:hAnsi="仿宋_GB2312" w:eastAsia="仿宋_GB2312" w:cs="华文中宋"/>
          <w:sz w:val="32"/>
          <w:szCs w:val="32"/>
        </w:rPr>
      </w:pPr>
      <w:r>
        <w:rPr>
          <w:rFonts w:ascii="楷体_GB2312" w:hAnsi="楷体_GB2312" w:cs="楷体_GB2312" w:eastAsia="楷体_GB2312"/>
          <w:b/>
          <w:sz w:val="32"/>
          <w:szCs w:val="32"/>
        </w:rPr>
        <w:t>第十条</w:t>
      </w:r>
      <w:r>
        <w:rPr>
          <w:rFonts w:ascii="仿宋_GB2312" w:hAnsi="仿宋_GB2312" w:cs="华文中宋" w:eastAsia="仿宋_GB2312"/>
          <w:sz w:val="32"/>
          <w:szCs w:val="32"/>
        </w:rPr>
        <w:t xml:space="preserve"> 财政投资</w:t>
      </w:r>
      <w:r>
        <w:rPr>
          <w:rFonts w:ascii="仿宋_GB2312" w:hAnsi="仿宋_GB2312" w:cs="华文中宋" w:eastAsia="仿宋_GB2312"/>
          <w:sz w:val="32"/>
          <w:szCs w:val="32"/>
          <w:lang w:val="en-US" w:eastAsia="zh-CN"/>
        </w:rPr>
        <w:t>预算</w:t>
      </w:r>
      <w:r>
        <w:rPr>
          <w:rFonts w:ascii="仿宋_GB2312" w:hAnsi="仿宋_GB2312" w:cs="华文中宋" w:eastAsia="仿宋_GB2312"/>
          <w:sz w:val="32"/>
          <w:szCs w:val="32"/>
        </w:rPr>
        <w:t>评审程序：</w:t>
      </w:r>
    </w:p>
    <w:p>
      <w:pPr>
        <w:pStyle w:val="Normal"/>
        <w:keepNext w:val="false"/>
        <w:keepLines w:val="false"/>
        <w:pageBreakBefore w:val="false"/>
        <w:widowControl w:val="false"/>
        <w:kinsoku w:val="true"/>
        <w:overflowPunct w:val="true"/>
        <w:autoSpaceDE w:val="true"/>
        <w:bidi w:val="0"/>
        <w:snapToGrid w:val="true"/>
        <w:spacing w:lineRule="exact" w:line="600"/>
        <w:ind w:firstLine="640" w:end="0"/>
        <w:jc w:val="start"/>
        <w:textAlignment w:val="auto"/>
        <w:rPr>
          <w:rFonts w:ascii="仿宋_GB2312" w:hAnsi="仿宋_GB2312" w:eastAsia="仿宋_GB2312" w:cs="华文中宋"/>
          <w:sz w:val="32"/>
          <w:szCs w:val="32"/>
        </w:rPr>
      </w:pPr>
      <w:r>
        <w:rPr>
          <w:rFonts w:eastAsia="仿宋_GB2312" w:cs="华文中宋" w:ascii="仿宋_GB2312" w:hAnsi="仿宋_GB2312"/>
          <w:sz w:val="32"/>
          <w:szCs w:val="32"/>
        </w:rPr>
        <w:t>(</w:t>
      </w:r>
      <w:r>
        <w:rPr>
          <w:rFonts w:ascii="仿宋_GB2312" w:hAnsi="仿宋_GB2312" w:cs="华文中宋" w:eastAsia="仿宋_GB2312"/>
          <w:sz w:val="32"/>
          <w:szCs w:val="32"/>
        </w:rPr>
        <w:t>一</w:t>
      </w:r>
      <w:r>
        <w:rPr>
          <w:rFonts w:eastAsia="仿宋_GB2312" w:cs="华文中宋" w:ascii="仿宋_GB2312" w:hAnsi="仿宋_GB2312"/>
          <w:sz w:val="32"/>
          <w:szCs w:val="32"/>
        </w:rPr>
        <w:t>)</w:t>
      </w:r>
      <w:r>
        <w:rPr>
          <w:rFonts w:ascii="仿宋_GB2312" w:hAnsi="仿宋_GB2312" w:cs="华文中宋" w:eastAsia="仿宋_GB2312"/>
          <w:sz w:val="32"/>
          <w:szCs w:val="32"/>
        </w:rPr>
        <w:t>项目建设单位</w:t>
      </w:r>
      <w:r>
        <w:rPr>
          <w:rFonts w:ascii="仿宋_GB2312" w:hAnsi="仿宋_GB2312" w:cs="华文中宋" w:eastAsia="仿宋_GB2312"/>
          <w:sz w:val="32"/>
          <w:szCs w:val="32"/>
          <w:lang w:eastAsia="zh-CN"/>
        </w:rPr>
        <w:t>或主管部门</w:t>
      </w:r>
      <w:r>
        <w:rPr>
          <w:rFonts w:ascii="仿宋_GB2312" w:hAnsi="仿宋_GB2312" w:cs="华文中宋" w:eastAsia="仿宋_GB2312"/>
          <w:sz w:val="32"/>
          <w:szCs w:val="32"/>
        </w:rPr>
        <w:t>向</w:t>
      </w:r>
      <w:r>
        <w:rPr>
          <w:rFonts w:ascii="仿宋_GB2312" w:hAnsi="仿宋_GB2312" w:cs="华文中宋" w:eastAsia="仿宋_GB2312"/>
          <w:sz w:val="32"/>
          <w:szCs w:val="32"/>
          <w:lang w:eastAsia="zh-CN"/>
        </w:rPr>
        <w:t>县</w:t>
      </w:r>
      <w:r>
        <w:rPr>
          <w:rFonts w:ascii="仿宋_GB2312" w:hAnsi="仿宋_GB2312" w:cs="华文中宋" w:eastAsia="仿宋_GB2312"/>
          <w:sz w:val="32"/>
          <w:szCs w:val="32"/>
        </w:rPr>
        <w:t>财政局提出项目</w:t>
      </w:r>
      <w:r>
        <w:rPr>
          <w:rFonts w:ascii="仿宋_GB2312" w:hAnsi="仿宋_GB2312" w:cs="华文中宋" w:eastAsia="仿宋_GB2312"/>
          <w:color w:val="000000"/>
          <w:sz w:val="32"/>
          <w:szCs w:val="32"/>
        </w:rPr>
        <w:t>评审</w:t>
      </w:r>
      <w:r>
        <w:rPr>
          <w:rFonts w:ascii="仿宋_GB2312" w:hAnsi="仿宋_GB2312" w:cs="华文中宋" w:eastAsia="仿宋_GB2312"/>
          <w:color w:val="000000"/>
          <w:sz w:val="32"/>
          <w:szCs w:val="32"/>
          <w:lang w:val="en-US" w:eastAsia="zh-CN"/>
        </w:rPr>
        <w:t>函</w:t>
      </w:r>
      <w:r>
        <w:rPr>
          <w:rFonts w:ascii="仿宋_GB2312" w:hAnsi="仿宋_GB2312" w:cs="华文中宋" w:eastAsia="仿宋_GB2312"/>
          <w:color w:val="000000"/>
          <w:sz w:val="32"/>
          <w:szCs w:val="32"/>
        </w:rPr>
        <w:t>；</w:t>
      </w:r>
      <w:r>
        <w:rPr>
          <w:rFonts w:ascii="仿宋_GB2312" w:hAnsi="仿宋_GB2312" w:cs="华文中宋" w:eastAsia="仿宋_GB2312"/>
          <w:sz w:val="32"/>
          <w:szCs w:val="32"/>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600"/>
        <w:ind w:firstLine="640" w:end="0"/>
        <w:jc w:val="start"/>
        <w:textAlignment w:val="auto"/>
        <w:rPr>
          <w:rFonts w:ascii="仿宋_GB2312" w:hAnsi="仿宋_GB2312" w:eastAsia="仿宋_GB2312" w:cs="华文中宋"/>
          <w:sz w:val="32"/>
          <w:szCs w:val="32"/>
        </w:rPr>
      </w:pPr>
      <w:r>
        <w:rPr>
          <w:rFonts w:eastAsia="仿宋_GB2312" w:cs="华文中宋" w:ascii="仿宋_GB2312" w:hAnsi="仿宋_GB2312"/>
          <w:sz w:val="32"/>
          <w:szCs w:val="32"/>
        </w:rPr>
        <w:t>(</w:t>
      </w:r>
      <w:r>
        <w:rPr>
          <w:rFonts w:ascii="仿宋_GB2312" w:hAnsi="仿宋_GB2312" w:cs="华文中宋" w:eastAsia="仿宋_GB2312"/>
          <w:sz w:val="32"/>
          <w:szCs w:val="32"/>
        </w:rPr>
        <w:t>二</w:t>
      </w:r>
      <w:r>
        <w:rPr>
          <w:rFonts w:eastAsia="仿宋_GB2312" w:cs="华文中宋" w:ascii="仿宋_GB2312" w:hAnsi="仿宋_GB2312"/>
          <w:sz w:val="32"/>
          <w:szCs w:val="32"/>
        </w:rPr>
        <w:t>)</w:t>
      </w:r>
      <w:r>
        <w:rPr>
          <w:rFonts w:ascii="仿宋_GB2312" w:hAnsi="仿宋_GB2312" w:cs="华文中宋" w:eastAsia="仿宋_GB2312"/>
          <w:sz w:val="32"/>
          <w:szCs w:val="32"/>
        </w:rPr>
        <w:t>项目建设单位根据</w:t>
      </w:r>
      <w:r>
        <w:rPr>
          <w:rFonts w:ascii="仿宋_GB2312" w:hAnsi="仿宋_GB2312" w:cs="华文中宋" w:eastAsia="仿宋_GB2312"/>
          <w:sz w:val="32"/>
          <w:szCs w:val="32"/>
          <w:lang w:eastAsia="zh-CN"/>
        </w:rPr>
        <w:t>县</w:t>
      </w:r>
      <w:r>
        <w:rPr>
          <w:rFonts w:ascii="仿宋_GB2312" w:hAnsi="仿宋_GB2312" w:cs="华文中宋" w:eastAsia="仿宋_GB2312"/>
          <w:sz w:val="32"/>
          <w:szCs w:val="32"/>
        </w:rPr>
        <w:t>财政局审批</w:t>
      </w:r>
      <w:r>
        <w:rPr>
          <w:rFonts w:ascii="仿宋_GB2312" w:hAnsi="仿宋_GB2312" w:cs="华文中宋" w:eastAsia="仿宋_GB2312"/>
          <w:sz w:val="32"/>
          <w:szCs w:val="32"/>
          <w:lang w:val="en-US" w:eastAsia="zh-CN"/>
        </w:rPr>
        <w:t>意见</w:t>
      </w:r>
      <w:r>
        <w:rPr>
          <w:rFonts w:ascii="仿宋_GB2312" w:hAnsi="仿宋_GB2312" w:cs="华文中宋" w:eastAsia="仿宋_GB2312"/>
          <w:sz w:val="32"/>
          <w:szCs w:val="32"/>
        </w:rPr>
        <w:t>，向评审中心</w:t>
      </w:r>
      <w:r>
        <w:rPr>
          <w:rFonts w:ascii="仿宋_GB2312" w:hAnsi="仿宋_GB2312" w:cs="华文中宋" w:eastAsia="仿宋_GB2312"/>
          <w:sz w:val="32"/>
          <w:szCs w:val="32"/>
          <w:lang w:eastAsia="zh-CN"/>
        </w:rPr>
        <w:t>提交</w:t>
      </w:r>
      <w:r>
        <w:rPr>
          <w:rFonts w:ascii="仿宋_GB2312" w:hAnsi="仿宋_GB2312" w:cs="华文中宋" w:eastAsia="仿宋_GB2312"/>
          <w:sz w:val="32"/>
          <w:szCs w:val="32"/>
        </w:rPr>
        <w:t>项目评审资料，评审中心审核受理并收集</w:t>
      </w:r>
      <w:r>
        <w:rPr>
          <w:rFonts w:ascii="仿宋_GB2312" w:hAnsi="仿宋_GB2312" w:cs="华文中宋" w:eastAsia="仿宋_GB2312"/>
          <w:sz w:val="32"/>
          <w:szCs w:val="32"/>
          <w:lang w:eastAsia="zh-CN"/>
        </w:rPr>
        <w:t>相关</w:t>
      </w:r>
      <w:r>
        <w:rPr>
          <w:rFonts w:ascii="仿宋_GB2312" w:hAnsi="仿宋_GB2312" w:cs="华文中宋" w:eastAsia="仿宋_GB2312"/>
          <w:sz w:val="32"/>
          <w:szCs w:val="32"/>
        </w:rPr>
        <w:t>资料；</w:t>
      </w:r>
    </w:p>
    <w:p>
      <w:pPr>
        <w:pStyle w:val="Normal"/>
        <w:keepNext w:val="false"/>
        <w:keepLines w:val="false"/>
        <w:pageBreakBefore w:val="false"/>
        <w:widowControl w:val="false"/>
        <w:kinsoku w:val="true"/>
        <w:overflowPunct w:val="true"/>
        <w:autoSpaceDE w:val="true"/>
        <w:bidi w:val="0"/>
        <w:snapToGrid w:val="true"/>
        <w:spacing w:lineRule="exact" w:line="600"/>
        <w:ind w:firstLine="640" w:end="0"/>
        <w:jc w:val="start"/>
        <w:textAlignment w:val="auto"/>
        <w:rPr>
          <w:rFonts w:ascii="仿宋_GB2312" w:hAnsi="仿宋_GB2312" w:eastAsia="仿宋_GB2312" w:cs="华文中宋"/>
          <w:color w:val="000000"/>
          <w:sz w:val="32"/>
          <w:szCs w:val="32"/>
        </w:rPr>
      </w:pPr>
      <w:r>
        <w:rPr>
          <w:rFonts w:eastAsia="仿宋_GB2312" w:cs="华文中宋" w:ascii="仿宋_GB2312" w:hAnsi="仿宋_GB2312"/>
          <w:color w:val="000000"/>
          <w:sz w:val="32"/>
          <w:szCs w:val="32"/>
        </w:rPr>
        <w:t>(</w:t>
      </w:r>
      <w:r>
        <w:rPr>
          <w:rFonts w:ascii="仿宋_GB2312" w:hAnsi="仿宋_GB2312" w:cs="华文中宋" w:eastAsia="仿宋_GB2312"/>
          <w:color w:val="000000"/>
          <w:sz w:val="32"/>
          <w:szCs w:val="32"/>
        </w:rPr>
        <w:t>三</w:t>
      </w:r>
      <w:r>
        <w:rPr>
          <w:rFonts w:eastAsia="仿宋_GB2312" w:cs="华文中宋" w:ascii="仿宋_GB2312" w:hAnsi="仿宋_GB2312"/>
          <w:color w:val="000000"/>
          <w:sz w:val="32"/>
          <w:szCs w:val="32"/>
        </w:rPr>
        <w:t>)</w:t>
      </w:r>
      <w:r>
        <w:rPr>
          <w:rFonts w:ascii="仿宋_GB2312" w:hAnsi="仿宋_GB2312" w:cs="华文中宋" w:eastAsia="仿宋_GB2312"/>
          <w:color w:val="000000"/>
          <w:sz w:val="32"/>
          <w:szCs w:val="32"/>
        </w:rPr>
        <w:t>评审中心</w:t>
      </w:r>
      <w:r>
        <w:rPr>
          <w:rFonts w:ascii="仿宋_GB2312" w:hAnsi="仿宋_GB2312" w:cs="华文中宋" w:eastAsia="仿宋_GB2312"/>
          <w:color w:val="000000"/>
          <w:sz w:val="32"/>
          <w:szCs w:val="32"/>
          <w:lang w:eastAsia="zh-CN"/>
        </w:rPr>
        <w:t>按照相关规定</w:t>
      </w:r>
      <w:r>
        <w:rPr>
          <w:rFonts w:ascii="仿宋_GB2312" w:hAnsi="仿宋_GB2312" w:cs="华文中宋" w:eastAsia="仿宋_GB2312"/>
          <w:color w:val="000000"/>
          <w:sz w:val="32"/>
          <w:szCs w:val="32"/>
        </w:rPr>
        <w:t>开展</w:t>
      </w:r>
      <w:r>
        <w:rPr>
          <w:rFonts w:ascii="仿宋_GB2312" w:hAnsi="仿宋_GB2312" w:cs="华文中宋" w:eastAsia="仿宋_GB2312"/>
          <w:color w:val="000000"/>
          <w:sz w:val="32"/>
          <w:szCs w:val="32"/>
          <w:lang w:val="en-US" w:eastAsia="zh-CN"/>
        </w:rPr>
        <w:t>审核</w:t>
      </w:r>
      <w:r>
        <w:rPr>
          <w:rFonts w:ascii="仿宋_GB2312" w:hAnsi="仿宋_GB2312" w:cs="华文中宋" w:eastAsia="仿宋_GB2312"/>
          <w:color w:val="000000"/>
          <w:sz w:val="32"/>
          <w:szCs w:val="32"/>
        </w:rPr>
        <w:t>工作</w:t>
      </w:r>
      <w:r>
        <w:rPr>
          <w:rFonts w:ascii="仿宋_GB2312" w:hAnsi="仿宋_GB2312" w:cs="华文中宋" w:eastAsia="仿宋_GB2312"/>
          <w:color w:val="000000"/>
          <w:sz w:val="32"/>
          <w:szCs w:val="32"/>
          <w:lang w:eastAsia="zh-CN"/>
        </w:rPr>
        <w:t>，形成初步</w:t>
      </w:r>
      <w:r>
        <w:rPr>
          <w:rFonts w:ascii="仿宋_GB2312" w:hAnsi="仿宋_GB2312" w:cs="华文中宋" w:eastAsia="仿宋_GB2312"/>
          <w:color w:val="000000"/>
          <w:sz w:val="32"/>
          <w:szCs w:val="32"/>
          <w:lang w:val="en-US" w:eastAsia="zh-CN"/>
        </w:rPr>
        <w:t>审核</w:t>
      </w:r>
      <w:r>
        <w:rPr>
          <w:rFonts w:ascii="仿宋_GB2312" w:hAnsi="仿宋_GB2312" w:cs="华文中宋" w:eastAsia="仿宋_GB2312"/>
          <w:color w:val="000000"/>
          <w:sz w:val="32"/>
          <w:szCs w:val="32"/>
          <w:lang w:eastAsia="zh-CN"/>
        </w:rPr>
        <w:t>意见</w:t>
      </w:r>
      <w:r>
        <w:rPr>
          <w:rFonts w:ascii="仿宋_GB2312" w:hAnsi="仿宋_GB2312" w:cs="华文中宋" w:eastAsia="仿宋_GB2312"/>
          <w:color w:val="000000"/>
          <w:sz w:val="32"/>
          <w:szCs w:val="32"/>
        </w:rPr>
        <w:t>；</w:t>
      </w:r>
    </w:p>
    <w:p>
      <w:pPr>
        <w:pStyle w:val="Normal"/>
        <w:keepNext w:val="false"/>
        <w:keepLines w:val="false"/>
        <w:pageBreakBefore w:val="false"/>
        <w:widowControl w:val="false"/>
        <w:kinsoku w:val="true"/>
        <w:overflowPunct w:val="true"/>
        <w:autoSpaceDE w:val="true"/>
        <w:bidi w:val="0"/>
        <w:snapToGrid w:val="true"/>
        <w:spacing w:lineRule="exact" w:line="600"/>
        <w:ind w:firstLine="640" w:end="0"/>
        <w:jc w:val="start"/>
        <w:textAlignment w:val="auto"/>
        <w:rPr>
          <w:rFonts w:ascii="仿宋_GB2312" w:hAnsi="仿宋_GB2312" w:eastAsia="仿宋_GB2312" w:cs="华文中宋"/>
          <w:sz w:val="32"/>
          <w:szCs w:val="32"/>
        </w:rPr>
      </w:pPr>
      <w:r>
        <w:rPr>
          <w:rFonts w:eastAsia="仿宋_GB2312" w:cs="华文中宋" w:ascii="仿宋_GB2312" w:hAnsi="仿宋_GB2312"/>
          <w:sz w:val="32"/>
          <w:szCs w:val="32"/>
        </w:rPr>
        <w:t>(</w:t>
      </w:r>
      <w:r>
        <w:rPr>
          <w:rFonts w:ascii="仿宋_GB2312" w:hAnsi="仿宋_GB2312" w:cs="华文中宋" w:eastAsia="仿宋_GB2312"/>
          <w:sz w:val="32"/>
          <w:szCs w:val="32"/>
        </w:rPr>
        <w:t>四</w:t>
      </w:r>
      <w:r>
        <w:rPr>
          <w:rFonts w:eastAsia="仿宋_GB2312" w:cs="华文中宋" w:ascii="仿宋_GB2312" w:hAnsi="仿宋_GB2312"/>
          <w:sz w:val="32"/>
          <w:szCs w:val="32"/>
        </w:rPr>
        <w:t>)</w:t>
      </w:r>
      <w:r>
        <w:rPr>
          <w:rFonts w:ascii="仿宋_GB2312" w:hAnsi="仿宋_GB2312" w:cs="华文中宋" w:eastAsia="仿宋_GB2312"/>
          <w:sz w:val="32"/>
          <w:szCs w:val="32"/>
        </w:rPr>
        <w:t>评审中心</w:t>
      </w:r>
      <w:r>
        <w:rPr>
          <w:rFonts w:ascii="仿宋_GB2312" w:hAnsi="仿宋_GB2312" w:cs="华文中宋" w:eastAsia="仿宋_GB2312"/>
          <w:sz w:val="32"/>
          <w:szCs w:val="32"/>
          <w:lang w:eastAsia="zh-CN"/>
        </w:rPr>
        <w:t>在</w:t>
      </w:r>
      <w:r>
        <w:rPr>
          <w:rFonts w:ascii="仿宋_GB2312" w:hAnsi="仿宋_GB2312" w:cs="华文中宋" w:eastAsia="仿宋_GB2312"/>
          <w:sz w:val="32"/>
          <w:szCs w:val="32"/>
        </w:rPr>
        <w:t>与项目建设单位或主管部门</w:t>
      </w:r>
      <w:r>
        <w:rPr>
          <w:rFonts w:ascii="仿宋_GB2312" w:hAnsi="仿宋_GB2312" w:cs="华文中宋" w:eastAsia="仿宋_GB2312"/>
          <w:sz w:val="32"/>
          <w:szCs w:val="32"/>
          <w:lang w:eastAsia="zh-CN"/>
        </w:rPr>
        <w:t>充分沟通</w:t>
      </w:r>
      <w:r>
        <w:rPr>
          <w:rFonts w:ascii="仿宋_GB2312" w:hAnsi="仿宋_GB2312" w:cs="华文中宋" w:eastAsia="仿宋_GB2312"/>
          <w:sz w:val="32"/>
          <w:szCs w:val="32"/>
        </w:rPr>
        <w:t>交换意见</w:t>
      </w:r>
      <w:r>
        <w:rPr>
          <w:rFonts w:ascii="仿宋_GB2312" w:hAnsi="仿宋_GB2312" w:cs="华文中宋" w:eastAsia="仿宋_GB2312"/>
          <w:sz w:val="32"/>
          <w:szCs w:val="32"/>
          <w:lang w:eastAsia="zh-CN"/>
        </w:rPr>
        <w:t>的基础上</w:t>
      </w:r>
      <w:r>
        <w:rPr>
          <w:rFonts w:ascii="仿宋_GB2312" w:hAnsi="仿宋_GB2312" w:cs="华文中宋" w:eastAsia="仿宋_GB2312"/>
          <w:sz w:val="32"/>
          <w:szCs w:val="32"/>
        </w:rPr>
        <w:t>，</w:t>
      </w:r>
      <w:r>
        <w:rPr>
          <w:rFonts w:ascii="仿宋_GB2312" w:hAnsi="仿宋_GB2312" w:cs="华文中宋" w:eastAsia="仿宋_GB2312"/>
          <w:sz w:val="32"/>
          <w:szCs w:val="32"/>
          <w:lang w:eastAsia="zh-CN"/>
        </w:rPr>
        <w:t>及时</w:t>
      </w:r>
      <w:r>
        <w:rPr>
          <w:rFonts w:ascii="仿宋_GB2312" w:hAnsi="仿宋_GB2312" w:cs="仿宋_GB2312" w:eastAsia="仿宋_GB2312"/>
          <w:spacing w:val="-5"/>
          <w:sz w:val="32"/>
          <w:szCs w:val="32"/>
        </w:rPr>
        <w:t>处理反馈意见</w:t>
      </w:r>
      <w:r>
        <w:rPr>
          <w:rFonts w:ascii="仿宋_GB2312" w:hAnsi="仿宋_GB2312" w:cs="仿宋_GB2312" w:eastAsia="仿宋_GB2312"/>
          <w:spacing w:val="-5"/>
          <w:sz w:val="32"/>
          <w:szCs w:val="32"/>
          <w:lang w:eastAsia="zh-CN"/>
        </w:rPr>
        <w:t>，形成评审意见</w:t>
      </w:r>
      <w:r>
        <w:rPr>
          <w:rFonts w:ascii="仿宋_GB2312" w:hAnsi="仿宋_GB2312" w:cs="仿宋_GB2312" w:eastAsia="仿宋_GB2312"/>
          <w:spacing w:val="-5"/>
          <w:sz w:val="32"/>
          <w:szCs w:val="32"/>
        </w:rPr>
        <w:t>；</w:t>
      </w:r>
    </w:p>
    <w:p>
      <w:pPr>
        <w:pStyle w:val="Normal"/>
        <w:keepNext w:val="false"/>
        <w:keepLines w:val="false"/>
        <w:pageBreakBefore w:val="false"/>
        <w:widowControl w:val="false"/>
        <w:kinsoku w:val="true"/>
        <w:overflowPunct w:val="true"/>
        <w:autoSpaceDE w:val="true"/>
        <w:bidi w:val="0"/>
        <w:snapToGrid w:val="true"/>
        <w:spacing w:lineRule="exact" w:line="600"/>
        <w:ind w:firstLine="640" w:end="0"/>
        <w:jc w:val="start"/>
        <w:textAlignment w:val="auto"/>
        <w:rPr>
          <w:rFonts w:ascii="仿宋_GB2312" w:hAnsi="仿宋_GB2312" w:eastAsia="仿宋_GB2312" w:cs="华文中宋"/>
          <w:sz w:val="32"/>
          <w:szCs w:val="32"/>
          <w:lang w:eastAsia="zh-CN"/>
        </w:rPr>
      </w:pPr>
      <w:r>
        <w:rPr>
          <w:rFonts w:eastAsia="仿宋_GB2312" w:cs="华文中宋" w:ascii="仿宋_GB2312" w:hAnsi="仿宋_GB2312"/>
          <w:color w:val="000000"/>
          <w:sz w:val="32"/>
          <w:szCs w:val="32"/>
        </w:rPr>
        <w:t>(</w:t>
      </w:r>
      <w:r>
        <w:rPr>
          <w:rFonts w:ascii="仿宋_GB2312" w:hAnsi="仿宋_GB2312" w:cs="华文中宋" w:eastAsia="仿宋_GB2312"/>
          <w:color w:val="000000"/>
          <w:sz w:val="32"/>
          <w:szCs w:val="32"/>
        </w:rPr>
        <w:t>五</w:t>
      </w:r>
      <w:r>
        <w:rPr>
          <w:rFonts w:eastAsia="仿宋_GB2312" w:cs="华文中宋" w:ascii="仿宋_GB2312" w:hAnsi="仿宋_GB2312"/>
          <w:color w:val="000000"/>
          <w:sz w:val="32"/>
          <w:szCs w:val="32"/>
        </w:rPr>
        <w:t>)</w:t>
      </w:r>
      <w:r>
        <w:rPr>
          <w:rFonts w:ascii="仿宋_GB2312" w:hAnsi="仿宋_GB2312" w:cs="华文中宋" w:eastAsia="仿宋_GB2312"/>
          <w:color w:val="000000"/>
          <w:sz w:val="32"/>
          <w:szCs w:val="32"/>
        </w:rPr>
        <w:t>评审中心</w:t>
      </w:r>
      <w:r>
        <w:rPr>
          <w:rFonts w:ascii="仿宋_GB2312" w:hAnsi="仿宋_GB2312" w:cs="华文中宋" w:eastAsia="仿宋_GB2312"/>
          <w:sz w:val="32"/>
          <w:szCs w:val="32"/>
          <w:lang w:eastAsia="zh-CN"/>
        </w:rPr>
        <w:t>根据评审意见出具评审报告，并报送县</w:t>
      </w:r>
      <w:r>
        <w:rPr>
          <w:rFonts w:ascii="仿宋_GB2312" w:hAnsi="仿宋_GB2312" w:cs="华文中宋" w:eastAsia="仿宋_GB2312"/>
          <w:sz w:val="32"/>
          <w:szCs w:val="32"/>
        </w:rPr>
        <w:t>财政局；</w:t>
      </w:r>
      <w:r>
        <w:rPr>
          <w:rFonts w:ascii="仿宋_GB2312" w:hAnsi="仿宋_GB2312" w:cs="华文中宋" w:eastAsia="仿宋_GB2312"/>
          <w:sz w:val="32"/>
          <w:szCs w:val="32"/>
          <w:lang w:eastAsia="zh-CN"/>
        </w:rPr>
        <w:t>暂</w:t>
      </w:r>
      <w:r>
        <w:rPr>
          <w:rFonts w:ascii="仿宋_GB2312" w:hAnsi="仿宋_GB2312" w:cs="华文中宋" w:eastAsia="仿宋_GB2312"/>
          <w:sz w:val="32"/>
          <w:szCs w:val="32"/>
        </w:rPr>
        <w:t>无资金来源</w:t>
      </w:r>
      <w:r>
        <w:rPr>
          <w:rFonts w:ascii="仿宋_GB2312" w:hAnsi="仿宋_GB2312" w:cs="华文中宋" w:eastAsia="仿宋_GB2312"/>
          <w:sz w:val="32"/>
          <w:szCs w:val="32"/>
          <w:lang w:eastAsia="zh-CN"/>
        </w:rPr>
        <w:t>或资金来源不足的，由</w:t>
      </w:r>
      <w:r>
        <w:rPr>
          <w:rFonts w:ascii="仿宋_GB2312" w:hAnsi="仿宋_GB2312" w:cs="华文中宋" w:eastAsia="仿宋_GB2312"/>
          <w:sz w:val="32"/>
          <w:szCs w:val="32"/>
          <w:lang w:val="en-US" w:eastAsia="zh-CN"/>
        </w:rPr>
        <w:t>评审中心</w:t>
      </w:r>
      <w:r>
        <w:rPr>
          <w:rFonts w:ascii="仿宋_GB2312" w:hAnsi="仿宋_GB2312" w:cs="华文中宋" w:eastAsia="仿宋_GB2312"/>
          <w:sz w:val="32"/>
          <w:szCs w:val="32"/>
          <w:lang w:eastAsia="zh-CN"/>
        </w:rPr>
        <w:t>函告项目</w:t>
      </w:r>
      <w:r>
        <w:rPr>
          <w:rFonts w:ascii="仿宋_GB2312" w:hAnsi="仿宋_GB2312" w:cs="华文中宋" w:eastAsia="仿宋_GB2312"/>
          <w:sz w:val="32"/>
          <w:szCs w:val="32"/>
          <w:lang w:val="en-US" w:eastAsia="zh-CN"/>
        </w:rPr>
        <w:t>建设</w:t>
      </w:r>
      <w:r>
        <w:rPr>
          <w:rFonts w:ascii="仿宋_GB2312" w:hAnsi="仿宋_GB2312" w:cs="华文中宋" w:eastAsia="仿宋_GB2312"/>
          <w:sz w:val="32"/>
          <w:szCs w:val="32"/>
          <w:lang w:eastAsia="zh-CN"/>
        </w:rPr>
        <w:t>单位评审结论；</w:t>
      </w:r>
    </w:p>
    <w:p>
      <w:pPr>
        <w:pStyle w:val="Normal"/>
        <w:keepNext w:val="false"/>
        <w:keepLines w:val="false"/>
        <w:pageBreakBefore w:val="false"/>
        <w:widowControl w:val="false"/>
        <w:kinsoku w:val="true"/>
        <w:overflowPunct w:val="true"/>
        <w:autoSpaceDE w:val="true"/>
        <w:bidi w:val="0"/>
        <w:snapToGrid w:val="true"/>
        <w:spacing w:lineRule="exact" w:line="600"/>
        <w:ind w:start="640" w:end="0"/>
        <w:jc w:val="start"/>
        <w:textAlignment w:val="auto"/>
        <w:rPr>
          <w:rFonts w:ascii="仿宋_GB2312" w:hAnsi="仿宋_GB2312" w:eastAsia="仿宋_GB2312" w:cs="华文中宋"/>
          <w:sz w:val="32"/>
          <w:szCs w:val="32"/>
        </w:rPr>
      </w:pPr>
      <w:r>
        <w:rPr>
          <w:rFonts w:eastAsia="仿宋_GB2312" w:cs="华文中宋" w:ascii="仿宋_GB2312" w:hAnsi="仿宋_GB2312"/>
          <w:sz w:val="32"/>
          <w:szCs w:val="32"/>
        </w:rPr>
        <w:t>(</w:t>
      </w:r>
      <w:r>
        <w:rPr>
          <w:rFonts w:ascii="仿宋_GB2312" w:hAnsi="仿宋_GB2312" w:cs="华文中宋" w:eastAsia="仿宋_GB2312"/>
          <w:sz w:val="32"/>
          <w:szCs w:val="32"/>
        </w:rPr>
        <w:t>六</w:t>
      </w:r>
      <w:r>
        <w:rPr>
          <w:rFonts w:eastAsia="仿宋_GB2312" w:cs="华文中宋" w:ascii="仿宋_GB2312" w:hAnsi="仿宋_GB2312"/>
          <w:sz w:val="32"/>
          <w:szCs w:val="32"/>
        </w:rPr>
        <w:t>)</w:t>
      </w:r>
      <w:r>
        <w:rPr>
          <w:rFonts w:ascii="仿宋_GB2312" w:hAnsi="仿宋_GB2312" w:cs="华文中宋" w:eastAsia="仿宋_GB2312"/>
          <w:sz w:val="32"/>
          <w:szCs w:val="32"/>
          <w:lang w:eastAsia="zh-CN"/>
        </w:rPr>
        <w:t>县</w:t>
      </w:r>
      <w:r>
        <w:rPr>
          <w:rFonts w:ascii="仿宋_GB2312" w:hAnsi="仿宋_GB2312" w:cs="华文中宋" w:eastAsia="仿宋_GB2312"/>
          <w:sz w:val="32"/>
          <w:szCs w:val="32"/>
        </w:rPr>
        <w:t>财政局批复项目</w:t>
      </w:r>
      <w:r>
        <w:rPr>
          <w:rFonts w:ascii="仿宋_GB2312" w:hAnsi="仿宋_GB2312" w:cs="华文中宋" w:eastAsia="仿宋_GB2312"/>
          <w:sz w:val="32"/>
          <w:szCs w:val="32"/>
          <w:lang w:val="en-US" w:eastAsia="zh-CN"/>
        </w:rPr>
        <w:t>投资</w:t>
      </w:r>
      <w:r>
        <w:rPr>
          <w:rFonts w:ascii="仿宋_GB2312" w:hAnsi="仿宋_GB2312" w:cs="华文中宋" w:eastAsia="仿宋_GB2312"/>
          <w:sz w:val="32"/>
          <w:szCs w:val="32"/>
        </w:rPr>
        <w:t>预算；</w:t>
      </w:r>
    </w:p>
    <w:p>
      <w:pPr>
        <w:pStyle w:val="Normal"/>
        <w:keepNext w:val="false"/>
        <w:keepLines w:val="false"/>
        <w:pageBreakBefore w:val="false"/>
        <w:widowControl w:val="false"/>
        <w:kinsoku w:val="true"/>
        <w:overflowPunct w:val="true"/>
        <w:autoSpaceDE w:val="true"/>
        <w:bidi w:val="0"/>
        <w:snapToGrid w:val="true"/>
        <w:spacing w:lineRule="exact" w:line="600"/>
        <w:ind w:firstLine="640" w:end="0"/>
        <w:jc w:val="start"/>
        <w:textAlignment w:val="auto"/>
        <w:rPr>
          <w:rFonts w:ascii="仿宋_GB2312" w:hAnsi="仿宋_GB2312" w:eastAsia="仿宋_GB2312" w:cs="华文中宋"/>
          <w:sz w:val="32"/>
          <w:szCs w:val="32"/>
        </w:rPr>
      </w:pPr>
      <w:r>
        <w:rPr>
          <w:rFonts w:eastAsia="仿宋_GB2312" w:cs="华文中宋" w:ascii="仿宋_GB2312" w:hAnsi="仿宋_GB2312"/>
          <w:sz w:val="32"/>
          <w:szCs w:val="32"/>
        </w:rPr>
        <w:t>(</w:t>
      </w:r>
      <w:r>
        <w:rPr>
          <w:rFonts w:ascii="仿宋_GB2312" w:hAnsi="仿宋_GB2312" w:cs="华文中宋" w:eastAsia="仿宋_GB2312"/>
          <w:sz w:val="32"/>
          <w:szCs w:val="32"/>
        </w:rPr>
        <w:t>七</w:t>
      </w:r>
      <w:r>
        <w:rPr>
          <w:rFonts w:eastAsia="仿宋_GB2312" w:cs="华文中宋" w:ascii="仿宋_GB2312" w:hAnsi="仿宋_GB2312"/>
          <w:sz w:val="32"/>
          <w:szCs w:val="32"/>
        </w:rPr>
        <w:t>)</w:t>
      </w:r>
      <w:r>
        <w:rPr>
          <w:rFonts w:ascii="仿宋_GB2312" w:hAnsi="仿宋_GB2312" w:cs="仿宋_GB2312" w:eastAsia="仿宋_GB2312"/>
          <w:spacing w:val="-5"/>
          <w:sz w:val="32"/>
          <w:szCs w:val="32"/>
        </w:rPr>
        <w:t>评审中心出具</w:t>
      </w:r>
      <w:r>
        <w:rPr>
          <w:rFonts w:ascii="仿宋_GB2312" w:hAnsi="仿宋_GB2312" w:cs="仿宋_GB2312" w:eastAsia="仿宋_GB2312"/>
          <w:spacing w:val="-5"/>
          <w:sz w:val="32"/>
          <w:szCs w:val="32"/>
          <w:lang w:eastAsia="zh-CN"/>
        </w:rPr>
        <w:t>项</w:t>
      </w:r>
      <w:r>
        <w:rPr>
          <w:rFonts w:ascii="仿宋_GB2312" w:hAnsi="仿宋_GB2312" w:cs="仿宋_GB2312" w:eastAsia="仿宋_GB2312"/>
          <w:color w:val="000000"/>
          <w:spacing w:val="-5"/>
          <w:sz w:val="32"/>
          <w:szCs w:val="32"/>
          <w:lang w:eastAsia="zh-CN"/>
        </w:rPr>
        <w:t>目预算</w:t>
      </w:r>
      <w:r>
        <w:rPr>
          <w:rFonts w:ascii="仿宋_GB2312" w:hAnsi="仿宋_GB2312" w:cs="仿宋_GB2312" w:eastAsia="仿宋_GB2312"/>
          <w:color w:val="000000"/>
          <w:spacing w:val="-5"/>
          <w:sz w:val="32"/>
          <w:szCs w:val="32"/>
          <w:lang w:val="en-US" w:eastAsia="zh-CN"/>
        </w:rPr>
        <w:t>明细表</w:t>
      </w:r>
      <w:r>
        <w:rPr>
          <w:rFonts w:ascii="仿宋_GB2312" w:hAnsi="仿宋_GB2312" w:cs="仿宋_GB2312" w:eastAsia="仿宋_GB2312"/>
          <w:color w:val="000000"/>
          <w:spacing w:val="-5"/>
          <w:sz w:val="32"/>
          <w:szCs w:val="32"/>
        </w:rPr>
        <w:t>。</w:t>
      </w:r>
    </w:p>
    <w:p>
      <w:pPr>
        <w:pStyle w:val="Normal"/>
        <w:keepNext w:val="false"/>
        <w:keepLines w:val="false"/>
        <w:pageBreakBefore w:val="false"/>
        <w:widowControl w:val="false"/>
        <w:kinsoku w:val="true"/>
        <w:overflowPunct w:val="true"/>
        <w:autoSpaceDE w:val="true"/>
        <w:bidi w:val="0"/>
        <w:snapToGrid w:val="true"/>
        <w:spacing w:lineRule="exact" w:line="600"/>
        <w:ind w:firstLine="643" w:end="0"/>
        <w:jc w:val="start"/>
        <w:textAlignment w:val="auto"/>
        <w:rPr>
          <w:rFonts w:ascii="仿宋_GB2312" w:hAnsi="仿宋_GB2312" w:eastAsia="仿宋_GB2312" w:cs="华文中宋"/>
          <w:sz w:val="32"/>
          <w:szCs w:val="32"/>
        </w:rPr>
      </w:pPr>
      <w:r>
        <w:rPr>
          <w:rFonts w:ascii="楷体_GB2312" w:hAnsi="楷体_GB2312" w:cs="楷体_GB2312" w:eastAsia="楷体_GB2312"/>
          <w:b/>
          <w:sz w:val="32"/>
          <w:szCs w:val="32"/>
        </w:rPr>
        <w:t>第十</w:t>
      </w:r>
      <w:r>
        <w:rPr>
          <w:rFonts w:ascii="楷体_GB2312" w:hAnsi="楷体_GB2312" w:cs="楷体_GB2312" w:eastAsia="楷体_GB2312"/>
          <w:b/>
          <w:sz w:val="32"/>
          <w:szCs w:val="32"/>
          <w:lang w:val="en-US" w:eastAsia="zh-CN"/>
        </w:rPr>
        <w:t>一</w:t>
      </w:r>
      <w:r>
        <w:rPr>
          <w:rFonts w:ascii="楷体_GB2312" w:hAnsi="楷体_GB2312" w:cs="楷体_GB2312" w:eastAsia="楷体_GB2312"/>
          <w:b/>
          <w:sz w:val="32"/>
          <w:szCs w:val="32"/>
        </w:rPr>
        <w:t>条</w:t>
      </w:r>
      <w:r>
        <w:rPr>
          <w:rFonts w:ascii="仿宋_GB2312" w:hAnsi="仿宋_GB2312" w:cs="华文中宋" w:eastAsia="仿宋_GB2312"/>
          <w:sz w:val="32"/>
          <w:szCs w:val="32"/>
        </w:rPr>
        <w:t xml:space="preserve"> 项目建设单位</w:t>
      </w:r>
      <w:r>
        <w:rPr>
          <w:rFonts w:ascii="仿宋_GB2312" w:hAnsi="仿宋_GB2312" w:cs="华文中宋" w:eastAsia="仿宋_GB2312"/>
          <w:sz w:val="32"/>
          <w:szCs w:val="32"/>
          <w:lang w:eastAsia="zh-CN"/>
        </w:rPr>
        <w:t>需提供</w:t>
      </w:r>
      <w:r>
        <w:rPr>
          <w:rFonts w:ascii="仿宋_GB2312" w:hAnsi="仿宋_GB2312" w:cs="华文中宋" w:eastAsia="仿宋_GB2312"/>
          <w:sz w:val="32"/>
          <w:szCs w:val="32"/>
          <w:lang w:val="en-US" w:eastAsia="zh-CN"/>
        </w:rPr>
        <w:t>的</w:t>
      </w:r>
      <w:r>
        <w:rPr>
          <w:rFonts w:ascii="仿宋_GB2312" w:hAnsi="仿宋_GB2312" w:cs="华文中宋" w:eastAsia="仿宋_GB2312"/>
          <w:color w:val="000000"/>
          <w:sz w:val="32"/>
          <w:szCs w:val="32"/>
          <w:lang w:val="en-US" w:eastAsia="zh-CN"/>
        </w:rPr>
        <w:t>项目预算</w:t>
      </w:r>
      <w:r>
        <w:rPr>
          <w:rFonts w:ascii="仿宋_GB2312" w:hAnsi="仿宋_GB2312" w:cs="华文中宋" w:eastAsia="仿宋_GB2312"/>
          <w:color w:val="000000"/>
          <w:sz w:val="32"/>
          <w:szCs w:val="32"/>
        </w:rPr>
        <w:t>财政</w:t>
      </w:r>
      <w:r>
        <w:rPr>
          <w:rFonts w:ascii="仿宋_GB2312" w:hAnsi="仿宋_GB2312" w:cs="华文中宋" w:eastAsia="仿宋_GB2312"/>
          <w:sz w:val="32"/>
          <w:szCs w:val="32"/>
        </w:rPr>
        <w:t>评审资料：</w:t>
      </w:r>
    </w:p>
    <w:p>
      <w:pPr>
        <w:pStyle w:val="Normal"/>
        <w:keepNext w:val="false"/>
        <w:keepLines w:val="false"/>
        <w:pageBreakBefore w:val="false"/>
        <w:widowControl w:val="false"/>
        <w:kinsoku w:val="true"/>
        <w:overflowPunct w:val="true"/>
        <w:autoSpaceDE w:val="true"/>
        <w:bidi w:val="0"/>
        <w:snapToGrid w:val="true"/>
        <w:spacing w:lineRule="exact" w:line="600"/>
        <w:ind w:firstLine="640" w:end="0"/>
        <w:jc w:val="start"/>
        <w:textAlignment w:val="auto"/>
        <w:rPr>
          <w:rFonts w:ascii="仿宋_GB2312" w:hAnsi="仿宋_GB2312" w:eastAsia="仿宋_GB2312" w:cs="华文中宋"/>
          <w:color w:val="000000"/>
          <w:sz w:val="32"/>
          <w:szCs w:val="32"/>
          <w:lang w:eastAsia="zh-CN"/>
        </w:rPr>
      </w:pPr>
      <w:r>
        <w:rPr>
          <w:rFonts w:eastAsia="仿宋_GB2312" w:cs="华文中宋" w:ascii="仿宋_GB2312" w:hAnsi="仿宋_GB2312"/>
          <w:sz w:val="32"/>
          <w:szCs w:val="32"/>
        </w:rPr>
        <w:t>(</w:t>
      </w:r>
      <w:r>
        <w:rPr>
          <w:rFonts w:ascii="仿宋_GB2312" w:hAnsi="仿宋_GB2312" w:cs="华文中宋" w:eastAsia="仿宋_GB2312"/>
          <w:sz w:val="32"/>
          <w:szCs w:val="32"/>
        </w:rPr>
        <w:t>一</w:t>
      </w:r>
      <w:r>
        <w:rPr>
          <w:rFonts w:eastAsia="仿宋_GB2312" w:cs="华文中宋" w:ascii="仿宋_GB2312" w:hAnsi="仿宋_GB2312"/>
          <w:sz w:val="32"/>
          <w:szCs w:val="32"/>
        </w:rPr>
        <w:t>)</w:t>
      </w:r>
      <w:r>
        <w:rPr>
          <w:rFonts w:ascii="仿宋_GB2312" w:hAnsi="仿宋_GB2312" w:cs="华文中宋" w:eastAsia="仿宋_GB2312"/>
          <w:color w:val="000000"/>
          <w:sz w:val="32"/>
          <w:szCs w:val="32"/>
          <w:lang w:val="en-US" w:eastAsia="zh-CN"/>
        </w:rPr>
        <w:t>经财政部门签批的项目建设单位或主管部门提交的送财政评审的函；</w:t>
      </w:r>
    </w:p>
    <w:p>
      <w:pPr>
        <w:pStyle w:val="Normal"/>
        <w:keepNext w:val="false"/>
        <w:keepLines w:val="false"/>
        <w:pageBreakBefore w:val="false"/>
        <w:widowControl w:val="false"/>
        <w:kinsoku w:val="true"/>
        <w:overflowPunct w:val="true"/>
        <w:autoSpaceDE w:val="true"/>
        <w:bidi w:val="0"/>
        <w:snapToGrid w:val="true"/>
        <w:spacing w:lineRule="exact" w:line="600"/>
        <w:ind w:firstLine="640" w:end="0"/>
        <w:jc w:val="start"/>
        <w:textAlignment w:val="auto"/>
        <w:rPr>
          <w:rFonts w:ascii="仿宋_GB2312" w:hAnsi="仿宋_GB2312" w:eastAsia="仿宋_GB2312" w:cs="华文中宋"/>
          <w:sz w:val="32"/>
          <w:szCs w:val="32"/>
        </w:rPr>
      </w:pPr>
      <w:r>
        <w:rPr>
          <w:rFonts w:eastAsia="仿宋_GB2312" w:cs="华文中宋" w:ascii="仿宋_GB2312" w:hAnsi="仿宋_GB2312"/>
          <w:sz w:val="32"/>
          <w:szCs w:val="32"/>
        </w:rPr>
        <w:t>(</w:t>
      </w:r>
      <w:r>
        <w:rPr>
          <w:rFonts w:ascii="仿宋_GB2312" w:hAnsi="仿宋_GB2312" w:cs="华文中宋" w:eastAsia="仿宋_GB2312"/>
          <w:sz w:val="32"/>
          <w:szCs w:val="32"/>
        </w:rPr>
        <w:t>二</w:t>
      </w:r>
      <w:r>
        <w:rPr>
          <w:rFonts w:eastAsia="仿宋_GB2312" w:cs="华文中宋" w:ascii="仿宋_GB2312" w:hAnsi="仿宋_GB2312"/>
          <w:sz w:val="32"/>
          <w:szCs w:val="32"/>
        </w:rPr>
        <w:t>)</w:t>
      </w:r>
      <w:r>
        <w:rPr>
          <w:rFonts w:ascii="仿宋_GB2312" w:hAnsi="仿宋_GB2312" w:cs="华文中宋" w:eastAsia="仿宋_GB2312"/>
          <w:sz w:val="32"/>
          <w:szCs w:val="32"/>
        </w:rPr>
        <w:t>项目建设批准文件或相关依据（县委、</w:t>
      </w:r>
      <w:r>
        <w:rPr>
          <w:rFonts w:ascii="仿宋_GB2312" w:hAnsi="仿宋_GB2312" w:cs="华文中宋" w:eastAsia="仿宋_GB2312"/>
          <w:sz w:val="32"/>
          <w:szCs w:val="32"/>
          <w:lang w:eastAsia="zh-CN"/>
        </w:rPr>
        <w:t>县</w:t>
      </w:r>
      <w:r>
        <w:rPr>
          <w:rFonts w:ascii="仿宋_GB2312" w:hAnsi="仿宋_GB2312" w:cs="华文中宋" w:eastAsia="仿宋_GB2312"/>
          <w:sz w:val="32"/>
          <w:szCs w:val="32"/>
        </w:rPr>
        <w:t>政府</w:t>
      </w:r>
      <w:r>
        <w:rPr>
          <w:rFonts w:ascii="仿宋_GB2312" w:hAnsi="仿宋_GB2312" w:cs="华文中宋" w:eastAsia="仿宋_GB2312"/>
          <w:sz w:val="32"/>
          <w:szCs w:val="32"/>
          <w:lang w:eastAsia="zh-CN"/>
        </w:rPr>
        <w:t>决策依据</w:t>
      </w:r>
      <w:r>
        <w:rPr>
          <w:rFonts w:ascii="仿宋_GB2312" w:hAnsi="仿宋_GB2312" w:cs="华文中宋" w:eastAsia="仿宋_GB2312"/>
          <w:sz w:val="32"/>
          <w:szCs w:val="32"/>
        </w:rPr>
        <w:t>）；项目资金来源证明文件；</w:t>
      </w:r>
      <w:r>
        <w:rPr>
          <w:rFonts w:ascii="仿宋_GB2312" w:hAnsi="仿宋_GB2312" w:cs="华文中宋" w:eastAsia="仿宋_GB2312"/>
          <w:sz w:val="32"/>
          <w:szCs w:val="32"/>
          <w:lang w:eastAsia="zh-CN"/>
        </w:rPr>
        <w:t>暂</w:t>
      </w:r>
      <w:r>
        <w:rPr>
          <w:rFonts w:ascii="仿宋_GB2312" w:hAnsi="仿宋_GB2312" w:cs="华文中宋" w:eastAsia="仿宋_GB2312"/>
          <w:sz w:val="32"/>
          <w:szCs w:val="32"/>
        </w:rPr>
        <w:t>无资金来源</w:t>
      </w:r>
      <w:r>
        <w:rPr>
          <w:rFonts w:ascii="仿宋_GB2312" w:hAnsi="仿宋_GB2312" w:cs="华文中宋" w:eastAsia="仿宋_GB2312"/>
          <w:sz w:val="32"/>
          <w:szCs w:val="32"/>
          <w:lang w:eastAsia="zh-CN"/>
        </w:rPr>
        <w:t>和立项批复</w:t>
      </w:r>
      <w:r>
        <w:rPr>
          <w:rFonts w:ascii="仿宋_GB2312" w:hAnsi="仿宋_GB2312" w:cs="华文中宋" w:eastAsia="仿宋_GB2312"/>
          <w:sz w:val="32"/>
          <w:szCs w:val="32"/>
        </w:rPr>
        <w:t>的</w:t>
      </w:r>
      <w:r>
        <w:rPr>
          <w:rFonts w:ascii="仿宋_GB2312" w:hAnsi="仿宋_GB2312" w:cs="华文中宋" w:eastAsia="仿宋_GB2312"/>
          <w:sz w:val="32"/>
          <w:szCs w:val="32"/>
          <w:lang w:eastAsia="zh-CN"/>
        </w:rPr>
        <w:t>项目，</w:t>
      </w:r>
      <w:r>
        <w:rPr>
          <w:rFonts w:ascii="仿宋_GB2312" w:hAnsi="仿宋_GB2312" w:cs="华文中宋" w:eastAsia="仿宋_GB2312"/>
          <w:sz w:val="32"/>
          <w:szCs w:val="32"/>
        </w:rPr>
        <w:t>须</w:t>
      </w:r>
      <w:r>
        <w:rPr>
          <w:rFonts w:ascii="仿宋_GB2312" w:hAnsi="仿宋_GB2312" w:cs="华文中宋" w:eastAsia="仿宋_GB2312"/>
          <w:sz w:val="32"/>
          <w:szCs w:val="32"/>
          <w:lang w:eastAsia="zh-CN"/>
        </w:rPr>
        <w:t>提供</w:t>
      </w:r>
      <w:r>
        <w:rPr>
          <w:rFonts w:ascii="仿宋_GB2312" w:hAnsi="仿宋_GB2312" w:cs="华文中宋" w:eastAsia="仿宋_GB2312"/>
          <w:sz w:val="32"/>
          <w:szCs w:val="32"/>
        </w:rPr>
        <w:t>县委</w:t>
      </w:r>
      <w:r>
        <w:rPr>
          <w:rFonts w:ascii="仿宋_GB2312" w:hAnsi="仿宋_GB2312" w:cs="华文中宋" w:eastAsia="仿宋_GB2312"/>
          <w:sz w:val="32"/>
          <w:szCs w:val="32"/>
          <w:lang w:eastAsia="zh-CN"/>
        </w:rPr>
        <w:t>县</w:t>
      </w:r>
      <w:r>
        <w:rPr>
          <w:rFonts w:ascii="仿宋_GB2312" w:hAnsi="仿宋_GB2312" w:cs="华文中宋" w:eastAsia="仿宋_GB2312"/>
          <w:sz w:val="32"/>
          <w:szCs w:val="32"/>
        </w:rPr>
        <w:t>政府同意</w:t>
      </w:r>
      <w:r>
        <w:rPr>
          <w:rFonts w:ascii="仿宋_GB2312" w:hAnsi="仿宋_GB2312" w:cs="华文中宋" w:eastAsia="仿宋_GB2312"/>
          <w:sz w:val="32"/>
          <w:szCs w:val="32"/>
          <w:lang w:eastAsia="zh-CN"/>
        </w:rPr>
        <w:t>的</w:t>
      </w:r>
      <w:r>
        <w:rPr>
          <w:rFonts w:ascii="仿宋_GB2312" w:hAnsi="仿宋_GB2312" w:cs="华文中宋" w:eastAsia="仿宋_GB2312"/>
          <w:sz w:val="32"/>
          <w:szCs w:val="32"/>
        </w:rPr>
        <w:t>设计方案和项目投资</w:t>
      </w:r>
      <w:r>
        <w:rPr>
          <w:rFonts w:ascii="仿宋_GB2312" w:hAnsi="仿宋_GB2312" w:cs="华文中宋" w:eastAsia="仿宋_GB2312"/>
          <w:sz w:val="32"/>
          <w:szCs w:val="32"/>
          <w:lang w:eastAsia="zh-CN"/>
        </w:rPr>
        <w:t>额度</w:t>
      </w:r>
      <w:r>
        <w:rPr>
          <w:rFonts w:ascii="仿宋_GB2312" w:hAnsi="仿宋_GB2312" w:cs="华文中宋" w:eastAsia="仿宋_GB2312"/>
          <w:sz w:val="32"/>
          <w:szCs w:val="32"/>
        </w:rPr>
        <w:t>；</w:t>
      </w:r>
    </w:p>
    <w:p>
      <w:pPr>
        <w:pStyle w:val="Normal"/>
        <w:keepNext w:val="false"/>
        <w:keepLines w:val="false"/>
        <w:pageBreakBefore w:val="false"/>
        <w:widowControl w:val="false"/>
        <w:kinsoku w:val="true"/>
        <w:overflowPunct w:val="true"/>
        <w:autoSpaceDE w:val="true"/>
        <w:bidi w:val="0"/>
        <w:snapToGrid w:val="true"/>
        <w:spacing w:lineRule="exact" w:line="600"/>
        <w:ind w:firstLine="640" w:end="0"/>
        <w:jc w:val="start"/>
        <w:textAlignment w:val="auto"/>
        <w:rPr>
          <w:rFonts w:ascii="仿宋_GB2312" w:hAnsi="仿宋_GB2312" w:eastAsia="仿宋_GB2312" w:cs="华文中宋"/>
          <w:sz w:val="32"/>
          <w:szCs w:val="32"/>
          <w:lang w:eastAsia="zh-CN"/>
        </w:rPr>
      </w:pPr>
      <w:r>
        <w:rPr>
          <w:rFonts w:eastAsia="仿宋_GB2312" w:cs="华文中宋" w:ascii="仿宋_GB2312" w:hAnsi="仿宋_GB2312"/>
          <w:sz w:val="32"/>
          <w:szCs w:val="32"/>
        </w:rPr>
        <w:t>(</w:t>
      </w:r>
      <w:r>
        <w:rPr>
          <w:rFonts w:ascii="仿宋_GB2312" w:hAnsi="仿宋_GB2312" w:cs="华文中宋" w:eastAsia="仿宋_GB2312"/>
          <w:sz w:val="32"/>
          <w:szCs w:val="32"/>
        </w:rPr>
        <w:t>三</w:t>
      </w:r>
      <w:r>
        <w:rPr>
          <w:rFonts w:eastAsia="仿宋_GB2312" w:cs="华文中宋" w:ascii="仿宋_GB2312" w:hAnsi="仿宋_GB2312"/>
          <w:sz w:val="32"/>
          <w:szCs w:val="32"/>
        </w:rPr>
        <w:t>)</w:t>
      </w:r>
      <w:r>
        <w:rPr>
          <w:rFonts w:ascii="仿宋_GB2312" w:hAnsi="仿宋_GB2312" w:cs="华文中宋" w:eastAsia="仿宋_GB2312"/>
          <w:sz w:val="32"/>
          <w:szCs w:val="32"/>
          <w:lang w:eastAsia="zh-CN"/>
        </w:rPr>
        <w:t>按相关规</w:t>
      </w:r>
      <w:r>
        <w:rPr>
          <w:rFonts w:ascii="仿宋_GB2312" w:hAnsi="仿宋_GB2312" w:cs="华文中宋" w:eastAsia="仿宋_GB2312"/>
          <w:color w:val="000000"/>
          <w:sz w:val="32"/>
          <w:szCs w:val="32"/>
          <w:lang w:eastAsia="zh-CN"/>
        </w:rPr>
        <w:t>定</w:t>
      </w:r>
      <w:r>
        <w:rPr>
          <w:rFonts w:ascii="仿宋_GB2312" w:hAnsi="仿宋_GB2312" w:cs="华文中宋" w:eastAsia="仿宋_GB2312"/>
          <w:color w:val="000000"/>
          <w:sz w:val="32"/>
          <w:szCs w:val="32"/>
          <w:lang w:val="en-US" w:eastAsia="zh-CN"/>
        </w:rPr>
        <w:t>审核</w:t>
      </w:r>
      <w:r>
        <w:rPr>
          <w:rFonts w:ascii="仿宋_GB2312" w:hAnsi="仿宋_GB2312" w:cs="华文中宋" w:eastAsia="仿宋_GB2312"/>
          <w:color w:val="000000"/>
          <w:sz w:val="32"/>
          <w:szCs w:val="32"/>
        </w:rPr>
        <w:t>备案或批复</w:t>
      </w:r>
      <w:r>
        <w:rPr>
          <w:rFonts w:ascii="仿宋_GB2312" w:hAnsi="仿宋_GB2312" w:cs="华文中宋" w:eastAsia="仿宋_GB2312"/>
          <w:sz w:val="32"/>
          <w:szCs w:val="32"/>
        </w:rPr>
        <w:t>的设计施工图（含纸质文档和电子文档）；</w:t>
      </w:r>
    </w:p>
    <w:p>
      <w:pPr>
        <w:pStyle w:val="Normal"/>
        <w:keepNext w:val="false"/>
        <w:keepLines w:val="false"/>
        <w:pageBreakBefore w:val="false"/>
        <w:widowControl w:val="false"/>
        <w:kinsoku w:val="true"/>
        <w:overflowPunct w:val="true"/>
        <w:autoSpaceDE w:val="true"/>
        <w:bidi w:val="0"/>
        <w:snapToGrid w:val="true"/>
        <w:spacing w:lineRule="exact" w:line="600"/>
        <w:ind w:firstLine="627" w:end="0"/>
        <w:jc w:val="start"/>
        <w:textAlignment w:val="auto"/>
        <w:rPr>
          <w:rFonts w:ascii="仿宋_GB2312" w:hAnsi="仿宋_GB2312" w:eastAsia="仿宋_GB2312" w:cs="华文中宋"/>
          <w:sz w:val="32"/>
          <w:szCs w:val="32"/>
        </w:rPr>
      </w:pPr>
      <w:r>
        <w:rPr>
          <w:rFonts w:eastAsia="仿宋_GB2312" w:cs="华文中宋" w:ascii="仿宋_GB2312" w:hAnsi="仿宋_GB2312"/>
          <w:sz w:val="32"/>
          <w:szCs w:val="32"/>
        </w:rPr>
        <w:t>(</w:t>
      </w:r>
      <w:r>
        <w:rPr>
          <w:rFonts w:ascii="仿宋_GB2312" w:hAnsi="仿宋_GB2312" w:cs="华文中宋" w:eastAsia="仿宋_GB2312"/>
          <w:sz w:val="32"/>
          <w:szCs w:val="32"/>
        </w:rPr>
        <w:t>四</w:t>
      </w:r>
      <w:r>
        <w:rPr>
          <w:rFonts w:eastAsia="仿宋_GB2312" w:cs="华文中宋" w:ascii="仿宋_GB2312" w:hAnsi="仿宋_GB2312"/>
          <w:sz w:val="32"/>
          <w:szCs w:val="32"/>
        </w:rPr>
        <w:t>)</w:t>
      </w:r>
      <w:r>
        <w:rPr>
          <w:rFonts w:ascii="仿宋_GB2312" w:hAnsi="仿宋_GB2312" w:cs="华文中宋" w:eastAsia="仿宋_GB2312"/>
          <w:sz w:val="32"/>
          <w:szCs w:val="32"/>
        </w:rPr>
        <w:t>有资质的造价咨询单位编制的</w:t>
      </w:r>
      <w:r>
        <w:rPr>
          <w:rFonts w:ascii="仿宋_GB2312" w:hAnsi="仿宋_GB2312" w:cs="华文中宋" w:eastAsia="仿宋_GB2312"/>
          <w:sz w:val="32"/>
          <w:szCs w:val="32"/>
          <w:lang w:eastAsia="zh-CN"/>
        </w:rPr>
        <w:t>且经</w:t>
      </w:r>
      <w:r>
        <w:rPr>
          <w:rFonts w:ascii="仿宋_GB2312" w:hAnsi="仿宋_GB2312" w:cs="华文中宋" w:eastAsia="仿宋_GB2312"/>
          <w:sz w:val="32"/>
          <w:szCs w:val="32"/>
        </w:rPr>
        <w:t>项目建设单位法定代表人签字并加盖单位公章的项目工程预算（含纸质文档和电子文档），以及其他与项目工程预算有关的资料；</w:t>
      </w:r>
    </w:p>
    <w:p>
      <w:pPr>
        <w:pStyle w:val="Normal"/>
        <w:keepNext w:val="false"/>
        <w:keepLines w:val="false"/>
        <w:pageBreakBefore w:val="false"/>
        <w:widowControl w:val="false"/>
        <w:kinsoku w:val="true"/>
        <w:overflowPunct w:val="true"/>
        <w:autoSpaceDE w:val="true"/>
        <w:bidi w:val="0"/>
        <w:snapToGrid w:val="true"/>
        <w:spacing w:lineRule="exact" w:line="600"/>
        <w:ind w:firstLine="640" w:end="0"/>
        <w:jc w:val="start"/>
        <w:textAlignment w:val="auto"/>
        <w:rPr>
          <w:rFonts w:ascii="仿宋_GB2312" w:hAnsi="仿宋_GB2312" w:eastAsia="仿宋_GB2312" w:cs="华文中宋"/>
          <w:sz w:val="32"/>
          <w:szCs w:val="32"/>
        </w:rPr>
      </w:pPr>
      <w:r>
        <w:rPr>
          <w:rFonts w:eastAsia="仿宋_GB2312" w:cs="华文中宋" w:ascii="仿宋_GB2312" w:hAnsi="仿宋_GB2312"/>
          <w:sz w:val="32"/>
          <w:szCs w:val="32"/>
        </w:rPr>
        <w:t>(</w:t>
      </w:r>
      <w:r>
        <w:rPr>
          <w:rFonts w:ascii="仿宋_GB2312" w:hAnsi="仿宋_GB2312" w:cs="华文中宋" w:eastAsia="仿宋_GB2312"/>
          <w:sz w:val="32"/>
          <w:szCs w:val="32"/>
          <w:lang w:val="en-US" w:eastAsia="zh-CN"/>
        </w:rPr>
        <w:t>五</w:t>
      </w:r>
      <w:r>
        <w:rPr>
          <w:rFonts w:eastAsia="仿宋_GB2312" w:cs="华文中宋" w:ascii="仿宋_GB2312" w:hAnsi="仿宋_GB2312"/>
          <w:sz w:val="32"/>
          <w:szCs w:val="32"/>
        </w:rPr>
        <w:t>)</w:t>
      </w:r>
      <w:r>
        <w:rPr>
          <w:rFonts w:ascii="仿宋_GB2312" w:hAnsi="仿宋_GB2312" w:cs="华文中宋" w:eastAsia="仿宋_GB2312"/>
          <w:sz w:val="32"/>
          <w:szCs w:val="32"/>
        </w:rPr>
        <w:t>项</w:t>
      </w:r>
      <w:r>
        <w:rPr>
          <w:rFonts w:ascii="仿宋_GB2312" w:hAnsi="仿宋_GB2312" w:cs="华文中宋" w:eastAsia="仿宋_GB2312"/>
          <w:color w:val="000000"/>
          <w:sz w:val="32"/>
          <w:szCs w:val="32"/>
        </w:rPr>
        <w:t>目</w:t>
      </w:r>
      <w:r>
        <w:rPr>
          <w:rFonts w:ascii="仿宋_GB2312" w:hAnsi="仿宋_GB2312" w:cs="华文中宋" w:eastAsia="仿宋_GB2312"/>
          <w:color w:val="000000"/>
          <w:sz w:val="32"/>
          <w:szCs w:val="32"/>
          <w:lang w:val="en-US" w:eastAsia="zh-CN"/>
        </w:rPr>
        <w:t>实施</w:t>
      </w:r>
      <w:r>
        <w:rPr>
          <w:rFonts w:ascii="仿宋_GB2312" w:hAnsi="仿宋_GB2312" w:cs="华文中宋" w:eastAsia="仿宋_GB2312"/>
          <w:color w:val="000000"/>
          <w:sz w:val="32"/>
          <w:szCs w:val="32"/>
        </w:rPr>
        <w:t>情况说明</w:t>
      </w:r>
      <w:r>
        <w:rPr>
          <w:rFonts w:ascii="仿宋_GB2312" w:hAnsi="仿宋_GB2312" w:cs="华文中宋" w:eastAsia="仿宋_GB2312"/>
          <w:sz w:val="32"/>
          <w:szCs w:val="32"/>
        </w:rPr>
        <w:t>；</w:t>
      </w:r>
    </w:p>
    <w:p>
      <w:pPr>
        <w:pStyle w:val="Normal"/>
        <w:keepNext w:val="false"/>
        <w:keepLines w:val="false"/>
        <w:pageBreakBefore w:val="false"/>
        <w:widowControl w:val="false"/>
        <w:kinsoku w:val="true"/>
        <w:overflowPunct w:val="true"/>
        <w:autoSpaceDE w:val="true"/>
        <w:bidi w:val="0"/>
        <w:snapToGrid w:val="true"/>
        <w:spacing w:lineRule="exact" w:line="600"/>
        <w:ind w:firstLine="640" w:end="0"/>
        <w:jc w:val="start"/>
        <w:textAlignment w:val="auto"/>
        <w:rPr>
          <w:rFonts w:ascii="仿宋_GB2312" w:hAnsi="仿宋_GB2312" w:eastAsia="仿宋_GB2312" w:cs="华文中宋"/>
          <w:sz w:val="32"/>
          <w:szCs w:val="32"/>
          <w:lang w:eastAsia="zh-CN"/>
        </w:rPr>
      </w:pPr>
      <w:r>
        <w:rPr>
          <w:rFonts w:eastAsia="仿宋_GB2312" w:cs="华文中宋" w:ascii="仿宋_GB2312" w:hAnsi="仿宋_GB2312"/>
          <w:sz w:val="32"/>
          <w:szCs w:val="32"/>
        </w:rPr>
        <w:t>(</w:t>
      </w:r>
      <w:r>
        <w:rPr>
          <w:rFonts w:ascii="仿宋_GB2312" w:hAnsi="仿宋_GB2312" w:cs="华文中宋" w:eastAsia="仿宋_GB2312"/>
          <w:sz w:val="32"/>
          <w:szCs w:val="32"/>
          <w:lang w:val="en-US" w:eastAsia="zh-CN"/>
        </w:rPr>
        <w:t>六</w:t>
      </w:r>
      <w:r>
        <w:rPr>
          <w:rFonts w:eastAsia="仿宋_GB2312" w:cs="华文中宋" w:ascii="仿宋_GB2312" w:hAnsi="仿宋_GB2312"/>
          <w:sz w:val="32"/>
          <w:szCs w:val="32"/>
        </w:rPr>
        <w:t>)</w:t>
      </w:r>
      <w:r>
        <w:rPr>
          <w:rFonts w:ascii="仿宋_GB2312" w:hAnsi="仿宋_GB2312" w:cs="华文中宋" w:eastAsia="仿宋_GB2312"/>
          <w:sz w:val="32"/>
          <w:szCs w:val="32"/>
        </w:rPr>
        <w:t>送审资料合法性</w:t>
      </w:r>
      <w:r>
        <w:rPr>
          <w:rFonts w:ascii="仿宋_GB2312" w:hAnsi="仿宋_GB2312" w:cs="华文中宋" w:eastAsia="仿宋_GB2312"/>
          <w:sz w:val="32"/>
          <w:szCs w:val="32"/>
          <w:lang w:eastAsia="zh-CN"/>
        </w:rPr>
        <w:t>、</w:t>
      </w:r>
      <w:r>
        <w:rPr>
          <w:rFonts w:ascii="仿宋_GB2312" w:hAnsi="仿宋_GB2312" w:cs="华文中宋" w:eastAsia="仿宋_GB2312"/>
          <w:sz w:val="32"/>
          <w:szCs w:val="32"/>
        </w:rPr>
        <w:t>真实性、</w:t>
      </w:r>
      <w:r>
        <w:rPr>
          <w:rFonts w:ascii="仿宋_GB2312" w:hAnsi="仿宋_GB2312" w:cs="华文中宋" w:eastAsia="仿宋_GB2312"/>
          <w:sz w:val="32"/>
          <w:szCs w:val="32"/>
          <w:lang w:eastAsia="zh-CN"/>
        </w:rPr>
        <w:t>准确性、</w:t>
      </w:r>
      <w:r>
        <w:rPr>
          <w:rFonts w:ascii="仿宋_GB2312" w:hAnsi="仿宋_GB2312" w:cs="华文中宋" w:eastAsia="仿宋_GB2312"/>
          <w:sz w:val="32"/>
          <w:szCs w:val="32"/>
        </w:rPr>
        <w:t>完整性承诺书</w:t>
      </w:r>
      <w:r>
        <w:rPr>
          <w:rFonts w:ascii="仿宋_GB2312" w:hAnsi="仿宋_GB2312" w:cs="华文中宋" w:eastAsia="仿宋_GB2312"/>
          <w:sz w:val="32"/>
          <w:szCs w:val="32"/>
          <w:lang w:eastAsia="zh-CN"/>
        </w:rPr>
        <w:t>；</w:t>
      </w:r>
    </w:p>
    <w:p>
      <w:pPr>
        <w:pStyle w:val="Normal"/>
        <w:keepNext w:val="false"/>
        <w:keepLines w:val="false"/>
        <w:pageBreakBefore w:val="false"/>
        <w:widowControl w:val="false"/>
        <w:kinsoku w:val="true"/>
        <w:overflowPunct w:val="true"/>
        <w:autoSpaceDE w:val="true"/>
        <w:bidi w:val="0"/>
        <w:snapToGrid w:val="true"/>
        <w:spacing w:lineRule="exact" w:line="600"/>
        <w:ind w:firstLine="640" w:end="0"/>
        <w:jc w:val="start"/>
        <w:textAlignment w:val="auto"/>
        <w:rPr>
          <w:rFonts w:ascii="黑体" w:hAnsi="黑体" w:eastAsia="黑体" w:cs="黑体"/>
          <w:b/>
          <w:bCs/>
          <w:sz w:val="32"/>
          <w:szCs w:val="32"/>
        </w:rPr>
      </w:pPr>
      <w:r>
        <w:rPr>
          <w:rFonts w:eastAsia="仿宋_GB2312" w:cs="华文中宋" w:ascii="仿宋_GB2312" w:hAnsi="仿宋_GB2312"/>
          <w:sz w:val="32"/>
          <w:szCs w:val="32"/>
          <w:lang w:val="en-US" w:eastAsia="zh-CN"/>
        </w:rPr>
        <w:t>(</w:t>
      </w:r>
      <w:r>
        <w:rPr>
          <w:rFonts w:ascii="仿宋_GB2312" w:hAnsi="仿宋_GB2312" w:cs="华文中宋" w:eastAsia="仿宋_GB2312"/>
          <w:sz w:val="32"/>
          <w:szCs w:val="32"/>
          <w:lang w:val="en-US" w:eastAsia="zh-CN"/>
        </w:rPr>
        <w:t>七</w:t>
      </w:r>
      <w:r>
        <w:rPr>
          <w:rFonts w:eastAsia="仿宋_GB2312" w:cs="华文中宋" w:ascii="仿宋_GB2312" w:hAnsi="仿宋_GB2312"/>
          <w:sz w:val="32"/>
          <w:szCs w:val="32"/>
          <w:lang w:val="en-US" w:eastAsia="zh-CN"/>
        </w:rPr>
        <w:t>)</w:t>
      </w:r>
      <w:r>
        <w:rPr>
          <w:rFonts w:ascii="仿宋_GB2312" w:hAnsi="仿宋_GB2312" w:cs="华文中宋" w:eastAsia="仿宋_GB2312"/>
          <w:sz w:val="32"/>
          <w:szCs w:val="32"/>
        </w:rPr>
        <w:t>其他</w:t>
      </w:r>
      <w:r>
        <w:rPr>
          <w:rFonts w:ascii="仿宋_GB2312" w:hAnsi="仿宋_GB2312" w:cs="华文中宋" w:eastAsia="仿宋_GB2312"/>
          <w:color w:val="000000"/>
          <w:sz w:val="32"/>
          <w:szCs w:val="32"/>
        </w:rPr>
        <w:t>与</w:t>
      </w:r>
      <w:r>
        <w:rPr>
          <w:rFonts w:ascii="仿宋_GB2312" w:hAnsi="仿宋_GB2312" w:cs="华文中宋" w:eastAsia="仿宋_GB2312"/>
          <w:color w:val="000000"/>
          <w:sz w:val="32"/>
          <w:szCs w:val="32"/>
          <w:lang w:val="en-US" w:eastAsia="zh-CN"/>
        </w:rPr>
        <w:t>项目</w:t>
      </w:r>
      <w:r>
        <w:rPr>
          <w:rFonts w:ascii="仿宋_GB2312" w:hAnsi="仿宋_GB2312" w:cs="华文中宋" w:eastAsia="仿宋_GB2312"/>
          <w:color w:val="000000"/>
          <w:sz w:val="32"/>
          <w:szCs w:val="32"/>
        </w:rPr>
        <w:t>预算有关的</w:t>
      </w:r>
      <w:r>
        <w:rPr>
          <w:rFonts w:ascii="仿宋_GB2312" w:hAnsi="仿宋_GB2312" w:cs="华文中宋" w:eastAsia="仿宋_GB2312"/>
          <w:sz w:val="32"/>
          <w:szCs w:val="32"/>
        </w:rPr>
        <w:t>资料</w:t>
      </w:r>
      <w:r>
        <w:rPr>
          <w:rFonts w:ascii="仿宋_GB2312" w:hAnsi="仿宋_GB2312" w:cs="华文中宋" w:eastAsia="仿宋_GB2312"/>
          <w:sz w:val="32"/>
          <w:szCs w:val="32"/>
          <w:lang w:eastAsia="zh-CN"/>
        </w:rPr>
        <w:t>。</w:t>
      </w:r>
    </w:p>
    <w:p>
      <w:pPr>
        <w:pStyle w:val="Normal"/>
        <w:keepNext w:val="false"/>
        <w:keepLines w:val="false"/>
        <w:pageBreakBefore w:val="false"/>
        <w:widowControl w:val="false"/>
        <w:kinsoku w:val="true"/>
        <w:overflowPunct w:val="true"/>
        <w:autoSpaceDE w:val="true"/>
        <w:bidi w:val="0"/>
        <w:snapToGrid w:val="true"/>
        <w:spacing w:lineRule="exact" w:line="600"/>
        <w:jc w:val="center"/>
        <w:textAlignment w:val="auto"/>
        <w:rPr>
          <w:rFonts w:ascii="黑体" w:hAnsi="黑体" w:eastAsia="黑体" w:cs="黑体"/>
          <w:b/>
          <w:bCs/>
          <w:sz w:val="32"/>
          <w:szCs w:val="32"/>
        </w:rPr>
      </w:pPr>
      <w:r>
        <w:rPr>
          <w:rFonts w:ascii="黑体" w:hAnsi="黑体" w:cs="黑体" w:eastAsia="黑体"/>
          <w:b/>
          <w:bCs/>
          <w:sz w:val="32"/>
          <w:szCs w:val="32"/>
        </w:rPr>
        <w:t>第四章</w:t>
      </w:r>
      <w:r>
        <w:rPr>
          <w:rFonts w:ascii="黑体" w:hAnsi="黑体" w:cs="黑体" w:eastAsia="黑体"/>
          <w:b/>
          <w:bCs/>
          <w:sz w:val="32"/>
          <w:szCs w:val="32"/>
          <w:lang w:val="en-US" w:eastAsia="zh-CN"/>
        </w:rPr>
        <w:t xml:space="preserve">  </w:t>
      </w:r>
      <w:r>
        <w:rPr>
          <w:rFonts w:ascii="黑体" w:hAnsi="黑体" w:cs="黑体" w:eastAsia="黑体"/>
          <w:b/>
          <w:bCs/>
          <w:sz w:val="32"/>
          <w:szCs w:val="32"/>
        </w:rPr>
        <w:t>工作职责</w:t>
      </w:r>
    </w:p>
    <w:p>
      <w:pPr>
        <w:pStyle w:val="Normal"/>
        <w:keepNext w:val="false"/>
        <w:keepLines w:val="false"/>
        <w:pageBreakBefore w:val="false"/>
        <w:widowControl w:val="false"/>
        <w:kinsoku w:val="true"/>
        <w:overflowPunct w:val="true"/>
        <w:autoSpaceDE w:val="true"/>
        <w:bidi w:val="0"/>
        <w:snapToGrid w:val="true"/>
        <w:spacing w:lineRule="exact" w:line="600"/>
        <w:ind w:firstLine="643" w:end="0"/>
        <w:textAlignment w:val="auto"/>
        <w:rPr>
          <w:rFonts w:ascii="仿宋_GB2312" w:hAnsi="仿宋_GB2312" w:eastAsia="仿宋_GB2312" w:cs="华文中宋"/>
          <w:sz w:val="32"/>
          <w:szCs w:val="32"/>
          <w:lang w:val="en-US" w:eastAsia="zh-CN"/>
        </w:rPr>
      </w:pPr>
      <w:r>
        <w:rPr>
          <w:rFonts w:ascii="楷体_GB2312" w:hAnsi="楷体_GB2312" w:cs="楷体_GB2312" w:eastAsia="楷体_GB2312"/>
          <w:b/>
          <w:sz w:val="32"/>
          <w:szCs w:val="32"/>
        </w:rPr>
        <w:t>第</w:t>
      </w:r>
      <w:r>
        <w:rPr>
          <w:rFonts w:ascii="楷体_GB2312" w:hAnsi="楷体_GB2312" w:cs="楷体_GB2312" w:eastAsia="楷体_GB2312"/>
          <w:b/>
          <w:sz w:val="32"/>
          <w:szCs w:val="32"/>
          <w:lang w:eastAsia="zh-CN"/>
        </w:rPr>
        <w:t>十二</w:t>
      </w:r>
      <w:r>
        <w:rPr>
          <w:rFonts w:ascii="楷体_GB2312" w:hAnsi="楷体_GB2312" w:cs="楷体_GB2312" w:eastAsia="楷体_GB2312"/>
          <w:b/>
          <w:sz w:val="32"/>
          <w:szCs w:val="32"/>
        </w:rPr>
        <w:t>条</w:t>
      </w:r>
      <w:r>
        <w:rPr>
          <w:rFonts w:ascii="楷体_GB2312" w:hAnsi="楷体_GB2312" w:cs="楷体_GB2312" w:eastAsia="楷体_GB2312"/>
          <w:b/>
          <w:sz w:val="32"/>
          <w:szCs w:val="32"/>
          <w:lang w:val="en-US" w:eastAsia="zh-CN"/>
        </w:rPr>
        <w:t xml:space="preserve"> </w:t>
      </w:r>
      <w:r>
        <w:rPr>
          <w:rFonts w:ascii="仿宋_GB2312" w:hAnsi="仿宋_GB2312" w:cs="华文中宋" w:eastAsia="仿宋_GB2312"/>
          <w:sz w:val="32"/>
          <w:szCs w:val="32"/>
          <w:lang w:val="en-US" w:eastAsia="zh-CN"/>
        </w:rPr>
        <w:t>评审中心应当按照以下规定开展财政投资预算评审工作：</w:t>
      </w:r>
    </w:p>
    <w:p>
      <w:pPr>
        <w:pStyle w:val="Normal"/>
        <w:keepNext w:val="false"/>
        <w:keepLines w:val="false"/>
        <w:pageBreakBefore w:val="false"/>
        <w:widowControl w:val="false"/>
        <w:kinsoku w:val="true"/>
        <w:overflowPunct w:val="true"/>
        <w:autoSpaceDE w:val="true"/>
        <w:bidi w:val="0"/>
        <w:snapToGrid w:val="true"/>
        <w:spacing w:lineRule="exact" w:line="600"/>
        <w:ind w:firstLine="640" w:end="0"/>
        <w:textAlignment w:val="auto"/>
        <w:rPr>
          <w:rFonts w:ascii="仿宋_GB2312" w:hAnsi="仿宋_GB2312" w:eastAsia="仿宋_GB2312" w:cs="华文中宋"/>
          <w:sz w:val="32"/>
          <w:szCs w:val="32"/>
          <w:lang w:val="en-US" w:eastAsia="zh-CN"/>
        </w:rPr>
      </w:pPr>
      <w:r>
        <w:rPr>
          <w:rFonts w:ascii="仿宋_GB2312" w:hAnsi="仿宋_GB2312" w:cs="华文中宋" w:eastAsia="仿宋_GB2312"/>
          <w:sz w:val="32"/>
          <w:szCs w:val="32"/>
          <w:lang w:val="en-US" w:eastAsia="zh-CN"/>
        </w:rPr>
        <w:t>（一）依法依规组织开展评审工作；</w:t>
      </w:r>
    </w:p>
    <w:p>
      <w:pPr>
        <w:pStyle w:val="Normal"/>
        <w:keepNext w:val="false"/>
        <w:keepLines w:val="false"/>
        <w:pageBreakBefore w:val="false"/>
        <w:widowControl w:val="false"/>
        <w:kinsoku w:val="true"/>
        <w:overflowPunct w:val="true"/>
        <w:autoSpaceDE w:val="true"/>
        <w:bidi w:val="0"/>
        <w:snapToGrid w:val="true"/>
        <w:spacing w:lineRule="exact" w:line="600"/>
        <w:ind w:firstLine="640" w:end="0"/>
        <w:textAlignment w:val="auto"/>
        <w:rPr>
          <w:rFonts w:ascii="仿宋_GB2312" w:hAnsi="仿宋_GB2312" w:eastAsia="仿宋_GB2312" w:cs="华文中宋"/>
          <w:sz w:val="32"/>
          <w:szCs w:val="32"/>
          <w:lang w:val="en-US" w:eastAsia="zh-CN"/>
        </w:rPr>
      </w:pPr>
      <w:r>
        <w:rPr>
          <w:rFonts w:ascii="仿宋_GB2312" w:hAnsi="仿宋_GB2312" w:cs="华文中宋" w:eastAsia="仿宋_GB2312"/>
          <w:sz w:val="32"/>
          <w:szCs w:val="32"/>
          <w:lang w:val="en-US" w:eastAsia="zh-CN"/>
        </w:rPr>
        <w:t>（二）对评审工作实施中遇到的重大问题及时向财政部门报告；</w:t>
      </w:r>
    </w:p>
    <w:p>
      <w:pPr>
        <w:pStyle w:val="Normal"/>
        <w:keepNext w:val="false"/>
        <w:keepLines w:val="false"/>
        <w:pageBreakBefore w:val="false"/>
        <w:widowControl w:val="false"/>
        <w:kinsoku w:val="true"/>
        <w:overflowPunct w:val="true"/>
        <w:autoSpaceDE w:val="true"/>
        <w:bidi w:val="0"/>
        <w:snapToGrid w:val="true"/>
        <w:spacing w:lineRule="exact" w:line="600"/>
        <w:ind w:firstLine="640" w:end="0"/>
        <w:textAlignment w:val="auto"/>
        <w:rPr>
          <w:rFonts w:ascii="仿宋_GB2312" w:hAnsi="仿宋_GB2312" w:eastAsia="仿宋_GB2312" w:cs="华文中宋"/>
          <w:sz w:val="32"/>
          <w:szCs w:val="32"/>
          <w:lang w:val="en-US" w:eastAsia="zh-CN"/>
        </w:rPr>
      </w:pPr>
      <w:r>
        <w:rPr>
          <w:rFonts w:ascii="仿宋_GB2312" w:hAnsi="仿宋_GB2312" w:cs="华文中宋" w:eastAsia="仿宋_GB2312"/>
          <w:sz w:val="32"/>
          <w:szCs w:val="32"/>
          <w:lang w:val="en-US" w:eastAsia="zh-CN"/>
        </w:rPr>
        <w:t>（三）建立健全对评审报告的内部复核机制；</w:t>
      </w:r>
    </w:p>
    <w:p>
      <w:pPr>
        <w:pStyle w:val="Normal"/>
        <w:keepNext w:val="false"/>
        <w:keepLines w:val="false"/>
        <w:pageBreakBefore w:val="false"/>
        <w:widowControl w:val="false"/>
        <w:kinsoku w:val="true"/>
        <w:overflowPunct w:val="true"/>
        <w:autoSpaceDE w:val="true"/>
        <w:bidi w:val="0"/>
        <w:snapToGrid w:val="true"/>
        <w:spacing w:lineRule="exact" w:line="600"/>
        <w:ind w:firstLine="640" w:end="0"/>
        <w:textAlignment w:val="auto"/>
        <w:rPr>
          <w:rFonts w:ascii="仿宋_GB2312" w:hAnsi="仿宋_GB2312" w:eastAsia="仿宋_GB2312" w:cs="华文中宋"/>
          <w:sz w:val="32"/>
          <w:szCs w:val="32"/>
          <w:lang w:val="en-US" w:eastAsia="zh-CN"/>
        </w:rPr>
      </w:pPr>
      <w:r>
        <w:rPr>
          <w:rFonts w:ascii="仿宋_GB2312" w:hAnsi="仿宋_GB2312" w:cs="华文中宋" w:eastAsia="仿宋_GB2312"/>
          <w:sz w:val="32"/>
          <w:szCs w:val="32"/>
          <w:lang w:val="en-US" w:eastAsia="zh-CN"/>
        </w:rPr>
        <w:t>（四）在规定时间内完成评审任务，及时出具评审报告；</w:t>
      </w:r>
    </w:p>
    <w:p>
      <w:pPr>
        <w:pStyle w:val="Normal"/>
        <w:keepNext w:val="false"/>
        <w:keepLines w:val="false"/>
        <w:pageBreakBefore w:val="false"/>
        <w:widowControl w:val="false"/>
        <w:kinsoku w:val="true"/>
        <w:overflowPunct w:val="true"/>
        <w:autoSpaceDE w:val="true"/>
        <w:bidi w:val="0"/>
        <w:snapToGrid w:val="true"/>
        <w:spacing w:lineRule="exact" w:line="600"/>
        <w:ind w:firstLine="640" w:end="0"/>
        <w:textAlignment w:val="auto"/>
        <w:rPr>
          <w:rFonts w:ascii="仿宋_GB2312" w:hAnsi="仿宋_GB2312" w:eastAsia="仿宋_GB2312" w:cs="华文中宋"/>
          <w:sz w:val="32"/>
          <w:szCs w:val="32"/>
          <w:lang w:val="en-US" w:eastAsia="zh-CN"/>
        </w:rPr>
      </w:pPr>
      <w:r>
        <w:rPr>
          <w:rFonts w:ascii="仿宋_GB2312" w:hAnsi="仿宋_GB2312" w:cs="华文中宋" w:eastAsia="仿宋_GB2312"/>
          <w:sz w:val="32"/>
          <w:szCs w:val="32"/>
          <w:lang w:val="en-US" w:eastAsia="zh-CN"/>
        </w:rPr>
        <w:t>（五）</w:t>
      </w:r>
      <w:r>
        <w:rPr>
          <w:rFonts w:ascii="仿宋_GB2312" w:hAnsi="仿宋_GB2312" w:cs="华文中宋" w:eastAsia="仿宋_GB2312"/>
          <w:color w:val="000000"/>
          <w:sz w:val="32"/>
          <w:szCs w:val="32"/>
          <w:lang w:eastAsia="zh-CN"/>
        </w:rPr>
        <w:t>加强档案管理，做好资料的归集和保管工作。</w:t>
      </w:r>
    </w:p>
    <w:p>
      <w:pPr>
        <w:pStyle w:val="Normal"/>
        <w:keepNext w:val="false"/>
        <w:keepLines w:val="false"/>
        <w:pageBreakBefore w:val="false"/>
        <w:widowControl w:val="false"/>
        <w:kinsoku w:val="true"/>
        <w:overflowPunct w:val="true"/>
        <w:autoSpaceDE w:val="true"/>
        <w:bidi w:val="0"/>
        <w:snapToGrid w:val="true"/>
        <w:spacing w:lineRule="exact" w:line="600"/>
        <w:ind w:firstLine="321" w:start="360" w:end="0"/>
        <w:textAlignment w:val="auto"/>
        <w:rPr>
          <w:rFonts w:ascii="仿宋_GB2312" w:hAnsi="仿宋_GB2312" w:eastAsia="仿宋_GB2312" w:cs="华文中宋"/>
          <w:sz w:val="32"/>
          <w:szCs w:val="32"/>
        </w:rPr>
      </w:pPr>
      <w:r>
        <w:rPr>
          <w:rFonts w:ascii="楷体_GB2312" w:hAnsi="楷体_GB2312" w:cs="楷体_GB2312" w:eastAsia="楷体_GB2312"/>
          <w:b/>
          <w:sz w:val="32"/>
          <w:szCs w:val="32"/>
        </w:rPr>
        <w:t>第</w:t>
      </w:r>
      <w:r>
        <w:rPr>
          <w:rFonts w:ascii="楷体_GB2312" w:hAnsi="楷体_GB2312" w:cs="楷体_GB2312" w:eastAsia="楷体_GB2312"/>
          <w:b/>
          <w:sz w:val="32"/>
          <w:szCs w:val="32"/>
          <w:lang w:eastAsia="zh-CN"/>
        </w:rPr>
        <w:t>十三</w:t>
      </w:r>
      <w:r>
        <w:rPr>
          <w:rFonts w:ascii="楷体_GB2312" w:hAnsi="楷体_GB2312" w:cs="楷体_GB2312" w:eastAsia="楷体_GB2312"/>
          <w:b/>
          <w:sz w:val="32"/>
          <w:szCs w:val="32"/>
        </w:rPr>
        <w:t xml:space="preserve">条 </w:t>
      </w:r>
      <w:r>
        <w:rPr>
          <w:rFonts w:ascii="仿宋_GB2312" w:hAnsi="仿宋_GB2312" w:cs="华文中宋" w:eastAsia="仿宋_GB2312"/>
          <w:sz w:val="32"/>
          <w:szCs w:val="32"/>
        </w:rPr>
        <w:t>项目主管部门应履行下列职责：</w:t>
      </w:r>
    </w:p>
    <w:p>
      <w:pPr>
        <w:pStyle w:val="Normal"/>
        <w:keepNext w:val="false"/>
        <w:keepLines w:val="false"/>
        <w:pageBreakBefore w:val="false"/>
        <w:widowControl w:val="false"/>
        <w:kinsoku w:val="true"/>
        <w:overflowPunct w:val="true"/>
        <w:autoSpaceDE w:val="true"/>
        <w:bidi w:val="0"/>
        <w:snapToGrid w:val="true"/>
        <w:spacing w:lineRule="exact" w:line="600"/>
        <w:ind w:firstLine="640" w:end="0"/>
        <w:textAlignment w:val="auto"/>
        <w:rPr>
          <w:rFonts w:ascii="仿宋_GB2312" w:hAnsi="仿宋_GB2312" w:eastAsia="仿宋_GB2312" w:cs="仿宋_GB2312"/>
          <w:sz w:val="32"/>
          <w:szCs w:val="32"/>
          <w:lang w:eastAsia="zh-CN"/>
        </w:rPr>
      </w:pPr>
      <w:r>
        <w:rPr>
          <w:rFonts w:eastAsia="仿宋_GB2312" w:cs="华文中宋" w:ascii="仿宋_GB2312" w:hAnsi="仿宋_GB2312"/>
          <w:sz w:val="32"/>
          <w:szCs w:val="32"/>
        </w:rPr>
        <w:t>(</w:t>
      </w:r>
      <w:r>
        <w:rPr>
          <w:rFonts w:ascii="仿宋_GB2312" w:hAnsi="仿宋_GB2312" w:cs="华文中宋" w:eastAsia="仿宋_GB2312"/>
          <w:sz w:val="32"/>
          <w:szCs w:val="32"/>
        </w:rPr>
        <w:t>一</w:t>
      </w:r>
      <w:r>
        <w:rPr>
          <w:rFonts w:eastAsia="仿宋_GB2312" w:cs="华文中宋" w:ascii="仿宋_GB2312" w:hAnsi="仿宋_GB2312"/>
          <w:sz w:val="32"/>
          <w:szCs w:val="32"/>
        </w:rPr>
        <w:t>)</w:t>
      </w:r>
      <w:r>
        <w:rPr>
          <w:rFonts w:ascii="仿宋_GB2312" w:hAnsi="仿宋_GB2312" w:cs="华文中宋" w:eastAsia="仿宋_GB2312"/>
          <w:sz w:val="32"/>
          <w:szCs w:val="32"/>
        </w:rPr>
        <w:t>贯彻执行项目建设相关法律、法规和方针政策，</w:t>
      </w:r>
      <w:r>
        <w:rPr>
          <w:rFonts w:ascii="仿宋_GB2312" w:hAnsi="仿宋_GB2312" w:cs="仿宋_GB2312" w:eastAsia="仿宋_GB2312"/>
          <w:sz w:val="32"/>
          <w:szCs w:val="32"/>
        </w:rPr>
        <w:t>对项目</w:t>
      </w:r>
      <w:r>
        <w:rPr>
          <w:rFonts w:ascii="仿宋_GB2312" w:hAnsi="仿宋_GB2312" w:cs="仿宋_GB2312" w:eastAsia="仿宋_GB2312"/>
          <w:sz w:val="32"/>
          <w:szCs w:val="32"/>
          <w:lang w:eastAsia="zh-CN"/>
        </w:rPr>
        <w:t>建设单位</w:t>
      </w:r>
      <w:r>
        <w:rPr>
          <w:rFonts w:ascii="仿宋_GB2312" w:hAnsi="仿宋_GB2312" w:cs="仿宋_GB2312" w:eastAsia="仿宋_GB2312"/>
          <w:sz w:val="32"/>
          <w:szCs w:val="32"/>
        </w:rPr>
        <w:t>进行项目建设相关法律法规宣传，督促项目</w:t>
      </w:r>
      <w:r>
        <w:rPr>
          <w:rFonts w:ascii="仿宋_GB2312" w:hAnsi="仿宋_GB2312" w:cs="仿宋_GB2312" w:eastAsia="仿宋_GB2312"/>
          <w:sz w:val="32"/>
          <w:szCs w:val="32"/>
          <w:lang w:eastAsia="zh-CN"/>
        </w:rPr>
        <w:t>建设单位</w:t>
      </w:r>
      <w:r>
        <w:rPr>
          <w:rFonts w:ascii="仿宋_GB2312" w:hAnsi="仿宋_GB2312" w:cs="仿宋_GB2312" w:eastAsia="仿宋_GB2312"/>
          <w:sz w:val="32"/>
          <w:szCs w:val="32"/>
        </w:rPr>
        <w:t>严格遵守项目建</w:t>
      </w:r>
      <w:r>
        <w:rPr>
          <w:rFonts w:ascii="仿宋_GB2312" w:hAnsi="仿宋_GB2312" w:cs="华文中宋" w:eastAsia="仿宋_GB2312"/>
          <w:sz w:val="32"/>
          <w:szCs w:val="32"/>
        </w:rPr>
        <w:t>设基本程</w:t>
      </w:r>
      <w:r>
        <w:rPr>
          <w:rFonts w:ascii="仿宋_GB2312" w:hAnsi="仿宋_GB2312" w:cs="仿宋_GB2312" w:eastAsia="仿宋_GB2312"/>
          <w:sz w:val="32"/>
          <w:szCs w:val="32"/>
        </w:rPr>
        <w:t>序，依法依规建设项目</w:t>
      </w:r>
      <w:r>
        <w:rPr>
          <w:rFonts w:ascii="仿宋_GB2312" w:hAnsi="仿宋_GB2312" w:cs="仿宋_GB2312" w:eastAsia="仿宋_GB2312"/>
          <w:sz w:val="32"/>
          <w:szCs w:val="32"/>
          <w:lang w:eastAsia="zh-CN"/>
        </w:rPr>
        <w:t>；</w:t>
      </w:r>
    </w:p>
    <w:p>
      <w:pPr>
        <w:pStyle w:val="Normal"/>
        <w:keepNext w:val="false"/>
        <w:keepLines w:val="false"/>
        <w:pageBreakBefore w:val="false"/>
        <w:widowControl w:val="false"/>
        <w:kinsoku w:val="true"/>
        <w:overflowPunct w:val="true"/>
        <w:autoSpaceDE w:val="true"/>
        <w:bidi w:val="0"/>
        <w:snapToGrid w:val="true"/>
        <w:spacing w:lineRule="exact" w:line="600"/>
        <w:ind w:firstLine="640" w:end="0"/>
        <w:textAlignment w:val="auto"/>
        <w:rPr>
          <w:rFonts w:ascii="仿宋_GB2312" w:hAnsi="仿宋_GB2312" w:eastAsia="仿宋_GB2312" w:cs="华文中宋"/>
          <w:color w:val="000000"/>
          <w:sz w:val="32"/>
          <w:szCs w:val="32"/>
          <w:lang w:eastAsia="zh-CN"/>
        </w:rPr>
      </w:pPr>
      <w:r>
        <w:rPr>
          <w:rFonts w:eastAsia="仿宋_GB2312" w:cs="华文中宋" w:ascii="仿宋_GB2312" w:hAnsi="仿宋_GB2312"/>
          <w:sz w:val="32"/>
          <w:szCs w:val="32"/>
        </w:rPr>
        <w:t>(</w:t>
      </w:r>
      <w:r>
        <w:rPr>
          <w:rFonts w:ascii="仿宋_GB2312" w:hAnsi="仿宋_GB2312" w:cs="华文中宋" w:eastAsia="仿宋_GB2312"/>
          <w:sz w:val="32"/>
          <w:szCs w:val="32"/>
        </w:rPr>
        <w:t>二</w:t>
      </w:r>
      <w:r>
        <w:rPr>
          <w:rFonts w:eastAsia="仿宋_GB2312" w:cs="华文中宋" w:ascii="仿宋_GB2312" w:hAnsi="仿宋_GB2312"/>
          <w:sz w:val="32"/>
          <w:szCs w:val="32"/>
        </w:rPr>
        <w:t>)</w:t>
      </w:r>
      <w:r>
        <w:rPr>
          <w:rFonts w:ascii="仿宋_GB2312" w:hAnsi="仿宋_GB2312" w:cs="华文中宋" w:eastAsia="仿宋_GB2312"/>
          <w:sz w:val="32"/>
          <w:szCs w:val="32"/>
        </w:rPr>
        <w:t>严格项目审批程序，对本行业建设项目的设计</w:t>
      </w:r>
      <w:r>
        <w:rPr>
          <w:rFonts w:ascii="仿宋_GB2312" w:hAnsi="仿宋_GB2312" w:cs="华文中宋" w:eastAsia="仿宋_GB2312"/>
          <w:b w:val="false"/>
          <w:bCs w:val="false"/>
          <w:color w:val="000000"/>
          <w:sz w:val="32"/>
          <w:szCs w:val="32"/>
        </w:rPr>
        <w:t>施工图进</w:t>
      </w:r>
      <w:r>
        <w:rPr>
          <w:rFonts w:ascii="仿宋_GB2312" w:hAnsi="仿宋_GB2312" w:cs="华文中宋" w:eastAsia="仿宋_GB2312"/>
          <w:sz w:val="32"/>
          <w:szCs w:val="32"/>
        </w:rPr>
        <w:t>行</w:t>
      </w:r>
      <w:r>
        <w:rPr>
          <w:rFonts w:ascii="仿宋_GB2312" w:hAnsi="仿宋_GB2312" w:cs="华文中宋" w:eastAsia="仿宋_GB2312"/>
          <w:color w:val="000000"/>
          <w:sz w:val="32"/>
          <w:szCs w:val="32"/>
          <w:lang w:val="en-US" w:eastAsia="zh-CN"/>
        </w:rPr>
        <w:t>审核</w:t>
      </w:r>
      <w:r>
        <w:rPr>
          <w:rFonts w:ascii="仿宋_GB2312" w:hAnsi="仿宋_GB2312" w:cs="华文中宋" w:eastAsia="仿宋_GB2312"/>
          <w:color w:val="000000"/>
          <w:sz w:val="32"/>
          <w:szCs w:val="32"/>
        </w:rPr>
        <w:t>备案或批复</w:t>
      </w:r>
      <w:r>
        <w:rPr>
          <w:rFonts w:ascii="仿宋_GB2312" w:hAnsi="仿宋_GB2312" w:cs="华文中宋" w:eastAsia="仿宋_GB2312"/>
          <w:color w:val="000000"/>
          <w:sz w:val="32"/>
          <w:szCs w:val="32"/>
          <w:lang w:eastAsia="zh-CN"/>
        </w:rPr>
        <w:t>；</w:t>
      </w:r>
    </w:p>
    <w:p>
      <w:pPr>
        <w:pStyle w:val="Normal"/>
        <w:keepNext w:val="false"/>
        <w:keepLines w:val="false"/>
        <w:pageBreakBefore w:val="false"/>
        <w:widowControl w:val="false"/>
        <w:kinsoku w:val="true"/>
        <w:overflowPunct w:val="true"/>
        <w:autoSpaceDE w:val="true"/>
        <w:bidi w:val="0"/>
        <w:snapToGrid w:val="true"/>
        <w:spacing w:lineRule="exact" w:line="600"/>
        <w:ind w:firstLine="640" w:end="0"/>
        <w:textAlignment w:val="auto"/>
        <w:rPr>
          <w:rFonts w:ascii="仿宋_GB2312" w:hAnsi="仿宋_GB2312" w:eastAsia="仿宋_GB2312" w:cs="华文中宋"/>
          <w:color w:val="000000"/>
          <w:sz w:val="32"/>
          <w:szCs w:val="32"/>
          <w:lang w:eastAsia="zh-CN"/>
        </w:rPr>
      </w:pPr>
      <w:r>
        <w:rPr>
          <w:rFonts w:eastAsia="仿宋_GB2312" w:cs="华文中宋" w:ascii="仿宋_GB2312" w:hAnsi="仿宋_GB2312"/>
          <w:sz w:val="32"/>
          <w:szCs w:val="32"/>
        </w:rPr>
        <w:t>(</w:t>
      </w:r>
      <w:r>
        <w:rPr>
          <w:rFonts w:ascii="仿宋_GB2312" w:hAnsi="仿宋_GB2312" w:cs="华文中宋" w:eastAsia="仿宋_GB2312"/>
          <w:sz w:val="32"/>
          <w:szCs w:val="32"/>
          <w:lang w:eastAsia="zh-CN"/>
        </w:rPr>
        <w:t>三</w:t>
      </w:r>
      <w:r>
        <w:rPr>
          <w:rFonts w:eastAsia="仿宋_GB2312" w:cs="华文中宋" w:ascii="仿宋_GB2312" w:hAnsi="仿宋_GB2312"/>
          <w:sz w:val="32"/>
          <w:szCs w:val="32"/>
        </w:rPr>
        <w:t>)</w:t>
      </w:r>
      <w:r>
        <w:rPr>
          <w:rFonts w:ascii="仿宋_GB2312" w:hAnsi="仿宋_GB2312" w:cs="华文中宋" w:eastAsia="仿宋_GB2312"/>
          <w:sz w:val="32"/>
          <w:szCs w:val="32"/>
          <w:lang w:eastAsia="zh-CN"/>
        </w:rPr>
        <w:t>积极配合评审工作，加强对送审资料真实性、合法性的监督管理。</w:t>
      </w:r>
    </w:p>
    <w:p>
      <w:pPr>
        <w:pStyle w:val="Normal"/>
        <w:keepNext w:val="false"/>
        <w:keepLines w:val="false"/>
        <w:pageBreakBefore w:val="false"/>
        <w:widowControl w:val="false"/>
        <w:kinsoku w:val="true"/>
        <w:overflowPunct w:val="true"/>
        <w:autoSpaceDE w:val="true"/>
        <w:bidi w:val="0"/>
        <w:snapToGrid w:val="true"/>
        <w:spacing w:lineRule="exact" w:line="600"/>
        <w:ind w:firstLine="643" w:end="0"/>
        <w:textAlignment w:val="auto"/>
        <w:rPr>
          <w:rFonts w:ascii="仿宋_GB2312" w:hAnsi="仿宋_GB2312" w:eastAsia="仿宋_GB2312" w:cs="华文中宋"/>
          <w:sz w:val="32"/>
          <w:szCs w:val="32"/>
        </w:rPr>
      </w:pPr>
      <w:r>
        <w:rPr>
          <w:rFonts w:ascii="楷体_GB2312" w:hAnsi="楷体_GB2312" w:cs="楷体_GB2312" w:eastAsia="楷体_GB2312"/>
          <w:b/>
          <w:sz w:val="32"/>
          <w:szCs w:val="32"/>
        </w:rPr>
        <w:t>第</w:t>
      </w:r>
      <w:r>
        <w:rPr>
          <w:rFonts w:ascii="楷体_GB2312" w:hAnsi="楷体_GB2312" w:cs="楷体_GB2312" w:eastAsia="楷体_GB2312"/>
          <w:b/>
          <w:sz w:val="32"/>
          <w:szCs w:val="32"/>
          <w:lang w:eastAsia="zh-CN"/>
        </w:rPr>
        <w:t>十</w:t>
      </w:r>
      <w:r>
        <w:rPr>
          <w:rFonts w:ascii="楷体_GB2312" w:hAnsi="楷体_GB2312" w:cs="楷体_GB2312" w:eastAsia="楷体_GB2312"/>
          <w:b/>
          <w:sz w:val="32"/>
          <w:szCs w:val="32"/>
          <w:lang w:val="en-US" w:eastAsia="zh-CN"/>
        </w:rPr>
        <w:t>四</w:t>
      </w:r>
      <w:r>
        <w:rPr>
          <w:rFonts w:ascii="楷体_GB2312" w:hAnsi="楷体_GB2312" w:cs="楷体_GB2312" w:eastAsia="楷体_GB2312"/>
          <w:b/>
          <w:sz w:val="32"/>
          <w:szCs w:val="32"/>
        </w:rPr>
        <w:t>条</w:t>
      </w:r>
      <w:r>
        <w:rPr>
          <w:rFonts w:ascii="仿宋_GB2312" w:hAnsi="仿宋_GB2312" w:cs="华文中宋" w:eastAsia="仿宋_GB2312"/>
          <w:b/>
          <w:sz w:val="32"/>
          <w:szCs w:val="32"/>
        </w:rPr>
        <w:t xml:space="preserve"> </w:t>
      </w:r>
      <w:r>
        <w:rPr>
          <w:rFonts w:ascii="仿宋_GB2312" w:hAnsi="仿宋_GB2312" w:cs="华文中宋" w:eastAsia="仿宋_GB2312"/>
          <w:sz w:val="32"/>
          <w:szCs w:val="32"/>
        </w:rPr>
        <w:t>项目建设单位应履行下列职责：</w:t>
      </w:r>
    </w:p>
    <w:p>
      <w:pPr>
        <w:pStyle w:val="Normal"/>
        <w:keepNext w:val="false"/>
        <w:keepLines w:val="false"/>
        <w:pageBreakBefore w:val="false"/>
        <w:widowControl w:val="false"/>
        <w:kinsoku w:val="true"/>
        <w:overflowPunct w:val="true"/>
        <w:autoSpaceDE w:val="true"/>
        <w:bidi w:val="0"/>
        <w:snapToGrid w:val="true"/>
        <w:spacing w:lineRule="exact" w:line="600"/>
        <w:ind w:firstLine="640" w:end="0"/>
        <w:textAlignment w:val="auto"/>
        <w:rPr>
          <w:rFonts w:ascii="仿宋_GB2312" w:hAnsi="仿宋_GB2312" w:eastAsia="仿宋_GB2312" w:cs="华文中宋"/>
          <w:sz w:val="32"/>
          <w:szCs w:val="32"/>
        </w:rPr>
      </w:pPr>
      <w:r>
        <w:rPr>
          <w:rFonts w:eastAsia="仿宋_GB2312" w:cs="华文中宋" w:ascii="仿宋_GB2312" w:hAnsi="仿宋_GB2312"/>
          <w:sz w:val="32"/>
          <w:szCs w:val="32"/>
        </w:rPr>
        <w:t>(</w:t>
      </w:r>
      <w:r>
        <w:rPr>
          <w:rFonts w:ascii="仿宋_GB2312" w:hAnsi="仿宋_GB2312" w:cs="华文中宋" w:eastAsia="仿宋_GB2312"/>
          <w:sz w:val="32"/>
          <w:szCs w:val="32"/>
        </w:rPr>
        <w:t>一</w:t>
      </w:r>
      <w:r>
        <w:rPr>
          <w:rFonts w:eastAsia="仿宋_GB2312" w:cs="华文中宋" w:ascii="仿宋_GB2312" w:hAnsi="仿宋_GB2312"/>
          <w:sz w:val="32"/>
          <w:szCs w:val="32"/>
        </w:rPr>
        <w:t>)</w:t>
      </w:r>
      <w:r>
        <w:rPr>
          <w:rFonts w:ascii="仿宋_GB2312" w:hAnsi="仿宋_GB2312" w:cs="华文中宋" w:eastAsia="仿宋_GB2312"/>
          <w:sz w:val="32"/>
          <w:szCs w:val="32"/>
        </w:rPr>
        <w:t>认真做好项目评审前各项准备工作，</w:t>
      </w:r>
      <w:r>
        <w:rPr>
          <w:rFonts w:ascii="仿宋_GB2312" w:hAnsi="仿宋_GB2312" w:cs="华文中宋" w:eastAsia="仿宋_GB2312"/>
          <w:sz w:val="32"/>
          <w:szCs w:val="32"/>
          <w:lang w:eastAsia="zh-CN"/>
        </w:rPr>
        <w:t>在规定时间内</w:t>
      </w:r>
      <w:r>
        <w:rPr>
          <w:rFonts w:ascii="仿宋_GB2312" w:hAnsi="仿宋_GB2312" w:cs="华文中宋" w:eastAsia="仿宋_GB2312"/>
          <w:sz w:val="32"/>
          <w:szCs w:val="32"/>
        </w:rPr>
        <w:t>提供评审所需资料，并对其合法性、真实性、</w:t>
      </w:r>
      <w:r>
        <w:rPr>
          <w:rFonts w:ascii="仿宋_GB2312" w:hAnsi="仿宋_GB2312" w:cs="华文中宋" w:eastAsia="仿宋_GB2312"/>
          <w:sz w:val="32"/>
          <w:szCs w:val="32"/>
          <w:lang w:eastAsia="zh-CN"/>
        </w:rPr>
        <w:t>准确性、</w:t>
      </w:r>
      <w:r>
        <w:rPr>
          <w:rFonts w:ascii="仿宋_GB2312" w:hAnsi="仿宋_GB2312" w:cs="华文中宋" w:eastAsia="仿宋_GB2312"/>
          <w:sz w:val="32"/>
          <w:szCs w:val="32"/>
        </w:rPr>
        <w:t>完整性负责；</w:t>
      </w:r>
    </w:p>
    <w:p>
      <w:pPr>
        <w:pStyle w:val="Normal"/>
        <w:keepNext w:val="false"/>
        <w:keepLines w:val="false"/>
        <w:pageBreakBefore w:val="false"/>
        <w:widowControl w:val="false"/>
        <w:kinsoku w:val="true"/>
        <w:overflowPunct w:val="true"/>
        <w:autoSpaceDE w:val="true"/>
        <w:bidi w:val="0"/>
        <w:snapToGrid w:val="true"/>
        <w:spacing w:lineRule="exact" w:line="600"/>
        <w:ind w:firstLine="640" w:end="0"/>
        <w:textAlignment w:val="auto"/>
        <w:rPr>
          <w:rFonts w:ascii="仿宋_GB2312" w:hAnsi="仿宋_GB2312" w:eastAsia="仿宋_GB2312" w:cs="华文中宋"/>
          <w:sz w:val="32"/>
          <w:szCs w:val="32"/>
        </w:rPr>
      </w:pPr>
      <w:r>
        <w:rPr>
          <w:rFonts w:eastAsia="仿宋_GB2312" w:cs="华文中宋" w:ascii="仿宋_GB2312" w:hAnsi="仿宋_GB2312"/>
          <w:sz w:val="32"/>
          <w:szCs w:val="32"/>
        </w:rPr>
        <w:t>(</w:t>
      </w:r>
      <w:r>
        <w:rPr>
          <w:rFonts w:ascii="仿宋_GB2312" w:hAnsi="仿宋_GB2312" w:cs="华文中宋" w:eastAsia="仿宋_GB2312"/>
          <w:sz w:val="32"/>
          <w:szCs w:val="32"/>
        </w:rPr>
        <w:t>二</w:t>
      </w:r>
      <w:r>
        <w:rPr>
          <w:rFonts w:eastAsia="仿宋_GB2312" w:cs="华文中宋" w:ascii="仿宋_GB2312" w:hAnsi="仿宋_GB2312"/>
          <w:sz w:val="32"/>
          <w:szCs w:val="32"/>
        </w:rPr>
        <w:t>)</w:t>
      </w:r>
      <w:r>
        <w:rPr>
          <w:rFonts w:ascii="仿宋_GB2312" w:hAnsi="仿宋_GB2312" w:cs="华文中宋" w:eastAsia="仿宋_GB2312"/>
          <w:sz w:val="32"/>
          <w:szCs w:val="32"/>
        </w:rPr>
        <w:t>施工图设计必须控制在初步设计批准的建设内容、设计规模和建设标准</w:t>
      </w:r>
      <w:r>
        <w:rPr>
          <w:rFonts w:ascii="仿宋_GB2312" w:hAnsi="仿宋_GB2312" w:cs="仿宋_GB2312" w:eastAsia="仿宋_GB2312"/>
          <w:spacing w:val="-3"/>
          <w:sz w:val="32"/>
          <w:szCs w:val="32"/>
        </w:rPr>
        <w:t>内，</w:t>
      </w:r>
      <w:r>
        <w:rPr>
          <w:rFonts w:ascii="仿宋_GB2312" w:hAnsi="仿宋_GB2312" w:cs="华文中宋" w:eastAsia="仿宋_GB2312"/>
          <w:sz w:val="32"/>
          <w:szCs w:val="32"/>
        </w:rPr>
        <w:t>施工图预算必须控制在初步设计批准的</w:t>
      </w:r>
      <w:r>
        <w:rPr>
          <w:rFonts w:ascii="仿宋_GB2312" w:hAnsi="仿宋_GB2312" w:cs="仿宋_GB2312" w:eastAsia="仿宋_GB2312"/>
          <w:spacing w:val="-3"/>
          <w:sz w:val="32"/>
          <w:szCs w:val="32"/>
        </w:rPr>
        <w:t>概算</w:t>
      </w:r>
      <w:r>
        <w:rPr>
          <w:rFonts w:ascii="仿宋_GB2312" w:hAnsi="仿宋_GB2312" w:cs="仿宋_GB2312" w:eastAsia="仿宋_GB2312"/>
          <w:spacing w:val="-3"/>
          <w:sz w:val="32"/>
          <w:szCs w:val="32"/>
          <w:lang w:val="en-US" w:eastAsia="zh-CN"/>
        </w:rPr>
        <w:t>对应项目</w:t>
      </w:r>
      <w:r>
        <w:rPr>
          <w:rFonts w:ascii="仿宋_GB2312" w:hAnsi="仿宋_GB2312" w:cs="仿宋_GB2312" w:eastAsia="仿宋_GB2312"/>
          <w:spacing w:val="-3"/>
          <w:sz w:val="32"/>
          <w:szCs w:val="32"/>
        </w:rPr>
        <w:t>额度</w:t>
      </w:r>
      <w:r>
        <w:rPr>
          <w:rFonts w:ascii="仿宋_GB2312" w:hAnsi="仿宋_GB2312" w:cs="华文中宋" w:eastAsia="仿宋_GB2312"/>
          <w:sz w:val="32"/>
          <w:szCs w:val="32"/>
        </w:rPr>
        <w:t>内；不需批复初步设计的项目，施工图设计必须控制在项目立项批准的建设内容、设计规模、建设标准和估算投资范围</w:t>
      </w:r>
      <w:r>
        <w:rPr>
          <w:rFonts w:ascii="仿宋_GB2312" w:hAnsi="仿宋_GB2312" w:cs="仿宋_GB2312" w:eastAsia="仿宋_GB2312"/>
          <w:spacing w:val="-3"/>
          <w:sz w:val="32"/>
          <w:szCs w:val="32"/>
        </w:rPr>
        <w:t>内。凡超出批准的初步设计概算</w:t>
      </w:r>
      <w:r>
        <w:rPr>
          <w:rFonts w:ascii="仿宋_GB2312" w:hAnsi="仿宋_GB2312" w:cs="仿宋_GB2312" w:eastAsia="仿宋_GB2312"/>
          <w:spacing w:val="-3"/>
          <w:sz w:val="32"/>
          <w:szCs w:val="32"/>
          <w:lang w:val="en-US" w:eastAsia="zh-CN"/>
        </w:rPr>
        <w:t>对应项目额度</w:t>
      </w:r>
      <w:r>
        <w:rPr>
          <w:rFonts w:ascii="仿宋_GB2312" w:hAnsi="仿宋_GB2312" w:cs="仿宋_GB2312" w:eastAsia="仿宋_GB2312"/>
          <w:spacing w:val="-3"/>
          <w:sz w:val="32"/>
          <w:szCs w:val="32"/>
        </w:rPr>
        <w:t>或投资估算的项目，评审中心不予受理，并退回作限额设计或按照规定的基本建设程序重新报批；</w:t>
      </w:r>
    </w:p>
    <w:p>
      <w:pPr>
        <w:pStyle w:val="Normal"/>
        <w:keepNext w:val="false"/>
        <w:keepLines w:val="false"/>
        <w:pageBreakBefore w:val="false"/>
        <w:widowControl w:val="false"/>
        <w:kinsoku w:val="true"/>
        <w:overflowPunct w:val="true"/>
        <w:autoSpaceDE w:val="true"/>
        <w:bidi w:val="0"/>
        <w:snapToGrid w:val="true"/>
        <w:spacing w:lineRule="exact" w:line="600"/>
        <w:ind w:firstLine="640" w:end="0"/>
        <w:textAlignment w:val="auto"/>
        <w:rPr>
          <w:rFonts w:ascii="仿宋_GB2312" w:hAnsi="仿宋_GB2312" w:eastAsia="仿宋_GB2312" w:cs="华文中宋"/>
          <w:color w:val="000000"/>
          <w:sz w:val="32"/>
          <w:szCs w:val="32"/>
          <w:lang w:eastAsia="zh-CN"/>
        </w:rPr>
      </w:pPr>
      <w:r>
        <w:rPr>
          <w:rFonts w:eastAsia="仿宋_GB2312" w:cs="华文中宋" w:ascii="仿宋_GB2312" w:hAnsi="仿宋_GB2312"/>
          <w:sz w:val="32"/>
          <w:szCs w:val="32"/>
        </w:rPr>
        <w:t>(</w:t>
      </w:r>
      <w:r>
        <w:rPr>
          <w:rFonts w:ascii="仿宋_GB2312" w:hAnsi="仿宋_GB2312" w:cs="华文中宋" w:eastAsia="仿宋_GB2312"/>
          <w:sz w:val="32"/>
          <w:szCs w:val="32"/>
        </w:rPr>
        <w:t>三</w:t>
      </w:r>
      <w:r>
        <w:rPr>
          <w:rFonts w:eastAsia="仿宋_GB2312" w:cs="华文中宋" w:ascii="仿宋_GB2312" w:hAnsi="仿宋_GB2312"/>
          <w:sz w:val="32"/>
          <w:szCs w:val="32"/>
        </w:rPr>
        <w:t>)</w:t>
      </w:r>
      <w:r>
        <w:rPr>
          <w:rFonts w:ascii="仿宋_GB2312" w:hAnsi="仿宋_GB2312" w:cs="华文中宋" w:eastAsia="仿宋_GB2312"/>
          <w:sz w:val="32"/>
          <w:szCs w:val="32"/>
        </w:rPr>
        <w:t>项目建设单位应在收到评审中心出具的建设项目初步评审结论之日起，</w:t>
      </w:r>
      <w:r>
        <w:rPr>
          <w:rFonts w:eastAsia="仿宋_GB2312" w:cs="华文中宋" w:ascii="仿宋_GB2312" w:hAnsi="仿宋_GB2312"/>
          <w:sz w:val="32"/>
          <w:szCs w:val="32"/>
          <w:lang w:val="en-US" w:eastAsia="zh-CN"/>
        </w:rPr>
        <w:t>3</w:t>
      </w:r>
      <w:r>
        <w:rPr>
          <w:rFonts w:ascii="仿宋_GB2312" w:hAnsi="仿宋_GB2312" w:cs="华文中宋" w:eastAsia="仿宋_GB2312"/>
          <w:sz w:val="32"/>
          <w:szCs w:val="32"/>
        </w:rPr>
        <w:t>个工作日内签署意见并反馈情况，逾期不签署意见或反馈评审情况</w:t>
      </w:r>
      <w:r>
        <w:rPr>
          <w:rFonts w:ascii="仿宋_GB2312" w:hAnsi="仿宋_GB2312" w:cs="华文中宋" w:eastAsia="仿宋_GB2312"/>
          <w:sz w:val="32"/>
          <w:szCs w:val="32"/>
          <w:lang w:eastAsia="zh-CN"/>
        </w:rPr>
        <w:t>的</w:t>
      </w:r>
      <w:r>
        <w:rPr>
          <w:rFonts w:ascii="仿宋_GB2312" w:hAnsi="仿宋_GB2312" w:cs="华文中宋" w:eastAsia="仿宋_GB2312"/>
          <w:sz w:val="32"/>
          <w:szCs w:val="32"/>
        </w:rPr>
        <w:t>，则视为同意评审意见</w:t>
      </w:r>
      <w:r>
        <w:rPr>
          <w:rFonts w:ascii="仿宋_GB2312" w:hAnsi="仿宋_GB2312" w:cs="华文中宋" w:eastAsia="仿宋_GB2312"/>
          <w:color w:val="000000"/>
          <w:sz w:val="32"/>
          <w:szCs w:val="32"/>
          <w:lang w:eastAsia="zh-CN"/>
        </w:rPr>
        <w:t>。评审中心在上报评审报告时，对项目建设单位未签署意见的情况作出说明。</w:t>
      </w:r>
    </w:p>
    <w:p>
      <w:pPr>
        <w:pStyle w:val="Normal"/>
        <w:keepNext w:val="false"/>
        <w:keepLines w:val="false"/>
        <w:pageBreakBefore w:val="false"/>
        <w:widowControl w:val="false"/>
        <w:kinsoku w:val="true"/>
        <w:overflowPunct w:val="true"/>
        <w:autoSpaceDE w:val="true"/>
        <w:bidi w:val="0"/>
        <w:snapToGrid w:val="true"/>
        <w:spacing w:lineRule="exact" w:line="600"/>
        <w:ind w:firstLine="643" w:end="0"/>
        <w:textAlignment w:val="auto"/>
        <w:rPr>
          <w:rFonts w:ascii="仿宋_GB2312" w:hAnsi="仿宋_GB2312" w:eastAsia="仿宋_GB2312" w:cs="华文中宋"/>
          <w:sz w:val="32"/>
          <w:szCs w:val="32"/>
        </w:rPr>
      </w:pPr>
      <w:r>
        <w:rPr>
          <w:rFonts w:ascii="楷体_GB2312" w:hAnsi="楷体_GB2312" w:cs="楷体_GB2312" w:eastAsia="楷体_GB2312"/>
          <w:b/>
          <w:color w:val="000000"/>
          <w:sz w:val="32"/>
          <w:szCs w:val="32"/>
        </w:rPr>
        <w:t>第</w:t>
      </w:r>
      <w:r>
        <w:rPr>
          <w:rFonts w:ascii="楷体_GB2312" w:hAnsi="楷体_GB2312" w:cs="楷体_GB2312" w:eastAsia="楷体_GB2312"/>
          <w:b/>
          <w:color w:val="000000"/>
          <w:sz w:val="32"/>
          <w:szCs w:val="32"/>
          <w:lang w:eastAsia="zh-CN"/>
        </w:rPr>
        <w:t>十</w:t>
      </w:r>
      <w:r>
        <w:rPr>
          <w:rFonts w:ascii="楷体_GB2312" w:hAnsi="楷体_GB2312" w:cs="楷体_GB2312" w:eastAsia="楷体_GB2312"/>
          <w:b/>
          <w:color w:val="000000"/>
          <w:sz w:val="32"/>
          <w:szCs w:val="32"/>
          <w:lang w:val="en-US" w:eastAsia="zh-CN"/>
        </w:rPr>
        <w:t>五</w:t>
      </w:r>
      <w:r>
        <w:rPr>
          <w:rFonts w:ascii="楷体_GB2312" w:hAnsi="楷体_GB2312" w:cs="楷体_GB2312" w:eastAsia="楷体_GB2312"/>
          <w:b/>
          <w:color w:val="000000"/>
          <w:sz w:val="32"/>
          <w:szCs w:val="32"/>
        </w:rPr>
        <w:t>条</w:t>
      </w:r>
      <w:r>
        <w:rPr>
          <w:rFonts w:ascii="仿宋_GB2312" w:hAnsi="仿宋_GB2312" w:cs="华文中宋" w:eastAsia="仿宋_GB2312"/>
          <w:color w:val="000000"/>
          <w:sz w:val="32"/>
          <w:szCs w:val="32"/>
        </w:rPr>
        <w:t xml:space="preserve">  财政</w:t>
      </w:r>
      <w:r>
        <w:rPr>
          <w:rFonts w:ascii="仿宋_GB2312" w:hAnsi="仿宋_GB2312" w:cs="华文中宋" w:eastAsia="仿宋_GB2312"/>
          <w:color w:val="000000"/>
          <w:sz w:val="32"/>
          <w:szCs w:val="32"/>
          <w:lang w:eastAsia="zh-CN"/>
        </w:rPr>
        <w:t>部门是财政评审工作的行政主管部门，</w:t>
      </w:r>
      <w:r>
        <w:rPr>
          <w:rFonts w:ascii="仿宋_GB2312" w:hAnsi="仿宋_GB2312" w:cs="华文中宋" w:eastAsia="仿宋_GB2312"/>
          <w:color w:val="000000"/>
          <w:sz w:val="32"/>
          <w:szCs w:val="32"/>
        </w:rPr>
        <w:t>应履行下列职</w:t>
      </w:r>
      <w:r>
        <w:rPr>
          <w:rFonts w:ascii="仿宋_GB2312" w:hAnsi="仿宋_GB2312" w:cs="华文中宋" w:eastAsia="仿宋_GB2312"/>
          <w:sz w:val="32"/>
          <w:szCs w:val="32"/>
        </w:rPr>
        <w:t>责：</w:t>
      </w:r>
    </w:p>
    <w:p>
      <w:pPr>
        <w:pStyle w:val="Normal"/>
        <w:keepNext w:val="false"/>
        <w:keepLines w:val="false"/>
        <w:pageBreakBefore w:val="false"/>
        <w:widowControl w:val="false"/>
        <w:kinsoku w:val="true"/>
        <w:overflowPunct w:val="true"/>
        <w:autoSpaceDE w:val="true"/>
        <w:bidi w:val="0"/>
        <w:snapToGrid w:val="true"/>
        <w:spacing w:lineRule="exact" w:line="600"/>
        <w:ind w:firstLine="640" w:end="0"/>
        <w:textAlignment w:val="auto"/>
        <w:rPr>
          <w:rFonts w:ascii="仿宋_GB2312" w:hAnsi="仿宋_GB2312" w:eastAsia="仿宋_GB2312" w:cs="华文中宋"/>
          <w:sz w:val="32"/>
          <w:szCs w:val="32"/>
          <w:lang w:eastAsia="zh-CN"/>
        </w:rPr>
      </w:pPr>
      <w:r>
        <w:rPr>
          <w:rFonts w:ascii="仿宋_GB2312" w:hAnsi="仿宋_GB2312" w:cs="华文中宋" w:eastAsia="仿宋_GB2312"/>
          <w:sz w:val="32"/>
          <w:szCs w:val="32"/>
          <w:lang w:eastAsia="zh-CN"/>
        </w:rPr>
        <w:t>（一）</w:t>
      </w:r>
      <w:r>
        <w:rPr>
          <w:rFonts w:ascii="仿宋_GB2312" w:hAnsi="仿宋_GB2312" w:cs="华文中宋" w:eastAsia="仿宋_GB2312"/>
          <w:sz w:val="32"/>
          <w:szCs w:val="32"/>
        </w:rPr>
        <w:t>贯彻执行国家有关财政投资</w:t>
      </w:r>
      <w:r>
        <w:rPr>
          <w:rFonts w:ascii="仿宋_GB2312" w:hAnsi="仿宋_GB2312" w:cs="华文中宋" w:eastAsia="仿宋_GB2312"/>
          <w:color w:val="000000"/>
          <w:sz w:val="32"/>
          <w:szCs w:val="32"/>
        </w:rPr>
        <w:t>评审</w:t>
      </w:r>
      <w:r>
        <w:rPr>
          <w:rFonts w:ascii="仿宋_GB2312" w:hAnsi="仿宋_GB2312" w:cs="华文中宋" w:eastAsia="仿宋_GB2312"/>
          <w:color w:val="000000"/>
          <w:sz w:val="32"/>
          <w:szCs w:val="32"/>
          <w:lang w:eastAsia="zh-CN"/>
        </w:rPr>
        <w:t>的法律</w:t>
      </w:r>
      <w:r>
        <w:rPr>
          <w:rFonts w:ascii="仿宋_GB2312" w:hAnsi="仿宋_GB2312" w:cs="华文中宋" w:eastAsia="仿宋_GB2312"/>
          <w:color w:val="000000"/>
          <w:sz w:val="32"/>
          <w:szCs w:val="32"/>
        </w:rPr>
        <w:t>、法规</w:t>
      </w:r>
      <w:r>
        <w:rPr>
          <w:rFonts w:ascii="仿宋_GB2312" w:hAnsi="仿宋_GB2312" w:cs="华文中宋" w:eastAsia="仿宋_GB2312"/>
          <w:color w:val="000000"/>
          <w:sz w:val="32"/>
          <w:szCs w:val="32"/>
          <w:lang w:eastAsia="zh-CN"/>
        </w:rPr>
        <w:t>和</w:t>
      </w:r>
      <w:r>
        <w:rPr>
          <w:rFonts w:ascii="仿宋_GB2312" w:hAnsi="仿宋_GB2312" w:cs="华文中宋" w:eastAsia="仿宋_GB2312"/>
          <w:color w:val="000000"/>
          <w:sz w:val="32"/>
          <w:szCs w:val="32"/>
        </w:rPr>
        <w:t>政策，</w:t>
      </w:r>
      <w:r>
        <w:rPr>
          <w:rFonts w:ascii="仿宋_GB2312" w:hAnsi="仿宋_GB2312" w:cs="华文中宋" w:eastAsia="仿宋_GB2312"/>
          <w:color w:val="000000"/>
          <w:sz w:val="32"/>
          <w:szCs w:val="32"/>
          <w:lang w:eastAsia="zh-CN"/>
        </w:rPr>
        <w:t>建</w:t>
      </w:r>
      <w:r>
        <w:rPr>
          <w:rFonts w:ascii="仿宋_GB2312" w:hAnsi="仿宋_GB2312" w:cs="华文中宋" w:eastAsia="仿宋_GB2312"/>
          <w:sz w:val="32"/>
          <w:szCs w:val="32"/>
          <w:lang w:eastAsia="zh-CN"/>
        </w:rPr>
        <w:t>立健全</w:t>
      </w:r>
      <w:r>
        <w:rPr>
          <w:rFonts w:ascii="仿宋_GB2312" w:hAnsi="仿宋_GB2312" w:cs="华文中宋" w:eastAsia="仿宋_GB2312"/>
          <w:sz w:val="32"/>
          <w:szCs w:val="32"/>
        </w:rPr>
        <w:t>财政投资评审规章制度</w:t>
      </w:r>
      <w:r>
        <w:rPr>
          <w:rFonts w:ascii="仿宋_GB2312" w:hAnsi="仿宋_GB2312" w:cs="华文中宋" w:eastAsia="仿宋_GB2312"/>
          <w:sz w:val="32"/>
          <w:szCs w:val="32"/>
          <w:lang w:eastAsia="zh-CN"/>
        </w:rPr>
        <w:t>；</w:t>
      </w:r>
    </w:p>
    <w:p>
      <w:pPr>
        <w:pStyle w:val="Normal"/>
        <w:keepNext w:val="false"/>
        <w:keepLines w:val="false"/>
        <w:pageBreakBefore w:val="false"/>
        <w:widowControl w:val="false"/>
        <w:kinsoku w:val="true"/>
        <w:overflowPunct w:val="true"/>
        <w:autoSpaceDE w:val="true"/>
        <w:bidi w:val="0"/>
        <w:snapToGrid w:val="true"/>
        <w:spacing w:lineRule="exact" w:line="600"/>
        <w:ind w:firstLine="640" w:end="0"/>
        <w:textAlignment w:val="auto"/>
        <w:rPr>
          <w:rFonts w:ascii="仿宋_GB2312" w:hAnsi="仿宋_GB2312" w:eastAsia="仿宋_GB2312" w:cs="华文中宋"/>
          <w:sz w:val="32"/>
          <w:szCs w:val="32"/>
        </w:rPr>
      </w:pPr>
      <w:r>
        <w:rPr>
          <w:rFonts w:ascii="仿宋_GB2312" w:hAnsi="仿宋_GB2312" w:cs="华文中宋" w:eastAsia="仿宋_GB2312"/>
          <w:sz w:val="32"/>
          <w:szCs w:val="32"/>
          <w:lang w:eastAsia="zh-CN"/>
        </w:rPr>
        <w:t>（二）</w:t>
      </w:r>
      <w:r>
        <w:rPr>
          <w:rFonts w:ascii="仿宋_GB2312" w:hAnsi="仿宋_GB2312" w:cs="华文中宋" w:eastAsia="仿宋_GB2312"/>
          <w:color w:val="000000"/>
          <w:sz w:val="32"/>
          <w:szCs w:val="32"/>
          <w:lang w:eastAsia="zh-CN"/>
        </w:rPr>
        <w:t>审核</w:t>
      </w:r>
      <w:r>
        <w:rPr>
          <w:rFonts w:ascii="仿宋_GB2312" w:hAnsi="仿宋_GB2312" w:cs="华文中宋" w:eastAsia="仿宋_GB2312"/>
          <w:sz w:val="32"/>
          <w:szCs w:val="32"/>
        </w:rPr>
        <w:t>批复项目</w:t>
      </w:r>
      <w:r>
        <w:rPr>
          <w:rFonts w:ascii="仿宋_GB2312" w:hAnsi="仿宋_GB2312" w:cs="华文中宋" w:eastAsia="仿宋_GB2312"/>
          <w:sz w:val="32"/>
          <w:szCs w:val="32"/>
          <w:lang w:val="en-US" w:eastAsia="zh-CN"/>
        </w:rPr>
        <w:t>投资</w:t>
      </w:r>
      <w:r>
        <w:rPr>
          <w:rFonts w:ascii="仿宋_GB2312" w:hAnsi="仿宋_GB2312" w:cs="华文中宋" w:eastAsia="仿宋_GB2312"/>
          <w:sz w:val="32"/>
          <w:szCs w:val="32"/>
        </w:rPr>
        <w:t>预算；</w:t>
      </w:r>
    </w:p>
    <w:p>
      <w:pPr>
        <w:pStyle w:val="Normal"/>
        <w:keepNext w:val="false"/>
        <w:keepLines w:val="false"/>
        <w:pageBreakBefore w:val="false"/>
        <w:widowControl w:val="false"/>
        <w:kinsoku w:val="true"/>
        <w:overflowPunct w:val="true"/>
        <w:autoSpaceDE w:val="true"/>
        <w:bidi w:val="0"/>
        <w:snapToGrid w:val="true"/>
        <w:spacing w:lineRule="exact" w:line="600"/>
        <w:ind w:firstLine="640" w:end="0"/>
        <w:textAlignment w:val="auto"/>
        <w:rPr>
          <w:rFonts w:ascii="仿宋_GB2312" w:hAnsi="仿宋_GB2312" w:eastAsia="仿宋_GB2312" w:cs="华文中宋"/>
          <w:sz w:val="32"/>
          <w:szCs w:val="32"/>
        </w:rPr>
      </w:pPr>
      <w:r>
        <w:rPr>
          <w:rFonts w:ascii="仿宋_GB2312" w:hAnsi="仿宋_GB2312" w:cs="华文中宋" w:eastAsia="仿宋_GB2312"/>
          <w:sz w:val="32"/>
          <w:szCs w:val="32"/>
          <w:lang w:eastAsia="zh-CN"/>
        </w:rPr>
        <w:t>（三）建立健全评审内控管理制度</w:t>
      </w:r>
      <w:r>
        <w:rPr>
          <w:rFonts w:ascii="仿宋_GB2312" w:hAnsi="仿宋_GB2312" w:cs="华文中宋" w:eastAsia="仿宋_GB2312"/>
          <w:sz w:val="32"/>
          <w:szCs w:val="32"/>
        </w:rPr>
        <w:t>；</w:t>
      </w:r>
    </w:p>
    <w:p>
      <w:pPr>
        <w:pStyle w:val="Normal"/>
        <w:keepNext w:val="false"/>
        <w:keepLines w:val="false"/>
        <w:pageBreakBefore w:val="false"/>
        <w:widowControl w:val="false"/>
        <w:kinsoku w:val="true"/>
        <w:overflowPunct w:val="true"/>
        <w:autoSpaceDE w:val="true"/>
        <w:bidi w:val="0"/>
        <w:snapToGrid w:val="true"/>
        <w:spacing w:lineRule="exact" w:line="600"/>
        <w:ind w:firstLine="640" w:end="0"/>
        <w:textAlignment w:val="auto"/>
        <w:rPr>
          <w:rFonts w:ascii="仿宋_GB2312" w:hAnsi="仿宋_GB2312" w:eastAsia="仿宋_GB2312" w:cs="华文中宋"/>
          <w:color w:val="000000"/>
          <w:sz w:val="32"/>
          <w:szCs w:val="32"/>
          <w:lang w:eastAsia="zh-CN"/>
        </w:rPr>
      </w:pPr>
      <w:r>
        <w:rPr>
          <w:rFonts w:ascii="仿宋_GB2312" w:hAnsi="仿宋_GB2312" w:cs="华文中宋" w:eastAsia="仿宋_GB2312"/>
          <w:sz w:val="32"/>
          <w:szCs w:val="32"/>
          <w:lang w:eastAsia="zh-CN"/>
        </w:rPr>
        <w:t>（四）</w:t>
      </w:r>
      <w:r>
        <w:rPr>
          <w:rFonts w:ascii="仿宋_GB2312" w:hAnsi="仿宋_GB2312" w:cs="华文中宋" w:eastAsia="仿宋_GB2312"/>
          <w:sz w:val="32"/>
          <w:szCs w:val="32"/>
        </w:rPr>
        <w:t>对拒不配合或阻挠财政投资评审工作的项目建设单位，根据实际情况暂停</w:t>
      </w:r>
      <w:r>
        <w:rPr>
          <w:rFonts w:ascii="仿宋_GB2312" w:hAnsi="仿宋_GB2312" w:cs="华文中宋" w:eastAsia="仿宋_GB2312"/>
          <w:color w:val="000000"/>
          <w:sz w:val="32"/>
          <w:szCs w:val="32"/>
        </w:rPr>
        <w:t>拨付</w:t>
      </w:r>
      <w:r>
        <w:rPr>
          <w:rFonts w:ascii="仿宋_GB2312" w:hAnsi="仿宋_GB2312" w:cs="华文中宋" w:eastAsia="仿宋_GB2312"/>
          <w:color w:val="000000"/>
          <w:sz w:val="32"/>
          <w:szCs w:val="32"/>
          <w:lang w:eastAsia="zh-CN"/>
        </w:rPr>
        <w:t>财政性</w:t>
      </w:r>
      <w:r>
        <w:rPr>
          <w:rFonts w:ascii="仿宋_GB2312" w:hAnsi="仿宋_GB2312" w:cs="华文中宋" w:eastAsia="仿宋_GB2312"/>
          <w:color w:val="000000"/>
          <w:sz w:val="32"/>
          <w:szCs w:val="32"/>
        </w:rPr>
        <w:t>资金</w:t>
      </w:r>
      <w:r>
        <w:rPr>
          <w:rFonts w:ascii="仿宋_GB2312" w:hAnsi="仿宋_GB2312" w:cs="华文中宋" w:eastAsia="仿宋_GB2312"/>
          <w:color w:val="000000"/>
          <w:sz w:val="32"/>
          <w:szCs w:val="32"/>
          <w:lang w:eastAsia="zh-CN"/>
        </w:rPr>
        <w:t>。</w:t>
      </w:r>
    </w:p>
    <w:p>
      <w:pPr>
        <w:pStyle w:val="Normal"/>
        <w:keepNext w:val="false"/>
        <w:keepLines w:val="false"/>
        <w:pageBreakBefore w:val="false"/>
        <w:widowControl w:val="false"/>
        <w:kinsoku w:val="true"/>
        <w:overflowPunct w:val="true"/>
        <w:autoSpaceDE w:val="true"/>
        <w:bidi w:val="0"/>
        <w:snapToGrid w:val="true"/>
        <w:spacing w:lineRule="exact" w:line="600"/>
        <w:ind w:firstLine="643" w:end="0"/>
        <w:textAlignment w:val="auto"/>
        <w:rPr>
          <w:rFonts w:ascii="仿宋_GB2312" w:hAnsi="仿宋_GB2312" w:eastAsia="仿宋_GB2312" w:cs="华文中宋"/>
          <w:color w:val="000000"/>
          <w:sz w:val="32"/>
          <w:szCs w:val="32"/>
          <w:lang w:val="en-US" w:eastAsia="zh-CN"/>
        </w:rPr>
      </w:pPr>
      <w:r>
        <w:rPr>
          <w:rFonts w:ascii="楷体_GB2312" w:hAnsi="楷体_GB2312" w:cs="楷体_GB2312" w:eastAsia="楷体_GB2312"/>
          <w:b/>
          <w:bCs/>
          <w:color w:val="000000"/>
          <w:sz w:val="32"/>
          <w:szCs w:val="32"/>
          <w:lang w:val="en-US" w:eastAsia="zh-CN"/>
        </w:rPr>
        <w:t>第十六条</w:t>
      </w:r>
      <w:r>
        <w:rPr>
          <w:rFonts w:ascii="仿宋_GB2312" w:hAnsi="仿宋_GB2312" w:cs="华文中宋" w:eastAsia="仿宋_GB2312"/>
          <w:color w:val="000000"/>
          <w:sz w:val="32"/>
          <w:szCs w:val="32"/>
          <w:lang w:val="en-US" w:eastAsia="zh-CN"/>
        </w:rPr>
        <w:t xml:space="preserve"> 预算评审结果用于投资控制，作为财政部门和相关单位安排项目预算资金、调整项目预算、掌握项目建设资金拨付进度等事项的主要依据之一，不得用于签订合同价款及结算的依据。</w:t>
      </w:r>
    </w:p>
    <w:p>
      <w:pPr>
        <w:pStyle w:val="Normal"/>
        <w:keepNext w:val="false"/>
        <w:keepLines w:val="false"/>
        <w:pageBreakBefore w:val="false"/>
        <w:widowControl w:val="false"/>
        <w:kinsoku w:val="true"/>
        <w:overflowPunct w:val="true"/>
        <w:autoSpaceDE w:val="true"/>
        <w:bidi w:val="0"/>
        <w:snapToGrid w:val="true"/>
        <w:spacing w:lineRule="exact" w:line="600"/>
        <w:ind w:firstLine="643" w:end="0"/>
        <w:textAlignment w:val="auto"/>
        <w:rPr>
          <w:rFonts w:ascii="仿宋_GB2312" w:hAnsi="仿宋_GB2312" w:eastAsia="仿宋_GB2312" w:cs="华文中宋"/>
          <w:color w:val="000000"/>
          <w:sz w:val="32"/>
          <w:szCs w:val="32"/>
          <w:lang w:val="en-US" w:eastAsia="zh-CN"/>
        </w:rPr>
      </w:pPr>
      <w:r>
        <w:rPr>
          <w:rFonts w:ascii="楷体_GB2312" w:hAnsi="楷体_GB2312" w:cs="楷体_GB2312" w:eastAsia="楷体_GB2312"/>
          <w:b/>
          <w:color w:val="000000"/>
          <w:sz w:val="32"/>
          <w:szCs w:val="32"/>
        </w:rPr>
        <w:t>第十</w:t>
      </w:r>
      <w:r>
        <w:rPr>
          <w:rFonts w:ascii="楷体_GB2312" w:hAnsi="楷体_GB2312" w:cs="楷体_GB2312" w:eastAsia="楷体_GB2312"/>
          <w:b/>
          <w:color w:val="000000"/>
          <w:sz w:val="32"/>
          <w:szCs w:val="32"/>
          <w:lang w:val="en-US" w:eastAsia="zh-CN"/>
        </w:rPr>
        <w:t>七</w:t>
      </w:r>
      <w:r>
        <w:rPr>
          <w:rFonts w:ascii="楷体_GB2312" w:hAnsi="楷体_GB2312" w:cs="楷体_GB2312" w:eastAsia="楷体_GB2312"/>
          <w:b/>
          <w:color w:val="000000"/>
          <w:sz w:val="32"/>
          <w:szCs w:val="32"/>
        </w:rPr>
        <w:t>条</w:t>
      </w:r>
      <w:r>
        <w:rPr>
          <w:rFonts w:ascii="仿宋_GB2312" w:hAnsi="仿宋_GB2312" w:cs="华文中宋" w:eastAsia="仿宋_GB2312"/>
          <w:color w:val="000000"/>
          <w:sz w:val="32"/>
          <w:szCs w:val="32"/>
        </w:rPr>
        <w:t xml:space="preserve"> 凡未</w:t>
      </w:r>
      <w:r>
        <w:rPr>
          <w:rFonts w:ascii="仿宋_GB2312" w:hAnsi="仿宋_GB2312" w:cs="华文中宋" w:eastAsia="仿宋_GB2312"/>
          <w:color w:val="000000"/>
          <w:sz w:val="32"/>
          <w:szCs w:val="32"/>
          <w:lang w:eastAsia="zh-CN"/>
        </w:rPr>
        <w:t>按规定</w:t>
      </w:r>
      <w:r>
        <w:rPr>
          <w:rFonts w:ascii="仿宋_GB2312" w:hAnsi="仿宋_GB2312" w:cs="华文中宋" w:eastAsia="仿宋_GB2312"/>
          <w:color w:val="000000"/>
          <w:sz w:val="32"/>
          <w:szCs w:val="32"/>
        </w:rPr>
        <w:t>进行工程预算评审的项目，</w:t>
      </w:r>
      <w:r>
        <w:rPr>
          <w:rFonts w:ascii="仿宋_GB2312" w:hAnsi="仿宋_GB2312" w:cs="华文中宋" w:eastAsia="仿宋_GB2312"/>
          <w:color w:val="000000"/>
          <w:sz w:val="32"/>
          <w:szCs w:val="32"/>
          <w:lang w:val="en-US" w:eastAsia="zh-CN"/>
        </w:rPr>
        <w:t>财政部门根据情况，暂停或停止拨付项目资金。</w:t>
      </w:r>
    </w:p>
    <w:p>
      <w:pPr>
        <w:pStyle w:val="Normal"/>
        <w:keepNext w:val="false"/>
        <w:keepLines w:val="false"/>
        <w:pageBreakBefore w:val="false"/>
        <w:widowControl w:val="false"/>
        <w:kinsoku w:val="true"/>
        <w:overflowPunct w:val="true"/>
        <w:autoSpaceDE w:val="true"/>
        <w:bidi w:val="0"/>
        <w:snapToGrid w:val="true"/>
        <w:spacing w:lineRule="exact" w:line="600"/>
        <w:jc w:val="both"/>
        <w:textAlignment w:val="auto"/>
        <w:rPr>
          <w:rFonts w:ascii="黑体" w:hAnsi="黑体" w:eastAsia="黑体" w:cs="黑体"/>
          <w:b/>
          <w:bCs/>
          <w:sz w:val="32"/>
          <w:szCs w:val="32"/>
        </w:rPr>
      </w:pPr>
      <w:r>
        <w:rPr>
          <w:rFonts w:ascii="黑体" w:hAnsi="黑体" w:cs="黑体" w:eastAsia="黑体"/>
          <w:b/>
          <w:bCs/>
          <w:sz w:val="32"/>
          <w:szCs w:val="32"/>
        </w:rPr>
        <w:t xml:space="preserve"> </w:t>
      </w:r>
      <w:r>
        <w:rPr>
          <w:rFonts w:ascii="黑体" w:hAnsi="黑体" w:cs="黑体" w:eastAsia="黑体"/>
          <w:b/>
          <w:bCs/>
          <w:sz w:val="32"/>
          <w:szCs w:val="32"/>
          <w:lang w:val="en-US" w:eastAsia="zh-CN"/>
        </w:rPr>
        <w:t xml:space="preserve">                   </w:t>
      </w:r>
      <w:r>
        <w:rPr>
          <w:rFonts w:ascii="黑体" w:hAnsi="黑体" w:cs="黑体" w:eastAsia="黑体"/>
          <w:b/>
          <w:bCs/>
          <w:sz w:val="32"/>
          <w:szCs w:val="32"/>
        </w:rPr>
        <w:t>第五章 监督管理</w:t>
      </w:r>
    </w:p>
    <w:p>
      <w:pPr>
        <w:pStyle w:val="Normal"/>
        <w:keepNext w:val="false"/>
        <w:keepLines w:val="false"/>
        <w:pageBreakBefore w:val="false"/>
        <w:widowControl w:val="false"/>
        <w:kinsoku w:val="true"/>
        <w:overflowPunct w:val="true"/>
        <w:autoSpaceDE w:val="true"/>
        <w:bidi w:val="0"/>
        <w:snapToGrid w:val="true"/>
        <w:spacing w:lineRule="exact" w:line="600"/>
        <w:ind w:firstLine="643" w:end="0"/>
        <w:textAlignment w:val="auto"/>
        <w:rPr>
          <w:rFonts w:ascii="仿宋_GB2312" w:hAnsi="仿宋_GB2312" w:eastAsia="仿宋_GB2312" w:cs="华文中宋"/>
          <w:sz w:val="32"/>
          <w:szCs w:val="32"/>
        </w:rPr>
      </w:pPr>
      <w:r>
        <w:rPr>
          <w:rFonts w:ascii="楷体_GB2312" w:hAnsi="楷体_GB2312" w:cs="楷体_GB2312" w:eastAsia="楷体_GB2312"/>
          <w:b/>
          <w:sz w:val="32"/>
          <w:szCs w:val="32"/>
        </w:rPr>
        <w:t>第十</w:t>
      </w:r>
      <w:r>
        <w:rPr>
          <w:rFonts w:ascii="楷体_GB2312" w:hAnsi="楷体_GB2312" w:cs="楷体_GB2312" w:eastAsia="楷体_GB2312"/>
          <w:b/>
          <w:sz w:val="32"/>
          <w:szCs w:val="32"/>
          <w:lang w:val="en-US" w:eastAsia="zh-CN"/>
        </w:rPr>
        <w:t>八</w:t>
      </w:r>
      <w:r>
        <w:rPr>
          <w:rFonts w:ascii="楷体_GB2312" w:hAnsi="楷体_GB2312" w:cs="楷体_GB2312" w:eastAsia="楷体_GB2312"/>
          <w:b/>
          <w:sz w:val="32"/>
          <w:szCs w:val="32"/>
        </w:rPr>
        <w:t>条</w:t>
      </w:r>
      <w:r>
        <w:rPr>
          <w:rFonts w:ascii="仿宋_GB2312" w:hAnsi="仿宋_GB2312" w:cs="华文中宋" w:eastAsia="仿宋_GB2312"/>
          <w:b/>
          <w:sz w:val="32"/>
          <w:szCs w:val="32"/>
        </w:rPr>
        <w:t xml:space="preserve"> </w:t>
      </w:r>
      <w:r>
        <w:rPr>
          <w:rFonts w:ascii="仿宋_GB2312" w:hAnsi="仿宋_GB2312" w:cs="华文中宋" w:eastAsia="仿宋_GB2312"/>
          <w:sz w:val="32"/>
          <w:szCs w:val="32"/>
        </w:rPr>
        <w:t>对财政性投资项目依法负有监督职能的各有关部门，应当按照法律、法规切实履职尽责，共同做好财政投资</w:t>
      </w:r>
      <w:r>
        <w:rPr>
          <w:rFonts w:ascii="仿宋_GB2312" w:hAnsi="仿宋_GB2312" w:cs="华文中宋" w:eastAsia="仿宋_GB2312"/>
          <w:sz w:val="32"/>
          <w:szCs w:val="32"/>
          <w:lang w:val="en-US" w:eastAsia="zh-CN"/>
        </w:rPr>
        <w:t>预算</w:t>
      </w:r>
      <w:r>
        <w:rPr>
          <w:rFonts w:ascii="仿宋_GB2312" w:hAnsi="仿宋_GB2312" w:cs="华文中宋" w:eastAsia="仿宋_GB2312"/>
          <w:sz w:val="32"/>
          <w:szCs w:val="32"/>
        </w:rPr>
        <w:t>评审项目监督工作。</w:t>
      </w:r>
    </w:p>
    <w:p>
      <w:pPr>
        <w:pStyle w:val="Normal"/>
        <w:keepNext w:val="false"/>
        <w:keepLines w:val="false"/>
        <w:pageBreakBefore w:val="false"/>
        <w:widowControl w:val="false"/>
        <w:kinsoku w:val="true"/>
        <w:overflowPunct w:val="true"/>
        <w:autoSpaceDE w:val="true"/>
        <w:bidi w:val="0"/>
        <w:snapToGrid w:val="true"/>
        <w:spacing w:lineRule="exact" w:line="600"/>
        <w:ind w:firstLine="643" w:end="0"/>
        <w:textAlignment w:val="auto"/>
        <w:rPr>
          <w:rFonts w:ascii="仿宋_GB2312" w:hAnsi="仿宋_GB2312" w:eastAsia="仿宋_GB2312" w:cs="华文中宋"/>
          <w:color w:val="000000"/>
          <w:sz w:val="32"/>
          <w:szCs w:val="32"/>
        </w:rPr>
      </w:pPr>
      <w:r>
        <w:rPr>
          <w:rFonts w:ascii="楷体_GB2312" w:hAnsi="楷体_GB2312" w:cs="楷体_GB2312" w:eastAsia="楷体_GB2312"/>
          <w:b/>
          <w:color w:val="000000"/>
          <w:sz w:val="32"/>
          <w:szCs w:val="32"/>
        </w:rPr>
        <w:t>第十</w:t>
      </w:r>
      <w:r>
        <w:rPr>
          <w:rFonts w:ascii="楷体_GB2312" w:hAnsi="楷体_GB2312" w:cs="楷体_GB2312" w:eastAsia="楷体_GB2312"/>
          <w:b/>
          <w:color w:val="000000"/>
          <w:sz w:val="32"/>
          <w:szCs w:val="32"/>
          <w:lang w:val="en-US" w:eastAsia="zh-CN"/>
        </w:rPr>
        <w:t>九</w:t>
      </w:r>
      <w:r>
        <w:rPr>
          <w:rFonts w:ascii="楷体_GB2312" w:hAnsi="楷体_GB2312" w:cs="楷体_GB2312" w:eastAsia="楷体_GB2312"/>
          <w:b/>
          <w:color w:val="000000"/>
          <w:sz w:val="32"/>
          <w:szCs w:val="32"/>
        </w:rPr>
        <w:t>条</w:t>
      </w:r>
      <w:r>
        <w:rPr>
          <w:rFonts w:ascii="仿宋_GB2312" w:hAnsi="仿宋_GB2312" w:cs="华文中宋" w:eastAsia="仿宋_GB2312"/>
          <w:color w:val="000000"/>
          <w:sz w:val="32"/>
          <w:szCs w:val="32"/>
        </w:rPr>
        <w:t xml:space="preserve"> 审计、财政部门对财政投资</w:t>
      </w:r>
      <w:r>
        <w:rPr>
          <w:rFonts w:ascii="仿宋_GB2312" w:hAnsi="仿宋_GB2312" w:cs="华文中宋" w:eastAsia="仿宋_GB2312"/>
          <w:color w:val="000000"/>
          <w:sz w:val="32"/>
          <w:szCs w:val="32"/>
          <w:lang w:val="en-US" w:eastAsia="zh-CN"/>
        </w:rPr>
        <w:t>预算</w:t>
      </w:r>
      <w:r>
        <w:rPr>
          <w:rFonts w:ascii="仿宋_GB2312" w:hAnsi="仿宋_GB2312" w:cs="华文中宋" w:eastAsia="仿宋_GB2312"/>
          <w:color w:val="000000"/>
          <w:sz w:val="32"/>
          <w:szCs w:val="32"/>
        </w:rPr>
        <w:t>评审工作中发现的违法违规行为，</w:t>
      </w:r>
      <w:r>
        <w:rPr>
          <w:rFonts w:ascii="仿宋_GB2312" w:hAnsi="仿宋_GB2312" w:cs="华文中宋" w:eastAsia="仿宋_GB2312"/>
          <w:color w:val="000000"/>
          <w:sz w:val="32"/>
          <w:szCs w:val="32"/>
          <w:lang w:eastAsia="zh-CN"/>
        </w:rPr>
        <w:t>应当</w:t>
      </w:r>
      <w:r>
        <w:rPr>
          <w:rFonts w:ascii="仿宋_GB2312" w:hAnsi="仿宋_GB2312" w:cs="华文中宋" w:eastAsia="仿宋_GB2312"/>
          <w:color w:val="000000"/>
          <w:sz w:val="32"/>
          <w:szCs w:val="32"/>
        </w:rPr>
        <w:t>按照《财政违法行为处罚处分条例》等有关法律法规予以处理</w:t>
      </w:r>
      <w:r>
        <w:rPr>
          <w:rFonts w:ascii="仿宋_GB2312" w:hAnsi="仿宋_GB2312" w:cs="华文中宋" w:eastAsia="仿宋_GB2312"/>
          <w:color w:val="000000"/>
          <w:sz w:val="32"/>
          <w:szCs w:val="32"/>
          <w:lang w:eastAsia="zh-CN"/>
        </w:rPr>
        <w:t>，公职人员涉嫌违纪或职务违法的，应及时移送纪委监委</w:t>
      </w:r>
      <w:r>
        <w:rPr>
          <w:rFonts w:ascii="仿宋_GB2312" w:hAnsi="仿宋_GB2312" w:cs="华文中宋" w:eastAsia="仿宋_GB2312"/>
          <w:color w:val="000000"/>
          <w:sz w:val="32"/>
          <w:szCs w:val="32"/>
        </w:rPr>
        <w:t>。</w:t>
      </w:r>
    </w:p>
    <w:p>
      <w:pPr>
        <w:pStyle w:val="Normal"/>
        <w:keepNext w:val="false"/>
        <w:keepLines w:val="false"/>
        <w:pageBreakBefore w:val="false"/>
        <w:widowControl w:val="false"/>
        <w:kinsoku w:val="true"/>
        <w:overflowPunct w:val="true"/>
        <w:autoSpaceDE w:val="true"/>
        <w:bidi w:val="0"/>
        <w:snapToGrid w:val="true"/>
        <w:spacing w:lineRule="exact" w:line="600"/>
        <w:textAlignment w:val="auto"/>
        <w:rPr>
          <w:rFonts w:ascii="黑体" w:hAnsi="黑体" w:eastAsia="黑体" w:cs="黑体"/>
          <w:b/>
          <w:bCs/>
          <w:sz w:val="32"/>
          <w:szCs w:val="32"/>
        </w:rPr>
      </w:pPr>
      <w:r>
        <w:rPr>
          <w:rFonts w:ascii="楷体_GB2312" w:hAnsi="楷体_GB2312" w:cs="楷体_GB2312" w:eastAsia="楷体_GB2312"/>
          <w:b/>
          <w:color w:val="000000"/>
          <w:sz w:val="32"/>
          <w:szCs w:val="32"/>
        </w:rPr>
        <w:t xml:space="preserve">    </w:t>
      </w:r>
      <w:r>
        <w:rPr>
          <w:rFonts w:ascii="楷体_GB2312" w:hAnsi="楷体_GB2312" w:cs="楷体_GB2312" w:eastAsia="楷体_GB2312"/>
          <w:b/>
          <w:color w:val="000000"/>
          <w:sz w:val="32"/>
          <w:szCs w:val="32"/>
        </w:rPr>
        <w:t>第</w:t>
      </w:r>
      <w:r>
        <w:rPr>
          <w:rFonts w:ascii="楷体_GB2312" w:hAnsi="楷体_GB2312" w:cs="楷体_GB2312" w:eastAsia="楷体_GB2312"/>
          <w:b/>
          <w:color w:val="000000"/>
          <w:sz w:val="32"/>
          <w:szCs w:val="32"/>
          <w:lang w:val="en-US" w:eastAsia="zh-CN"/>
        </w:rPr>
        <w:t>二十</w:t>
      </w:r>
      <w:r>
        <w:rPr>
          <w:rFonts w:ascii="楷体_GB2312" w:hAnsi="楷体_GB2312" w:cs="楷体_GB2312" w:eastAsia="楷体_GB2312"/>
          <w:b/>
          <w:color w:val="000000"/>
          <w:sz w:val="32"/>
          <w:szCs w:val="32"/>
        </w:rPr>
        <w:t>条</w:t>
      </w:r>
      <w:r>
        <w:rPr>
          <w:rFonts w:ascii="仿宋_GB2312" w:hAnsi="仿宋_GB2312" w:cs="华文中宋" w:eastAsia="仿宋_GB2312"/>
          <w:color w:val="000000"/>
          <w:sz w:val="32"/>
          <w:szCs w:val="32"/>
        </w:rPr>
        <w:t xml:space="preserve"> </w:t>
      </w:r>
      <w:r>
        <w:rPr>
          <w:rFonts w:ascii="仿宋_GB2312" w:hAnsi="仿宋_GB2312" w:cs="华文中宋" w:eastAsia="仿宋_GB2312"/>
          <w:color w:val="000000"/>
          <w:sz w:val="32"/>
          <w:szCs w:val="32"/>
          <w:lang w:eastAsia="zh-CN"/>
        </w:rPr>
        <w:t>项目业主单位、评审中心、财政部门</w:t>
      </w:r>
      <w:r>
        <w:rPr>
          <w:rFonts w:ascii="仿宋_GB2312" w:hAnsi="仿宋_GB2312" w:cs="华文中宋" w:eastAsia="仿宋_GB2312"/>
          <w:color w:val="000000"/>
          <w:sz w:val="32"/>
          <w:szCs w:val="32"/>
          <w:lang w:val="en-US" w:eastAsia="zh-CN"/>
        </w:rPr>
        <w:t>公开采购</w:t>
      </w:r>
      <w:r>
        <w:rPr>
          <w:rFonts w:ascii="仿宋_GB2312" w:hAnsi="仿宋_GB2312" w:cs="华文中宋" w:eastAsia="仿宋_GB2312"/>
          <w:color w:val="000000"/>
          <w:sz w:val="32"/>
          <w:szCs w:val="32"/>
          <w:lang w:eastAsia="zh-CN"/>
        </w:rPr>
        <w:t>的社会中介机构或聘请的评审专家、相关部门工作人员违反相关规定，造成评审结果严重失实的，应依法依规追究其责任，涉嫌违法犯罪的，移送</w:t>
      </w:r>
      <w:r>
        <w:rPr>
          <w:rFonts w:ascii="仿宋_GB2312" w:hAnsi="仿宋_GB2312" w:cs="华文中宋" w:eastAsia="仿宋_GB2312"/>
          <w:color w:val="000000"/>
          <w:sz w:val="32"/>
          <w:szCs w:val="32"/>
          <w:lang w:val="en-US" w:eastAsia="zh-CN"/>
        </w:rPr>
        <w:t>司法</w:t>
      </w:r>
      <w:r>
        <w:rPr>
          <w:rFonts w:ascii="仿宋_GB2312" w:hAnsi="仿宋_GB2312" w:cs="华文中宋" w:eastAsia="仿宋_GB2312"/>
          <w:color w:val="000000"/>
          <w:sz w:val="32"/>
          <w:szCs w:val="32"/>
          <w:lang w:eastAsia="zh-CN"/>
        </w:rPr>
        <w:t>机关处理</w:t>
      </w:r>
      <w:r>
        <w:rPr>
          <w:rFonts w:ascii="仿宋_GB2312" w:hAnsi="仿宋_GB2312" w:cs="华文中宋" w:eastAsia="仿宋_GB2312"/>
          <w:color w:val="000000"/>
          <w:sz w:val="32"/>
          <w:szCs w:val="32"/>
        </w:rPr>
        <w:t>。</w:t>
      </w:r>
    </w:p>
    <w:p>
      <w:pPr>
        <w:pStyle w:val="Normal"/>
        <w:keepNext w:val="false"/>
        <w:keepLines w:val="false"/>
        <w:pageBreakBefore w:val="false"/>
        <w:widowControl w:val="false"/>
        <w:kinsoku w:val="true"/>
        <w:overflowPunct w:val="true"/>
        <w:autoSpaceDE w:val="true"/>
        <w:bidi w:val="0"/>
        <w:snapToGrid w:val="true"/>
        <w:spacing w:lineRule="exact" w:line="600"/>
        <w:jc w:val="center"/>
        <w:textAlignment w:val="auto"/>
        <w:rPr>
          <w:rFonts w:ascii="黑体" w:hAnsi="黑体" w:eastAsia="黑体" w:cs="黑体"/>
          <w:b/>
          <w:bCs/>
          <w:sz w:val="32"/>
          <w:szCs w:val="32"/>
        </w:rPr>
      </w:pPr>
      <w:r>
        <w:rPr>
          <w:rFonts w:ascii="黑体" w:hAnsi="黑体" w:cs="黑体" w:eastAsia="黑体"/>
          <w:b/>
          <w:bCs/>
          <w:sz w:val="32"/>
          <w:szCs w:val="32"/>
        </w:rPr>
        <w:t>第六章 附  则</w:t>
      </w:r>
    </w:p>
    <w:p>
      <w:pPr>
        <w:pStyle w:val="Normal"/>
        <w:keepNext w:val="false"/>
        <w:keepLines w:val="false"/>
        <w:pageBreakBefore w:val="false"/>
        <w:widowControl w:val="false"/>
        <w:kinsoku w:val="true"/>
        <w:overflowPunct w:val="true"/>
        <w:autoSpaceDE w:val="true"/>
        <w:bidi w:val="0"/>
        <w:snapToGrid w:val="true"/>
        <w:spacing w:lineRule="exact" w:line="600"/>
        <w:ind w:firstLine="643" w:end="0"/>
        <w:jc w:val="start"/>
        <w:textAlignment w:val="auto"/>
        <w:rPr>
          <w:rFonts w:ascii="仿宋_GB2312" w:hAnsi="仿宋_GB2312" w:eastAsia="仿宋_GB2312" w:cs="华文中宋"/>
          <w:sz w:val="32"/>
          <w:szCs w:val="32"/>
        </w:rPr>
      </w:pPr>
      <w:r>
        <w:rPr>
          <w:rFonts w:ascii="楷体_GB2312" w:hAnsi="楷体_GB2312" w:cs="楷体_GB2312" w:eastAsia="楷体_GB2312"/>
          <w:b/>
          <w:sz w:val="32"/>
          <w:szCs w:val="32"/>
        </w:rPr>
        <w:t>第</w:t>
      </w:r>
      <w:r>
        <w:rPr>
          <w:rFonts w:ascii="楷体_GB2312" w:hAnsi="楷体_GB2312" w:cs="楷体_GB2312" w:eastAsia="楷体_GB2312"/>
          <w:b/>
          <w:sz w:val="32"/>
          <w:szCs w:val="32"/>
          <w:lang w:val="en-US" w:eastAsia="zh-CN"/>
        </w:rPr>
        <w:t>二十一</w:t>
      </w:r>
      <w:r>
        <w:rPr>
          <w:rFonts w:ascii="楷体_GB2312" w:hAnsi="楷体_GB2312" w:cs="楷体_GB2312" w:eastAsia="楷体_GB2312"/>
          <w:b/>
          <w:sz w:val="32"/>
          <w:szCs w:val="32"/>
        </w:rPr>
        <w:t>条</w:t>
      </w:r>
      <w:r>
        <w:rPr>
          <w:rFonts w:ascii="仿宋_GB2312" w:hAnsi="仿宋_GB2312" w:cs="华文中宋" w:eastAsia="仿宋_GB2312"/>
          <w:sz w:val="32"/>
          <w:szCs w:val="32"/>
        </w:rPr>
        <w:t xml:space="preserve"> 本办法自印发之日起施行</w:t>
      </w:r>
      <w:r>
        <w:rPr>
          <w:rFonts w:ascii="仿宋_GB2312" w:hAnsi="仿宋_GB2312" w:cs="华文中宋" w:eastAsia="仿宋_GB2312"/>
          <w:sz w:val="32"/>
          <w:szCs w:val="32"/>
          <w:lang w:eastAsia="zh-CN"/>
        </w:rPr>
        <w:t>，有效期</w:t>
      </w:r>
      <w:r>
        <w:rPr>
          <w:rFonts w:eastAsia="仿宋_GB2312" w:cs="华文中宋" w:ascii="仿宋_GB2312" w:hAnsi="仿宋_GB2312"/>
          <w:sz w:val="32"/>
          <w:szCs w:val="32"/>
          <w:lang w:val="en-US" w:eastAsia="zh-CN"/>
        </w:rPr>
        <w:t>5</w:t>
      </w:r>
      <w:r>
        <w:rPr>
          <w:rFonts w:ascii="仿宋_GB2312" w:hAnsi="仿宋_GB2312" w:cs="华文中宋" w:eastAsia="仿宋_GB2312"/>
          <w:sz w:val="32"/>
          <w:szCs w:val="32"/>
          <w:lang w:val="en-US" w:eastAsia="zh-CN"/>
        </w:rPr>
        <w:t>年</w:t>
      </w:r>
      <w:r>
        <w:rPr>
          <w:rFonts w:ascii="仿宋_GB2312" w:hAnsi="仿宋_GB2312" w:cs="华文中宋" w:eastAsia="仿宋_GB2312"/>
          <w:sz w:val="32"/>
          <w:szCs w:val="32"/>
        </w:rPr>
        <w:t>。南江县人民政府办公室《关于印发〈南江县财政投资评审管理办法</w:t>
      </w:r>
      <w:r>
        <w:rPr>
          <w:rFonts w:ascii="仿宋_GB2312" w:hAnsi="仿宋_GB2312" w:cs="华文中宋" w:eastAsia="仿宋_GB2312"/>
          <w:sz w:val="32"/>
          <w:szCs w:val="32"/>
          <w:lang w:eastAsia="zh-CN"/>
        </w:rPr>
        <w:t>（试行）</w:t>
      </w:r>
      <w:r>
        <w:rPr>
          <w:rFonts w:ascii="仿宋_GB2312" w:hAnsi="仿宋_GB2312" w:cs="华文中宋" w:eastAsia="仿宋_GB2312"/>
          <w:sz w:val="32"/>
          <w:szCs w:val="32"/>
        </w:rPr>
        <w:t>〉的通知》</w:t>
      </w:r>
      <w:r>
        <w:rPr>
          <w:rFonts w:ascii="仿宋_GB2312" w:hAnsi="仿宋_GB2312" w:cs="华文中宋" w:eastAsia="仿宋_GB2312"/>
          <w:color w:val="000000"/>
          <w:sz w:val="32"/>
          <w:szCs w:val="32"/>
        </w:rPr>
        <w:t>（南府办</w:t>
      </w:r>
      <w:r>
        <w:rPr>
          <w:rFonts w:ascii="仿宋_GB2312" w:hAnsi="仿宋_GB2312" w:cs="华文中宋" w:eastAsia="仿宋_GB2312"/>
          <w:sz w:val="32"/>
          <w:szCs w:val="32"/>
        </w:rPr>
        <w:t>发﹝</w:t>
      </w:r>
      <w:r>
        <w:rPr>
          <w:rFonts w:eastAsia="仿宋_GB2312" w:cs="华文中宋" w:ascii="仿宋_GB2312" w:hAnsi="仿宋_GB2312"/>
          <w:sz w:val="32"/>
          <w:szCs w:val="32"/>
          <w:lang w:val="en-US" w:eastAsia="zh-CN"/>
        </w:rPr>
        <w:t>2020</w:t>
      </w:r>
      <w:r>
        <w:rPr>
          <w:rFonts w:eastAsia="仿宋_GB2312" w:cs="华文中宋" w:ascii="仿宋_GB2312" w:hAnsi="仿宋_GB2312"/>
          <w:sz w:val="32"/>
          <w:szCs w:val="32"/>
        </w:rPr>
        <w:t>﹞</w:t>
      </w:r>
      <w:r>
        <w:rPr>
          <w:rFonts w:eastAsia="仿宋_GB2312" w:cs="华文中宋" w:ascii="仿宋_GB2312" w:hAnsi="仿宋_GB2312"/>
          <w:sz w:val="32"/>
          <w:szCs w:val="32"/>
          <w:lang w:val="en-US" w:eastAsia="zh-CN"/>
        </w:rPr>
        <w:t>2</w:t>
      </w:r>
      <w:r>
        <w:rPr>
          <w:rFonts w:ascii="仿宋_GB2312" w:hAnsi="仿宋_GB2312" w:cs="华文中宋" w:eastAsia="仿宋_GB2312"/>
          <w:sz w:val="32"/>
          <w:szCs w:val="32"/>
        </w:rPr>
        <w:t>号</w:t>
      </w:r>
      <w:r>
        <w:rPr>
          <w:rFonts w:ascii="仿宋_GB2312" w:hAnsi="仿宋_GB2312" w:cs="华文中宋" w:eastAsia="仿宋_GB2312"/>
          <w:color w:val="000000"/>
          <w:sz w:val="32"/>
          <w:szCs w:val="32"/>
        </w:rPr>
        <w:t>）文件</w:t>
      </w:r>
      <w:r>
        <w:rPr>
          <w:rFonts w:ascii="仿宋_GB2312" w:hAnsi="仿宋_GB2312" w:cs="华文中宋" w:eastAsia="仿宋_GB2312"/>
          <w:color w:val="000000"/>
          <w:sz w:val="32"/>
          <w:szCs w:val="32"/>
          <w:lang w:eastAsia="zh-CN"/>
        </w:rPr>
        <w:t>同时废止</w:t>
      </w:r>
      <w:r>
        <w:rPr>
          <w:rFonts w:ascii="仿宋_GB2312" w:hAnsi="仿宋_GB2312" w:cs="华文中宋" w:eastAsia="仿宋_GB2312"/>
          <w:color w:val="000000"/>
          <w:sz w:val="32"/>
          <w:szCs w:val="32"/>
        </w:rPr>
        <w:t>。</w:t>
      </w:r>
    </w:p>
    <w:p>
      <w:pPr>
        <w:pStyle w:val="Normal"/>
        <w:keepNext w:val="false"/>
        <w:keepLines w:val="false"/>
        <w:pageBreakBefore w:val="false"/>
        <w:widowControl w:val="false"/>
        <w:kinsoku w:val="true"/>
        <w:overflowPunct w:val="true"/>
        <w:autoSpaceDE w:val="true"/>
        <w:bidi w:val="0"/>
        <w:snapToGrid w:val="true"/>
        <w:spacing w:lineRule="exact" w:line="600"/>
        <w:ind w:firstLine="643" w:end="0"/>
        <w:jc w:val="start"/>
        <w:textAlignment w:val="auto"/>
        <w:rPr>
          <w:rFonts w:ascii="楷体_GB2312" w:hAnsi="楷体_GB2312" w:eastAsia="仿宋_GB2312" w:cs="楷体_GB2312"/>
          <w:b/>
          <w:sz w:val="32"/>
          <w:szCs w:val="32"/>
          <w:lang w:eastAsia="zh-CN"/>
        </w:rPr>
      </w:pPr>
      <w:r>
        <w:t>第二十二条 国有企业使用商业贷款或自筹资金实施的项目，经县委县政府批准纳入财政评审的，参照执行。</w:t>
      </w:r>
    </w:p>
    <w:p>
      <w:pPr>
        <w:pStyle w:val="Normal"/>
        <w:keepNext w:val="false"/>
        <w:keepLines w:val="false"/>
        <w:pageBreakBefore w:val="false"/>
        <w:widowControl w:val="false"/>
        <w:kinsoku w:val="true"/>
        <w:overflowPunct w:val="true"/>
        <w:autoSpaceDE w:val="true"/>
        <w:bidi w:val="0"/>
        <w:snapToGrid w:val="true"/>
        <w:spacing w:lineRule="exact" w:line="600"/>
        <w:ind w:firstLine="643" w:end="0"/>
        <w:jc w:val="start"/>
        <w:textAlignment w:val="auto"/>
        <w:rPr>
          <w:rFonts w:ascii="华文中宋" w:hAnsi="华文中宋" w:eastAsia="华文中宋" w:cs="华文中宋"/>
          <w:sz w:val="28"/>
          <w:szCs w:val="28"/>
        </w:rPr>
      </w:pPr>
      <w:r>
        <w:rPr>
          <w:rFonts w:ascii="楷体_GB2312" w:hAnsi="楷体_GB2312" w:cs="楷体_GB2312" w:eastAsia="楷体_GB2312"/>
          <w:b/>
          <w:sz w:val="32"/>
          <w:szCs w:val="32"/>
        </w:rPr>
        <w:t>第二十</w:t>
      </w:r>
      <w:r>
        <w:rPr>
          <w:rFonts w:ascii="楷体_GB2312" w:hAnsi="楷体_GB2312" w:cs="楷体_GB2312" w:eastAsia="楷体_GB2312"/>
          <w:b/>
          <w:sz w:val="32"/>
          <w:szCs w:val="32"/>
          <w:lang w:val="en-US" w:eastAsia="zh-CN"/>
        </w:rPr>
        <w:t>三</w:t>
      </w:r>
      <w:r>
        <w:rPr>
          <w:rFonts w:ascii="楷体_GB2312" w:hAnsi="楷体_GB2312" w:cs="楷体_GB2312" w:eastAsia="楷体_GB2312"/>
          <w:b/>
          <w:sz w:val="32"/>
          <w:szCs w:val="32"/>
        </w:rPr>
        <w:t>条</w:t>
      </w:r>
      <w:r>
        <w:rPr>
          <w:rFonts w:ascii="仿宋_GB2312" w:hAnsi="仿宋_GB2312" w:cs="华文中宋" w:eastAsia="仿宋_GB2312"/>
          <w:sz w:val="32"/>
          <w:szCs w:val="32"/>
        </w:rPr>
        <w:t xml:space="preserve"> 本办法由县财政局负责解释</w:t>
      </w:r>
      <w:r>
        <w:rPr>
          <w:rFonts w:ascii="仿宋_GB2312" w:hAnsi="仿宋_GB2312" w:cs="华文中宋" w:eastAsia="仿宋_GB2312"/>
          <w:sz w:val="32"/>
          <w:szCs w:val="32"/>
          <w:lang w:eastAsia="zh-CN"/>
        </w:rPr>
        <w:t>。</w:t>
      </w:r>
    </w:p>
    <w:p>
      <w:pPr>
        <w:pStyle w:val="Normal"/>
        <w:rPr>
          <w:rFonts w:ascii="华文中宋" w:hAnsi="华文中宋" w:eastAsia="华文中宋" w:cs="华文中宋"/>
          <w:sz w:val="28"/>
          <w:szCs w:val="28"/>
          <w:lang w:eastAsia="zh-CN"/>
        </w:rPr>
      </w:pPr>
      <w:r>
        <w:rPr>
          <w:rFonts w:eastAsia="华文中宋" w:cs="华文中宋" w:ascii="华文中宋" w:hAnsi="华文中宋"/>
          <w:sz w:val="28"/>
          <w:szCs w:val="28"/>
          <w:lang w:eastAsia="zh-CN"/>
        </w:rPr>
      </w:r>
    </w:p>
    <w:sectPr>
      <w:footerReference w:type="even" r:id="rId2"/>
      <w:footerReference w:type="default" r:id="rId3"/>
      <w:type w:val="nextPage"/>
      <w:pgSz w:w="11906" w:h="16838"/>
      <w:pgMar w:left="1587" w:right="1474" w:gutter="0" w:header="0" w:top="2098" w:footer="992" w:bottom="1474"/>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86"/>
    <w:family w:val="roman"/>
    <w:pitch w:val="variable"/>
  </w:font>
  <w:font w:name="Times New Roman">
    <w:charset w:val="00" w:characterSet="windows-1252"/>
    <w:family w:val="roman"/>
    <w:pitch w:val="default"/>
  </w:font>
  <w:font w:name="宋体">
    <w:charset w:val="86"/>
    <w:family w:val="auto"/>
    <w:pitch w:val="default"/>
  </w:font>
  <w:font w:name="Arial">
    <w:charset w:val="01"/>
    <w:family w:val="swiss"/>
    <w:pitch w:val="default"/>
  </w:font>
  <w:font w:name="Liberation Sans">
    <w:altName w:val="Arial"/>
    <w:charset w:val="86"/>
    <w:family w:val="swiss"/>
    <w:pitch w:val="variable"/>
  </w:font>
  <w:font w:name="仿宋_GB2312">
    <w:charset w:val="86"/>
    <w:family w:val="modern"/>
    <w:pitch w:val="default"/>
  </w:font>
  <w:font w:name="华文中宋">
    <w:charset w:val="86"/>
    <w:family w:val="auto"/>
    <w:pitch w:val="default"/>
  </w:font>
  <w:font w:name="楷体_GB2312">
    <w:charset w:val="86"/>
    <w:family w:val="auto"/>
    <w:pitch w:val="default"/>
  </w:font>
  <w:font w:name="黑体">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Fonts w:ascii="仿宋_GB2312" w:hAnsi="仿宋_GB2312" w:cs="仿宋_GB2312" w:eastAsia="仿宋_GB2312"/>
        <w:sz w:val="28"/>
        <w:szCs w:val="28"/>
      </w:rPr>
      <w:t>—</w:t>
    </w:r>
    <w:r>
      <w:rPr>
        <w:rFonts w:ascii="仿宋_GB2312" w:hAnsi="仿宋_GB2312" w:eastAsia="仿宋_GB2312"/>
        <w:sz w:val="28"/>
        <w:szCs w:val="28"/>
      </w:rPr>
      <w:fldChar w:fldCharType="begin"/>
    </w:r>
    <w:r>
      <w:rPr>
        <w:sz w:val="28"/>
        <w:szCs w:val="28"/>
        <w:rFonts w:ascii="仿宋_GB2312" w:hAnsi="仿宋_GB2312" w:eastAsia="仿宋_GB2312"/>
      </w:rPr>
      <w:instrText xml:space="preserve"> PAGE </w:instrText>
    </w:r>
    <w:r>
      <w:rPr>
        <w:sz w:val="28"/>
        <w:szCs w:val="28"/>
        <w:rFonts w:ascii="仿宋_GB2312" w:hAnsi="仿宋_GB2312" w:eastAsia="仿宋_GB2312"/>
      </w:rPr>
      <w:fldChar w:fldCharType="separate"/>
    </w:r>
    <w:r>
      <w:rPr>
        <w:sz w:val="28"/>
        <w:szCs w:val="28"/>
        <w:rFonts w:ascii="仿宋_GB2312" w:hAnsi="仿宋_GB2312" w:eastAsia="仿宋_GB2312"/>
      </w:rPr>
      <w:t>8</w:t>
    </w:r>
    <w:r>
      <w:rPr>
        <w:sz w:val="28"/>
        <w:szCs w:val="28"/>
        <w:rFonts w:ascii="仿宋_GB2312" w:hAnsi="仿宋_GB2312" w:eastAsia="仿宋_GB2312"/>
      </w:rPr>
      <w:fldChar w:fldCharType="end"/>
    </w:r>
    <w:r>
      <w:rPr>
        <w:rFonts w:ascii="仿宋_GB2312" w:hAnsi="仿宋_GB2312" w:cs="仿宋_GB2312" w:eastAsia="仿宋_GB2312"/>
        <w:sz w:val="28"/>
        <w:szCs w:val="28"/>
      </w:rPr>
      <w:t>—</w:t>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end"/>
      <w:rPr/>
    </w:pPr>
    <w:r>
      <w:rPr>
        <w:rFonts w:ascii="仿宋_GB2312" w:hAnsi="仿宋_GB2312" w:cs="仿宋_GB2312" w:eastAsia="仿宋_GB2312"/>
        <w:sz w:val="28"/>
        <w:szCs w:val="28"/>
      </w:rPr>
      <w:t>—</w:t>
    </w:r>
    <w:r>
      <w:rPr>
        <w:rFonts w:ascii="仿宋_GB2312" w:hAnsi="仿宋_GB2312" w:eastAsia="仿宋_GB2312"/>
        <w:sz w:val="28"/>
        <w:szCs w:val="28"/>
      </w:rPr>
      <w:fldChar w:fldCharType="begin"/>
    </w:r>
    <w:r>
      <w:rPr>
        <w:sz w:val="28"/>
        <w:szCs w:val="28"/>
        <w:rFonts w:ascii="仿宋_GB2312" w:hAnsi="仿宋_GB2312" w:eastAsia="仿宋_GB2312"/>
      </w:rPr>
      <w:instrText xml:space="preserve"> PAGE </w:instrText>
    </w:r>
    <w:r>
      <w:rPr>
        <w:sz w:val="28"/>
        <w:szCs w:val="28"/>
        <w:rFonts w:ascii="仿宋_GB2312" w:hAnsi="仿宋_GB2312" w:eastAsia="仿宋_GB2312"/>
      </w:rPr>
      <w:fldChar w:fldCharType="separate"/>
    </w:r>
    <w:r>
      <w:rPr>
        <w:sz w:val="28"/>
        <w:szCs w:val="28"/>
        <w:rFonts w:ascii="仿宋_GB2312" w:hAnsi="仿宋_GB2312" w:eastAsia="仿宋_GB2312"/>
      </w:rPr>
      <w:t>7</w:t>
    </w:r>
    <w:r>
      <w:rPr>
        <w:sz w:val="28"/>
        <w:szCs w:val="28"/>
        <w:rFonts w:ascii="仿宋_GB2312" w:hAnsi="仿宋_GB2312" w:eastAsia="仿宋_GB2312"/>
      </w:rPr>
      <w:fldChar w:fldCharType="end"/>
    </w:r>
    <w:r>
      <w:rPr>
        <w:rFonts w:ascii="仿宋_GB2312" w:hAnsi="仿宋_GB2312" w:cs="仿宋_GB2312" w:eastAsia="仿宋_GB2312"/>
        <w:sz w:val="28"/>
        <w:szCs w:val="28"/>
      </w:rPr>
      <w:t>—</w:t>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70"/>
  <w:mirrorMargins/>
  <w:defaultTabStop w:val="420"/>
  <w:autoHyphenation w:val="true"/>
  <w:hyphenationZone w:val="0"/>
  <w:evenAndOddHeaders/>
  <w:compat>
    <w:doNotExpandShiftReturn/>
    <w:compatSetting w:name="compatibilityMode" w:uri="http://schemas.microsoft.com/office/word" w:val="11"/>
  </w:compat>
  <w:docVars>
    <w:docVar w:name="commondata" w:val="eyJoZGlkIjoiNmM0NWMzNjA5MTUyMWY2YjAzNjk1NWIzNmE3MjU5MjkifQ=="/>
    <w:docVar w:name="KSO_WPS_MARK_KEY" w:val="2ef27574-3351-41d0-96e4-bae9c9853279"/>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思源宋体 CN" w:cs="Arial"/>
        <w:sz w:val="24"/>
        <w:szCs w:val="24"/>
        <w:lang w:val="en-US" w:eastAsia="zh-CN" w:bidi="hi-IN"/>
      </w:rPr>
    </w:rPrDefault>
    <w:pPrDefault>
      <w:pPr>
        <w:suppressAutoHyphens w:val="true"/>
      </w:pPr>
    </w:pPrDefault>
  </w:docDefaults>
  <w:style w:type="paragraph" w:styleId="Normal">
    <w:name w:val="Normal"/>
    <w:next w:val="Style15"/>
    <w:qFormat/>
    <w:pPr>
      <w:widowControl w:val="false"/>
      <w:bidi w:val="0"/>
      <w:jc w:val="both"/>
    </w:pPr>
    <w:rPr>
      <w:rFonts w:ascii="Times New Roman" w:hAnsi="Times New Roman" w:eastAsia="宋体" w:cs="Times New Roman"/>
      <w:color w:val="auto"/>
      <w:kern w:val="2"/>
      <w:sz w:val="21"/>
      <w:szCs w:val="22"/>
      <w:lang w:val="en-US" w:eastAsia="zh-CN" w:bidi="ar-SA"/>
    </w:rPr>
  </w:style>
  <w:style w:type="paragraph" w:styleId="Heading1">
    <w:name w:val="heading 1"/>
    <w:basedOn w:val="Normal"/>
    <w:next w:val="Normal"/>
    <w:qFormat/>
    <w:pPr>
      <w:numPr>
        <w:ilvl w:val="0"/>
        <w:numId w:val="1"/>
      </w:numPr>
      <w:spacing w:before="100" w:after="100"/>
      <w:jc w:val="start"/>
      <w:outlineLvl w:val="0"/>
    </w:pPr>
    <w:rPr>
      <w:rFonts w:ascii="宋体" w:hAnsi="宋体" w:eastAsia="宋体" w:cs="宋体"/>
      <w:b/>
      <w:bCs/>
      <w:kern w:val="2"/>
      <w:sz w:val="48"/>
      <w:szCs w:val="48"/>
      <w:lang w:val="en-US" w:eastAsia="zh-CN" w:bidi="ar"/>
    </w:rPr>
  </w:style>
  <w:style w:type="paragraph" w:styleId="Heading4">
    <w:name w:val="heading 4"/>
    <w:basedOn w:val="Normal"/>
    <w:next w:val="Normal"/>
    <w:qFormat/>
    <w:pPr>
      <w:keepNext w:val="true"/>
      <w:keepLines/>
      <w:numPr>
        <w:ilvl w:val="3"/>
        <w:numId w:val="1"/>
      </w:numPr>
      <w:spacing w:lineRule="auto" w:line="372" w:before="280" w:after="290"/>
      <w:outlineLvl w:val="3"/>
    </w:pPr>
    <w:rPr>
      <w:rFonts w:ascii="Arial" w:hAnsi="Arial" w:eastAsia="黑体" w:cs="Arial"/>
      <w:b/>
      <w:sz w:val="28"/>
    </w:rPr>
  </w:style>
  <w:style w:type="character" w:styleId="Style12">
    <w:name w:val="默认段落字体"/>
    <w:qFormat/>
    <w:rPr/>
  </w:style>
  <w:style w:type="character" w:styleId="Char">
    <w:name w:val="日期 Char"/>
    <w:basedOn w:val="Style12"/>
    <w:qFormat/>
    <w:rPr/>
  </w:style>
  <w:style w:type="character" w:styleId="Char1">
    <w:name w:val="页脚 Char"/>
    <w:qFormat/>
    <w:rPr>
      <w:sz w:val="18"/>
      <w:szCs w:val="18"/>
    </w:rPr>
  </w:style>
  <w:style w:type="character" w:styleId="Char2">
    <w:name w:val="页眉 Char"/>
    <w:qFormat/>
    <w:rPr>
      <w:sz w:val="18"/>
      <w:szCs w:val="18"/>
    </w:rPr>
  </w:style>
  <w:style w:type="character" w:styleId="PageNumber">
    <w:name w:val="page number"/>
    <w:basedOn w:val="Style12"/>
    <w:rPr/>
  </w:style>
  <w:style w:type="character" w:styleId="Hyperlink">
    <w:name w:val="Hyperlink"/>
    <w:basedOn w:val="Style12"/>
    <w:rPr>
      <w:color w:val="0000FF"/>
      <w:u w:val="single"/>
    </w:rPr>
  </w:style>
  <w:style w:type="paragraph" w:styleId="Style13">
    <w:name w:val="标题样式"/>
    <w:basedOn w:val="Normal"/>
    <w:next w:val="BodyText"/>
    <w:qFormat/>
    <w:pPr>
      <w:keepNext w:val="true"/>
      <w:spacing w:before="240" w:after="120"/>
    </w:pPr>
    <w:rPr>
      <w:rFonts w:ascii="Liberation Sans" w:hAnsi="Liberation Sans" w:eastAsia="微软雅黑" w:cs="Arial"/>
      <w:sz w:val="28"/>
      <w:szCs w:val="28"/>
    </w:rPr>
  </w:style>
  <w:style w:type="paragraph" w:styleId="BodyText">
    <w:name w:val="Body Text"/>
    <w:basedOn w:val="Normal"/>
    <w:pPr>
      <w:spacing w:lineRule="exact" w:line="440"/>
    </w:pPr>
    <w:rPr>
      <w:rFonts w:ascii="仿宋_GB2312" w:hAnsi="仿宋_GB2312" w:eastAsia="仿宋_GB2312"/>
      <w:sz w:val="30"/>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Style14">
    <w:name w:val="索引"/>
    <w:basedOn w:val="Normal"/>
    <w:qFormat/>
    <w:pPr>
      <w:suppressLineNumbers/>
    </w:pPr>
    <w:rPr>
      <w:rFonts w:cs="Arial"/>
    </w:rPr>
  </w:style>
  <w:style w:type="paragraph" w:styleId="Style15">
    <w:name w:val="称呼"/>
    <w:basedOn w:val="Normal"/>
    <w:next w:val="Normal"/>
    <w:qFormat/>
    <w:pPr/>
    <w:rPr/>
  </w:style>
  <w:style w:type="paragraph" w:styleId="Style16">
    <w:name w:val="日期"/>
    <w:basedOn w:val="Normal"/>
    <w:next w:val="Normal"/>
    <w:qFormat/>
    <w:pPr>
      <w:ind w:hanging="0" w:start="100" w:end="0"/>
    </w:pPr>
    <w:rPr/>
  </w:style>
  <w:style w:type="paragraph" w:styleId="Style17">
    <w:name w:val="页眉与页脚"/>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8">
    <w:name w:val="普通(网站)"/>
    <w:basedOn w:val="Normal"/>
    <w:qFormat/>
    <w:pPr>
      <w:spacing w:before="100" w:after="100"/>
      <w:ind w:hanging="0" w:start="0" w:end="0"/>
      <w:jc w:val="start"/>
    </w:pPr>
    <w:rPr>
      <w:kern w:val="0"/>
      <w:sz w:val="24"/>
      <w:lang w:val="en-US" w:eastAsia="zh-CN" w:bidi="ar"/>
    </w:rPr>
  </w:style>
  <w:style w:type="paragraph" w:styleId="Style19">
    <w:name w:val="列出段落"/>
    <w:basedOn w:val="Normal"/>
    <w:qFormat/>
    <w:pPr>
      <w:ind w:firstLine="420" w:start="0" w:end="0"/>
    </w:pPr>
    <w:rPr/>
  </w:style>
  <w:style w:type="paragraph" w:styleId="CharCharChar1Char">
    <w:name w:val="Char Char Char1 Char"/>
    <w:basedOn w:val="Normal"/>
    <w:qFormat/>
    <w:pPr/>
    <w:rPr>
      <w:rFonts w:ascii="Times New Roman" w:hAnsi="Times New Roman" w:eastAsia="宋体" w:cs="Times New Roman"/>
      <w:szCs w:val="24"/>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8640</TotalTime>
  <Application>LibreOffice/25.2.0.3$Windows_X86_64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2018-05-31T16:55:00Z</dcterms:created>
  <dc:creator>deeplm</dc:creator>
  <dc:description/>
  <dc:language>zh-CN</dc:language>
  <cp:lastModifiedBy>Cosy</cp:lastModifiedBy>
  <cp:lastPrinted>2025-02-21T15:26:00Z</cp:lastPrinted>
  <dcterms:modified xsi:type="dcterms:W3CDTF">2025-03-10T11:26:42Z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6C24D12CBAC84BCCA27687DA81C8D9A9</vt:lpwstr>
  </property>
  <property fmtid="{D5CDD505-2E9C-101B-9397-08002B2CF9AE}" pid="3" name="KSOProductBuildVer">
    <vt:lpwstr>2052-12.1.0.20305</vt:lpwstr>
  </property>
  <property fmtid="{D5CDD505-2E9C-101B-9397-08002B2CF9AE}" pid="4" name="KSOTemplateDocerSaveRecord">
    <vt:lpwstr>eyJoZGlkIjoiMmRiYTZmMTUxZTFmNWUyOWVlOWQ5ZjViOGU0MTE4YzgiLCJ1c2VySWQiOiIyNDQyODUyNDEifQ==</vt:lpwstr>
  </property>
</Properties>
</file>